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0E34" w:rsidRPr="00F07148" w:rsidRDefault="00670E34">
      <w:pPr>
        <w:pStyle w:val="Title"/>
        <w:tabs>
          <w:tab w:val="clear" w:pos="1440"/>
          <w:tab w:val="clear" w:pos="3060"/>
        </w:tabs>
        <w:outlineLvl w:val="9"/>
        <w:rPr>
          <w:rFonts w:ascii="Arial" w:hAnsi="Arial" w:cs="Arial"/>
          <w:smallCaps/>
          <w:sz w:val="22"/>
          <w:szCs w:val="22"/>
        </w:rPr>
      </w:pPr>
      <w:bookmarkStart w:id="0" w:name="_Toc299996936"/>
      <w:bookmarkStart w:id="1" w:name="_Toc299997065"/>
      <w:bookmarkStart w:id="2" w:name="_Toc299997408"/>
      <w:bookmarkStart w:id="3" w:name="_GoBack"/>
      <w:bookmarkEnd w:id="3"/>
    </w:p>
    <w:p w:rsidR="004B4B64" w:rsidRPr="00F07148" w:rsidRDefault="004B4B64">
      <w:pPr>
        <w:pStyle w:val="Title"/>
        <w:tabs>
          <w:tab w:val="clear" w:pos="1440"/>
          <w:tab w:val="clear" w:pos="3060"/>
        </w:tabs>
        <w:outlineLvl w:val="9"/>
        <w:rPr>
          <w:rFonts w:ascii="Arial" w:hAnsi="Arial" w:cs="Arial"/>
          <w:smallCaps/>
          <w:sz w:val="22"/>
          <w:szCs w:val="22"/>
        </w:rPr>
      </w:pPr>
    </w:p>
    <w:p w:rsidR="004B4B64" w:rsidRPr="00F07148" w:rsidRDefault="004B4B64">
      <w:pPr>
        <w:pStyle w:val="Title"/>
        <w:tabs>
          <w:tab w:val="clear" w:pos="1440"/>
          <w:tab w:val="clear" w:pos="3060"/>
        </w:tabs>
        <w:outlineLvl w:val="9"/>
        <w:rPr>
          <w:rFonts w:ascii="Arial" w:hAnsi="Arial" w:cs="Arial"/>
          <w:smallCaps/>
          <w:sz w:val="22"/>
          <w:szCs w:val="22"/>
        </w:rPr>
      </w:pPr>
    </w:p>
    <w:bookmarkEnd w:id="0"/>
    <w:bookmarkEnd w:id="1"/>
    <w:bookmarkEnd w:id="2"/>
    <w:p w:rsidR="00EC31C6" w:rsidRPr="00F07148" w:rsidRDefault="00EC31C6">
      <w:pPr>
        <w:pStyle w:val="ColorfulList-Accent11"/>
        <w:ind w:left="1080"/>
        <w:jc w:val="center"/>
        <w:rPr>
          <w:rFonts w:ascii="Arial" w:hAnsi="Arial" w:cs="Arial"/>
          <w:b/>
        </w:rPr>
      </w:pPr>
    </w:p>
    <w:p w:rsidR="00EC31C6" w:rsidRPr="00F07148" w:rsidRDefault="00EC31C6">
      <w:pPr>
        <w:tabs>
          <w:tab w:val="left" w:pos="1440"/>
          <w:tab w:val="left" w:pos="3060"/>
        </w:tabs>
        <w:jc w:val="center"/>
        <w:rPr>
          <w:rFonts w:ascii="Arial" w:hAnsi="Arial" w:cs="Arial"/>
          <w:b/>
          <w:smallCaps/>
          <w:sz w:val="22"/>
          <w:szCs w:val="22"/>
        </w:rPr>
      </w:pPr>
    </w:p>
    <w:p w:rsidR="00F023CD" w:rsidRPr="00F07148" w:rsidRDefault="00F023CD" w:rsidP="00F023CD">
      <w:pPr>
        <w:pStyle w:val="Title"/>
        <w:tabs>
          <w:tab w:val="clear" w:pos="1440"/>
          <w:tab w:val="clear" w:pos="3060"/>
        </w:tabs>
        <w:outlineLvl w:val="9"/>
        <w:rPr>
          <w:rFonts w:ascii="Arial" w:hAnsi="Arial" w:cs="Arial"/>
          <w:smallCaps/>
          <w:sz w:val="22"/>
          <w:szCs w:val="22"/>
        </w:rPr>
      </w:pPr>
      <w:r w:rsidRPr="00F07148">
        <w:rPr>
          <w:rFonts w:ascii="Arial" w:hAnsi="Arial" w:cs="Arial"/>
          <w:smallCaps/>
          <w:sz w:val="22"/>
          <w:szCs w:val="22"/>
        </w:rPr>
        <w:t>Documento del Banco Interamericano de Desarrollo</w:t>
      </w:r>
    </w:p>
    <w:p w:rsidR="00F023CD" w:rsidRPr="00F07148" w:rsidRDefault="00F023CD" w:rsidP="00F023CD">
      <w:pPr>
        <w:pStyle w:val="ColorfulList-Accent11"/>
        <w:ind w:left="1080"/>
        <w:jc w:val="center"/>
        <w:rPr>
          <w:rFonts w:ascii="Arial" w:hAnsi="Arial" w:cs="Arial"/>
          <w:b/>
        </w:rPr>
      </w:pPr>
    </w:p>
    <w:p w:rsidR="00F023CD" w:rsidRPr="00F07148" w:rsidRDefault="00F023CD" w:rsidP="00F023CD">
      <w:pPr>
        <w:tabs>
          <w:tab w:val="left" w:pos="1440"/>
          <w:tab w:val="left" w:pos="3060"/>
        </w:tabs>
        <w:jc w:val="center"/>
        <w:rPr>
          <w:rFonts w:ascii="Arial" w:hAnsi="Arial" w:cs="Arial"/>
          <w:b/>
          <w:smallCaps/>
          <w:sz w:val="22"/>
          <w:szCs w:val="22"/>
        </w:rPr>
      </w:pPr>
    </w:p>
    <w:p w:rsidR="00F023CD" w:rsidRPr="00F07148" w:rsidRDefault="00F023CD" w:rsidP="00F023CD">
      <w:pPr>
        <w:tabs>
          <w:tab w:val="left" w:pos="1440"/>
          <w:tab w:val="left" w:pos="3060"/>
        </w:tabs>
        <w:jc w:val="center"/>
        <w:rPr>
          <w:rFonts w:ascii="Arial" w:hAnsi="Arial" w:cs="Arial"/>
          <w:b/>
          <w:smallCaps/>
          <w:sz w:val="22"/>
          <w:szCs w:val="22"/>
        </w:rPr>
      </w:pPr>
    </w:p>
    <w:p w:rsidR="00F023CD" w:rsidRPr="00F07148" w:rsidRDefault="00F023CD" w:rsidP="00F023CD">
      <w:pPr>
        <w:tabs>
          <w:tab w:val="left" w:pos="1440"/>
          <w:tab w:val="left" w:pos="3060"/>
        </w:tabs>
        <w:jc w:val="center"/>
        <w:rPr>
          <w:rFonts w:ascii="Arial" w:hAnsi="Arial" w:cs="Arial"/>
          <w:b/>
          <w:smallCaps/>
          <w:sz w:val="22"/>
          <w:szCs w:val="22"/>
        </w:rPr>
      </w:pPr>
    </w:p>
    <w:p w:rsidR="004B379F" w:rsidRPr="00F07148" w:rsidRDefault="004B379F" w:rsidP="00F023CD">
      <w:pPr>
        <w:tabs>
          <w:tab w:val="left" w:pos="1440"/>
          <w:tab w:val="left" w:pos="3060"/>
        </w:tabs>
        <w:jc w:val="center"/>
        <w:rPr>
          <w:rFonts w:ascii="Arial" w:hAnsi="Arial" w:cs="Arial"/>
          <w:b/>
          <w:smallCaps/>
          <w:sz w:val="22"/>
          <w:szCs w:val="22"/>
        </w:rPr>
      </w:pPr>
    </w:p>
    <w:p w:rsidR="004B379F" w:rsidRPr="00F07148" w:rsidRDefault="004B379F" w:rsidP="00F023CD">
      <w:pPr>
        <w:tabs>
          <w:tab w:val="left" w:pos="1440"/>
          <w:tab w:val="left" w:pos="3060"/>
        </w:tabs>
        <w:jc w:val="center"/>
        <w:rPr>
          <w:rFonts w:ascii="Arial" w:hAnsi="Arial" w:cs="Arial"/>
          <w:b/>
          <w:smallCaps/>
          <w:sz w:val="22"/>
          <w:szCs w:val="22"/>
        </w:rPr>
      </w:pPr>
    </w:p>
    <w:p w:rsidR="00B57A8A" w:rsidRPr="00F07148" w:rsidRDefault="00B57A8A" w:rsidP="00B57A8A">
      <w:pPr>
        <w:tabs>
          <w:tab w:val="left" w:pos="1440"/>
          <w:tab w:val="left" w:pos="3060"/>
        </w:tabs>
        <w:jc w:val="center"/>
        <w:rPr>
          <w:rFonts w:ascii="Arial" w:hAnsi="Arial" w:cs="Arial"/>
          <w:b/>
          <w:smallCaps/>
          <w:sz w:val="22"/>
          <w:szCs w:val="22"/>
          <w:lang w:val="es-ES"/>
        </w:rPr>
      </w:pPr>
      <w:r w:rsidRPr="00F07148">
        <w:rPr>
          <w:rFonts w:ascii="Arial" w:eastAsia="Arial" w:hAnsi="Arial" w:cs="Arial"/>
          <w:b/>
          <w:bCs/>
          <w:smallCaps/>
          <w:sz w:val="22"/>
          <w:szCs w:val="22"/>
          <w:lang w:val="es-ES"/>
        </w:rPr>
        <w:t>Bolivia</w:t>
      </w:r>
    </w:p>
    <w:p w:rsidR="00B57A8A" w:rsidRPr="00F07148" w:rsidRDefault="00B57A8A" w:rsidP="00B57A8A">
      <w:pPr>
        <w:tabs>
          <w:tab w:val="left" w:pos="1440"/>
          <w:tab w:val="left" w:pos="3060"/>
        </w:tabs>
        <w:jc w:val="center"/>
        <w:rPr>
          <w:rFonts w:ascii="Arial" w:hAnsi="Arial" w:cs="Arial"/>
          <w:smallCaps/>
          <w:sz w:val="22"/>
          <w:szCs w:val="22"/>
          <w:lang w:val="es-ES"/>
        </w:rPr>
      </w:pPr>
    </w:p>
    <w:p w:rsidR="00B57A8A" w:rsidRPr="00F07148" w:rsidRDefault="00B57A8A" w:rsidP="00B57A8A">
      <w:pPr>
        <w:tabs>
          <w:tab w:val="left" w:pos="1440"/>
          <w:tab w:val="left" w:pos="3060"/>
        </w:tabs>
        <w:jc w:val="center"/>
        <w:rPr>
          <w:rFonts w:ascii="Arial" w:hAnsi="Arial" w:cs="Arial"/>
          <w:smallCaps/>
          <w:sz w:val="22"/>
          <w:szCs w:val="22"/>
          <w:lang w:val="es-ES"/>
        </w:rPr>
      </w:pPr>
    </w:p>
    <w:p w:rsidR="00B57A8A" w:rsidRPr="00F07148" w:rsidRDefault="00B57A8A" w:rsidP="00B57A8A">
      <w:pPr>
        <w:tabs>
          <w:tab w:val="left" w:pos="1440"/>
          <w:tab w:val="left" w:pos="3060"/>
        </w:tabs>
        <w:jc w:val="center"/>
        <w:rPr>
          <w:rFonts w:ascii="Arial" w:hAnsi="Arial" w:cs="Arial"/>
          <w:smallCaps/>
          <w:sz w:val="22"/>
          <w:szCs w:val="22"/>
          <w:lang w:val="es-ES"/>
        </w:rPr>
      </w:pPr>
    </w:p>
    <w:p w:rsidR="00B57A8A" w:rsidRPr="00F07148" w:rsidRDefault="00B57A8A" w:rsidP="00B57A8A">
      <w:pPr>
        <w:tabs>
          <w:tab w:val="left" w:pos="1440"/>
          <w:tab w:val="left" w:pos="3060"/>
        </w:tabs>
        <w:jc w:val="center"/>
        <w:rPr>
          <w:rFonts w:ascii="Arial" w:hAnsi="Arial" w:cs="Arial"/>
          <w:smallCaps/>
          <w:sz w:val="22"/>
          <w:szCs w:val="22"/>
          <w:lang w:val="es-ES"/>
        </w:rPr>
      </w:pPr>
    </w:p>
    <w:p w:rsidR="00B57A8A" w:rsidRPr="00F07148" w:rsidRDefault="00B57A8A" w:rsidP="00B57A8A">
      <w:pPr>
        <w:tabs>
          <w:tab w:val="left" w:pos="1440"/>
          <w:tab w:val="left" w:pos="3060"/>
        </w:tabs>
        <w:jc w:val="center"/>
        <w:rPr>
          <w:rFonts w:ascii="Arial" w:hAnsi="Arial" w:cs="Arial"/>
          <w:b/>
          <w:smallCaps/>
          <w:sz w:val="22"/>
          <w:szCs w:val="22"/>
        </w:rPr>
      </w:pPr>
      <w:r w:rsidRPr="00F07148">
        <w:rPr>
          <w:rFonts w:ascii="Arial" w:hAnsi="Arial" w:cs="Arial"/>
          <w:b/>
          <w:smallCaps/>
          <w:sz w:val="22"/>
          <w:szCs w:val="22"/>
        </w:rPr>
        <w:t xml:space="preserve">Programa de Apoyo a la Preinversión para el Desarrollo II </w:t>
      </w:r>
    </w:p>
    <w:p w:rsidR="00B57A8A" w:rsidRPr="00F07148" w:rsidRDefault="00B57A8A" w:rsidP="00B57A8A">
      <w:pPr>
        <w:tabs>
          <w:tab w:val="left" w:pos="1440"/>
          <w:tab w:val="left" w:pos="3060"/>
        </w:tabs>
        <w:jc w:val="center"/>
        <w:rPr>
          <w:rFonts w:ascii="Arial" w:hAnsi="Arial" w:cs="Arial"/>
          <w:b/>
          <w:smallCaps/>
          <w:sz w:val="22"/>
          <w:szCs w:val="22"/>
          <w:lang w:val="es-ES"/>
        </w:rPr>
      </w:pPr>
    </w:p>
    <w:p w:rsidR="00B57A8A" w:rsidRPr="00F07148" w:rsidRDefault="00B57A8A" w:rsidP="00B57A8A">
      <w:pPr>
        <w:tabs>
          <w:tab w:val="left" w:pos="1440"/>
          <w:tab w:val="left" w:pos="3060"/>
        </w:tabs>
        <w:jc w:val="center"/>
        <w:rPr>
          <w:rFonts w:ascii="Arial" w:hAnsi="Arial" w:cs="Arial"/>
          <w:b/>
          <w:smallCaps/>
          <w:sz w:val="22"/>
          <w:szCs w:val="22"/>
          <w:lang w:val="es-ES"/>
        </w:rPr>
      </w:pPr>
    </w:p>
    <w:p w:rsidR="00B57A8A" w:rsidRPr="00F07148" w:rsidRDefault="00B57A8A" w:rsidP="00B57A8A">
      <w:pPr>
        <w:tabs>
          <w:tab w:val="left" w:pos="1440"/>
          <w:tab w:val="left" w:pos="3060"/>
        </w:tabs>
        <w:jc w:val="center"/>
        <w:rPr>
          <w:rFonts w:ascii="Arial" w:hAnsi="Arial" w:cs="Arial"/>
          <w:b/>
          <w:smallCaps/>
          <w:sz w:val="22"/>
          <w:szCs w:val="22"/>
          <w:lang w:val="es-ES"/>
        </w:rPr>
      </w:pPr>
      <w:r w:rsidRPr="00F07148">
        <w:rPr>
          <w:rFonts w:ascii="Arial" w:eastAsia="Arial" w:hAnsi="Arial" w:cs="Arial"/>
          <w:b/>
          <w:bCs/>
          <w:smallCaps/>
          <w:sz w:val="22"/>
          <w:szCs w:val="22"/>
          <w:lang w:val="es-ES"/>
        </w:rPr>
        <w:t>(</w:t>
      </w:r>
      <w:bookmarkStart w:id="4" w:name="Book02"/>
      <w:r w:rsidRPr="00F07148">
        <w:rPr>
          <w:rFonts w:ascii="Arial" w:eastAsia="Arial" w:hAnsi="Arial" w:cs="Arial"/>
          <w:b/>
          <w:bCs/>
          <w:smallCaps/>
          <w:sz w:val="22"/>
          <w:szCs w:val="22"/>
          <w:lang w:val="es-ES"/>
        </w:rPr>
        <w:t>BO-L1</w:t>
      </w:r>
      <w:bookmarkEnd w:id="4"/>
      <w:r w:rsidRPr="00F07148">
        <w:rPr>
          <w:rFonts w:ascii="Arial" w:eastAsia="Arial" w:hAnsi="Arial" w:cs="Arial"/>
          <w:b/>
          <w:bCs/>
          <w:smallCaps/>
          <w:sz w:val="22"/>
          <w:szCs w:val="22"/>
          <w:lang w:val="es-ES"/>
        </w:rPr>
        <w:t>111)</w:t>
      </w:r>
    </w:p>
    <w:p w:rsidR="00B57A8A" w:rsidRPr="00F07148" w:rsidRDefault="00B57A8A" w:rsidP="00B57A8A">
      <w:pPr>
        <w:tabs>
          <w:tab w:val="left" w:pos="1440"/>
          <w:tab w:val="left" w:pos="3060"/>
        </w:tabs>
        <w:jc w:val="center"/>
        <w:rPr>
          <w:rFonts w:ascii="Arial" w:hAnsi="Arial" w:cs="Arial"/>
          <w:smallCaps/>
          <w:sz w:val="22"/>
          <w:szCs w:val="22"/>
          <w:lang w:val="es-ES"/>
        </w:rPr>
      </w:pPr>
    </w:p>
    <w:p w:rsidR="00B57A8A" w:rsidRPr="00F07148" w:rsidRDefault="00B57A8A" w:rsidP="00B57A8A">
      <w:pPr>
        <w:tabs>
          <w:tab w:val="left" w:pos="1440"/>
          <w:tab w:val="left" w:pos="3060"/>
        </w:tabs>
        <w:jc w:val="center"/>
        <w:rPr>
          <w:rFonts w:ascii="Arial" w:hAnsi="Arial" w:cs="Arial"/>
          <w:smallCaps/>
          <w:sz w:val="22"/>
          <w:szCs w:val="22"/>
          <w:lang w:val="es-ES"/>
        </w:rPr>
      </w:pPr>
    </w:p>
    <w:p w:rsidR="00B57A8A" w:rsidRPr="00F07148" w:rsidRDefault="00B57A8A" w:rsidP="00B57A8A">
      <w:pPr>
        <w:tabs>
          <w:tab w:val="left" w:pos="1440"/>
          <w:tab w:val="left" w:pos="3060"/>
        </w:tabs>
        <w:jc w:val="center"/>
        <w:rPr>
          <w:rFonts w:ascii="Arial" w:hAnsi="Arial" w:cs="Arial"/>
          <w:smallCaps/>
          <w:sz w:val="22"/>
          <w:szCs w:val="22"/>
          <w:lang w:val="es-ES"/>
        </w:rPr>
      </w:pPr>
    </w:p>
    <w:p w:rsidR="00B57A8A" w:rsidRPr="00F07148" w:rsidRDefault="00B57A8A" w:rsidP="00B57A8A">
      <w:pPr>
        <w:tabs>
          <w:tab w:val="left" w:pos="1440"/>
          <w:tab w:val="left" w:pos="3060"/>
        </w:tabs>
        <w:jc w:val="center"/>
        <w:rPr>
          <w:rFonts w:ascii="Arial" w:hAnsi="Arial" w:cs="Arial"/>
          <w:smallCaps/>
          <w:sz w:val="22"/>
          <w:szCs w:val="22"/>
          <w:lang w:val="es-ES"/>
        </w:rPr>
      </w:pPr>
    </w:p>
    <w:p w:rsidR="00B57A8A" w:rsidRPr="00F07148" w:rsidRDefault="00B57A8A" w:rsidP="00B57A8A">
      <w:pPr>
        <w:tabs>
          <w:tab w:val="left" w:pos="1440"/>
          <w:tab w:val="left" w:pos="3060"/>
        </w:tabs>
        <w:jc w:val="center"/>
        <w:outlineLvl w:val="0"/>
        <w:rPr>
          <w:rFonts w:ascii="Arial" w:hAnsi="Arial" w:cs="Arial"/>
          <w:b/>
          <w:sz w:val="22"/>
          <w:szCs w:val="22"/>
          <w:lang w:val="es-ES"/>
        </w:rPr>
      </w:pPr>
      <w:r w:rsidRPr="00F07148">
        <w:rPr>
          <w:rFonts w:ascii="Arial" w:hAnsi="Arial" w:cs="Arial"/>
          <w:b/>
          <w:smallCaps/>
          <w:sz w:val="22"/>
          <w:szCs w:val="22"/>
          <w:lang w:val="es-ES"/>
        </w:rPr>
        <w:t>Plan de Monitoreo y Evaluación</w:t>
      </w:r>
    </w:p>
    <w:p w:rsidR="00B57A8A" w:rsidRPr="00F07148" w:rsidRDefault="00B57A8A" w:rsidP="00B57A8A">
      <w:pPr>
        <w:tabs>
          <w:tab w:val="left" w:pos="1440"/>
          <w:tab w:val="left" w:pos="3060"/>
        </w:tabs>
        <w:jc w:val="center"/>
        <w:rPr>
          <w:rFonts w:ascii="Arial" w:hAnsi="Arial" w:cs="Arial"/>
          <w:sz w:val="22"/>
          <w:szCs w:val="22"/>
          <w:lang w:val="es-ES"/>
        </w:rPr>
      </w:pPr>
    </w:p>
    <w:p w:rsidR="00B57A8A" w:rsidRPr="00F07148" w:rsidRDefault="00B57A8A" w:rsidP="00B57A8A">
      <w:pPr>
        <w:jc w:val="center"/>
        <w:rPr>
          <w:rFonts w:ascii="Arial" w:hAnsi="Arial" w:cs="Arial"/>
          <w:b/>
          <w:bCs/>
          <w:sz w:val="22"/>
          <w:szCs w:val="22"/>
          <w:lang w:val="es-ES"/>
        </w:rPr>
      </w:pPr>
    </w:p>
    <w:p w:rsidR="00B57A8A" w:rsidRPr="00F07148" w:rsidRDefault="00B57A8A" w:rsidP="00B57A8A">
      <w:pPr>
        <w:jc w:val="center"/>
        <w:rPr>
          <w:rFonts w:ascii="Arial" w:hAnsi="Arial" w:cs="Arial"/>
          <w:b/>
          <w:bCs/>
          <w:sz w:val="22"/>
          <w:szCs w:val="22"/>
          <w:lang w:val="es-ES"/>
        </w:rPr>
      </w:pPr>
    </w:p>
    <w:p w:rsidR="00B57A8A" w:rsidRPr="00F07148" w:rsidRDefault="00B57A8A" w:rsidP="00B57A8A">
      <w:pPr>
        <w:jc w:val="center"/>
        <w:rPr>
          <w:rFonts w:ascii="Arial" w:hAnsi="Arial" w:cs="Arial"/>
          <w:b/>
          <w:bCs/>
          <w:sz w:val="22"/>
          <w:szCs w:val="22"/>
          <w:lang w:val="es-ES"/>
        </w:rPr>
      </w:pPr>
    </w:p>
    <w:p w:rsidR="00B57A8A" w:rsidRPr="00F07148" w:rsidRDefault="00B57A8A" w:rsidP="00B57A8A">
      <w:pPr>
        <w:jc w:val="center"/>
        <w:rPr>
          <w:rFonts w:ascii="Arial" w:hAnsi="Arial" w:cs="Arial"/>
          <w:b/>
          <w:bCs/>
          <w:sz w:val="22"/>
          <w:szCs w:val="22"/>
          <w:lang w:val="es-ES"/>
        </w:rPr>
      </w:pPr>
    </w:p>
    <w:p w:rsidR="00B57A8A" w:rsidRPr="00F07148" w:rsidRDefault="00B57A8A" w:rsidP="00B57A8A">
      <w:pPr>
        <w:jc w:val="center"/>
        <w:rPr>
          <w:rFonts w:ascii="Arial" w:hAnsi="Arial" w:cs="Arial"/>
          <w:b/>
          <w:bCs/>
          <w:sz w:val="22"/>
          <w:szCs w:val="22"/>
          <w:lang w:val="es-ES"/>
        </w:rPr>
      </w:pPr>
    </w:p>
    <w:p w:rsidR="00B57A8A" w:rsidRPr="00F07148" w:rsidRDefault="00B57A8A" w:rsidP="00B57A8A">
      <w:pPr>
        <w:jc w:val="center"/>
        <w:rPr>
          <w:rFonts w:ascii="Arial" w:hAnsi="Arial" w:cs="Arial"/>
          <w:b/>
          <w:bCs/>
          <w:sz w:val="22"/>
          <w:szCs w:val="22"/>
          <w:lang w:val="es-ES"/>
        </w:rPr>
      </w:pPr>
    </w:p>
    <w:p w:rsidR="00B57A8A" w:rsidRPr="00F07148" w:rsidRDefault="00B57A8A" w:rsidP="00B57A8A">
      <w:pPr>
        <w:jc w:val="center"/>
        <w:rPr>
          <w:rFonts w:ascii="Arial" w:hAnsi="Arial" w:cs="Arial"/>
          <w:b/>
          <w:bCs/>
          <w:sz w:val="22"/>
          <w:szCs w:val="22"/>
          <w:lang w:val="es-ES"/>
        </w:rPr>
      </w:pPr>
    </w:p>
    <w:p w:rsidR="00B57A8A" w:rsidRPr="00F07148" w:rsidRDefault="00B57A8A" w:rsidP="00B57A8A">
      <w:pPr>
        <w:jc w:val="center"/>
        <w:rPr>
          <w:rFonts w:ascii="Arial" w:hAnsi="Arial" w:cs="Arial"/>
          <w:b/>
          <w:bCs/>
          <w:sz w:val="22"/>
          <w:szCs w:val="22"/>
          <w:lang w:val="es-ES"/>
        </w:rPr>
      </w:pPr>
    </w:p>
    <w:p w:rsidR="00B57A8A" w:rsidRPr="00F07148" w:rsidRDefault="00B57A8A" w:rsidP="00B57A8A">
      <w:pPr>
        <w:jc w:val="center"/>
        <w:rPr>
          <w:rFonts w:ascii="Arial" w:hAnsi="Arial" w:cs="Arial"/>
          <w:b/>
          <w:bCs/>
          <w:sz w:val="22"/>
          <w:szCs w:val="22"/>
          <w:lang w:val="es-ES"/>
        </w:rPr>
      </w:pPr>
    </w:p>
    <w:p w:rsidR="00B57A8A" w:rsidRPr="00F07148" w:rsidRDefault="00B57A8A" w:rsidP="00B57A8A">
      <w:pPr>
        <w:jc w:val="center"/>
        <w:rPr>
          <w:rFonts w:ascii="Arial" w:hAnsi="Arial" w:cs="Arial"/>
          <w:b/>
          <w:bCs/>
          <w:sz w:val="22"/>
          <w:szCs w:val="22"/>
          <w:lang w:val="es-ES"/>
        </w:rPr>
      </w:pPr>
    </w:p>
    <w:p w:rsidR="00B57A8A" w:rsidRPr="00F07148" w:rsidRDefault="00B57A8A" w:rsidP="00B57A8A">
      <w:pPr>
        <w:jc w:val="center"/>
        <w:rPr>
          <w:rFonts w:ascii="Arial" w:hAnsi="Arial" w:cs="Arial"/>
          <w:b/>
          <w:bCs/>
          <w:sz w:val="22"/>
          <w:szCs w:val="22"/>
          <w:lang w:val="es-ES"/>
        </w:rPr>
      </w:pPr>
    </w:p>
    <w:p w:rsidR="00B57A8A" w:rsidRPr="00F07148" w:rsidRDefault="00B57A8A" w:rsidP="00B57A8A">
      <w:pPr>
        <w:jc w:val="center"/>
        <w:rPr>
          <w:rFonts w:ascii="Arial" w:hAnsi="Arial" w:cs="Arial"/>
          <w:b/>
          <w:bCs/>
          <w:sz w:val="22"/>
          <w:szCs w:val="22"/>
          <w:lang w:val="es-ES"/>
        </w:rPr>
      </w:pPr>
    </w:p>
    <w:p w:rsidR="00B57A8A" w:rsidRPr="00F07148" w:rsidRDefault="00B57A8A" w:rsidP="00B57A8A">
      <w:pPr>
        <w:jc w:val="center"/>
        <w:rPr>
          <w:rFonts w:ascii="Arial" w:hAnsi="Arial" w:cs="Arial"/>
          <w:b/>
          <w:bCs/>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0"/>
      </w:tblGrid>
      <w:tr w:rsidR="00B57A8A" w:rsidRPr="00F07148" w:rsidTr="004C7711">
        <w:tc>
          <w:tcPr>
            <w:tcW w:w="8856" w:type="dxa"/>
            <w:shd w:val="clear" w:color="auto" w:fill="auto"/>
          </w:tcPr>
          <w:p w:rsidR="00B57A8A" w:rsidRPr="00F07148" w:rsidRDefault="00A36C19" w:rsidP="00FD3D3D">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22"/>
                <w:szCs w:val="22"/>
              </w:rPr>
            </w:pPr>
            <w:r w:rsidRPr="00F07148">
              <w:rPr>
                <w:rFonts w:ascii="Arial" w:hAnsi="Arial" w:cs="Arial"/>
                <w:sz w:val="22"/>
                <w:szCs w:val="22"/>
              </w:rPr>
              <w:t xml:space="preserve">Este documento fue preparado por el equipo de proyecto integrado por: </w:t>
            </w:r>
            <w:r w:rsidRPr="00F07148">
              <w:rPr>
                <w:rFonts w:ascii="Arial" w:eastAsia="Arial" w:hAnsi="Arial" w:cs="Arial"/>
                <w:sz w:val="22"/>
                <w:szCs w:val="22"/>
              </w:rPr>
              <w:t xml:space="preserve">Juan Luis Gómez (FMM/CEC), jefe de equipo; </w:t>
            </w:r>
            <w:r w:rsidRPr="00F07148">
              <w:rPr>
                <w:rFonts w:ascii="Arial" w:hAnsi="Arial" w:cs="Arial"/>
                <w:sz w:val="22"/>
                <w:szCs w:val="22"/>
              </w:rPr>
              <w:t>Edna Armendáriz (IFD/FMM); Martin Ardanaz (FMM/CNI); Mónica Centeno Lappas (LEG/SGO); Javier Beverinotti y Jorge Cossio (CAN/CBO); Patricia Toriz y Diana de Leon (VPC/FMP); Prem Jai Vidaurre y Robert Langstroth (VPS/ESG); Santiago Medina (consultor); y Ana Calvo, Ida Fernández y Diana Champi (IFD/FMM)</w:t>
            </w:r>
            <w:r w:rsidRPr="00F07148">
              <w:rPr>
                <w:rFonts w:ascii="Arial" w:eastAsia="Arial" w:hAnsi="Arial" w:cs="Arial"/>
                <w:sz w:val="22"/>
                <w:szCs w:val="22"/>
              </w:rPr>
              <w:t>.</w:t>
            </w:r>
          </w:p>
        </w:tc>
      </w:tr>
    </w:tbl>
    <w:p w:rsidR="00B57A8A" w:rsidRPr="00F07148" w:rsidRDefault="00B57A8A" w:rsidP="00B57A8A">
      <w:pPr>
        <w:tabs>
          <w:tab w:val="left" w:pos="7125"/>
        </w:tabs>
        <w:jc w:val="center"/>
        <w:rPr>
          <w:rFonts w:ascii="Arial" w:hAnsi="Arial" w:cs="Arial"/>
          <w:sz w:val="22"/>
          <w:szCs w:val="22"/>
          <w:lang w:val="es-ES"/>
        </w:rPr>
      </w:pPr>
    </w:p>
    <w:p w:rsidR="00EC31C6" w:rsidRDefault="00EC31C6" w:rsidP="00670E34">
      <w:pPr>
        <w:rPr>
          <w:rFonts w:ascii="Arial" w:hAnsi="Arial" w:cs="Arial"/>
          <w:sz w:val="22"/>
          <w:szCs w:val="22"/>
          <w:lang w:val="es-ES"/>
        </w:rPr>
      </w:pPr>
    </w:p>
    <w:p w:rsidR="006D0E3A" w:rsidRDefault="006D0E3A" w:rsidP="00670E34">
      <w:pPr>
        <w:rPr>
          <w:rFonts w:ascii="Arial" w:hAnsi="Arial" w:cs="Arial"/>
          <w:sz w:val="22"/>
          <w:szCs w:val="22"/>
          <w:lang w:val="es-ES"/>
        </w:rPr>
      </w:pPr>
    </w:p>
    <w:p w:rsidR="006D0E3A" w:rsidRPr="00F07148" w:rsidRDefault="006D0E3A" w:rsidP="00670E34">
      <w:pPr>
        <w:rPr>
          <w:rFonts w:ascii="Arial" w:hAnsi="Arial" w:cs="Arial"/>
          <w:sz w:val="22"/>
          <w:szCs w:val="22"/>
          <w:lang w:val="es-ES"/>
        </w:rPr>
        <w:sectPr w:rsidR="006D0E3A" w:rsidRPr="00F07148" w:rsidSect="0091093D">
          <w:headerReference w:type="default" r:id="rId8"/>
          <w:footerReference w:type="default" r:id="rId9"/>
          <w:headerReference w:type="first" r:id="rId10"/>
          <w:type w:val="continuous"/>
          <w:pgSz w:w="12240" w:h="15840"/>
          <w:pgMar w:top="1440" w:right="1800" w:bottom="1440" w:left="1800" w:header="720" w:footer="720" w:gutter="0"/>
          <w:cols w:space="720"/>
          <w:titlePg/>
          <w:docGrid w:linePitch="326"/>
        </w:sectPr>
      </w:pPr>
    </w:p>
    <w:p w:rsidR="00EC4CE7" w:rsidRPr="00F07148" w:rsidRDefault="00AF6DFF" w:rsidP="002438AB">
      <w:pPr>
        <w:pStyle w:val="TOC1"/>
        <w:outlineLvl w:val="9"/>
        <w:rPr>
          <w:rFonts w:ascii="Arial" w:hAnsi="Arial" w:cs="Arial"/>
          <w:sz w:val="22"/>
          <w:szCs w:val="22"/>
          <w:lang w:val="es-ES_tradnl"/>
        </w:rPr>
      </w:pPr>
      <w:bookmarkStart w:id="5" w:name="_Toc299997067"/>
      <w:bookmarkStart w:id="6" w:name="_Toc299997410"/>
      <w:bookmarkStart w:id="7" w:name="_Toc305003916"/>
      <w:r w:rsidRPr="00F07148">
        <w:rPr>
          <w:rFonts w:ascii="Arial" w:hAnsi="Arial" w:cs="Arial"/>
          <w:sz w:val="22"/>
          <w:szCs w:val="22"/>
          <w:lang w:val="es-ES_tradnl"/>
        </w:rPr>
        <w:lastRenderedPageBreak/>
        <w:t>Índice</w:t>
      </w:r>
      <w:bookmarkEnd w:id="5"/>
      <w:bookmarkEnd w:id="6"/>
      <w:bookmarkEnd w:id="7"/>
      <w:r w:rsidRPr="00F07148">
        <w:rPr>
          <w:rFonts w:ascii="Arial" w:hAnsi="Arial" w:cs="Arial"/>
          <w:sz w:val="22"/>
          <w:szCs w:val="22"/>
          <w:lang w:val="es-ES_tradnl"/>
        </w:rPr>
        <w:t xml:space="preserve"> </w:t>
      </w:r>
    </w:p>
    <w:p w:rsidR="002438AB" w:rsidRPr="00F07148" w:rsidRDefault="002438AB" w:rsidP="002438AB">
      <w:pPr>
        <w:rPr>
          <w:rFonts w:ascii="Arial" w:hAnsi="Arial" w:cs="Arial"/>
          <w:sz w:val="22"/>
          <w:szCs w:val="22"/>
        </w:rPr>
      </w:pPr>
    </w:p>
    <w:p w:rsidR="00C9747E" w:rsidRPr="00C9747E" w:rsidRDefault="00C9747E" w:rsidP="00C9747E">
      <w:pPr>
        <w:pStyle w:val="Listavistosa-nfasis11"/>
        <w:rPr>
          <w:rFonts w:ascii="Arial" w:eastAsia="Times New Roman" w:hAnsi="Arial" w:cs="Arial"/>
          <w:b/>
          <w:smallCaps/>
          <w:spacing w:val="-2"/>
        </w:rPr>
      </w:pPr>
    </w:p>
    <w:p w:rsidR="002438AB" w:rsidRPr="00C9747E" w:rsidRDefault="002438AB" w:rsidP="007B00AA">
      <w:pPr>
        <w:pStyle w:val="Listavistosa-nfasis11"/>
        <w:numPr>
          <w:ilvl w:val="0"/>
          <w:numId w:val="9"/>
        </w:numPr>
        <w:ind w:left="720" w:right="450"/>
        <w:rPr>
          <w:rFonts w:ascii="Arial" w:eastAsia="Times New Roman" w:hAnsi="Arial" w:cs="Arial"/>
          <w:b/>
          <w:smallCaps/>
          <w:spacing w:val="-2"/>
        </w:rPr>
      </w:pPr>
      <w:r w:rsidRPr="00F07148">
        <w:rPr>
          <w:rFonts w:ascii="Arial" w:eastAsia="Times New Roman" w:hAnsi="Arial" w:cs="Arial"/>
          <w:spacing w:val="-2"/>
        </w:rPr>
        <w:fldChar w:fldCharType="begin"/>
      </w:r>
      <w:r w:rsidRPr="00F07148">
        <w:rPr>
          <w:rFonts w:ascii="Arial" w:eastAsia="Times New Roman" w:hAnsi="Arial" w:cs="Arial"/>
          <w:spacing w:val="-2"/>
        </w:rPr>
        <w:instrText xml:space="preserve"> TOC \o "1-3" \h </w:instrText>
      </w:r>
      <w:r w:rsidRPr="00F07148">
        <w:rPr>
          <w:rFonts w:ascii="Arial" w:eastAsia="Times New Roman" w:hAnsi="Arial" w:cs="Arial"/>
          <w:spacing w:val="-2"/>
        </w:rPr>
        <w:fldChar w:fldCharType="separate"/>
      </w:r>
      <w:r w:rsidRPr="00C9747E">
        <w:rPr>
          <w:rFonts w:ascii="Arial" w:eastAsia="Times New Roman" w:hAnsi="Arial" w:cs="Arial"/>
          <w:b/>
          <w:smallCaps/>
          <w:spacing w:val="-2"/>
        </w:rPr>
        <w:t>Introducción</w:t>
      </w:r>
      <w:r w:rsidRPr="00C9747E">
        <w:rPr>
          <w:rFonts w:ascii="Arial" w:eastAsia="Times New Roman" w:hAnsi="Arial" w:cs="Arial"/>
          <w:b/>
          <w:smallCaps/>
          <w:spacing w:val="-2"/>
        </w:rPr>
        <w:tab/>
      </w:r>
      <w:r w:rsidRPr="00C9747E">
        <w:rPr>
          <w:rFonts w:ascii="Arial" w:eastAsia="Times New Roman" w:hAnsi="Arial" w:cs="Arial"/>
          <w:b/>
          <w:smallCaps/>
          <w:spacing w:val="-2"/>
        </w:rPr>
        <w:tab/>
      </w:r>
      <w:r w:rsidRPr="00C9747E">
        <w:rPr>
          <w:rFonts w:ascii="Arial" w:eastAsia="Times New Roman" w:hAnsi="Arial" w:cs="Arial"/>
          <w:b/>
          <w:smallCaps/>
          <w:spacing w:val="-2"/>
        </w:rPr>
        <w:tab/>
      </w:r>
      <w:r w:rsidRPr="00C9747E">
        <w:rPr>
          <w:rFonts w:ascii="Arial" w:eastAsia="Times New Roman" w:hAnsi="Arial" w:cs="Arial"/>
          <w:b/>
          <w:smallCaps/>
          <w:spacing w:val="-2"/>
        </w:rPr>
        <w:tab/>
      </w:r>
      <w:r w:rsidRPr="00C9747E">
        <w:rPr>
          <w:rFonts w:ascii="Arial" w:eastAsia="Times New Roman" w:hAnsi="Arial" w:cs="Arial"/>
          <w:b/>
          <w:smallCaps/>
          <w:spacing w:val="-2"/>
        </w:rPr>
        <w:tab/>
      </w:r>
      <w:r w:rsidRPr="00C9747E">
        <w:rPr>
          <w:rFonts w:ascii="Arial" w:eastAsia="Times New Roman" w:hAnsi="Arial" w:cs="Arial"/>
          <w:b/>
          <w:smallCaps/>
          <w:spacing w:val="-2"/>
        </w:rPr>
        <w:tab/>
      </w:r>
      <w:r w:rsidRPr="00C9747E">
        <w:rPr>
          <w:rFonts w:ascii="Arial" w:eastAsia="Times New Roman" w:hAnsi="Arial" w:cs="Arial"/>
          <w:b/>
          <w:smallCaps/>
          <w:spacing w:val="-2"/>
        </w:rPr>
        <w:tab/>
      </w:r>
      <w:r w:rsidRPr="00C9747E">
        <w:rPr>
          <w:rFonts w:ascii="Arial" w:eastAsia="Times New Roman" w:hAnsi="Arial" w:cs="Arial"/>
          <w:b/>
          <w:smallCaps/>
          <w:spacing w:val="-2"/>
        </w:rPr>
        <w:tab/>
      </w:r>
      <w:r w:rsidRPr="00C9747E">
        <w:rPr>
          <w:rFonts w:ascii="Arial" w:eastAsia="Times New Roman" w:hAnsi="Arial" w:cs="Arial"/>
          <w:b/>
          <w:smallCaps/>
          <w:spacing w:val="-2"/>
        </w:rPr>
        <w:tab/>
        <w:t xml:space="preserve">1 </w:t>
      </w:r>
    </w:p>
    <w:p w:rsidR="002438AB" w:rsidRPr="00C9747E" w:rsidRDefault="002438AB" w:rsidP="007B00AA">
      <w:pPr>
        <w:pStyle w:val="Listavistosa-nfasis11"/>
        <w:ind w:right="450"/>
        <w:rPr>
          <w:rFonts w:ascii="Arial" w:eastAsia="Times New Roman" w:hAnsi="Arial" w:cs="Arial"/>
          <w:b/>
          <w:spacing w:val="-2"/>
        </w:rPr>
      </w:pPr>
    </w:p>
    <w:p w:rsidR="002438AB" w:rsidRPr="00C9747E" w:rsidRDefault="002438AB" w:rsidP="007B00AA">
      <w:pPr>
        <w:pStyle w:val="Listavistosa-nfasis11"/>
        <w:numPr>
          <w:ilvl w:val="0"/>
          <w:numId w:val="9"/>
        </w:numPr>
        <w:ind w:left="720" w:right="450"/>
        <w:rPr>
          <w:rFonts w:ascii="Arial" w:eastAsia="Times New Roman" w:hAnsi="Arial" w:cs="Arial"/>
          <w:b/>
          <w:smallCaps/>
          <w:spacing w:val="-2"/>
        </w:rPr>
      </w:pPr>
      <w:r w:rsidRPr="00C9747E">
        <w:rPr>
          <w:rFonts w:ascii="Arial" w:eastAsia="Times New Roman" w:hAnsi="Arial" w:cs="Arial"/>
          <w:b/>
          <w:smallCaps/>
          <w:spacing w:val="-2"/>
        </w:rPr>
        <w:t>Monitoreo</w:t>
      </w:r>
      <w:r w:rsidRPr="00C9747E">
        <w:rPr>
          <w:rFonts w:ascii="Arial" w:eastAsia="Times New Roman" w:hAnsi="Arial" w:cs="Arial"/>
          <w:b/>
          <w:smallCaps/>
          <w:spacing w:val="-2"/>
        </w:rPr>
        <w:tab/>
      </w:r>
      <w:r w:rsidRPr="00C9747E">
        <w:rPr>
          <w:rFonts w:ascii="Arial" w:eastAsia="Times New Roman" w:hAnsi="Arial" w:cs="Arial"/>
          <w:b/>
          <w:smallCaps/>
          <w:spacing w:val="-2"/>
        </w:rPr>
        <w:tab/>
      </w:r>
      <w:r w:rsidRPr="00C9747E">
        <w:rPr>
          <w:rFonts w:ascii="Arial" w:eastAsia="Times New Roman" w:hAnsi="Arial" w:cs="Arial"/>
          <w:b/>
          <w:smallCaps/>
          <w:spacing w:val="-2"/>
        </w:rPr>
        <w:tab/>
      </w:r>
      <w:r w:rsidRPr="00C9747E">
        <w:rPr>
          <w:rFonts w:ascii="Arial" w:eastAsia="Times New Roman" w:hAnsi="Arial" w:cs="Arial"/>
          <w:b/>
          <w:smallCaps/>
          <w:spacing w:val="-2"/>
        </w:rPr>
        <w:tab/>
      </w:r>
      <w:r w:rsidRPr="00C9747E">
        <w:rPr>
          <w:rFonts w:ascii="Arial" w:eastAsia="Times New Roman" w:hAnsi="Arial" w:cs="Arial"/>
          <w:b/>
          <w:smallCaps/>
          <w:spacing w:val="-2"/>
        </w:rPr>
        <w:tab/>
      </w:r>
      <w:r w:rsidRPr="00C9747E">
        <w:rPr>
          <w:rFonts w:ascii="Arial" w:eastAsia="Times New Roman" w:hAnsi="Arial" w:cs="Arial"/>
          <w:b/>
          <w:smallCaps/>
          <w:spacing w:val="-2"/>
        </w:rPr>
        <w:tab/>
      </w:r>
      <w:r w:rsidRPr="00C9747E">
        <w:rPr>
          <w:rFonts w:ascii="Arial" w:eastAsia="Times New Roman" w:hAnsi="Arial" w:cs="Arial"/>
          <w:b/>
          <w:smallCaps/>
          <w:spacing w:val="-2"/>
        </w:rPr>
        <w:tab/>
      </w:r>
      <w:r w:rsidRPr="00C9747E">
        <w:rPr>
          <w:rFonts w:ascii="Arial" w:eastAsia="Times New Roman" w:hAnsi="Arial" w:cs="Arial"/>
          <w:b/>
          <w:smallCaps/>
          <w:spacing w:val="-2"/>
        </w:rPr>
        <w:tab/>
      </w:r>
      <w:r w:rsidRPr="00C9747E">
        <w:rPr>
          <w:rFonts w:ascii="Arial" w:eastAsia="Times New Roman" w:hAnsi="Arial" w:cs="Arial"/>
          <w:b/>
          <w:smallCaps/>
          <w:spacing w:val="-2"/>
        </w:rPr>
        <w:tab/>
        <w:t>1</w:t>
      </w:r>
    </w:p>
    <w:p w:rsidR="002438AB" w:rsidRPr="00F07148" w:rsidRDefault="002438AB" w:rsidP="007B00AA">
      <w:pPr>
        <w:pStyle w:val="Listavistosa-nfasis11"/>
        <w:tabs>
          <w:tab w:val="left" w:pos="7380"/>
        </w:tabs>
        <w:ind w:right="450"/>
        <w:rPr>
          <w:rFonts w:ascii="Arial" w:eastAsia="Times New Roman" w:hAnsi="Arial" w:cs="Arial"/>
          <w:spacing w:val="-2"/>
        </w:rPr>
      </w:pPr>
      <w:r w:rsidRPr="00F07148">
        <w:rPr>
          <w:rFonts w:ascii="Arial" w:eastAsia="Times New Roman" w:hAnsi="Arial" w:cs="Arial"/>
          <w:spacing w:val="-2"/>
        </w:rPr>
        <w:tab/>
      </w:r>
    </w:p>
    <w:p w:rsidR="002438AB" w:rsidRPr="00F07148" w:rsidRDefault="002438AB" w:rsidP="007B00AA">
      <w:pPr>
        <w:pStyle w:val="Heading4"/>
        <w:numPr>
          <w:ilvl w:val="1"/>
          <w:numId w:val="10"/>
        </w:numPr>
        <w:tabs>
          <w:tab w:val="clear" w:pos="-360"/>
          <w:tab w:val="clear" w:pos="0"/>
          <w:tab w:val="left" w:pos="720"/>
        </w:tabs>
        <w:suppressAutoHyphens w:val="0"/>
        <w:autoSpaceDN/>
        <w:spacing w:before="0" w:after="0"/>
        <w:ind w:right="450"/>
        <w:jc w:val="left"/>
        <w:textAlignment w:val="auto"/>
        <w:rPr>
          <w:rFonts w:ascii="Arial" w:hAnsi="Arial" w:cs="Arial"/>
          <w:b w:val="0"/>
          <w:spacing w:val="-2"/>
          <w:sz w:val="22"/>
          <w:szCs w:val="22"/>
          <w:lang w:val="es-ES_tradnl"/>
        </w:rPr>
      </w:pPr>
      <w:r w:rsidRPr="00F07148">
        <w:rPr>
          <w:rFonts w:ascii="Arial" w:hAnsi="Arial" w:cs="Arial"/>
          <w:b w:val="0"/>
          <w:spacing w:val="-2"/>
          <w:sz w:val="22"/>
          <w:szCs w:val="22"/>
          <w:lang w:val="es-ES_tradnl"/>
        </w:rPr>
        <w:t>Principales Preguntas de Monitoreo</w:t>
      </w:r>
    </w:p>
    <w:p w:rsidR="002438AB" w:rsidRPr="00F07148" w:rsidRDefault="002438AB" w:rsidP="007B00AA">
      <w:pPr>
        <w:pStyle w:val="Heading4"/>
        <w:numPr>
          <w:ilvl w:val="1"/>
          <w:numId w:val="10"/>
        </w:numPr>
        <w:tabs>
          <w:tab w:val="clear" w:pos="-360"/>
          <w:tab w:val="clear" w:pos="0"/>
          <w:tab w:val="left" w:pos="720"/>
        </w:tabs>
        <w:suppressAutoHyphens w:val="0"/>
        <w:autoSpaceDN/>
        <w:spacing w:before="0" w:after="0"/>
        <w:ind w:right="450"/>
        <w:jc w:val="left"/>
        <w:textAlignment w:val="auto"/>
        <w:rPr>
          <w:rFonts w:ascii="Arial" w:hAnsi="Arial" w:cs="Arial"/>
          <w:b w:val="0"/>
          <w:spacing w:val="-2"/>
          <w:sz w:val="22"/>
          <w:szCs w:val="22"/>
          <w:lang w:val="es-ES_tradnl"/>
        </w:rPr>
      </w:pPr>
      <w:r w:rsidRPr="00F07148">
        <w:rPr>
          <w:rFonts w:ascii="Arial" w:hAnsi="Arial" w:cs="Arial"/>
          <w:b w:val="0"/>
          <w:spacing w:val="-2"/>
          <w:sz w:val="22"/>
          <w:szCs w:val="22"/>
          <w:lang w:val="es-ES_tradnl"/>
        </w:rPr>
        <w:t>I</w:t>
      </w:r>
      <w:bookmarkStart w:id="8" w:name="_Hlk517458691"/>
      <w:r w:rsidRPr="00F07148">
        <w:rPr>
          <w:rFonts w:ascii="Arial" w:hAnsi="Arial" w:cs="Arial"/>
          <w:b w:val="0"/>
          <w:spacing w:val="-2"/>
          <w:sz w:val="22"/>
          <w:szCs w:val="22"/>
          <w:lang w:val="es-ES_tradnl"/>
        </w:rPr>
        <w:t>ndicadores</w:t>
      </w:r>
      <w:r w:rsidRPr="00F07148">
        <w:rPr>
          <w:rFonts w:ascii="Arial" w:hAnsi="Arial" w:cs="Arial"/>
          <w:b w:val="0"/>
          <w:spacing w:val="-2"/>
          <w:sz w:val="22"/>
          <w:szCs w:val="22"/>
          <w:lang w:val="es-ES_tradnl"/>
        </w:rPr>
        <w:tab/>
      </w:r>
      <w:r w:rsidRPr="00F07148">
        <w:rPr>
          <w:rFonts w:ascii="Arial" w:hAnsi="Arial" w:cs="Arial"/>
          <w:b w:val="0"/>
          <w:spacing w:val="-2"/>
          <w:sz w:val="22"/>
          <w:szCs w:val="22"/>
          <w:lang w:val="es-ES_tradnl"/>
        </w:rPr>
        <w:tab/>
      </w:r>
      <w:r w:rsidRPr="00F07148">
        <w:rPr>
          <w:rFonts w:ascii="Arial" w:hAnsi="Arial" w:cs="Arial"/>
          <w:b w:val="0"/>
          <w:spacing w:val="-2"/>
          <w:sz w:val="22"/>
          <w:szCs w:val="22"/>
          <w:lang w:val="es-ES_tradnl"/>
        </w:rPr>
        <w:tab/>
      </w:r>
      <w:r w:rsidRPr="00F07148">
        <w:rPr>
          <w:rFonts w:ascii="Arial" w:hAnsi="Arial" w:cs="Arial"/>
          <w:b w:val="0"/>
          <w:spacing w:val="-2"/>
          <w:sz w:val="22"/>
          <w:szCs w:val="22"/>
          <w:lang w:val="es-ES_tradnl"/>
        </w:rPr>
        <w:tab/>
      </w:r>
      <w:r w:rsidRPr="00F07148">
        <w:rPr>
          <w:rFonts w:ascii="Arial" w:hAnsi="Arial" w:cs="Arial"/>
          <w:b w:val="0"/>
          <w:spacing w:val="-2"/>
          <w:sz w:val="22"/>
          <w:szCs w:val="22"/>
          <w:lang w:val="es-ES_tradnl"/>
        </w:rPr>
        <w:tab/>
      </w:r>
      <w:r w:rsidRPr="00F07148">
        <w:rPr>
          <w:rFonts w:ascii="Arial" w:hAnsi="Arial" w:cs="Arial"/>
          <w:b w:val="0"/>
          <w:spacing w:val="-2"/>
          <w:sz w:val="22"/>
          <w:szCs w:val="22"/>
          <w:lang w:val="es-ES_tradnl"/>
        </w:rPr>
        <w:tab/>
      </w:r>
      <w:r w:rsidRPr="00F07148">
        <w:rPr>
          <w:rFonts w:ascii="Arial" w:hAnsi="Arial" w:cs="Arial"/>
          <w:b w:val="0"/>
          <w:spacing w:val="-2"/>
          <w:sz w:val="22"/>
          <w:szCs w:val="22"/>
          <w:lang w:val="es-ES_tradnl"/>
        </w:rPr>
        <w:tab/>
      </w:r>
      <w:r w:rsidRPr="00F07148">
        <w:rPr>
          <w:rFonts w:ascii="Arial" w:hAnsi="Arial" w:cs="Arial"/>
          <w:b w:val="0"/>
          <w:spacing w:val="-2"/>
          <w:sz w:val="22"/>
          <w:szCs w:val="22"/>
          <w:lang w:val="es-ES_tradnl"/>
        </w:rPr>
        <w:tab/>
      </w:r>
      <w:r w:rsidRPr="00F07148">
        <w:rPr>
          <w:rFonts w:ascii="Arial" w:hAnsi="Arial" w:cs="Arial"/>
          <w:b w:val="0"/>
          <w:spacing w:val="-2"/>
          <w:sz w:val="22"/>
          <w:szCs w:val="22"/>
          <w:lang w:val="es-ES_tradnl"/>
        </w:rPr>
        <w:tab/>
        <w:t>1</w:t>
      </w:r>
    </w:p>
    <w:p w:rsidR="002438AB" w:rsidRPr="00F07148" w:rsidRDefault="002438AB" w:rsidP="007B00AA">
      <w:pPr>
        <w:pStyle w:val="Heading4"/>
        <w:numPr>
          <w:ilvl w:val="1"/>
          <w:numId w:val="10"/>
        </w:numPr>
        <w:tabs>
          <w:tab w:val="clear" w:pos="-360"/>
          <w:tab w:val="clear" w:pos="0"/>
          <w:tab w:val="left" w:pos="720"/>
        </w:tabs>
        <w:suppressAutoHyphens w:val="0"/>
        <w:autoSpaceDN/>
        <w:spacing w:before="0" w:after="0"/>
        <w:ind w:right="450"/>
        <w:jc w:val="left"/>
        <w:textAlignment w:val="auto"/>
        <w:rPr>
          <w:rFonts w:ascii="Arial" w:hAnsi="Arial" w:cs="Arial"/>
          <w:b w:val="0"/>
          <w:spacing w:val="-2"/>
          <w:sz w:val="22"/>
          <w:szCs w:val="22"/>
          <w:lang w:val="es-ES_tradnl"/>
        </w:rPr>
      </w:pPr>
      <w:r w:rsidRPr="00F07148">
        <w:rPr>
          <w:rFonts w:ascii="Arial" w:hAnsi="Arial" w:cs="Arial"/>
          <w:b w:val="0"/>
          <w:spacing w:val="-2"/>
          <w:sz w:val="22"/>
          <w:szCs w:val="22"/>
          <w:lang w:val="es-ES_tradnl"/>
        </w:rPr>
        <w:t>Instrumentos para el Monitoreo de los Indicadores y Recopilación de Datos</w:t>
      </w:r>
      <w:r w:rsidRPr="00F07148">
        <w:rPr>
          <w:rFonts w:ascii="Arial" w:hAnsi="Arial" w:cs="Arial"/>
          <w:b w:val="0"/>
          <w:spacing w:val="-2"/>
          <w:sz w:val="22"/>
          <w:szCs w:val="22"/>
          <w:lang w:val="es-ES_tradnl"/>
        </w:rPr>
        <w:tab/>
        <w:t>2</w:t>
      </w:r>
    </w:p>
    <w:p w:rsidR="002438AB" w:rsidRPr="00F07148" w:rsidRDefault="002438AB" w:rsidP="007B00AA">
      <w:pPr>
        <w:pStyle w:val="Heading4"/>
        <w:numPr>
          <w:ilvl w:val="1"/>
          <w:numId w:val="10"/>
        </w:numPr>
        <w:tabs>
          <w:tab w:val="clear" w:pos="-360"/>
          <w:tab w:val="clear" w:pos="0"/>
          <w:tab w:val="left" w:pos="720"/>
        </w:tabs>
        <w:suppressAutoHyphens w:val="0"/>
        <w:autoSpaceDN/>
        <w:spacing w:before="0" w:after="0"/>
        <w:ind w:right="450"/>
        <w:jc w:val="left"/>
        <w:textAlignment w:val="auto"/>
        <w:rPr>
          <w:rFonts w:ascii="Arial" w:hAnsi="Arial" w:cs="Arial"/>
          <w:b w:val="0"/>
          <w:spacing w:val="-2"/>
          <w:sz w:val="22"/>
          <w:szCs w:val="22"/>
          <w:lang w:val="es-ES_tradnl"/>
        </w:rPr>
      </w:pPr>
      <w:r w:rsidRPr="00F07148">
        <w:rPr>
          <w:rFonts w:ascii="Arial" w:hAnsi="Arial" w:cs="Arial"/>
          <w:b w:val="0"/>
          <w:spacing w:val="-2"/>
          <w:sz w:val="22"/>
          <w:szCs w:val="22"/>
          <w:lang w:val="es-ES_tradnl"/>
        </w:rPr>
        <w:t>Presentación de Informes</w:t>
      </w:r>
      <w:r w:rsidRPr="00F07148">
        <w:rPr>
          <w:rFonts w:ascii="Arial" w:hAnsi="Arial" w:cs="Arial"/>
          <w:b w:val="0"/>
          <w:spacing w:val="-2"/>
          <w:sz w:val="22"/>
          <w:szCs w:val="22"/>
          <w:lang w:val="es-ES_tradnl"/>
        </w:rPr>
        <w:tab/>
      </w:r>
      <w:r w:rsidRPr="00F07148">
        <w:rPr>
          <w:rFonts w:ascii="Arial" w:hAnsi="Arial" w:cs="Arial"/>
          <w:b w:val="0"/>
          <w:spacing w:val="-2"/>
          <w:sz w:val="22"/>
          <w:szCs w:val="22"/>
          <w:lang w:val="es-ES_tradnl"/>
        </w:rPr>
        <w:tab/>
      </w:r>
      <w:r w:rsidRPr="00F07148">
        <w:rPr>
          <w:rFonts w:ascii="Arial" w:hAnsi="Arial" w:cs="Arial"/>
          <w:b w:val="0"/>
          <w:spacing w:val="-2"/>
          <w:sz w:val="22"/>
          <w:szCs w:val="22"/>
          <w:lang w:val="es-ES_tradnl"/>
        </w:rPr>
        <w:tab/>
      </w:r>
      <w:r w:rsidRPr="00F07148">
        <w:rPr>
          <w:rFonts w:ascii="Arial" w:hAnsi="Arial" w:cs="Arial"/>
          <w:b w:val="0"/>
          <w:spacing w:val="-2"/>
          <w:sz w:val="22"/>
          <w:szCs w:val="22"/>
          <w:lang w:val="es-ES_tradnl"/>
        </w:rPr>
        <w:tab/>
      </w:r>
      <w:r w:rsidRPr="00F07148">
        <w:rPr>
          <w:rFonts w:ascii="Arial" w:hAnsi="Arial" w:cs="Arial"/>
          <w:b w:val="0"/>
          <w:spacing w:val="-2"/>
          <w:sz w:val="22"/>
          <w:szCs w:val="22"/>
          <w:lang w:val="es-ES_tradnl"/>
        </w:rPr>
        <w:tab/>
      </w:r>
      <w:r w:rsidRPr="00F07148">
        <w:rPr>
          <w:rFonts w:ascii="Arial" w:hAnsi="Arial" w:cs="Arial"/>
          <w:b w:val="0"/>
          <w:spacing w:val="-2"/>
          <w:sz w:val="22"/>
          <w:szCs w:val="22"/>
          <w:lang w:val="es-ES_tradnl"/>
        </w:rPr>
        <w:tab/>
      </w:r>
      <w:r w:rsidRPr="00F07148">
        <w:rPr>
          <w:rFonts w:ascii="Arial" w:hAnsi="Arial" w:cs="Arial"/>
          <w:b w:val="0"/>
          <w:spacing w:val="-2"/>
          <w:sz w:val="22"/>
          <w:szCs w:val="22"/>
          <w:lang w:val="es-ES_tradnl"/>
        </w:rPr>
        <w:tab/>
      </w:r>
      <w:r w:rsidRPr="00F07148">
        <w:rPr>
          <w:rFonts w:ascii="Arial" w:hAnsi="Arial" w:cs="Arial"/>
          <w:b w:val="0"/>
          <w:spacing w:val="-2"/>
          <w:sz w:val="22"/>
          <w:szCs w:val="22"/>
          <w:lang w:val="es-ES_tradnl"/>
        </w:rPr>
        <w:tab/>
        <w:t xml:space="preserve">4 </w:t>
      </w:r>
    </w:p>
    <w:p w:rsidR="002438AB" w:rsidRPr="00F07148" w:rsidRDefault="002438AB" w:rsidP="007B00AA">
      <w:pPr>
        <w:pStyle w:val="ListParagraph"/>
        <w:numPr>
          <w:ilvl w:val="1"/>
          <w:numId w:val="10"/>
        </w:numPr>
        <w:ind w:right="450"/>
        <w:rPr>
          <w:rFonts w:ascii="Arial" w:hAnsi="Arial" w:cs="Arial"/>
          <w:spacing w:val="-2"/>
          <w:sz w:val="22"/>
          <w:szCs w:val="22"/>
          <w:lang w:val="es-ES_tradnl"/>
        </w:rPr>
      </w:pPr>
      <w:r w:rsidRPr="00F07148">
        <w:rPr>
          <w:rFonts w:ascii="Arial" w:hAnsi="Arial" w:cs="Arial"/>
          <w:spacing w:val="-2"/>
          <w:sz w:val="22"/>
          <w:szCs w:val="22"/>
          <w:lang w:val="es-ES_tradnl"/>
        </w:rPr>
        <w:t>Coordinación, Plan de Trabajo y Presupuesto del Monitoreo</w:t>
      </w:r>
      <w:r w:rsidRPr="00F07148">
        <w:rPr>
          <w:rFonts w:ascii="Arial" w:hAnsi="Arial" w:cs="Arial"/>
          <w:spacing w:val="-2"/>
          <w:sz w:val="22"/>
          <w:szCs w:val="22"/>
          <w:lang w:val="es-ES_tradnl"/>
        </w:rPr>
        <w:tab/>
      </w:r>
      <w:r w:rsidR="00964ED4">
        <w:rPr>
          <w:rFonts w:ascii="Arial" w:hAnsi="Arial" w:cs="Arial"/>
          <w:spacing w:val="-2"/>
          <w:sz w:val="22"/>
          <w:szCs w:val="22"/>
          <w:lang w:val="es-ES_tradnl"/>
        </w:rPr>
        <w:tab/>
      </w:r>
      <w:r w:rsidR="00964ED4">
        <w:rPr>
          <w:rFonts w:ascii="Arial" w:hAnsi="Arial" w:cs="Arial"/>
          <w:spacing w:val="-2"/>
          <w:sz w:val="22"/>
          <w:szCs w:val="22"/>
          <w:lang w:val="es-ES_tradnl"/>
        </w:rPr>
        <w:tab/>
      </w:r>
      <w:r w:rsidRPr="00F07148">
        <w:rPr>
          <w:rFonts w:ascii="Arial" w:hAnsi="Arial" w:cs="Arial"/>
          <w:spacing w:val="-2"/>
          <w:sz w:val="22"/>
          <w:szCs w:val="22"/>
          <w:lang w:val="es-ES_tradnl"/>
        </w:rPr>
        <w:t>5</w:t>
      </w:r>
    </w:p>
    <w:p w:rsidR="002438AB" w:rsidRPr="00F07148" w:rsidRDefault="002438AB" w:rsidP="007B00AA">
      <w:pPr>
        <w:pStyle w:val="Heading4"/>
        <w:numPr>
          <w:ilvl w:val="0"/>
          <w:numId w:val="0"/>
        </w:numPr>
        <w:tabs>
          <w:tab w:val="clear" w:pos="-360"/>
          <w:tab w:val="clear" w:pos="0"/>
          <w:tab w:val="left" w:pos="720"/>
        </w:tabs>
        <w:suppressAutoHyphens w:val="0"/>
        <w:autoSpaceDN/>
        <w:spacing w:before="0" w:after="0"/>
        <w:ind w:left="360" w:right="450"/>
        <w:jc w:val="left"/>
        <w:textAlignment w:val="auto"/>
        <w:rPr>
          <w:rFonts w:ascii="Arial" w:hAnsi="Arial" w:cs="Arial"/>
          <w:b w:val="0"/>
          <w:spacing w:val="-2"/>
          <w:sz w:val="22"/>
          <w:szCs w:val="22"/>
          <w:lang w:val="es-ES_tradnl"/>
        </w:rPr>
      </w:pPr>
      <w:r w:rsidRPr="00F07148">
        <w:rPr>
          <w:rFonts w:ascii="Arial" w:hAnsi="Arial" w:cs="Arial"/>
          <w:b w:val="0"/>
          <w:spacing w:val="-2"/>
          <w:sz w:val="22"/>
          <w:szCs w:val="22"/>
          <w:lang w:val="es-ES_tradnl"/>
        </w:rPr>
        <w:tab/>
      </w:r>
      <w:bookmarkEnd w:id="8"/>
    </w:p>
    <w:p w:rsidR="002438AB" w:rsidRPr="00C9747E" w:rsidRDefault="002438AB" w:rsidP="007B00AA">
      <w:pPr>
        <w:ind w:right="450"/>
        <w:rPr>
          <w:rFonts w:ascii="Arial" w:hAnsi="Arial" w:cs="Arial"/>
          <w:b/>
          <w:smallCaps/>
          <w:spacing w:val="-2"/>
          <w:sz w:val="22"/>
          <w:szCs w:val="22"/>
        </w:rPr>
      </w:pPr>
    </w:p>
    <w:p w:rsidR="002438AB" w:rsidRPr="00C9747E" w:rsidRDefault="002438AB" w:rsidP="007B00AA">
      <w:pPr>
        <w:pStyle w:val="Listavistosa-nfasis11"/>
        <w:numPr>
          <w:ilvl w:val="0"/>
          <w:numId w:val="9"/>
        </w:numPr>
        <w:ind w:left="720" w:right="450"/>
        <w:rPr>
          <w:rFonts w:ascii="Arial" w:eastAsia="Times New Roman" w:hAnsi="Arial" w:cs="Arial"/>
          <w:b/>
          <w:smallCaps/>
          <w:spacing w:val="-2"/>
        </w:rPr>
      </w:pPr>
      <w:r w:rsidRPr="00C9747E">
        <w:rPr>
          <w:rFonts w:ascii="Arial" w:eastAsia="Times New Roman" w:hAnsi="Arial" w:cs="Arial"/>
          <w:b/>
          <w:smallCaps/>
          <w:spacing w:val="-2"/>
        </w:rPr>
        <w:t>Evaluación</w:t>
      </w:r>
      <w:r w:rsidRPr="00C9747E">
        <w:rPr>
          <w:rFonts w:ascii="Arial" w:eastAsia="Times New Roman" w:hAnsi="Arial" w:cs="Arial"/>
          <w:b/>
          <w:smallCaps/>
          <w:spacing w:val="-2"/>
        </w:rPr>
        <w:tab/>
      </w:r>
      <w:r w:rsidRPr="00C9747E">
        <w:rPr>
          <w:rFonts w:ascii="Arial" w:eastAsia="Times New Roman" w:hAnsi="Arial" w:cs="Arial"/>
          <w:b/>
          <w:smallCaps/>
          <w:spacing w:val="-2"/>
        </w:rPr>
        <w:tab/>
      </w:r>
      <w:r w:rsidRPr="00C9747E">
        <w:rPr>
          <w:rFonts w:ascii="Arial" w:eastAsia="Times New Roman" w:hAnsi="Arial" w:cs="Arial"/>
          <w:b/>
          <w:smallCaps/>
          <w:spacing w:val="-2"/>
        </w:rPr>
        <w:tab/>
      </w:r>
      <w:r w:rsidRPr="00C9747E">
        <w:rPr>
          <w:rFonts w:ascii="Arial" w:eastAsia="Times New Roman" w:hAnsi="Arial" w:cs="Arial"/>
          <w:b/>
          <w:smallCaps/>
          <w:spacing w:val="-2"/>
        </w:rPr>
        <w:tab/>
      </w:r>
      <w:r w:rsidRPr="00C9747E">
        <w:rPr>
          <w:rFonts w:ascii="Arial" w:eastAsia="Times New Roman" w:hAnsi="Arial" w:cs="Arial"/>
          <w:b/>
          <w:smallCaps/>
          <w:spacing w:val="-2"/>
        </w:rPr>
        <w:tab/>
      </w:r>
      <w:r w:rsidRPr="00C9747E">
        <w:rPr>
          <w:rFonts w:ascii="Arial" w:eastAsia="Times New Roman" w:hAnsi="Arial" w:cs="Arial"/>
          <w:b/>
          <w:smallCaps/>
          <w:spacing w:val="-2"/>
        </w:rPr>
        <w:tab/>
      </w:r>
      <w:r w:rsidRPr="00C9747E">
        <w:rPr>
          <w:rFonts w:ascii="Arial" w:eastAsia="Times New Roman" w:hAnsi="Arial" w:cs="Arial"/>
          <w:b/>
          <w:smallCaps/>
          <w:spacing w:val="-2"/>
        </w:rPr>
        <w:tab/>
      </w:r>
      <w:r w:rsidRPr="00C9747E">
        <w:rPr>
          <w:rFonts w:ascii="Arial" w:eastAsia="Times New Roman" w:hAnsi="Arial" w:cs="Arial"/>
          <w:b/>
          <w:smallCaps/>
          <w:spacing w:val="-2"/>
        </w:rPr>
        <w:tab/>
      </w:r>
      <w:r w:rsidRPr="00C9747E">
        <w:rPr>
          <w:rFonts w:ascii="Arial" w:eastAsia="Times New Roman" w:hAnsi="Arial" w:cs="Arial"/>
          <w:b/>
          <w:smallCaps/>
          <w:spacing w:val="-2"/>
        </w:rPr>
        <w:tab/>
        <w:t>8</w:t>
      </w:r>
    </w:p>
    <w:p w:rsidR="002438AB" w:rsidRPr="00F07148" w:rsidRDefault="002438AB" w:rsidP="007B00AA">
      <w:pPr>
        <w:pStyle w:val="Listavistosa-nfasis11"/>
        <w:ind w:right="450"/>
        <w:rPr>
          <w:rFonts w:ascii="Arial" w:eastAsia="Times New Roman" w:hAnsi="Arial" w:cs="Arial"/>
          <w:spacing w:val="-2"/>
        </w:rPr>
      </w:pPr>
    </w:p>
    <w:p w:rsidR="002438AB" w:rsidRPr="00F07148" w:rsidRDefault="002438AB" w:rsidP="007B00AA">
      <w:pPr>
        <w:pStyle w:val="Heading4"/>
        <w:numPr>
          <w:ilvl w:val="0"/>
          <w:numId w:val="48"/>
        </w:numPr>
        <w:tabs>
          <w:tab w:val="clear" w:pos="-360"/>
          <w:tab w:val="clear" w:pos="0"/>
          <w:tab w:val="left" w:pos="360"/>
        </w:tabs>
        <w:suppressAutoHyphens w:val="0"/>
        <w:autoSpaceDN/>
        <w:spacing w:before="0" w:after="0"/>
        <w:ind w:right="450" w:hanging="720"/>
        <w:jc w:val="left"/>
        <w:textAlignment w:val="auto"/>
        <w:rPr>
          <w:rFonts w:ascii="Arial" w:hAnsi="Arial" w:cs="Arial"/>
          <w:b w:val="0"/>
          <w:spacing w:val="-2"/>
          <w:sz w:val="22"/>
          <w:szCs w:val="22"/>
          <w:lang w:val="es-ES_tradnl"/>
        </w:rPr>
      </w:pPr>
      <w:r w:rsidRPr="00F07148">
        <w:rPr>
          <w:rFonts w:ascii="Arial" w:hAnsi="Arial" w:cs="Arial"/>
          <w:b w:val="0"/>
          <w:spacing w:val="-2"/>
          <w:sz w:val="22"/>
          <w:szCs w:val="22"/>
          <w:lang w:val="es-ES_tradnl"/>
        </w:rPr>
        <w:t>Principales Preguntas</w:t>
      </w:r>
      <w:r w:rsidR="00964ED4">
        <w:rPr>
          <w:rFonts w:ascii="Arial" w:hAnsi="Arial" w:cs="Arial"/>
          <w:b w:val="0"/>
          <w:spacing w:val="-2"/>
          <w:sz w:val="22"/>
          <w:szCs w:val="22"/>
          <w:lang w:val="es-ES_tradnl"/>
        </w:rPr>
        <w:t xml:space="preserve"> de Evaluación</w:t>
      </w:r>
      <w:r w:rsidR="00964ED4">
        <w:rPr>
          <w:rFonts w:ascii="Arial" w:hAnsi="Arial" w:cs="Arial"/>
          <w:b w:val="0"/>
          <w:spacing w:val="-2"/>
          <w:sz w:val="22"/>
          <w:szCs w:val="22"/>
          <w:lang w:val="es-ES_tradnl"/>
        </w:rPr>
        <w:tab/>
      </w:r>
      <w:r w:rsidR="00964ED4">
        <w:rPr>
          <w:rFonts w:ascii="Arial" w:hAnsi="Arial" w:cs="Arial"/>
          <w:b w:val="0"/>
          <w:spacing w:val="-2"/>
          <w:sz w:val="22"/>
          <w:szCs w:val="22"/>
          <w:lang w:val="es-ES_tradnl"/>
        </w:rPr>
        <w:tab/>
      </w:r>
      <w:r w:rsidR="00964ED4">
        <w:rPr>
          <w:rFonts w:ascii="Arial" w:hAnsi="Arial" w:cs="Arial"/>
          <w:b w:val="0"/>
          <w:spacing w:val="-2"/>
          <w:sz w:val="22"/>
          <w:szCs w:val="22"/>
          <w:lang w:val="es-ES_tradnl"/>
        </w:rPr>
        <w:tab/>
      </w:r>
      <w:r w:rsidR="00964ED4">
        <w:rPr>
          <w:rFonts w:ascii="Arial" w:hAnsi="Arial" w:cs="Arial"/>
          <w:b w:val="0"/>
          <w:spacing w:val="-2"/>
          <w:sz w:val="22"/>
          <w:szCs w:val="22"/>
          <w:lang w:val="es-ES_tradnl"/>
        </w:rPr>
        <w:tab/>
      </w:r>
      <w:r w:rsidR="00964ED4">
        <w:rPr>
          <w:rFonts w:ascii="Arial" w:hAnsi="Arial" w:cs="Arial"/>
          <w:b w:val="0"/>
          <w:spacing w:val="-2"/>
          <w:sz w:val="22"/>
          <w:szCs w:val="22"/>
          <w:lang w:val="es-ES_tradnl"/>
        </w:rPr>
        <w:tab/>
        <w:t xml:space="preserve">            </w:t>
      </w:r>
      <w:r w:rsidRPr="00F07148">
        <w:rPr>
          <w:rFonts w:ascii="Arial" w:hAnsi="Arial" w:cs="Arial"/>
          <w:b w:val="0"/>
          <w:spacing w:val="-2"/>
          <w:sz w:val="22"/>
          <w:szCs w:val="22"/>
          <w:lang w:val="es-ES_tradnl"/>
        </w:rPr>
        <w:t>9</w:t>
      </w:r>
    </w:p>
    <w:p w:rsidR="002438AB" w:rsidRPr="00F07148" w:rsidRDefault="002438AB" w:rsidP="007B00AA">
      <w:pPr>
        <w:pStyle w:val="Heading4"/>
        <w:numPr>
          <w:ilvl w:val="0"/>
          <w:numId w:val="48"/>
        </w:numPr>
        <w:tabs>
          <w:tab w:val="clear" w:pos="-360"/>
          <w:tab w:val="clear" w:pos="0"/>
          <w:tab w:val="left" w:pos="360"/>
        </w:tabs>
        <w:suppressAutoHyphens w:val="0"/>
        <w:autoSpaceDN/>
        <w:spacing w:before="0" w:after="0"/>
        <w:ind w:right="450" w:hanging="720"/>
        <w:jc w:val="left"/>
        <w:textAlignment w:val="auto"/>
        <w:rPr>
          <w:rFonts w:ascii="Arial" w:hAnsi="Arial" w:cs="Arial"/>
          <w:b w:val="0"/>
          <w:spacing w:val="-2"/>
          <w:sz w:val="22"/>
          <w:szCs w:val="22"/>
          <w:lang w:val="es-ES_tradnl"/>
        </w:rPr>
      </w:pPr>
      <w:r w:rsidRPr="00F07148">
        <w:rPr>
          <w:rFonts w:ascii="Arial" w:hAnsi="Arial" w:cs="Arial"/>
          <w:b w:val="0"/>
          <w:spacing w:val="-2"/>
          <w:sz w:val="22"/>
          <w:szCs w:val="22"/>
          <w:lang w:val="es-ES"/>
        </w:rPr>
        <w:t xml:space="preserve">Indicadores </w:t>
      </w:r>
      <w:r w:rsidRPr="00F07148">
        <w:rPr>
          <w:rFonts w:ascii="Arial" w:hAnsi="Arial" w:cs="Arial"/>
          <w:b w:val="0"/>
          <w:spacing w:val="-2"/>
          <w:sz w:val="22"/>
          <w:szCs w:val="22"/>
          <w:lang w:val="es-ES_tradnl"/>
        </w:rPr>
        <w:t>considerados</w:t>
      </w:r>
      <w:r w:rsidRPr="00F07148">
        <w:rPr>
          <w:rFonts w:ascii="Arial" w:hAnsi="Arial" w:cs="Arial"/>
          <w:b w:val="0"/>
          <w:spacing w:val="-2"/>
          <w:sz w:val="22"/>
          <w:szCs w:val="22"/>
          <w:lang w:val="es-ES"/>
        </w:rPr>
        <w:t xml:space="preserve"> p</w:t>
      </w:r>
      <w:r w:rsidR="00964ED4">
        <w:rPr>
          <w:rFonts w:ascii="Arial" w:hAnsi="Arial" w:cs="Arial"/>
          <w:b w:val="0"/>
          <w:spacing w:val="-2"/>
          <w:sz w:val="22"/>
          <w:szCs w:val="22"/>
          <w:lang w:val="es-ES"/>
        </w:rPr>
        <w:t>ara la evaluación</w:t>
      </w:r>
      <w:r w:rsidR="00964ED4">
        <w:rPr>
          <w:rFonts w:ascii="Arial" w:hAnsi="Arial" w:cs="Arial"/>
          <w:b w:val="0"/>
          <w:spacing w:val="-2"/>
          <w:sz w:val="22"/>
          <w:szCs w:val="22"/>
          <w:lang w:val="es-ES"/>
        </w:rPr>
        <w:tab/>
      </w:r>
      <w:r w:rsidR="00964ED4">
        <w:rPr>
          <w:rFonts w:ascii="Arial" w:hAnsi="Arial" w:cs="Arial"/>
          <w:b w:val="0"/>
          <w:spacing w:val="-2"/>
          <w:sz w:val="22"/>
          <w:szCs w:val="22"/>
          <w:lang w:val="es-ES"/>
        </w:rPr>
        <w:tab/>
      </w:r>
      <w:r w:rsidR="00964ED4">
        <w:rPr>
          <w:rFonts w:ascii="Arial" w:hAnsi="Arial" w:cs="Arial"/>
          <w:b w:val="0"/>
          <w:spacing w:val="-2"/>
          <w:sz w:val="22"/>
          <w:szCs w:val="22"/>
          <w:lang w:val="es-ES"/>
        </w:rPr>
        <w:tab/>
        <w:t xml:space="preserve">   </w:t>
      </w:r>
      <w:r w:rsidR="00964ED4">
        <w:rPr>
          <w:rFonts w:ascii="Arial" w:hAnsi="Arial" w:cs="Arial"/>
          <w:b w:val="0"/>
          <w:spacing w:val="-2"/>
          <w:sz w:val="22"/>
          <w:szCs w:val="22"/>
          <w:lang w:val="es-ES"/>
        </w:rPr>
        <w:tab/>
      </w:r>
      <w:r w:rsidR="00964ED4">
        <w:rPr>
          <w:rFonts w:ascii="Arial" w:hAnsi="Arial" w:cs="Arial"/>
          <w:b w:val="0"/>
          <w:spacing w:val="-2"/>
          <w:sz w:val="22"/>
          <w:szCs w:val="22"/>
          <w:lang w:val="es-ES"/>
        </w:rPr>
        <w:tab/>
      </w:r>
      <w:r w:rsidRPr="00F07148">
        <w:rPr>
          <w:rFonts w:ascii="Arial" w:hAnsi="Arial" w:cs="Arial"/>
          <w:b w:val="0"/>
          <w:spacing w:val="-2"/>
          <w:sz w:val="22"/>
          <w:szCs w:val="22"/>
          <w:lang w:val="es-ES"/>
        </w:rPr>
        <w:t xml:space="preserve">10 </w:t>
      </w:r>
    </w:p>
    <w:p w:rsidR="002438AB" w:rsidRPr="00F07148" w:rsidRDefault="002438AB" w:rsidP="007B00AA">
      <w:pPr>
        <w:pStyle w:val="Heading4"/>
        <w:numPr>
          <w:ilvl w:val="0"/>
          <w:numId w:val="48"/>
        </w:numPr>
        <w:tabs>
          <w:tab w:val="clear" w:pos="-360"/>
          <w:tab w:val="clear" w:pos="0"/>
          <w:tab w:val="left" w:pos="360"/>
        </w:tabs>
        <w:suppressAutoHyphens w:val="0"/>
        <w:autoSpaceDN/>
        <w:spacing w:before="0" w:after="0"/>
        <w:ind w:right="450" w:hanging="720"/>
        <w:jc w:val="left"/>
        <w:textAlignment w:val="auto"/>
        <w:rPr>
          <w:rFonts w:ascii="Arial" w:hAnsi="Arial" w:cs="Arial"/>
          <w:b w:val="0"/>
          <w:spacing w:val="-2"/>
          <w:sz w:val="22"/>
          <w:szCs w:val="22"/>
          <w:lang w:val="es-ES_tradnl"/>
        </w:rPr>
      </w:pPr>
      <w:r w:rsidRPr="00F07148">
        <w:rPr>
          <w:rFonts w:ascii="Arial" w:hAnsi="Arial" w:cs="Arial"/>
          <w:b w:val="0"/>
          <w:spacing w:val="-2"/>
          <w:sz w:val="22"/>
          <w:szCs w:val="22"/>
          <w:lang w:val="es-ES"/>
        </w:rPr>
        <w:t>Aspectos técnicos de l</w:t>
      </w:r>
      <w:r w:rsidR="00964ED4">
        <w:rPr>
          <w:rFonts w:ascii="Arial" w:hAnsi="Arial" w:cs="Arial"/>
          <w:b w:val="0"/>
          <w:spacing w:val="-2"/>
          <w:sz w:val="22"/>
          <w:szCs w:val="22"/>
          <w:lang w:val="es-ES"/>
        </w:rPr>
        <w:t>as Metodologías de Evaluación</w:t>
      </w:r>
      <w:r w:rsidR="00964ED4">
        <w:rPr>
          <w:rFonts w:ascii="Arial" w:hAnsi="Arial" w:cs="Arial"/>
          <w:b w:val="0"/>
          <w:spacing w:val="-2"/>
          <w:sz w:val="22"/>
          <w:szCs w:val="22"/>
          <w:lang w:val="es-ES"/>
        </w:rPr>
        <w:tab/>
      </w:r>
      <w:r w:rsidR="00964ED4">
        <w:rPr>
          <w:rFonts w:ascii="Arial" w:hAnsi="Arial" w:cs="Arial"/>
          <w:b w:val="0"/>
          <w:spacing w:val="-2"/>
          <w:sz w:val="22"/>
          <w:szCs w:val="22"/>
          <w:lang w:val="es-ES"/>
        </w:rPr>
        <w:tab/>
      </w:r>
      <w:r w:rsidR="00964ED4">
        <w:rPr>
          <w:rFonts w:ascii="Arial" w:hAnsi="Arial" w:cs="Arial"/>
          <w:b w:val="0"/>
          <w:spacing w:val="-2"/>
          <w:sz w:val="22"/>
          <w:szCs w:val="22"/>
          <w:lang w:val="es-ES"/>
        </w:rPr>
        <w:tab/>
      </w:r>
      <w:r w:rsidR="00964ED4">
        <w:rPr>
          <w:rFonts w:ascii="Arial" w:hAnsi="Arial" w:cs="Arial"/>
          <w:b w:val="0"/>
          <w:spacing w:val="-2"/>
          <w:sz w:val="22"/>
          <w:szCs w:val="22"/>
          <w:lang w:val="es-ES"/>
        </w:rPr>
        <w:tab/>
      </w:r>
      <w:r w:rsidRPr="00F07148">
        <w:rPr>
          <w:rFonts w:ascii="Arial" w:hAnsi="Arial" w:cs="Arial"/>
          <w:b w:val="0"/>
          <w:spacing w:val="-2"/>
          <w:sz w:val="22"/>
          <w:szCs w:val="22"/>
          <w:lang w:val="es-ES"/>
        </w:rPr>
        <w:t>10</w:t>
      </w:r>
    </w:p>
    <w:p w:rsidR="002438AB" w:rsidRPr="00F07148" w:rsidRDefault="002438AB" w:rsidP="007B00AA">
      <w:pPr>
        <w:pStyle w:val="Heading4"/>
        <w:numPr>
          <w:ilvl w:val="0"/>
          <w:numId w:val="48"/>
        </w:numPr>
        <w:tabs>
          <w:tab w:val="clear" w:pos="-360"/>
          <w:tab w:val="clear" w:pos="0"/>
          <w:tab w:val="left" w:pos="360"/>
        </w:tabs>
        <w:suppressAutoHyphens w:val="0"/>
        <w:autoSpaceDN/>
        <w:spacing w:before="0" w:after="0"/>
        <w:ind w:right="450" w:hanging="720"/>
        <w:jc w:val="left"/>
        <w:textAlignment w:val="auto"/>
        <w:rPr>
          <w:rFonts w:ascii="Arial" w:hAnsi="Arial" w:cs="Arial"/>
          <w:b w:val="0"/>
          <w:spacing w:val="-2"/>
          <w:sz w:val="22"/>
          <w:szCs w:val="22"/>
          <w:lang w:val="es-ES_tradnl"/>
        </w:rPr>
        <w:sectPr w:rsidR="002438AB" w:rsidRPr="00F07148" w:rsidSect="0091093D">
          <w:footerReference w:type="default" r:id="rId11"/>
          <w:type w:val="continuous"/>
          <w:pgSz w:w="12240" w:h="15840"/>
          <w:pgMar w:top="1440" w:right="1800" w:bottom="1440" w:left="1800" w:header="720" w:footer="720" w:gutter="0"/>
          <w:cols w:space="720"/>
          <w:titlePg/>
          <w:docGrid w:linePitch="326"/>
        </w:sectPr>
      </w:pPr>
      <w:r w:rsidRPr="00F07148">
        <w:rPr>
          <w:rFonts w:ascii="Arial" w:hAnsi="Arial" w:cs="Arial"/>
          <w:b w:val="0"/>
          <w:spacing w:val="-2"/>
          <w:sz w:val="22"/>
          <w:szCs w:val="22"/>
          <w:lang w:val="es-ES"/>
        </w:rPr>
        <w:t>Coordinación, Plan de Trabajo de la Evaluación</w:t>
      </w:r>
      <w:r w:rsidRPr="00F07148">
        <w:rPr>
          <w:rFonts w:ascii="Arial" w:hAnsi="Arial" w:cs="Arial"/>
          <w:b w:val="0"/>
          <w:spacing w:val="-2"/>
          <w:sz w:val="22"/>
          <w:szCs w:val="22"/>
          <w:lang w:val="es-ES"/>
        </w:rPr>
        <w:tab/>
      </w:r>
      <w:r w:rsidRPr="00F07148">
        <w:rPr>
          <w:rFonts w:ascii="Arial" w:hAnsi="Arial" w:cs="Arial"/>
          <w:b w:val="0"/>
          <w:spacing w:val="-2"/>
          <w:sz w:val="22"/>
          <w:szCs w:val="22"/>
          <w:lang w:val="es-ES"/>
        </w:rPr>
        <w:tab/>
        <w:t xml:space="preserve">           </w:t>
      </w:r>
      <w:r w:rsidR="00964ED4">
        <w:rPr>
          <w:rFonts w:ascii="Arial" w:hAnsi="Arial" w:cs="Arial"/>
          <w:b w:val="0"/>
          <w:spacing w:val="-2"/>
          <w:sz w:val="22"/>
          <w:szCs w:val="22"/>
          <w:lang w:val="es-ES"/>
        </w:rPr>
        <w:tab/>
      </w:r>
      <w:r w:rsidR="00964ED4">
        <w:rPr>
          <w:rFonts w:ascii="Arial" w:hAnsi="Arial" w:cs="Arial"/>
          <w:b w:val="0"/>
          <w:spacing w:val="-2"/>
          <w:sz w:val="22"/>
          <w:szCs w:val="22"/>
          <w:lang w:val="es-ES"/>
        </w:rPr>
        <w:tab/>
      </w:r>
      <w:r w:rsidR="00964ED4">
        <w:rPr>
          <w:rFonts w:ascii="Arial" w:hAnsi="Arial" w:cs="Arial"/>
          <w:b w:val="0"/>
          <w:spacing w:val="-2"/>
          <w:sz w:val="22"/>
          <w:szCs w:val="22"/>
          <w:lang w:val="es-ES"/>
        </w:rPr>
        <w:tab/>
      </w:r>
      <w:r w:rsidRPr="00F07148">
        <w:rPr>
          <w:rFonts w:ascii="Arial" w:hAnsi="Arial" w:cs="Arial"/>
          <w:b w:val="0"/>
          <w:spacing w:val="-2"/>
          <w:sz w:val="22"/>
          <w:szCs w:val="22"/>
          <w:lang w:val="es-ES"/>
        </w:rPr>
        <w:t>12</w:t>
      </w:r>
      <w:r w:rsidRPr="00F07148">
        <w:rPr>
          <w:rFonts w:ascii="Arial" w:hAnsi="Arial" w:cs="Arial"/>
          <w:b w:val="0"/>
          <w:smallCaps/>
          <w:spacing w:val="-2"/>
          <w:sz w:val="22"/>
          <w:szCs w:val="22"/>
        </w:rPr>
        <w:fldChar w:fldCharType="end"/>
      </w:r>
    </w:p>
    <w:p w:rsidR="00EC31C6" w:rsidRPr="00F07148" w:rsidRDefault="00EC31C6">
      <w:pPr>
        <w:pStyle w:val="ColorfulList-Accent11"/>
        <w:ind w:left="1080"/>
        <w:jc w:val="center"/>
        <w:rPr>
          <w:rFonts w:ascii="Arial" w:hAnsi="Arial" w:cs="Arial"/>
        </w:rPr>
      </w:pPr>
    </w:p>
    <w:p w:rsidR="00D24EB3" w:rsidRDefault="00D24EB3">
      <w:pPr>
        <w:pStyle w:val="heading-b24"/>
        <w:rPr>
          <w:rFonts w:ascii="Arial" w:eastAsia="Arial Unicode MS" w:hAnsi="Arial" w:cs="Arial"/>
          <w:sz w:val="22"/>
          <w:szCs w:val="22"/>
        </w:rPr>
      </w:pPr>
    </w:p>
    <w:p w:rsidR="00D24EB3" w:rsidRDefault="00D24EB3">
      <w:pPr>
        <w:pStyle w:val="heading-b24"/>
        <w:rPr>
          <w:rFonts w:ascii="Arial" w:eastAsia="Arial Unicode MS" w:hAnsi="Arial" w:cs="Arial"/>
          <w:sz w:val="22"/>
          <w:szCs w:val="22"/>
        </w:rPr>
      </w:pPr>
    </w:p>
    <w:p w:rsidR="00D24EB3" w:rsidRDefault="00D24EB3">
      <w:pPr>
        <w:pStyle w:val="heading-b24"/>
        <w:rPr>
          <w:rFonts w:ascii="Arial" w:eastAsia="Arial Unicode MS" w:hAnsi="Arial" w:cs="Arial"/>
          <w:sz w:val="22"/>
          <w:szCs w:val="22"/>
        </w:rPr>
      </w:pPr>
    </w:p>
    <w:p w:rsidR="00D24EB3" w:rsidRDefault="00D24EB3">
      <w:pPr>
        <w:pStyle w:val="heading-b24"/>
        <w:rPr>
          <w:rFonts w:ascii="Arial" w:eastAsia="Arial Unicode MS" w:hAnsi="Arial" w:cs="Arial"/>
          <w:sz w:val="22"/>
          <w:szCs w:val="22"/>
        </w:rPr>
      </w:pPr>
    </w:p>
    <w:p w:rsidR="00D24EB3" w:rsidRDefault="00D24EB3">
      <w:pPr>
        <w:pStyle w:val="heading-b24"/>
        <w:rPr>
          <w:rFonts w:ascii="Arial" w:eastAsia="Arial Unicode MS" w:hAnsi="Arial" w:cs="Arial"/>
          <w:sz w:val="22"/>
          <w:szCs w:val="22"/>
        </w:rPr>
      </w:pPr>
    </w:p>
    <w:p w:rsidR="00D24EB3" w:rsidRDefault="00D24EB3">
      <w:pPr>
        <w:pStyle w:val="heading-b24"/>
        <w:rPr>
          <w:rFonts w:ascii="Arial" w:eastAsia="Arial Unicode MS" w:hAnsi="Arial" w:cs="Arial"/>
          <w:sz w:val="22"/>
          <w:szCs w:val="22"/>
        </w:rPr>
      </w:pPr>
    </w:p>
    <w:p w:rsidR="00D24EB3" w:rsidRDefault="00D24EB3">
      <w:pPr>
        <w:pStyle w:val="heading-b24"/>
        <w:rPr>
          <w:rFonts w:ascii="Arial" w:eastAsia="Arial Unicode MS" w:hAnsi="Arial" w:cs="Arial"/>
          <w:sz w:val="22"/>
          <w:szCs w:val="22"/>
        </w:rPr>
      </w:pPr>
    </w:p>
    <w:p w:rsidR="00D24EB3" w:rsidRDefault="00D24EB3">
      <w:pPr>
        <w:pStyle w:val="heading-b24"/>
        <w:rPr>
          <w:rFonts w:ascii="Arial" w:eastAsia="Arial Unicode MS" w:hAnsi="Arial" w:cs="Arial"/>
          <w:sz w:val="22"/>
          <w:szCs w:val="22"/>
        </w:rPr>
      </w:pPr>
    </w:p>
    <w:p w:rsidR="00D24EB3" w:rsidRDefault="00D24EB3">
      <w:pPr>
        <w:pStyle w:val="heading-b24"/>
        <w:rPr>
          <w:rFonts w:ascii="Arial" w:eastAsia="Arial Unicode MS" w:hAnsi="Arial" w:cs="Arial"/>
          <w:sz w:val="22"/>
          <w:szCs w:val="22"/>
        </w:rPr>
      </w:pPr>
    </w:p>
    <w:p w:rsidR="00EC31C6" w:rsidRPr="00F07148" w:rsidRDefault="00AF6DFF">
      <w:pPr>
        <w:pStyle w:val="heading-b24"/>
        <w:rPr>
          <w:rFonts w:ascii="Arial" w:hAnsi="Arial" w:cs="Arial"/>
          <w:sz w:val="22"/>
          <w:szCs w:val="22"/>
        </w:rPr>
      </w:pPr>
      <w:r w:rsidRPr="00F07148">
        <w:rPr>
          <w:rFonts w:ascii="Arial" w:eastAsia="Arial Unicode MS" w:hAnsi="Arial" w:cs="Arial"/>
          <w:sz w:val="22"/>
          <w:szCs w:val="22"/>
        </w:rPr>
        <w:lastRenderedPageBreak/>
        <w:t>Siglas y Abreviaturas</w:t>
      </w:r>
    </w:p>
    <w:p w:rsidR="00C26D07" w:rsidRDefault="00C26D07" w:rsidP="00C26D07">
      <w:pPr>
        <w:pStyle w:val="ColorfulList-Accent11"/>
        <w:ind w:left="180"/>
        <w:jc w:val="both"/>
        <w:rPr>
          <w:rFonts w:ascii="Arial" w:hAnsi="Arial" w:cs="Arial"/>
        </w:rPr>
      </w:pPr>
      <w:bookmarkStart w:id="9" w:name="_Toc299997411"/>
      <w:bookmarkStart w:id="10" w:name="_Toc305003917"/>
      <w:r>
        <w:rPr>
          <w:rFonts w:ascii="Arial" w:hAnsi="Arial" w:cs="Arial"/>
        </w:rPr>
        <w:t>MPD</w:t>
      </w:r>
      <w:r>
        <w:rPr>
          <w:rFonts w:ascii="Arial" w:hAnsi="Arial" w:cs="Arial"/>
        </w:rPr>
        <w:tab/>
      </w:r>
      <w:r>
        <w:rPr>
          <w:rFonts w:ascii="Arial" w:hAnsi="Arial" w:cs="Arial"/>
        </w:rPr>
        <w:tab/>
        <w:t>Ministerio de Planificación del Desarrollo</w:t>
      </w:r>
    </w:p>
    <w:p w:rsidR="00C26D07" w:rsidRDefault="00C26D07" w:rsidP="00C26D07">
      <w:pPr>
        <w:pStyle w:val="ColorfulList-Accent11"/>
        <w:ind w:left="180"/>
        <w:jc w:val="both"/>
        <w:rPr>
          <w:rFonts w:ascii="Arial" w:hAnsi="Arial" w:cs="Arial"/>
        </w:rPr>
      </w:pPr>
      <w:r>
        <w:rPr>
          <w:rFonts w:ascii="Arial" w:hAnsi="Arial" w:cs="Arial"/>
        </w:rPr>
        <w:t>OE</w:t>
      </w:r>
      <w:r>
        <w:rPr>
          <w:rFonts w:ascii="Arial" w:hAnsi="Arial" w:cs="Arial"/>
        </w:rPr>
        <w:tab/>
      </w:r>
      <w:r>
        <w:rPr>
          <w:rFonts w:ascii="Arial" w:hAnsi="Arial" w:cs="Arial"/>
        </w:rPr>
        <w:tab/>
        <w:t>Organismo Ejecutor</w:t>
      </w:r>
    </w:p>
    <w:p w:rsidR="00A14280" w:rsidRPr="00F07148" w:rsidRDefault="000875EE" w:rsidP="000875EE">
      <w:pPr>
        <w:pStyle w:val="ColorfulList-Accent11"/>
        <w:ind w:left="180"/>
        <w:jc w:val="both"/>
        <w:rPr>
          <w:rFonts w:ascii="Arial" w:hAnsi="Arial" w:cs="Arial"/>
        </w:rPr>
      </w:pPr>
      <w:r>
        <w:rPr>
          <w:rFonts w:ascii="Arial" w:hAnsi="Arial" w:cs="Arial"/>
        </w:rPr>
        <w:t>PA</w:t>
      </w:r>
      <w:r>
        <w:rPr>
          <w:rFonts w:ascii="Arial" w:hAnsi="Arial" w:cs="Arial"/>
        </w:rPr>
        <w:tab/>
      </w:r>
      <w:r>
        <w:rPr>
          <w:rFonts w:ascii="Arial" w:hAnsi="Arial" w:cs="Arial"/>
        </w:rPr>
        <w:tab/>
      </w:r>
      <w:r w:rsidR="00A14280" w:rsidRPr="00F07148">
        <w:rPr>
          <w:rFonts w:ascii="Arial" w:hAnsi="Arial" w:cs="Arial"/>
        </w:rPr>
        <w:t>Plan de Adquisiciones</w:t>
      </w:r>
    </w:p>
    <w:p w:rsidR="00E844A7" w:rsidRPr="00F07148" w:rsidRDefault="00E844A7" w:rsidP="000875EE">
      <w:pPr>
        <w:pStyle w:val="ColorfulList-Accent11"/>
        <w:ind w:left="180"/>
        <w:jc w:val="both"/>
        <w:rPr>
          <w:rFonts w:ascii="Arial" w:hAnsi="Arial" w:cs="Arial"/>
        </w:rPr>
      </w:pPr>
      <w:r w:rsidRPr="00F07148">
        <w:rPr>
          <w:rFonts w:ascii="Arial" w:hAnsi="Arial" w:cs="Arial"/>
        </w:rPr>
        <w:t>PEP</w:t>
      </w:r>
      <w:r w:rsidRPr="00F07148">
        <w:rPr>
          <w:rFonts w:ascii="Arial" w:hAnsi="Arial" w:cs="Arial"/>
        </w:rPr>
        <w:tab/>
      </w:r>
      <w:r w:rsidRPr="00F07148">
        <w:rPr>
          <w:rFonts w:ascii="Arial" w:hAnsi="Arial" w:cs="Arial"/>
        </w:rPr>
        <w:tab/>
        <w:t xml:space="preserve">Plan de </w:t>
      </w:r>
      <w:r w:rsidR="00124650" w:rsidRPr="00F07148">
        <w:rPr>
          <w:rFonts w:ascii="Arial" w:hAnsi="Arial" w:cs="Arial"/>
        </w:rPr>
        <w:t>Ejecución</w:t>
      </w:r>
      <w:r w:rsidRPr="00F07148">
        <w:rPr>
          <w:rFonts w:ascii="Arial" w:hAnsi="Arial" w:cs="Arial"/>
        </w:rPr>
        <w:t xml:space="preserve"> del Pro</w:t>
      </w:r>
      <w:r w:rsidR="00F7744A" w:rsidRPr="00F07148">
        <w:rPr>
          <w:rFonts w:ascii="Arial" w:hAnsi="Arial" w:cs="Arial"/>
        </w:rPr>
        <w:t>grama</w:t>
      </w:r>
    </w:p>
    <w:p w:rsidR="000638CF" w:rsidRPr="00F07148" w:rsidRDefault="000638CF" w:rsidP="000875EE">
      <w:pPr>
        <w:pStyle w:val="ColorfulList-Accent11"/>
        <w:ind w:left="180"/>
        <w:jc w:val="both"/>
        <w:rPr>
          <w:rFonts w:ascii="Arial" w:hAnsi="Arial" w:cs="Arial"/>
        </w:rPr>
      </w:pPr>
      <w:r w:rsidRPr="00F07148">
        <w:rPr>
          <w:rFonts w:ascii="Arial" w:hAnsi="Arial" w:cs="Arial"/>
        </w:rPr>
        <w:t>POA</w:t>
      </w:r>
      <w:r w:rsidRPr="00F07148">
        <w:rPr>
          <w:rFonts w:ascii="Arial" w:hAnsi="Arial" w:cs="Arial"/>
        </w:rPr>
        <w:tab/>
      </w:r>
      <w:r w:rsidRPr="00F07148">
        <w:rPr>
          <w:rFonts w:ascii="Arial" w:hAnsi="Arial" w:cs="Arial"/>
        </w:rPr>
        <w:tab/>
        <w:t>Plan Operativo Anual</w:t>
      </w:r>
    </w:p>
    <w:p w:rsidR="00124650" w:rsidRPr="00F07148" w:rsidRDefault="00124650" w:rsidP="000875EE">
      <w:pPr>
        <w:pStyle w:val="ColorfulList-Accent11"/>
        <w:ind w:left="180"/>
        <w:jc w:val="both"/>
        <w:rPr>
          <w:rFonts w:ascii="Arial" w:hAnsi="Arial" w:cs="Arial"/>
        </w:rPr>
      </w:pPr>
      <w:r w:rsidRPr="00F07148">
        <w:rPr>
          <w:rFonts w:ascii="Arial" w:hAnsi="Arial" w:cs="Arial"/>
        </w:rPr>
        <w:t>TIRE</w:t>
      </w:r>
      <w:r w:rsidRPr="00F07148">
        <w:rPr>
          <w:rFonts w:ascii="Arial" w:hAnsi="Arial" w:cs="Arial"/>
        </w:rPr>
        <w:tab/>
      </w:r>
      <w:r w:rsidRPr="00F07148">
        <w:rPr>
          <w:rFonts w:ascii="Arial" w:hAnsi="Arial" w:cs="Arial"/>
        </w:rPr>
        <w:tab/>
        <w:t>Tasa Interna de Retorno Económico</w:t>
      </w:r>
    </w:p>
    <w:p w:rsidR="004C61DB" w:rsidRPr="00F07148" w:rsidRDefault="004B379F" w:rsidP="000875EE">
      <w:pPr>
        <w:pStyle w:val="ColorfulList-Accent11"/>
        <w:ind w:left="180"/>
        <w:jc w:val="both"/>
        <w:rPr>
          <w:rFonts w:ascii="Arial" w:hAnsi="Arial" w:cs="Arial"/>
        </w:rPr>
      </w:pPr>
      <w:r w:rsidRPr="00F07148">
        <w:rPr>
          <w:rFonts w:ascii="Arial" w:hAnsi="Arial" w:cs="Arial"/>
        </w:rPr>
        <w:t>U</w:t>
      </w:r>
      <w:r w:rsidR="00F96424" w:rsidRPr="00F07148">
        <w:rPr>
          <w:rFonts w:ascii="Arial" w:hAnsi="Arial" w:cs="Arial"/>
        </w:rPr>
        <w:t>E</w:t>
      </w:r>
      <w:r w:rsidRPr="00F07148">
        <w:rPr>
          <w:rFonts w:ascii="Arial" w:hAnsi="Arial" w:cs="Arial"/>
        </w:rPr>
        <w:t>P</w:t>
      </w:r>
      <w:r w:rsidRPr="00F07148">
        <w:rPr>
          <w:rFonts w:ascii="Arial" w:hAnsi="Arial" w:cs="Arial"/>
        </w:rPr>
        <w:tab/>
      </w:r>
      <w:r w:rsidRPr="00F07148">
        <w:rPr>
          <w:rFonts w:ascii="Arial" w:hAnsi="Arial" w:cs="Arial"/>
        </w:rPr>
        <w:tab/>
        <w:t xml:space="preserve">Unidad </w:t>
      </w:r>
      <w:r w:rsidR="00F96424" w:rsidRPr="00F07148">
        <w:rPr>
          <w:rFonts w:ascii="Arial" w:hAnsi="Arial" w:cs="Arial"/>
        </w:rPr>
        <w:t>Ejecut</w:t>
      </w:r>
      <w:r w:rsidRPr="00F07148">
        <w:rPr>
          <w:rFonts w:ascii="Arial" w:hAnsi="Arial" w:cs="Arial"/>
        </w:rPr>
        <w:t xml:space="preserve">ora del </w:t>
      </w:r>
      <w:r w:rsidR="00807118" w:rsidRPr="00F07148">
        <w:rPr>
          <w:rFonts w:ascii="Arial" w:hAnsi="Arial" w:cs="Arial"/>
        </w:rPr>
        <w:t>Programa</w:t>
      </w:r>
    </w:p>
    <w:p w:rsidR="00A816C6" w:rsidRDefault="004B379F" w:rsidP="000875EE">
      <w:pPr>
        <w:pStyle w:val="ColorfulList-Accent11"/>
        <w:ind w:left="180"/>
        <w:jc w:val="both"/>
        <w:rPr>
          <w:rFonts w:ascii="Arial" w:hAnsi="Arial" w:cs="Arial"/>
        </w:rPr>
        <w:sectPr w:rsidR="00A816C6" w:rsidSect="00A816C6">
          <w:headerReference w:type="default" r:id="rId12"/>
          <w:footerReference w:type="default" r:id="rId13"/>
          <w:type w:val="continuous"/>
          <w:pgSz w:w="12240" w:h="15840"/>
          <w:pgMar w:top="1440" w:right="1800" w:bottom="1440" w:left="1800" w:header="720" w:footer="720" w:gutter="0"/>
          <w:cols w:space="720"/>
          <w:titlePg/>
          <w:docGrid w:linePitch="326"/>
        </w:sectPr>
      </w:pPr>
      <w:r w:rsidRPr="00F07148">
        <w:rPr>
          <w:rFonts w:ascii="Arial" w:hAnsi="Arial" w:cs="Arial"/>
        </w:rPr>
        <w:br w:type="page"/>
      </w:r>
    </w:p>
    <w:p w:rsidR="00EC31C6" w:rsidRPr="00F07148" w:rsidRDefault="00281BD6" w:rsidP="000C6A7D">
      <w:pPr>
        <w:pStyle w:val="Heading1"/>
        <w:ind w:left="360" w:hanging="360"/>
        <w:jc w:val="left"/>
        <w:rPr>
          <w:rFonts w:ascii="Arial" w:hAnsi="Arial" w:cs="Arial"/>
          <w:sz w:val="22"/>
          <w:szCs w:val="22"/>
          <w:lang w:val="es-ES_tradnl"/>
        </w:rPr>
      </w:pPr>
      <w:r w:rsidRPr="00F07148">
        <w:rPr>
          <w:rFonts w:ascii="Arial" w:hAnsi="Arial" w:cs="Arial"/>
          <w:sz w:val="22"/>
          <w:szCs w:val="22"/>
          <w:lang w:val="es-ES_tradnl"/>
        </w:rPr>
        <w:lastRenderedPageBreak/>
        <w:t>Introducción</w:t>
      </w:r>
      <w:bookmarkEnd w:id="9"/>
      <w:bookmarkEnd w:id="10"/>
    </w:p>
    <w:p w:rsidR="003F097E" w:rsidRPr="00DF52FC" w:rsidRDefault="003F097E" w:rsidP="003F097E">
      <w:pPr>
        <w:pStyle w:val="Paragraph"/>
        <w:numPr>
          <w:ilvl w:val="1"/>
          <w:numId w:val="34"/>
        </w:numPr>
        <w:tabs>
          <w:tab w:val="clear" w:pos="1836"/>
          <w:tab w:val="num" w:pos="720"/>
        </w:tabs>
        <w:suppressAutoHyphens w:val="0"/>
        <w:autoSpaceDN/>
        <w:ind w:left="720" w:hanging="720"/>
        <w:textAlignment w:val="auto"/>
        <w:rPr>
          <w:rFonts w:ascii="Arial" w:hAnsi="Arial" w:cs="Arial"/>
          <w:sz w:val="22"/>
        </w:rPr>
      </w:pPr>
      <w:bookmarkStart w:id="11" w:name="_Hlk511383983"/>
      <w:bookmarkStart w:id="12" w:name="_Toc299997412"/>
      <w:bookmarkStart w:id="13" w:name="_Toc305003920"/>
      <w:r w:rsidRPr="00DF52FC">
        <w:rPr>
          <w:rFonts w:ascii="Arial" w:hAnsi="Arial" w:cs="Arial"/>
          <w:sz w:val="22"/>
        </w:rPr>
        <w:t>El objetivo general</w:t>
      </w:r>
      <w:r>
        <w:rPr>
          <w:rFonts w:ascii="Arial" w:hAnsi="Arial" w:cs="Arial"/>
          <w:sz w:val="22"/>
        </w:rPr>
        <w:t xml:space="preserve"> del programa </w:t>
      </w:r>
      <w:r w:rsidRPr="00DF52FC">
        <w:rPr>
          <w:rFonts w:ascii="Arial" w:hAnsi="Arial" w:cs="Arial"/>
          <w:sz w:val="22"/>
        </w:rPr>
        <w:t xml:space="preserve">es </w:t>
      </w:r>
      <w:bookmarkEnd w:id="11"/>
      <w:r w:rsidRPr="00B5649F">
        <w:rPr>
          <w:rFonts w:ascii="Arial" w:hAnsi="Arial" w:cs="Arial"/>
          <w:sz w:val="22"/>
          <w:lang w:val="es-ES"/>
        </w:rPr>
        <w:t xml:space="preserve">mejorar la </w:t>
      </w:r>
      <w:r>
        <w:rPr>
          <w:rFonts w:ascii="Arial" w:hAnsi="Arial" w:cs="Arial"/>
          <w:sz w:val="22"/>
          <w:lang w:val="es-ES"/>
        </w:rPr>
        <w:t>eficiencia en el uso de los recursos destinados a la inversión pública</w:t>
      </w:r>
      <w:r w:rsidRPr="00B5649F">
        <w:rPr>
          <w:rFonts w:ascii="Arial" w:hAnsi="Arial" w:cs="Arial"/>
          <w:sz w:val="22"/>
          <w:lang w:val="es-ES"/>
        </w:rPr>
        <w:t xml:space="preserve">. </w:t>
      </w:r>
      <w:r>
        <w:rPr>
          <w:rFonts w:ascii="Arial" w:hAnsi="Arial" w:cs="Arial"/>
          <w:sz w:val="22"/>
          <w:lang w:val="es-ES"/>
        </w:rPr>
        <w:t>Los</w:t>
      </w:r>
      <w:r w:rsidRPr="00B5649F">
        <w:rPr>
          <w:rFonts w:ascii="Arial" w:hAnsi="Arial" w:cs="Arial"/>
          <w:sz w:val="22"/>
          <w:lang w:val="es-ES"/>
        </w:rPr>
        <w:t xml:space="preserve"> objetivo</w:t>
      </w:r>
      <w:r>
        <w:rPr>
          <w:rFonts w:ascii="Arial" w:hAnsi="Arial" w:cs="Arial"/>
          <w:sz w:val="22"/>
          <w:lang w:val="es-ES"/>
        </w:rPr>
        <w:t>s</w:t>
      </w:r>
      <w:r w:rsidRPr="00B5649F">
        <w:rPr>
          <w:rFonts w:ascii="Arial" w:hAnsi="Arial" w:cs="Arial"/>
          <w:sz w:val="22"/>
          <w:lang w:val="es-ES"/>
        </w:rPr>
        <w:t xml:space="preserve"> específico</w:t>
      </w:r>
      <w:r>
        <w:rPr>
          <w:rFonts w:ascii="Arial" w:hAnsi="Arial" w:cs="Arial"/>
          <w:sz w:val="22"/>
          <w:lang w:val="es-ES"/>
        </w:rPr>
        <w:t>s</w:t>
      </w:r>
      <w:r w:rsidRPr="00B5649F">
        <w:rPr>
          <w:rFonts w:ascii="Arial" w:hAnsi="Arial" w:cs="Arial"/>
          <w:sz w:val="22"/>
          <w:lang w:val="es-ES"/>
        </w:rPr>
        <w:t xml:space="preserve"> s</w:t>
      </w:r>
      <w:r>
        <w:rPr>
          <w:rFonts w:ascii="Arial" w:hAnsi="Arial" w:cs="Arial"/>
          <w:sz w:val="22"/>
          <w:lang w:val="es-ES"/>
        </w:rPr>
        <w:t>on</w:t>
      </w:r>
      <w:r w:rsidRPr="00DF52FC">
        <w:rPr>
          <w:rFonts w:ascii="Arial" w:hAnsi="Arial" w:cs="Arial"/>
          <w:sz w:val="22"/>
        </w:rPr>
        <w:t>: (i) </w:t>
      </w:r>
      <w:r>
        <w:rPr>
          <w:rFonts w:ascii="Arial" w:hAnsi="Arial" w:cs="Arial"/>
          <w:sz w:val="22"/>
        </w:rPr>
        <w:t>m</w:t>
      </w:r>
      <w:r w:rsidRPr="00DB2AF4">
        <w:rPr>
          <w:rFonts w:ascii="Arial" w:hAnsi="Arial" w:cs="Arial"/>
          <w:sz w:val="22"/>
        </w:rPr>
        <w:t>ejorar la eficacia en la certificación de proyectos</w:t>
      </w:r>
      <w:r w:rsidRPr="00CD6B9A">
        <w:rPr>
          <w:rFonts w:ascii="Arial" w:hAnsi="Arial" w:cs="Arial"/>
          <w:sz w:val="22"/>
        </w:rPr>
        <w:t xml:space="preserve">; (ii) </w:t>
      </w:r>
      <w:r>
        <w:rPr>
          <w:rFonts w:ascii="Arial" w:hAnsi="Arial" w:cs="Arial"/>
          <w:sz w:val="22"/>
        </w:rPr>
        <w:t>m</w:t>
      </w:r>
      <w:r w:rsidRPr="00DB2AF4">
        <w:rPr>
          <w:rFonts w:ascii="Arial" w:hAnsi="Arial" w:cs="Arial"/>
          <w:sz w:val="22"/>
        </w:rPr>
        <w:t xml:space="preserve">ejorar la eficacia en la asignación de recursos a </w:t>
      </w:r>
      <w:r w:rsidRPr="00DF52FC">
        <w:rPr>
          <w:rFonts w:ascii="Arial" w:hAnsi="Arial" w:cs="Arial"/>
          <w:sz w:val="22"/>
        </w:rPr>
        <w:t xml:space="preserve">preinversión; y (iii) </w:t>
      </w:r>
      <w:r>
        <w:rPr>
          <w:rFonts w:ascii="Arial" w:hAnsi="Arial" w:cs="Arial"/>
          <w:sz w:val="22"/>
        </w:rPr>
        <w:t>m</w:t>
      </w:r>
      <w:r w:rsidRPr="00DB2AF4">
        <w:rPr>
          <w:rFonts w:ascii="Arial" w:hAnsi="Arial" w:cs="Arial"/>
          <w:sz w:val="22"/>
        </w:rPr>
        <w:t>ejorar la cobertura de personal certificado en</w:t>
      </w:r>
      <w:r>
        <w:rPr>
          <w:rFonts w:ascii="Arial" w:hAnsi="Arial" w:cs="Arial"/>
          <w:sz w:val="22"/>
        </w:rPr>
        <w:t xml:space="preserve"> </w:t>
      </w:r>
      <w:r w:rsidRPr="00DF52FC">
        <w:rPr>
          <w:rFonts w:ascii="Arial" w:hAnsi="Arial" w:cs="Arial"/>
          <w:sz w:val="22"/>
        </w:rPr>
        <w:t>preinversión</w:t>
      </w:r>
      <w:r w:rsidRPr="00DF52FC">
        <w:rPr>
          <w:rFonts w:ascii="Arial" w:hAnsi="Arial" w:cs="Arial"/>
          <w:sz w:val="22"/>
          <w:lang w:val="es-AR"/>
        </w:rPr>
        <w:t xml:space="preserve">. Esto se logrará a través de los siguientes componentes: </w:t>
      </w:r>
    </w:p>
    <w:p w:rsidR="003F097E" w:rsidRPr="00C744D1" w:rsidRDefault="003F097E" w:rsidP="003F097E">
      <w:pPr>
        <w:pStyle w:val="Paragraph"/>
        <w:numPr>
          <w:ilvl w:val="1"/>
          <w:numId w:val="34"/>
        </w:numPr>
        <w:tabs>
          <w:tab w:val="clear" w:pos="1836"/>
          <w:tab w:val="num" w:pos="720"/>
        </w:tabs>
        <w:suppressAutoHyphens w:val="0"/>
        <w:autoSpaceDN/>
        <w:ind w:left="720" w:hanging="720"/>
        <w:textAlignment w:val="auto"/>
        <w:rPr>
          <w:rFonts w:ascii="Arial" w:hAnsi="Arial" w:cs="Arial"/>
          <w:sz w:val="22"/>
        </w:rPr>
      </w:pPr>
      <w:r w:rsidRPr="00C744D1">
        <w:rPr>
          <w:rFonts w:ascii="Arial" w:hAnsi="Arial" w:cs="Arial"/>
          <w:b/>
          <w:sz w:val="22"/>
        </w:rPr>
        <w:t xml:space="preserve">Componente 1. Fortalecimiento de los procesos de gestión de la preinversión y de la coordinación </w:t>
      </w:r>
      <w:r>
        <w:rPr>
          <w:rFonts w:ascii="Arial" w:hAnsi="Arial" w:cs="Arial"/>
          <w:b/>
          <w:sz w:val="22"/>
        </w:rPr>
        <w:t>del ciclo de IP</w:t>
      </w:r>
      <w:r w:rsidRPr="00C744D1">
        <w:rPr>
          <w:rFonts w:ascii="Arial" w:hAnsi="Arial" w:cs="Arial"/>
          <w:b/>
          <w:sz w:val="22"/>
        </w:rPr>
        <w:t xml:space="preserve"> (US$0,9</w:t>
      </w:r>
      <w:r>
        <w:rPr>
          <w:rFonts w:ascii="Arial" w:hAnsi="Arial" w:cs="Arial"/>
          <w:b/>
          <w:sz w:val="22"/>
        </w:rPr>
        <w:t>3 millones</w:t>
      </w:r>
      <w:r w:rsidRPr="00C744D1">
        <w:rPr>
          <w:rFonts w:ascii="Arial" w:hAnsi="Arial" w:cs="Arial"/>
          <w:b/>
          <w:sz w:val="22"/>
        </w:rPr>
        <w:t xml:space="preserve">). </w:t>
      </w:r>
      <w:r w:rsidRPr="00C744D1">
        <w:rPr>
          <w:rFonts w:ascii="Arial" w:hAnsi="Arial" w:cs="Arial"/>
          <w:sz w:val="22"/>
        </w:rPr>
        <w:t>El objetivo será fortalecer los instrumentos de gestión y la coordinación de la preinversión con</w:t>
      </w:r>
      <w:r w:rsidRPr="00C744D1">
        <w:rPr>
          <w:rFonts w:ascii="Arial" w:hAnsi="Arial" w:cs="Arial"/>
          <w:sz w:val="22"/>
          <w:lang w:val="es-ES"/>
        </w:rPr>
        <w:t xml:space="preserve"> las restantes fases del </w:t>
      </w:r>
      <w:r w:rsidRPr="00C744D1">
        <w:rPr>
          <w:rFonts w:ascii="Arial" w:hAnsi="Arial" w:cs="Arial"/>
          <w:sz w:val="22"/>
        </w:rPr>
        <w:t xml:space="preserve">ciclo de </w:t>
      </w:r>
      <w:r>
        <w:rPr>
          <w:rFonts w:ascii="Arial" w:hAnsi="Arial" w:cs="Arial"/>
          <w:sz w:val="22"/>
        </w:rPr>
        <w:t>IP</w:t>
      </w:r>
      <w:r w:rsidRPr="00C744D1">
        <w:rPr>
          <w:rFonts w:ascii="Arial" w:hAnsi="Arial" w:cs="Arial"/>
          <w:sz w:val="22"/>
        </w:rPr>
        <w:t xml:space="preserve">. </w:t>
      </w:r>
      <w:r>
        <w:rPr>
          <w:rFonts w:ascii="Arial" w:hAnsi="Arial" w:cs="Arial"/>
          <w:sz w:val="22"/>
        </w:rPr>
        <w:t>El programa</w:t>
      </w:r>
      <w:r w:rsidRPr="00C744D1">
        <w:rPr>
          <w:rFonts w:ascii="Arial" w:hAnsi="Arial" w:cs="Arial"/>
          <w:sz w:val="22"/>
        </w:rPr>
        <w:t xml:space="preserve"> apoyará: (i) el fortalecimiento del </w:t>
      </w:r>
      <w:r>
        <w:rPr>
          <w:rFonts w:ascii="Arial" w:hAnsi="Arial" w:cs="Arial"/>
          <w:sz w:val="22"/>
        </w:rPr>
        <w:t xml:space="preserve">SISIN, </w:t>
      </w:r>
      <w:r w:rsidRPr="00C744D1">
        <w:rPr>
          <w:rFonts w:ascii="Arial" w:hAnsi="Arial" w:cs="Arial"/>
          <w:sz w:val="22"/>
        </w:rPr>
        <w:t>a través del</w:t>
      </w:r>
      <w:r>
        <w:rPr>
          <w:rFonts w:ascii="Arial" w:hAnsi="Arial" w:cs="Arial"/>
          <w:sz w:val="22"/>
        </w:rPr>
        <w:t xml:space="preserve"> desarrollo e implementación</w:t>
      </w:r>
      <w:r w:rsidRPr="00C744D1">
        <w:rPr>
          <w:rFonts w:ascii="Arial" w:hAnsi="Arial" w:cs="Arial"/>
          <w:sz w:val="22"/>
        </w:rPr>
        <w:t xml:space="preserve"> de un módulo de registro de la preinversión</w:t>
      </w:r>
      <w:r>
        <w:rPr>
          <w:rStyle w:val="FootnoteReference"/>
          <w:rFonts w:ascii="Arial" w:hAnsi="Arial" w:cs="Arial"/>
          <w:sz w:val="22"/>
        </w:rPr>
        <w:footnoteReference w:id="2"/>
      </w:r>
      <w:r>
        <w:rPr>
          <w:rFonts w:ascii="Arial" w:hAnsi="Arial" w:cs="Arial"/>
          <w:sz w:val="22"/>
        </w:rPr>
        <w:t xml:space="preserve"> y el desarrollo e implementación de una propuesta </w:t>
      </w:r>
      <w:r w:rsidRPr="00C744D1">
        <w:rPr>
          <w:rFonts w:ascii="Arial" w:hAnsi="Arial" w:cs="Arial"/>
          <w:sz w:val="22"/>
        </w:rPr>
        <w:t>de interoperabilidad del sistema de registro y gestión de la preinversión con otros sistemas de información nacionales; (</w:t>
      </w:r>
      <w:r>
        <w:rPr>
          <w:rFonts w:ascii="Arial" w:hAnsi="Arial" w:cs="Arial"/>
          <w:sz w:val="22"/>
        </w:rPr>
        <w:t>ii</w:t>
      </w:r>
      <w:r w:rsidRPr="00C744D1">
        <w:rPr>
          <w:rFonts w:ascii="Arial" w:hAnsi="Arial" w:cs="Arial"/>
          <w:sz w:val="22"/>
        </w:rPr>
        <w:t xml:space="preserve">) </w:t>
      </w:r>
      <w:r>
        <w:rPr>
          <w:rFonts w:ascii="Arial" w:hAnsi="Arial" w:cs="Arial"/>
          <w:sz w:val="22"/>
        </w:rPr>
        <w:t xml:space="preserve">el diseño y </w:t>
      </w:r>
      <w:r w:rsidRPr="00C744D1">
        <w:rPr>
          <w:rFonts w:ascii="Arial" w:hAnsi="Arial" w:cs="Arial"/>
          <w:sz w:val="22"/>
        </w:rPr>
        <w:t xml:space="preserve">la implementación de un plan piloto de evaluación de </w:t>
      </w:r>
      <w:r w:rsidR="003B1176">
        <w:rPr>
          <w:rFonts w:ascii="Arial" w:hAnsi="Arial" w:cs="Arial"/>
          <w:sz w:val="22"/>
        </w:rPr>
        <w:t xml:space="preserve">tres </w:t>
      </w:r>
      <w:r w:rsidRPr="00C744D1">
        <w:rPr>
          <w:rFonts w:ascii="Arial" w:hAnsi="Arial" w:cs="Arial"/>
          <w:sz w:val="22"/>
        </w:rPr>
        <w:t>proyectos de inversión incluyendo evaluaciones de resultado e impacto; (</w:t>
      </w:r>
      <w:r>
        <w:rPr>
          <w:rFonts w:ascii="Arial" w:hAnsi="Arial" w:cs="Arial"/>
          <w:sz w:val="22"/>
        </w:rPr>
        <w:t>iii</w:t>
      </w:r>
      <w:r w:rsidRPr="00C744D1">
        <w:rPr>
          <w:rFonts w:ascii="Arial" w:hAnsi="Arial" w:cs="Arial"/>
          <w:sz w:val="22"/>
        </w:rPr>
        <w:t>) el diseño de un sistema de Gestión Estratégica de Activos Públicos</w:t>
      </w:r>
      <w:r>
        <w:rPr>
          <w:rStyle w:val="FootnoteReference"/>
          <w:rFonts w:ascii="Arial" w:hAnsi="Arial" w:cs="Arial"/>
          <w:sz w:val="22"/>
        </w:rPr>
        <w:footnoteReference w:id="3"/>
      </w:r>
      <w:r w:rsidRPr="00C744D1">
        <w:rPr>
          <w:rFonts w:ascii="Arial" w:hAnsi="Arial" w:cs="Arial"/>
          <w:sz w:val="22"/>
        </w:rPr>
        <w:t>; (</w:t>
      </w:r>
      <w:r>
        <w:rPr>
          <w:rFonts w:ascii="Arial" w:hAnsi="Arial" w:cs="Arial"/>
          <w:sz w:val="22"/>
        </w:rPr>
        <w:t>i</w:t>
      </w:r>
      <w:r w:rsidRPr="00C744D1">
        <w:rPr>
          <w:rFonts w:ascii="Arial" w:hAnsi="Arial" w:cs="Arial"/>
          <w:sz w:val="22"/>
        </w:rPr>
        <w:t xml:space="preserve">v) el desarrollo </w:t>
      </w:r>
      <w:r>
        <w:rPr>
          <w:rFonts w:ascii="Arial" w:hAnsi="Arial" w:cs="Arial"/>
          <w:sz w:val="22"/>
        </w:rPr>
        <w:t xml:space="preserve">e implementación </w:t>
      </w:r>
      <w:r w:rsidRPr="00C744D1">
        <w:rPr>
          <w:rFonts w:ascii="Arial" w:hAnsi="Arial" w:cs="Arial"/>
          <w:sz w:val="22"/>
        </w:rPr>
        <w:t xml:space="preserve">de </w:t>
      </w:r>
      <w:r>
        <w:rPr>
          <w:rFonts w:ascii="Arial" w:hAnsi="Arial" w:cs="Arial"/>
          <w:sz w:val="22"/>
        </w:rPr>
        <w:t xml:space="preserve">una </w:t>
      </w:r>
      <w:r w:rsidRPr="00C744D1">
        <w:rPr>
          <w:rFonts w:ascii="Arial" w:hAnsi="Arial" w:cs="Arial"/>
          <w:sz w:val="22"/>
        </w:rPr>
        <w:t>metodología para la evaluación temprana de viabilidad socioeconómica de proyectos</w:t>
      </w:r>
      <w:r>
        <w:rPr>
          <w:rFonts w:ascii="Arial" w:hAnsi="Arial" w:cs="Arial"/>
          <w:sz w:val="22"/>
        </w:rPr>
        <w:t>; (v)</w:t>
      </w:r>
      <w:r w:rsidRPr="00C744D1">
        <w:rPr>
          <w:rFonts w:ascii="Arial" w:hAnsi="Arial" w:cs="Arial"/>
          <w:sz w:val="22"/>
        </w:rPr>
        <w:t xml:space="preserve"> </w:t>
      </w:r>
      <w:r>
        <w:rPr>
          <w:rFonts w:ascii="Arial" w:hAnsi="Arial" w:cs="Arial"/>
          <w:sz w:val="22"/>
        </w:rPr>
        <w:t>el diseño y la implementación de un plan piloto utilizando la tecnología BIM</w:t>
      </w:r>
      <w:r w:rsidRPr="00DF52FC">
        <w:rPr>
          <w:rStyle w:val="FootnoteReference"/>
          <w:rFonts w:ascii="Arial" w:hAnsi="Arial" w:cs="Arial"/>
          <w:sz w:val="22"/>
        </w:rPr>
        <w:footnoteReference w:id="4"/>
      </w:r>
      <w:r w:rsidRPr="00C744D1">
        <w:rPr>
          <w:rFonts w:ascii="Arial" w:hAnsi="Arial" w:cs="Arial"/>
          <w:sz w:val="22"/>
        </w:rPr>
        <w:t xml:space="preserve">; y (vi) la </w:t>
      </w:r>
      <w:r>
        <w:rPr>
          <w:rFonts w:ascii="Arial" w:hAnsi="Arial" w:cs="Arial"/>
          <w:sz w:val="22"/>
        </w:rPr>
        <w:t>implementac</w:t>
      </w:r>
      <w:r w:rsidRPr="00C744D1">
        <w:rPr>
          <w:rFonts w:ascii="Arial" w:hAnsi="Arial" w:cs="Arial"/>
          <w:sz w:val="22"/>
        </w:rPr>
        <w:t>ión de metodologías de análisis de brechas de inversión que faciliten la priorización de proyectos</w:t>
      </w:r>
      <w:r>
        <w:rPr>
          <w:rStyle w:val="FootnoteReference"/>
          <w:rFonts w:ascii="Arial" w:hAnsi="Arial" w:cs="Arial"/>
          <w:sz w:val="22"/>
        </w:rPr>
        <w:footnoteReference w:id="5"/>
      </w:r>
      <w:r>
        <w:rPr>
          <w:rStyle w:val="FootnoteReference"/>
          <w:rFonts w:ascii="Arial" w:hAnsi="Arial" w:cs="Arial"/>
          <w:sz w:val="22"/>
        </w:rPr>
        <w:footnoteReference w:id="6"/>
      </w:r>
      <w:r w:rsidRPr="00C744D1">
        <w:rPr>
          <w:rFonts w:ascii="Arial" w:hAnsi="Arial" w:cs="Arial"/>
          <w:sz w:val="22"/>
        </w:rPr>
        <w:t xml:space="preserve">. </w:t>
      </w:r>
    </w:p>
    <w:p w:rsidR="003F097E" w:rsidRPr="00DF52FC" w:rsidRDefault="003F097E" w:rsidP="003F097E">
      <w:pPr>
        <w:pStyle w:val="Paragraph"/>
        <w:numPr>
          <w:ilvl w:val="1"/>
          <w:numId w:val="34"/>
        </w:numPr>
        <w:tabs>
          <w:tab w:val="clear" w:pos="1836"/>
          <w:tab w:val="num" w:pos="720"/>
        </w:tabs>
        <w:suppressAutoHyphens w:val="0"/>
        <w:autoSpaceDN/>
        <w:ind w:left="720" w:hanging="720"/>
        <w:textAlignment w:val="auto"/>
        <w:rPr>
          <w:rFonts w:ascii="Arial" w:hAnsi="Arial" w:cs="Arial"/>
          <w:sz w:val="22"/>
        </w:rPr>
      </w:pPr>
      <w:r w:rsidRPr="00DF52FC">
        <w:rPr>
          <w:rFonts w:ascii="Arial" w:hAnsi="Arial" w:cs="Arial"/>
          <w:b/>
          <w:sz w:val="22"/>
        </w:rPr>
        <w:t>Componente 2. Apoyo a la financiación de la preinversión</w:t>
      </w:r>
      <w:r>
        <w:rPr>
          <w:rFonts w:ascii="Arial" w:hAnsi="Arial" w:cs="Arial"/>
          <w:b/>
          <w:sz w:val="22"/>
        </w:rPr>
        <w:t xml:space="preserve"> </w:t>
      </w:r>
      <w:r w:rsidRPr="00DF52FC">
        <w:rPr>
          <w:rFonts w:ascii="Arial" w:hAnsi="Arial" w:cs="Arial"/>
          <w:b/>
          <w:sz w:val="22"/>
        </w:rPr>
        <w:t>(US$12</w:t>
      </w:r>
      <w:r>
        <w:rPr>
          <w:rFonts w:ascii="Arial" w:hAnsi="Arial" w:cs="Arial"/>
          <w:b/>
          <w:sz w:val="22"/>
        </w:rPr>
        <w:t>,23 millones</w:t>
      </w:r>
      <w:r w:rsidRPr="00DF52FC">
        <w:rPr>
          <w:rFonts w:ascii="Arial" w:hAnsi="Arial" w:cs="Arial"/>
          <w:b/>
          <w:sz w:val="22"/>
        </w:rPr>
        <w:t>)</w:t>
      </w:r>
      <w:r w:rsidRPr="00DF52FC">
        <w:rPr>
          <w:rFonts w:ascii="Arial" w:hAnsi="Arial" w:cs="Arial"/>
          <w:sz w:val="22"/>
        </w:rPr>
        <w:t xml:space="preserve">. El objetivo será construir instrumentos técnicos y financieros que permitan la sostenibilidad de la preinversión. </w:t>
      </w:r>
      <w:r>
        <w:rPr>
          <w:rFonts w:ascii="Arial" w:hAnsi="Arial" w:cs="Arial"/>
          <w:sz w:val="22"/>
        </w:rPr>
        <w:t>Se financiará</w:t>
      </w:r>
      <w:r w:rsidRPr="00DF52FC">
        <w:rPr>
          <w:rFonts w:ascii="Arial" w:hAnsi="Arial" w:cs="Arial"/>
          <w:sz w:val="22"/>
        </w:rPr>
        <w:t>: (i) la financiación directa de estudios de preinversión</w:t>
      </w:r>
      <w:r>
        <w:rPr>
          <w:rFonts w:ascii="Arial" w:hAnsi="Arial" w:cs="Arial"/>
          <w:sz w:val="22"/>
        </w:rPr>
        <w:t xml:space="preserve"> y su supervisión</w:t>
      </w:r>
      <w:r w:rsidRPr="00DF52FC">
        <w:rPr>
          <w:rStyle w:val="FootnoteReference"/>
          <w:rFonts w:ascii="Arial" w:hAnsi="Arial" w:cs="Arial"/>
          <w:sz w:val="22"/>
        </w:rPr>
        <w:footnoteReference w:id="7"/>
      </w:r>
      <w:r w:rsidRPr="0020703E">
        <w:rPr>
          <w:rFonts w:ascii="Arial" w:hAnsi="Arial" w:cs="Arial"/>
          <w:sz w:val="22"/>
        </w:rPr>
        <w:t>; (</w:t>
      </w:r>
      <w:r w:rsidRPr="00DF52FC">
        <w:rPr>
          <w:rFonts w:ascii="Arial" w:hAnsi="Arial" w:cs="Arial"/>
          <w:sz w:val="22"/>
        </w:rPr>
        <w:t xml:space="preserve">ii) el desarrollo de bases de costos unitarios de la preinversión; y (iii) </w:t>
      </w:r>
      <w:r w:rsidRPr="002745FA">
        <w:rPr>
          <w:rFonts w:ascii="Arial" w:hAnsi="Arial" w:cs="Arial"/>
          <w:sz w:val="22"/>
        </w:rPr>
        <w:t xml:space="preserve">la </w:t>
      </w:r>
      <w:r w:rsidRPr="00A71FB2">
        <w:rPr>
          <w:rFonts w:ascii="Arial" w:hAnsi="Arial" w:cs="Arial"/>
          <w:sz w:val="22"/>
        </w:rPr>
        <w:t xml:space="preserve">socialización </w:t>
      </w:r>
      <w:r w:rsidR="00685DE0">
        <w:rPr>
          <w:rFonts w:ascii="Arial" w:hAnsi="Arial" w:cs="Arial"/>
          <w:sz w:val="22"/>
        </w:rPr>
        <w:t xml:space="preserve">del diseño </w:t>
      </w:r>
      <w:r w:rsidRPr="002745FA">
        <w:rPr>
          <w:rFonts w:ascii="Arial" w:hAnsi="Arial" w:cs="Arial"/>
          <w:sz w:val="22"/>
        </w:rPr>
        <w:t>de un Fondo de Preinversión que apoye la sostenibilidad de recursos disponibles</w:t>
      </w:r>
      <w:r>
        <w:rPr>
          <w:rStyle w:val="FootnoteReference"/>
          <w:rFonts w:ascii="Arial" w:hAnsi="Arial" w:cs="Arial"/>
          <w:sz w:val="22"/>
        </w:rPr>
        <w:footnoteReference w:id="8"/>
      </w:r>
      <w:r w:rsidRPr="00DF52FC">
        <w:rPr>
          <w:rFonts w:ascii="Arial" w:hAnsi="Arial" w:cs="Arial"/>
          <w:sz w:val="22"/>
        </w:rPr>
        <w:t xml:space="preserve">. </w:t>
      </w:r>
    </w:p>
    <w:p w:rsidR="003F097E" w:rsidRPr="00A12B72" w:rsidRDefault="003F097E" w:rsidP="003F097E">
      <w:pPr>
        <w:pStyle w:val="Paragraph"/>
        <w:numPr>
          <w:ilvl w:val="1"/>
          <w:numId w:val="34"/>
        </w:numPr>
        <w:tabs>
          <w:tab w:val="clear" w:pos="1836"/>
          <w:tab w:val="num" w:pos="720"/>
        </w:tabs>
        <w:suppressAutoHyphens w:val="0"/>
        <w:autoSpaceDN/>
        <w:ind w:left="720" w:hanging="720"/>
        <w:textAlignment w:val="auto"/>
        <w:rPr>
          <w:rFonts w:ascii="Arial" w:hAnsi="Arial" w:cs="Arial"/>
          <w:sz w:val="22"/>
        </w:rPr>
      </w:pPr>
      <w:bookmarkStart w:id="14" w:name="_Ref519259088"/>
      <w:r w:rsidRPr="00DF52FC">
        <w:rPr>
          <w:rFonts w:ascii="Arial" w:hAnsi="Arial" w:cs="Arial"/>
          <w:b/>
          <w:sz w:val="22"/>
        </w:rPr>
        <w:t>Componente 3. Mejora de las capacidades de gestión de la preinversión (US$</w:t>
      </w:r>
      <w:r>
        <w:rPr>
          <w:rFonts w:ascii="Arial" w:hAnsi="Arial" w:cs="Arial"/>
          <w:b/>
          <w:sz w:val="22"/>
        </w:rPr>
        <w:t>0</w:t>
      </w:r>
      <w:r w:rsidRPr="00DF52FC">
        <w:rPr>
          <w:rFonts w:ascii="Arial" w:hAnsi="Arial" w:cs="Arial"/>
          <w:b/>
          <w:sz w:val="22"/>
        </w:rPr>
        <w:t>,</w:t>
      </w:r>
      <w:r>
        <w:rPr>
          <w:rFonts w:ascii="Arial" w:hAnsi="Arial" w:cs="Arial"/>
          <w:b/>
          <w:sz w:val="22"/>
        </w:rPr>
        <w:t>71 millones</w:t>
      </w:r>
      <w:r w:rsidRPr="00DF52FC">
        <w:rPr>
          <w:rFonts w:ascii="Arial" w:hAnsi="Arial" w:cs="Arial"/>
          <w:b/>
          <w:sz w:val="22"/>
        </w:rPr>
        <w:t>)</w:t>
      </w:r>
      <w:r w:rsidRPr="00DF52FC">
        <w:rPr>
          <w:rFonts w:ascii="Arial" w:hAnsi="Arial" w:cs="Arial"/>
          <w:sz w:val="22"/>
        </w:rPr>
        <w:t xml:space="preserve">. El objetivo será fortalecer la gestión de la preinversión a través de la capacitación, y el rediseño institucional de los organismos de gestión. </w:t>
      </w:r>
      <w:r>
        <w:rPr>
          <w:rFonts w:ascii="Arial" w:hAnsi="Arial" w:cs="Arial"/>
          <w:sz w:val="22"/>
        </w:rPr>
        <w:t>Se incluye</w:t>
      </w:r>
      <w:r w:rsidRPr="00DF52FC">
        <w:rPr>
          <w:rFonts w:ascii="Arial" w:hAnsi="Arial" w:cs="Arial"/>
          <w:sz w:val="22"/>
        </w:rPr>
        <w:t xml:space="preserve">: (i) </w:t>
      </w:r>
      <w:r>
        <w:rPr>
          <w:rFonts w:ascii="Arial" w:hAnsi="Arial" w:cs="Arial"/>
          <w:sz w:val="22"/>
        </w:rPr>
        <w:t xml:space="preserve">el fortalecimiento de la estructura organizacional </w:t>
      </w:r>
      <w:r w:rsidRPr="00DF52FC">
        <w:rPr>
          <w:rFonts w:ascii="Arial" w:hAnsi="Arial" w:cs="Arial"/>
          <w:sz w:val="22"/>
        </w:rPr>
        <w:t xml:space="preserve">de la </w:t>
      </w:r>
      <w:r>
        <w:rPr>
          <w:rFonts w:ascii="Arial" w:hAnsi="Arial" w:cs="Arial"/>
          <w:sz w:val="22"/>
        </w:rPr>
        <w:t xml:space="preserve">Dirección </w:t>
      </w:r>
      <w:r>
        <w:rPr>
          <w:rFonts w:ascii="Arial" w:hAnsi="Arial" w:cs="Arial"/>
          <w:sz w:val="22"/>
        </w:rPr>
        <w:lastRenderedPageBreak/>
        <w:t>General de Programación y Preinversión (</w:t>
      </w:r>
      <w:r w:rsidRPr="00DF52FC">
        <w:rPr>
          <w:rFonts w:ascii="Arial" w:eastAsia="Arial" w:hAnsi="Arial" w:cs="Arial"/>
          <w:sz w:val="22"/>
          <w:lang w:val="es-ES"/>
        </w:rPr>
        <w:t>DGPP</w:t>
      </w:r>
      <w:r>
        <w:rPr>
          <w:rFonts w:ascii="Arial" w:eastAsia="Arial" w:hAnsi="Arial" w:cs="Arial"/>
          <w:sz w:val="22"/>
          <w:lang w:val="es-ES"/>
        </w:rPr>
        <w:t>)</w:t>
      </w:r>
      <w:r>
        <w:rPr>
          <w:rStyle w:val="FootnoteReference"/>
          <w:rFonts w:ascii="Arial" w:hAnsi="Arial" w:cs="Arial"/>
          <w:sz w:val="22"/>
        </w:rPr>
        <w:footnoteReference w:id="9"/>
      </w:r>
      <w:r>
        <w:rPr>
          <w:rFonts w:ascii="Arial" w:eastAsia="Arial" w:hAnsi="Arial" w:cs="Arial"/>
          <w:sz w:val="22"/>
          <w:lang w:val="es-ES"/>
        </w:rPr>
        <w:t>, que</w:t>
      </w:r>
      <w:r w:rsidRPr="00DF52FC">
        <w:rPr>
          <w:rFonts w:ascii="Arial" w:hAnsi="Arial" w:cs="Arial"/>
          <w:sz w:val="22"/>
        </w:rPr>
        <w:t xml:space="preserve"> asignará responsabilidades de ejecución, certificación de </w:t>
      </w:r>
      <w:r>
        <w:rPr>
          <w:rFonts w:ascii="Arial" w:hAnsi="Arial" w:cs="Arial"/>
          <w:sz w:val="22"/>
        </w:rPr>
        <w:t>IP</w:t>
      </w:r>
      <w:r w:rsidRPr="00DF52FC">
        <w:rPr>
          <w:rFonts w:ascii="Arial" w:hAnsi="Arial" w:cs="Arial"/>
          <w:sz w:val="22"/>
        </w:rPr>
        <w:t xml:space="preserve">; desarrollará el plan de personal y permitirá </w:t>
      </w:r>
      <w:r>
        <w:rPr>
          <w:rFonts w:ascii="Arial" w:hAnsi="Arial" w:cs="Arial"/>
          <w:sz w:val="22"/>
        </w:rPr>
        <w:t>nuevas</w:t>
      </w:r>
      <w:r w:rsidRPr="00DF52FC">
        <w:rPr>
          <w:rFonts w:ascii="Arial" w:hAnsi="Arial" w:cs="Arial"/>
          <w:sz w:val="22"/>
        </w:rPr>
        <w:t xml:space="preserve"> contrata</w:t>
      </w:r>
      <w:r>
        <w:rPr>
          <w:rFonts w:ascii="Arial" w:hAnsi="Arial" w:cs="Arial"/>
          <w:sz w:val="22"/>
        </w:rPr>
        <w:t>ciones</w:t>
      </w:r>
      <w:r w:rsidRPr="00DF52FC">
        <w:rPr>
          <w:rFonts w:ascii="Arial" w:hAnsi="Arial" w:cs="Arial"/>
          <w:sz w:val="22"/>
        </w:rPr>
        <w:t xml:space="preserve"> en base a</w:t>
      </w:r>
      <w:r>
        <w:rPr>
          <w:rFonts w:ascii="Arial" w:hAnsi="Arial" w:cs="Arial"/>
          <w:sz w:val="22"/>
        </w:rPr>
        <w:t>l</w:t>
      </w:r>
      <w:r w:rsidRPr="00DF52FC">
        <w:rPr>
          <w:rFonts w:ascii="Arial" w:hAnsi="Arial" w:cs="Arial"/>
          <w:sz w:val="22"/>
        </w:rPr>
        <w:t xml:space="preserve"> rediseño</w:t>
      </w:r>
      <w:r>
        <w:rPr>
          <w:rFonts w:ascii="Arial" w:hAnsi="Arial" w:cs="Arial"/>
          <w:sz w:val="22"/>
        </w:rPr>
        <w:t xml:space="preserve"> </w:t>
      </w:r>
      <w:r w:rsidRPr="00DF52FC">
        <w:rPr>
          <w:rFonts w:ascii="Arial" w:hAnsi="Arial" w:cs="Arial"/>
          <w:sz w:val="22"/>
        </w:rPr>
        <w:t xml:space="preserve">incluyendo personal capacitado </w:t>
      </w:r>
      <w:r>
        <w:rPr>
          <w:rFonts w:ascii="Arial" w:hAnsi="Arial" w:cs="Arial"/>
          <w:sz w:val="22"/>
        </w:rPr>
        <w:t>para la certificación de estudios de preinversión, así como la socialización de la nueva estructura de la DGPP</w:t>
      </w:r>
      <w:r w:rsidRPr="00DF52FC">
        <w:rPr>
          <w:rFonts w:ascii="Arial" w:hAnsi="Arial" w:cs="Arial"/>
          <w:sz w:val="22"/>
        </w:rPr>
        <w:t>; (ii) el fortalecimiento de l</w:t>
      </w:r>
      <w:r>
        <w:rPr>
          <w:rFonts w:ascii="Arial" w:hAnsi="Arial" w:cs="Arial"/>
          <w:sz w:val="22"/>
        </w:rPr>
        <w:t>a</w:t>
      </w:r>
      <w:r w:rsidRPr="00DF52FC">
        <w:rPr>
          <w:rFonts w:ascii="Arial" w:hAnsi="Arial" w:cs="Arial"/>
          <w:sz w:val="22"/>
        </w:rPr>
        <w:t xml:space="preserve">s </w:t>
      </w:r>
      <w:r>
        <w:rPr>
          <w:rFonts w:ascii="Arial" w:hAnsi="Arial" w:cs="Arial"/>
          <w:sz w:val="22"/>
        </w:rPr>
        <w:t>metodologías y aspectos técnicos</w:t>
      </w:r>
      <w:r w:rsidRPr="00DF52FC">
        <w:rPr>
          <w:rFonts w:ascii="Arial" w:hAnsi="Arial" w:cs="Arial"/>
          <w:sz w:val="22"/>
        </w:rPr>
        <w:t xml:space="preserve"> del: (a) ITCP con una evaluación socioeconómica preliminar; y (b)</w:t>
      </w:r>
      <w:r>
        <w:rPr>
          <w:rFonts w:ascii="Arial" w:hAnsi="Arial" w:cs="Arial"/>
          <w:sz w:val="22"/>
        </w:rPr>
        <w:t xml:space="preserve"> </w:t>
      </w:r>
      <w:r w:rsidRPr="00A12B72">
        <w:rPr>
          <w:rFonts w:ascii="Arial" w:hAnsi="Arial" w:cs="Arial"/>
          <w:sz w:val="22"/>
        </w:rPr>
        <w:t>EDTP con términos de referencia y presupuestos detallados por sectores;</w:t>
      </w:r>
      <w:r>
        <w:rPr>
          <w:rFonts w:ascii="Arial" w:hAnsi="Arial" w:cs="Arial"/>
          <w:sz w:val="22"/>
        </w:rPr>
        <w:t> </w:t>
      </w:r>
      <w:r w:rsidRPr="00A12B72">
        <w:rPr>
          <w:rFonts w:ascii="Arial" w:hAnsi="Arial" w:cs="Arial"/>
          <w:sz w:val="22"/>
        </w:rPr>
        <w:t>(iii)</w:t>
      </w:r>
      <w:r>
        <w:rPr>
          <w:rFonts w:ascii="Arial" w:hAnsi="Arial" w:cs="Arial"/>
          <w:sz w:val="22"/>
        </w:rPr>
        <w:t xml:space="preserve"> el diseño e implementación de </w:t>
      </w:r>
      <w:r w:rsidRPr="00A12B72">
        <w:rPr>
          <w:rFonts w:ascii="Arial" w:hAnsi="Arial" w:cs="Arial"/>
          <w:sz w:val="22"/>
        </w:rPr>
        <w:t>una estrategia de capacitación en preinversión, que incluya: (a) un sistema de pasantías para funcionarios con empresas privadas</w:t>
      </w:r>
      <w:r w:rsidRPr="00A12B72">
        <w:rPr>
          <w:rStyle w:val="FootnoteReference"/>
          <w:rFonts w:ascii="Arial" w:hAnsi="Arial" w:cs="Arial"/>
          <w:sz w:val="22"/>
        </w:rPr>
        <w:footnoteReference w:id="10"/>
      </w:r>
      <w:r w:rsidRPr="00A12B72">
        <w:rPr>
          <w:rFonts w:ascii="Arial" w:hAnsi="Arial" w:cs="Arial"/>
          <w:sz w:val="22"/>
        </w:rPr>
        <w:t>; (b) el desarrollo de un programa de capacitación a entidades seleccionadas</w:t>
      </w:r>
      <w:r w:rsidRPr="00A12B72">
        <w:rPr>
          <w:rStyle w:val="FootnoteReference"/>
          <w:rFonts w:ascii="Arial" w:hAnsi="Arial" w:cs="Arial"/>
          <w:sz w:val="22"/>
        </w:rPr>
        <w:footnoteReference w:id="11"/>
      </w:r>
      <w:r w:rsidRPr="00A12B72">
        <w:rPr>
          <w:rFonts w:ascii="Arial" w:hAnsi="Arial" w:cs="Arial"/>
          <w:sz w:val="22"/>
        </w:rPr>
        <w:t>; y (c) el desarrollo y difusión de Guías Técnicas de Preinversión; (iv) definición de proyectos tipo-modulares para municipios</w:t>
      </w:r>
      <w:r>
        <w:rPr>
          <w:rStyle w:val="FootnoteReference"/>
          <w:rFonts w:ascii="Arial" w:hAnsi="Arial" w:cs="Arial"/>
          <w:sz w:val="22"/>
        </w:rPr>
        <w:footnoteReference w:id="12"/>
      </w:r>
      <w:r w:rsidRPr="00A12B72">
        <w:rPr>
          <w:rFonts w:ascii="Arial" w:hAnsi="Arial" w:cs="Arial"/>
          <w:sz w:val="22"/>
        </w:rPr>
        <w:t>; y (v) la elaboración del diagnóstico del análisis de género en la preinversión</w:t>
      </w:r>
      <w:r>
        <w:rPr>
          <w:rStyle w:val="FootnoteReference"/>
          <w:rFonts w:ascii="Arial" w:hAnsi="Arial" w:cs="Arial"/>
          <w:sz w:val="22"/>
        </w:rPr>
        <w:footnoteReference w:id="13"/>
      </w:r>
      <w:r w:rsidRPr="00A12B72">
        <w:rPr>
          <w:rFonts w:ascii="Arial" w:hAnsi="Arial" w:cs="Arial"/>
          <w:sz w:val="22"/>
        </w:rPr>
        <w:t>.</w:t>
      </w:r>
      <w:bookmarkEnd w:id="14"/>
      <w:r>
        <w:rPr>
          <w:rFonts w:ascii="Arial" w:hAnsi="Arial" w:cs="Arial"/>
          <w:sz w:val="22"/>
        </w:rPr>
        <w:t xml:space="preserve"> </w:t>
      </w:r>
    </w:p>
    <w:p w:rsidR="004C57E3" w:rsidRPr="00F07148" w:rsidRDefault="003F097E" w:rsidP="00457466">
      <w:pPr>
        <w:pStyle w:val="Paragraph"/>
        <w:numPr>
          <w:ilvl w:val="1"/>
          <w:numId w:val="20"/>
        </w:numPr>
        <w:tabs>
          <w:tab w:val="clear" w:pos="720"/>
          <w:tab w:val="clear" w:pos="1296"/>
        </w:tabs>
        <w:suppressAutoHyphens w:val="0"/>
        <w:autoSpaceDN/>
        <w:ind w:left="360" w:hanging="540"/>
        <w:textAlignment w:val="auto"/>
        <w:rPr>
          <w:rFonts w:ascii="Arial" w:hAnsi="Arial" w:cs="Arial"/>
          <w:sz w:val="22"/>
        </w:rPr>
      </w:pPr>
      <w:r w:rsidRPr="007D0857">
        <w:rPr>
          <w:rFonts w:ascii="Arial" w:hAnsi="Arial" w:cs="Arial"/>
          <w:b/>
          <w:bCs/>
          <w:sz w:val="22"/>
          <w:lang w:val="es-ES"/>
        </w:rPr>
        <w:t xml:space="preserve">Administración del </w:t>
      </w:r>
      <w:r>
        <w:rPr>
          <w:rFonts w:ascii="Arial" w:hAnsi="Arial" w:cs="Arial"/>
          <w:b/>
          <w:bCs/>
          <w:sz w:val="22"/>
          <w:lang w:val="es-ES"/>
        </w:rPr>
        <w:t>programa</w:t>
      </w:r>
      <w:r w:rsidRPr="007D0857">
        <w:rPr>
          <w:rFonts w:ascii="Arial" w:hAnsi="Arial" w:cs="Arial"/>
          <w:b/>
          <w:bCs/>
          <w:sz w:val="22"/>
          <w:lang w:val="es-ES"/>
        </w:rPr>
        <w:t xml:space="preserve"> (US$</w:t>
      </w:r>
      <w:r>
        <w:rPr>
          <w:rFonts w:ascii="Arial" w:hAnsi="Arial" w:cs="Arial"/>
          <w:b/>
          <w:bCs/>
          <w:sz w:val="22"/>
          <w:lang w:val="es-ES"/>
        </w:rPr>
        <w:t>1</w:t>
      </w:r>
      <w:r w:rsidRPr="007D0857">
        <w:rPr>
          <w:rFonts w:ascii="Arial" w:hAnsi="Arial" w:cs="Arial"/>
          <w:b/>
          <w:bCs/>
          <w:sz w:val="22"/>
          <w:lang w:val="es-ES"/>
        </w:rPr>
        <w:t>,</w:t>
      </w:r>
      <w:r>
        <w:rPr>
          <w:rFonts w:ascii="Arial" w:hAnsi="Arial" w:cs="Arial"/>
          <w:b/>
          <w:bCs/>
          <w:sz w:val="22"/>
          <w:lang w:val="es-ES"/>
        </w:rPr>
        <w:t>13</w:t>
      </w:r>
      <w:r w:rsidRPr="007D0857">
        <w:rPr>
          <w:rFonts w:ascii="Arial" w:hAnsi="Arial" w:cs="Arial"/>
          <w:b/>
          <w:bCs/>
          <w:sz w:val="22"/>
          <w:lang w:val="es-ES"/>
        </w:rPr>
        <w:t xml:space="preserve">M). </w:t>
      </w:r>
      <w:r>
        <w:rPr>
          <w:rFonts w:ascii="Arial" w:hAnsi="Arial" w:cs="Arial"/>
          <w:sz w:val="22"/>
          <w:lang w:val="es-ES"/>
        </w:rPr>
        <w:t>S</w:t>
      </w:r>
      <w:r w:rsidRPr="007D0857">
        <w:rPr>
          <w:rFonts w:ascii="Arial" w:hAnsi="Arial" w:cs="Arial"/>
          <w:sz w:val="22"/>
          <w:lang w:val="es-ES"/>
        </w:rPr>
        <w:t>e financiarán los gastos de administración relacionados con</w:t>
      </w:r>
      <w:r>
        <w:rPr>
          <w:rFonts w:ascii="Arial" w:hAnsi="Arial" w:cs="Arial"/>
          <w:sz w:val="22"/>
          <w:lang w:val="es-ES"/>
        </w:rPr>
        <w:t xml:space="preserve"> la contratación de</w:t>
      </w:r>
      <w:r w:rsidR="00F335AC">
        <w:rPr>
          <w:rFonts w:ascii="Arial" w:hAnsi="Arial" w:cs="Arial"/>
          <w:sz w:val="22"/>
          <w:lang w:val="es-ES"/>
        </w:rPr>
        <w:t>l personal de</w:t>
      </w:r>
      <w:r w:rsidRPr="007D0857">
        <w:rPr>
          <w:rFonts w:ascii="Arial" w:hAnsi="Arial" w:cs="Arial"/>
          <w:sz w:val="22"/>
          <w:lang w:val="es-ES"/>
        </w:rPr>
        <w:t xml:space="preserve"> la</w:t>
      </w:r>
      <w:r>
        <w:rPr>
          <w:rFonts w:ascii="Arial" w:hAnsi="Arial" w:cs="Arial"/>
          <w:sz w:val="22"/>
          <w:lang w:val="es-ES"/>
        </w:rPr>
        <w:t xml:space="preserve"> Unidad de Preinversión (UP) y</w:t>
      </w:r>
      <w:r w:rsidRPr="007D0857">
        <w:rPr>
          <w:rFonts w:ascii="Arial" w:hAnsi="Arial" w:cs="Arial"/>
          <w:sz w:val="22"/>
          <w:lang w:val="es-ES"/>
        </w:rPr>
        <w:t xml:space="preserve"> las evaluaciones y auditorías del </w:t>
      </w:r>
      <w:r>
        <w:rPr>
          <w:rFonts w:ascii="Arial" w:hAnsi="Arial" w:cs="Arial"/>
          <w:sz w:val="22"/>
          <w:lang w:val="es-ES"/>
        </w:rPr>
        <w:t xml:space="preserve">programa. </w:t>
      </w:r>
    </w:p>
    <w:p w:rsidR="00D61301" w:rsidRPr="00F07148" w:rsidRDefault="004C57E3" w:rsidP="00457466">
      <w:pPr>
        <w:pStyle w:val="Paragraph"/>
        <w:numPr>
          <w:ilvl w:val="1"/>
          <w:numId w:val="20"/>
        </w:numPr>
        <w:tabs>
          <w:tab w:val="clear" w:pos="720"/>
          <w:tab w:val="clear" w:pos="1296"/>
        </w:tabs>
        <w:suppressAutoHyphens w:val="0"/>
        <w:autoSpaceDN/>
        <w:ind w:left="360" w:hanging="540"/>
        <w:textAlignment w:val="auto"/>
        <w:rPr>
          <w:rFonts w:ascii="Arial" w:hAnsi="Arial" w:cs="Arial"/>
          <w:sz w:val="22"/>
          <w:lang w:val="es-ES"/>
        </w:rPr>
      </w:pPr>
      <w:r w:rsidRPr="00F07148">
        <w:rPr>
          <w:rFonts w:ascii="Arial" w:eastAsia="Arial" w:hAnsi="Arial" w:cs="Arial"/>
          <w:b/>
          <w:sz w:val="22"/>
        </w:rPr>
        <w:t xml:space="preserve">Esquema de ejecución. </w:t>
      </w:r>
      <w:r w:rsidRPr="00F07148">
        <w:rPr>
          <w:rFonts w:ascii="Arial" w:eastAsia="Arial" w:hAnsi="Arial" w:cs="Arial"/>
          <w:sz w:val="22"/>
        </w:rPr>
        <w:t xml:space="preserve">El prestatario será el Estado Plurinacional de Bolivia. El OE del </w:t>
      </w:r>
      <w:r w:rsidR="003B40C0" w:rsidRPr="00F07148">
        <w:rPr>
          <w:rFonts w:ascii="Arial" w:eastAsia="Arial" w:hAnsi="Arial" w:cs="Arial"/>
          <w:sz w:val="22"/>
        </w:rPr>
        <w:t>Programa</w:t>
      </w:r>
      <w:r w:rsidRPr="00F07148">
        <w:rPr>
          <w:rFonts w:ascii="Arial" w:eastAsia="Arial" w:hAnsi="Arial" w:cs="Arial"/>
          <w:sz w:val="22"/>
        </w:rPr>
        <w:t xml:space="preserve"> será el MPD a través del V</w:t>
      </w:r>
      <w:r w:rsidR="00ED057F" w:rsidRPr="00F07148">
        <w:rPr>
          <w:rFonts w:ascii="Arial" w:eastAsia="Arial" w:hAnsi="Arial" w:cs="Arial"/>
          <w:sz w:val="22"/>
        </w:rPr>
        <w:t xml:space="preserve">iceministerio de </w:t>
      </w:r>
      <w:r w:rsidR="00B23D5C" w:rsidRPr="00F07148">
        <w:rPr>
          <w:rFonts w:ascii="Arial" w:eastAsia="Arial" w:hAnsi="Arial" w:cs="Arial"/>
          <w:sz w:val="22"/>
        </w:rPr>
        <w:t>Inversión</w:t>
      </w:r>
      <w:r w:rsidR="00ED057F" w:rsidRPr="00F07148">
        <w:rPr>
          <w:rFonts w:ascii="Arial" w:eastAsia="Arial" w:hAnsi="Arial" w:cs="Arial"/>
          <w:sz w:val="22"/>
        </w:rPr>
        <w:t xml:space="preserve"> Pública y Financiamiento Externo (VI</w:t>
      </w:r>
      <w:r w:rsidRPr="00F07148">
        <w:rPr>
          <w:rFonts w:ascii="Arial" w:eastAsia="Arial" w:hAnsi="Arial" w:cs="Arial"/>
          <w:sz w:val="22"/>
        </w:rPr>
        <w:t>PFE</w:t>
      </w:r>
      <w:r w:rsidR="00ED057F" w:rsidRPr="00F07148">
        <w:rPr>
          <w:rFonts w:ascii="Arial" w:eastAsia="Arial" w:hAnsi="Arial" w:cs="Arial"/>
          <w:sz w:val="22"/>
        </w:rPr>
        <w:t>)</w:t>
      </w:r>
      <w:r w:rsidRPr="00F07148">
        <w:rPr>
          <w:rFonts w:ascii="Arial" w:eastAsia="Arial" w:hAnsi="Arial" w:cs="Arial"/>
          <w:sz w:val="22"/>
        </w:rPr>
        <w:t xml:space="preserve">, mediante la </w:t>
      </w:r>
      <w:r w:rsidR="00ED057F" w:rsidRPr="00F07148">
        <w:rPr>
          <w:rFonts w:ascii="Arial" w:eastAsia="Arial" w:hAnsi="Arial" w:cs="Arial"/>
          <w:sz w:val="22"/>
        </w:rPr>
        <w:t>Unidad de Preinversión (</w:t>
      </w:r>
      <w:r w:rsidRPr="00F07148">
        <w:rPr>
          <w:rFonts w:ascii="Arial" w:eastAsia="Arial" w:hAnsi="Arial" w:cs="Arial"/>
          <w:sz w:val="22"/>
        </w:rPr>
        <w:t>UP</w:t>
      </w:r>
      <w:r w:rsidR="00ED057F" w:rsidRPr="00F07148">
        <w:rPr>
          <w:rFonts w:ascii="Arial" w:eastAsia="Arial" w:hAnsi="Arial" w:cs="Arial"/>
          <w:sz w:val="22"/>
        </w:rPr>
        <w:t>)</w:t>
      </w:r>
      <w:r w:rsidRPr="00F07148">
        <w:rPr>
          <w:rFonts w:ascii="Arial" w:eastAsia="Arial" w:hAnsi="Arial" w:cs="Arial"/>
          <w:sz w:val="22"/>
        </w:rPr>
        <w:t xml:space="preserve"> dependiente de la </w:t>
      </w:r>
      <w:r w:rsidR="00ED057F" w:rsidRPr="00F07148">
        <w:rPr>
          <w:rFonts w:ascii="Arial" w:eastAsia="Arial" w:hAnsi="Arial" w:cs="Arial"/>
          <w:sz w:val="22"/>
        </w:rPr>
        <w:t>Dirección General de Programación y Preinversión (</w:t>
      </w:r>
      <w:r w:rsidRPr="00F07148">
        <w:rPr>
          <w:rFonts w:ascii="Arial" w:eastAsia="Arial" w:hAnsi="Arial" w:cs="Arial"/>
          <w:sz w:val="22"/>
        </w:rPr>
        <w:t>DGPP</w:t>
      </w:r>
      <w:r w:rsidR="00ED057F" w:rsidRPr="00F07148">
        <w:rPr>
          <w:rFonts w:ascii="Arial" w:eastAsia="Arial" w:hAnsi="Arial" w:cs="Arial"/>
          <w:sz w:val="22"/>
        </w:rPr>
        <w:t>)</w:t>
      </w:r>
      <w:r w:rsidRPr="00F07148">
        <w:rPr>
          <w:rFonts w:ascii="Arial" w:eastAsia="Arial" w:hAnsi="Arial" w:cs="Arial"/>
          <w:sz w:val="22"/>
        </w:rPr>
        <w:t xml:space="preserve">. La UP tiene capacidad para la ejecución del </w:t>
      </w:r>
      <w:r w:rsidR="003B40C0" w:rsidRPr="00F07148">
        <w:rPr>
          <w:rFonts w:ascii="Arial" w:eastAsia="Arial" w:hAnsi="Arial" w:cs="Arial"/>
          <w:sz w:val="22"/>
        </w:rPr>
        <w:t>Programa</w:t>
      </w:r>
      <w:r w:rsidRPr="00F07148">
        <w:rPr>
          <w:rFonts w:ascii="Arial" w:eastAsia="Arial" w:hAnsi="Arial" w:cs="Arial"/>
          <w:sz w:val="22"/>
        </w:rPr>
        <w:t>, y experiencia en la ejecución de operaciones con normativa del Banco</w:t>
      </w:r>
      <w:r w:rsidRPr="00F07148">
        <w:rPr>
          <w:rStyle w:val="FootnoteReference"/>
          <w:rFonts w:ascii="Arial" w:eastAsia="Arial" w:hAnsi="Arial" w:cs="Arial"/>
          <w:sz w:val="22"/>
          <w:lang w:val="es-ES"/>
        </w:rPr>
        <w:footnoteReference w:id="14"/>
      </w:r>
      <w:r w:rsidRPr="00F07148">
        <w:rPr>
          <w:rFonts w:ascii="Arial" w:eastAsia="Arial" w:hAnsi="Arial" w:cs="Arial"/>
          <w:sz w:val="22"/>
        </w:rPr>
        <w:t xml:space="preserve">. </w:t>
      </w:r>
      <w:r w:rsidR="00D61301" w:rsidRPr="00F07148">
        <w:rPr>
          <w:rFonts w:ascii="Arial" w:hAnsi="Arial" w:cs="Arial"/>
          <w:sz w:val="22"/>
          <w:lang w:val="es-ES"/>
        </w:rPr>
        <w:t xml:space="preserve">La UP estará a cargo de la planificación, coordinación y monitoreo de todo el </w:t>
      </w:r>
      <w:r w:rsidR="003B40C0" w:rsidRPr="00F07148">
        <w:rPr>
          <w:rFonts w:ascii="Arial" w:hAnsi="Arial" w:cs="Arial"/>
          <w:sz w:val="22"/>
          <w:lang w:val="es-ES"/>
        </w:rPr>
        <w:t>P</w:t>
      </w:r>
      <w:r w:rsidR="00D61301" w:rsidRPr="00F07148">
        <w:rPr>
          <w:rFonts w:ascii="Arial" w:hAnsi="Arial" w:cs="Arial"/>
          <w:sz w:val="22"/>
          <w:lang w:val="es-ES"/>
        </w:rPr>
        <w:t xml:space="preserve">rograma, así como de la ejecución directa de los componentes. La UP será responsable de gestionar la aprobación del financiamiento para los estudios, y verificar el cumplimiento de la normativa de preinversión vigente durante la realización de los mismos. Asimismo, estará a cargo de la preparación de la documentación de respaldo necesaria para una adecuada ejecución y supervisión del </w:t>
      </w:r>
      <w:r w:rsidR="0087746C" w:rsidRPr="00F07148">
        <w:rPr>
          <w:rFonts w:ascii="Arial" w:hAnsi="Arial" w:cs="Arial"/>
          <w:sz w:val="22"/>
          <w:lang w:val="es-ES"/>
        </w:rPr>
        <w:t>P</w:t>
      </w:r>
      <w:r w:rsidR="00D61301" w:rsidRPr="00F07148">
        <w:rPr>
          <w:rFonts w:ascii="Arial" w:hAnsi="Arial" w:cs="Arial"/>
          <w:sz w:val="22"/>
          <w:lang w:val="es-ES"/>
        </w:rPr>
        <w:t xml:space="preserve">rograma. Las solicitudes y procesamientos de desembolsos, así como justificación de gastos al Banco, serán realizadas por la UP, quien coordinará con las Entidades Subejecutoras en relación a los pagos y gestión financiera de los contratos del Componente 2, de acuerdo al esquema de gestión financiera establecido en el Anexo III y el ROP. </w:t>
      </w:r>
      <w:r w:rsidR="00ED057F" w:rsidRPr="00F07148">
        <w:rPr>
          <w:rFonts w:ascii="Arial" w:hAnsi="Arial" w:cs="Arial"/>
          <w:sz w:val="22"/>
          <w:lang w:val="es-ES"/>
        </w:rPr>
        <w:t xml:space="preserve"> </w:t>
      </w:r>
    </w:p>
    <w:p w:rsidR="00180C77" w:rsidRPr="00F07148" w:rsidRDefault="00D61301" w:rsidP="00457466">
      <w:pPr>
        <w:pStyle w:val="Paragraph"/>
        <w:numPr>
          <w:ilvl w:val="1"/>
          <w:numId w:val="20"/>
        </w:numPr>
        <w:tabs>
          <w:tab w:val="clear" w:pos="720"/>
          <w:tab w:val="clear" w:pos="1296"/>
        </w:tabs>
        <w:suppressAutoHyphens w:val="0"/>
        <w:autoSpaceDN/>
        <w:ind w:left="360" w:hanging="540"/>
        <w:textAlignment w:val="auto"/>
        <w:rPr>
          <w:rFonts w:ascii="Arial" w:hAnsi="Arial" w:cs="Arial"/>
          <w:sz w:val="22"/>
        </w:rPr>
      </w:pPr>
      <w:r w:rsidRPr="00F07148">
        <w:rPr>
          <w:rFonts w:ascii="Arial" w:hAnsi="Arial" w:cs="Arial"/>
          <w:sz w:val="22"/>
        </w:rPr>
        <w:t xml:space="preserve">Al igual que en el Préstamo 3534/BL-BO, los entes sectoriales se constituirán en Entidades Subejecutoras y serán responsables por los procesos de contratación de los </w:t>
      </w:r>
      <w:r w:rsidRPr="00F07148">
        <w:rPr>
          <w:rFonts w:ascii="Arial" w:hAnsi="Arial" w:cs="Arial"/>
          <w:sz w:val="22"/>
        </w:rPr>
        <w:lastRenderedPageBreak/>
        <w:t>estudios</w:t>
      </w:r>
      <w:r w:rsidR="0087746C" w:rsidRPr="00F07148">
        <w:rPr>
          <w:rFonts w:ascii="Arial" w:hAnsi="Arial" w:cs="Arial"/>
          <w:sz w:val="22"/>
        </w:rPr>
        <w:t xml:space="preserve"> relacionados al Componente 2</w:t>
      </w:r>
      <w:r w:rsidRPr="00F07148">
        <w:rPr>
          <w:rFonts w:ascii="Arial" w:hAnsi="Arial" w:cs="Arial"/>
          <w:sz w:val="22"/>
        </w:rPr>
        <w:t>, incluyendo las tareas relativas a la elaboración de TdR y solicitud de propuestas, llamados a concursos de licitación, contratación, administración y fiscalización de los contratos, incluyendo la aprobación de los productos, y la coordinación con el VIPFE en relación a los pagos de los servicios de consultoría. Asimismo, en caso de requerirlo, l</w:t>
      </w:r>
      <w:r w:rsidR="0095065C" w:rsidRPr="00F07148">
        <w:rPr>
          <w:rFonts w:ascii="Arial" w:hAnsi="Arial" w:cs="Arial"/>
          <w:sz w:val="22"/>
        </w:rPr>
        <w:t>a</w:t>
      </w:r>
      <w:r w:rsidRPr="00F07148">
        <w:rPr>
          <w:rFonts w:ascii="Arial" w:hAnsi="Arial" w:cs="Arial"/>
          <w:sz w:val="22"/>
        </w:rPr>
        <w:t>s</w:t>
      </w:r>
      <w:r w:rsidR="00FD370C">
        <w:rPr>
          <w:rFonts w:ascii="Arial" w:hAnsi="Arial" w:cs="Arial"/>
          <w:sz w:val="22"/>
        </w:rPr>
        <w:t xml:space="preserve"> Entidade</w:t>
      </w:r>
      <w:r w:rsidR="0095065C" w:rsidRPr="00F07148">
        <w:rPr>
          <w:rFonts w:ascii="Arial" w:hAnsi="Arial" w:cs="Arial"/>
          <w:sz w:val="22"/>
        </w:rPr>
        <w:t>s</w:t>
      </w:r>
      <w:r w:rsidRPr="00F07148">
        <w:rPr>
          <w:rFonts w:ascii="Arial" w:hAnsi="Arial" w:cs="Arial"/>
          <w:sz w:val="22"/>
        </w:rPr>
        <w:t xml:space="preserve"> </w:t>
      </w:r>
      <w:r w:rsidR="0095065C" w:rsidRPr="00F07148">
        <w:rPr>
          <w:rFonts w:ascii="Arial" w:hAnsi="Arial" w:cs="Arial"/>
          <w:sz w:val="22"/>
        </w:rPr>
        <w:t>S</w:t>
      </w:r>
      <w:r w:rsidRPr="00F07148">
        <w:rPr>
          <w:rFonts w:ascii="Arial" w:hAnsi="Arial" w:cs="Arial"/>
          <w:sz w:val="22"/>
        </w:rPr>
        <w:t>ubejecutores podrán delegar dichas actividades</w:t>
      </w:r>
      <w:r w:rsidR="001659E5">
        <w:rPr>
          <w:rFonts w:ascii="Arial" w:hAnsi="Arial" w:cs="Arial"/>
          <w:sz w:val="22"/>
        </w:rPr>
        <w:t xml:space="preserve"> y responsabilidades</w:t>
      </w:r>
      <w:r w:rsidRPr="00F07148">
        <w:rPr>
          <w:rFonts w:ascii="Arial" w:hAnsi="Arial" w:cs="Arial"/>
          <w:sz w:val="22"/>
        </w:rPr>
        <w:t xml:space="preserve"> al VIPFE. Todas estas responsabilidades se verán reflejadas en el CIF que firmará el VIPFE con cada entidad subejecutora. Por otra parte, las Entidades Subejecutoras, además del personal propio con experiencia en los temas técnicos de su sector, deberán contar como mínimo con profesionales encargados de la administración fiduciaria del programa con los siguientes perfiles: (i) un contador/auditor con experiencia en contabilidad y administración financiera pública; y (ii) un especialista de adquisiciones con experiencia en contrataciones con las normas del Banco. Se han identificado preliminarmente Entidades Subejecutoras en los sectores priorizados, que cuentan con experiencia en la ejecución de proyectos con el Banco. Adicionalmente, previa la aprobación del financiamiento de los estudios, el OE realizará una evaluación y verificación de la capacidad de las Entidades Subejecutoras.</w:t>
      </w:r>
      <w:r w:rsidRPr="00F07148">
        <w:rPr>
          <w:rFonts w:ascii="Arial" w:hAnsi="Arial" w:cs="Arial"/>
          <w:bCs/>
          <w:sz w:val="22"/>
          <w:lang w:val="es-ES"/>
        </w:rPr>
        <w:t xml:space="preserve"> En caso de que las Entidades Subejecutoras deleguen sus funciones en el VIPFE, mediante solicitud en el CIF, el VIPFE llevará adelante las mismas tareas que las Entidades Subejecutoras. Será responsable por los procesos de contratación relacionados a los estudios, incluyendo las tareas relativas a la elaboración de TdR y solicitud de propuestas, llamados a concursos de licitación, contratación, administración y fiscalización de los contratos, incluyendo la aprobación de los productos</w:t>
      </w:r>
      <w:r w:rsidR="004C57E3" w:rsidRPr="00F07148">
        <w:rPr>
          <w:rFonts w:ascii="Arial" w:eastAsia="Arial" w:hAnsi="Arial" w:cs="Arial"/>
          <w:bCs/>
          <w:sz w:val="22"/>
        </w:rPr>
        <w:t>.</w:t>
      </w:r>
    </w:p>
    <w:p w:rsidR="00EC31C6" w:rsidRPr="00F07148" w:rsidRDefault="00AF6DFF" w:rsidP="0057034A">
      <w:pPr>
        <w:pStyle w:val="Heading1"/>
        <w:ind w:left="360" w:hanging="360"/>
        <w:jc w:val="left"/>
        <w:rPr>
          <w:rFonts w:ascii="Arial" w:hAnsi="Arial" w:cs="Arial"/>
          <w:sz w:val="22"/>
          <w:szCs w:val="22"/>
          <w:lang w:val="es-ES_tradnl"/>
        </w:rPr>
      </w:pPr>
      <w:r w:rsidRPr="00F07148">
        <w:rPr>
          <w:rFonts w:ascii="Arial" w:hAnsi="Arial" w:cs="Arial"/>
          <w:sz w:val="22"/>
          <w:szCs w:val="22"/>
          <w:lang w:val="es-ES_tradnl"/>
        </w:rPr>
        <w:t xml:space="preserve">Monitoreo de la Gestión del </w:t>
      </w:r>
      <w:r w:rsidR="00913B05" w:rsidRPr="00F07148">
        <w:rPr>
          <w:rFonts w:ascii="Arial" w:hAnsi="Arial" w:cs="Arial"/>
          <w:sz w:val="22"/>
          <w:szCs w:val="22"/>
          <w:lang w:val="es-ES_tradnl"/>
        </w:rPr>
        <w:t>Proyecto</w:t>
      </w:r>
      <w:bookmarkEnd w:id="12"/>
      <w:bookmarkEnd w:id="13"/>
    </w:p>
    <w:p w:rsidR="00FE1C41" w:rsidRPr="00F07148" w:rsidRDefault="00FE1C41" w:rsidP="00457466">
      <w:pPr>
        <w:pStyle w:val="Paragraph"/>
        <w:numPr>
          <w:ilvl w:val="1"/>
          <w:numId w:val="20"/>
        </w:numPr>
        <w:tabs>
          <w:tab w:val="clear" w:pos="720"/>
          <w:tab w:val="clear" w:pos="1296"/>
          <w:tab w:val="num" w:pos="4320"/>
        </w:tabs>
        <w:suppressAutoHyphens w:val="0"/>
        <w:autoSpaceDN/>
        <w:ind w:left="360" w:hanging="540"/>
        <w:textAlignment w:val="auto"/>
        <w:rPr>
          <w:rFonts w:ascii="Arial" w:hAnsi="Arial" w:cs="Arial"/>
          <w:sz w:val="22"/>
        </w:rPr>
      </w:pPr>
      <w:r w:rsidRPr="00F07148">
        <w:rPr>
          <w:rFonts w:ascii="Arial" w:hAnsi="Arial" w:cs="Arial"/>
          <w:sz w:val="22"/>
          <w:lang w:val="es-ES"/>
        </w:rPr>
        <w:t xml:space="preserve">El objetivo del monitoreo del </w:t>
      </w:r>
      <w:r w:rsidR="00420C0E" w:rsidRPr="00F07148">
        <w:rPr>
          <w:rFonts w:ascii="Arial" w:hAnsi="Arial" w:cs="Arial"/>
          <w:sz w:val="22"/>
          <w:lang w:val="es-ES"/>
        </w:rPr>
        <w:t>Programa</w:t>
      </w:r>
      <w:r w:rsidRPr="00F07148">
        <w:rPr>
          <w:rFonts w:ascii="Arial" w:hAnsi="Arial" w:cs="Arial"/>
          <w:sz w:val="22"/>
          <w:lang w:val="es-ES"/>
        </w:rPr>
        <w:t xml:space="preserve"> es detectar los factores que facilitan o impiden el alcance de los resultados esperados, de conformidad con la proyección de actividades y las metas y los respectivos indicadores del Matriz de Resultados. El monitoreo del </w:t>
      </w:r>
      <w:r w:rsidR="00420C0E" w:rsidRPr="00F07148">
        <w:rPr>
          <w:rFonts w:ascii="Arial" w:hAnsi="Arial" w:cs="Arial"/>
          <w:sz w:val="22"/>
          <w:lang w:val="es-ES"/>
        </w:rPr>
        <w:t>Programa</w:t>
      </w:r>
      <w:r w:rsidRPr="00F07148">
        <w:rPr>
          <w:rFonts w:ascii="Arial" w:hAnsi="Arial" w:cs="Arial"/>
          <w:sz w:val="22"/>
          <w:lang w:val="es-ES"/>
        </w:rPr>
        <w:t xml:space="preserve"> estará basado en la Matriz de Resultados, en la proyección de actividades, en el detalle de la ejecución física y financiera de los productos que constan en los informes semestrales de progreso, los procedimientos de la metodología de apoyo a la preparación y supervisión de programas, y en las descripciones de adquisiciones y contrataciones que constan en el PA. El prestatario presentará informes semestrales de progreso. El Banco y el prestatario acordaron en usar la Matriz de Resultados y las actividades definidas en el Informe de Monitoreo del Programa (PMR), para monitorear la ejecución del </w:t>
      </w:r>
      <w:r w:rsidR="006E00EA" w:rsidRPr="00F07148">
        <w:rPr>
          <w:rFonts w:ascii="Arial" w:hAnsi="Arial" w:cs="Arial"/>
          <w:sz w:val="22"/>
          <w:lang w:val="es-ES"/>
        </w:rPr>
        <w:t>Programa</w:t>
      </w:r>
      <w:r w:rsidRPr="00F07148">
        <w:rPr>
          <w:rFonts w:ascii="Arial" w:hAnsi="Arial" w:cs="Arial"/>
          <w:sz w:val="22"/>
          <w:lang w:val="es-ES"/>
        </w:rPr>
        <w:t>.</w:t>
      </w:r>
    </w:p>
    <w:p w:rsidR="00FE1C41" w:rsidRPr="00F07148" w:rsidRDefault="00FE1C41" w:rsidP="00457466">
      <w:pPr>
        <w:pStyle w:val="FirstHeading"/>
        <w:numPr>
          <w:ilvl w:val="0"/>
          <w:numId w:val="27"/>
        </w:numPr>
        <w:tabs>
          <w:tab w:val="clear" w:pos="86"/>
          <w:tab w:val="left" w:pos="-180"/>
        </w:tabs>
        <w:suppressAutoHyphens w:val="0"/>
        <w:autoSpaceDN/>
        <w:ind w:left="360" w:hanging="540"/>
        <w:jc w:val="both"/>
        <w:textAlignment w:val="auto"/>
        <w:rPr>
          <w:rFonts w:ascii="Arial" w:hAnsi="Arial" w:cs="Arial"/>
          <w:sz w:val="22"/>
        </w:rPr>
      </w:pPr>
      <w:bookmarkStart w:id="15" w:name="_Hlk517458713"/>
      <w:r w:rsidRPr="00F07148">
        <w:rPr>
          <w:rFonts w:ascii="Arial" w:hAnsi="Arial" w:cs="Arial"/>
          <w:sz w:val="22"/>
        </w:rPr>
        <w:t>Principales Preguntas de Monitoreo</w:t>
      </w:r>
    </w:p>
    <w:bookmarkEnd w:id="15"/>
    <w:p w:rsidR="00FE1C41" w:rsidRPr="00F07148" w:rsidRDefault="00FE1C41" w:rsidP="00457466">
      <w:pPr>
        <w:pStyle w:val="Paragraph"/>
        <w:numPr>
          <w:ilvl w:val="1"/>
          <w:numId w:val="20"/>
        </w:numPr>
        <w:tabs>
          <w:tab w:val="clear" w:pos="720"/>
          <w:tab w:val="clear" w:pos="1296"/>
        </w:tabs>
        <w:suppressAutoHyphens w:val="0"/>
        <w:autoSpaceDN/>
        <w:ind w:left="360" w:hanging="540"/>
        <w:textAlignment w:val="auto"/>
        <w:rPr>
          <w:rFonts w:ascii="Arial" w:hAnsi="Arial" w:cs="Arial"/>
          <w:sz w:val="22"/>
          <w:lang w:val="es-ES"/>
        </w:rPr>
      </w:pPr>
      <w:r w:rsidRPr="00F07148">
        <w:rPr>
          <w:rStyle w:val="hps"/>
          <w:rFonts w:ascii="Arial" w:hAnsi="Arial" w:cs="Arial"/>
          <w:sz w:val="22"/>
          <w:lang w:val="es-ES"/>
        </w:rPr>
        <w:t>Monitoreo</w:t>
      </w:r>
      <w:r w:rsidRPr="00F07148">
        <w:rPr>
          <w:rFonts w:ascii="Arial" w:hAnsi="Arial" w:cs="Arial"/>
          <w:b/>
          <w:sz w:val="22"/>
          <w:lang w:val="es-ES"/>
        </w:rPr>
        <w:t xml:space="preserve"> de conformidad: </w:t>
      </w:r>
      <w:r w:rsidRPr="00F07148">
        <w:rPr>
          <w:rFonts w:ascii="Arial" w:hAnsi="Arial" w:cs="Arial"/>
          <w:sz w:val="22"/>
          <w:lang w:val="es-ES"/>
        </w:rPr>
        <w:t>¿</w:t>
      </w:r>
      <w:r w:rsidRPr="00F07148">
        <w:rPr>
          <w:rStyle w:val="hps"/>
          <w:rFonts w:ascii="Arial" w:hAnsi="Arial" w:cs="Arial"/>
          <w:sz w:val="22"/>
          <w:lang w:val="es-ES"/>
        </w:rPr>
        <w:t>Las actividades y procesos</w:t>
      </w:r>
      <w:r w:rsidRPr="00F07148">
        <w:rPr>
          <w:rStyle w:val="longtext"/>
          <w:rFonts w:ascii="Arial" w:hAnsi="Arial" w:cs="Arial"/>
          <w:sz w:val="22"/>
          <w:lang w:val="es-ES"/>
        </w:rPr>
        <w:t xml:space="preserve"> </w:t>
      </w:r>
      <w:r w:rsidRPr="00F07148">
        <w:rPr>
          <w:rStyle w:val="hps"/>
          <w:rFonts w:ascii="Arial" w:hAnsi="Arial" w:cs="Arial"/>
          <w:sz w:val="22"/>
          <w:lang w:val="es-ES"/>
        </w:rPr>
        <w:t>realizados</w:t>
      </w:r>
      <w:r w:rsidRPr="00F07148">
        <w:rPr>
          <w:rStyle w:val="longtext"/>
          <w:rFonts w:ascii="Arial" w:hAnsi="Arial" w:cs="Arial"/>
          <w:sz w:val="22"/>
          <w:lang w:val="es-ES"/>
        </w:rPr>
        <w:t xml:space="preserve"> </w:t>
      </w:r>
      <w:r w:rsidRPr="00F07148">
        <w:rPr>
          <w:rStyle w:val="hps"/>
          <w:rFonts w:ascii="Arial" w:hAnsi="Arial" w:cs="Arial"/>
          <w:sz w:val="22"/>
          <w:lang w:val="es-ES"/>
        </w:rPr>
        <w:t>se adhieren</w:t>
      </w:r>
      <w:r w:rsidRPr="00F07148">
        <w:rPr>
          <w:rStyle w:val="longtext"/>
          <w:rFonts w:ascii="Arial" w:hAnsi="Arial" w:cs="Arial"/>
          <w:sz w:val="22"/>
          <w:lang w:val="es-ES"/>
        </w:rPr>
        <w:t xml:space="preserve"> </w:t>
      </w:r>
      <w:r w:rsidRPr="00F07148">
        <w:rPr>
          <w:rStyle w:val="hps"/>
          <w:rFonts w:ascii="Arial" w:hAnsi="Arial" w:cs="Arial"/>
          <w:sz w:val="22"/>
          <w:lang w:val="es-ES"/>
        </w:rPr>
        <w:t>a los objetivos establecidos</w:t>
      </w:r>
      <w:r w:rsidRPr="00F07148">
        <w:rPr>
          <w:rStyle w:val="longtext"/>
          <w:rFonts w:ascii="Arial" w:hAnsi="Arial" w:cs="Arial"/>
          <w:sz w:val="22"/>
          <w:lang w:val="es-ES"/>
        </w:rPr>
        <w:t xml:space="preserve"> </w:t>
      </w:r>
      <w:r w:rsidRPr="00F07148">
        <w:rPr>
          <w:rStyle w:val="hps"/>
          <w:rFonts w:ascii="Arial" w:hAnsi="Arial" w:cs="Arial"/>
          <w:sz w:val="22"/>
          <w:lang w:val="es-ES"/>
        </w:rPr>
        <w:t xml:space="preserve">por el </w:t>
      </w:r>
      <w:r w:rsidR="006E00EA" w:rsidRPr="00F07148">
        <w:rPr>
          <w:rStyle w:val="hps"/>
          <w:rFonts w:ascii="Arial" w:hAnsi="Arial" w:cs="Arial"/>
          <w:sz w:val="22"/>
          <w:lang w:val="es-ES"/>
        </w:rPr>
        <w:t>Programa</w:t>
      </w:r>
      <w:r w:rsidRPr="00F07148">
        <w:rPr>
          <w:rStyle w:val="hps"/>
          <w:rFonts w:ascii="Arial" w:hAnsi="Arial" w:cs="Arial"/>
          <w:sz w:val="22"/>
          <w:lang w:val="es-ES"/>
        </w:rPr>
        <w:t>?</w:t>
      </w:r>
      <w:r w:rsidRPr="00F07148">
        <w:rPr>
          <w:rFonts w:ascii="Arial" w:hAnsi="Arial" w:cs="Arial"/>
          <w:sz w:val="22"/>
          <w:lang w:val="es-ES"/>
        </w:rPr>
        <w:t xml:space="preserve"> </w:t>
      </w:r>
    </w:p>
    <w:p w:rsidR="00FE1C41" w:rsidRPr="00F07148" w:rsidRDefault="00FE1C41" w:rsidP="00457466">
      <w:pPr>
        <w:pStyle w:val="Paragraph"/>
        <w:numPr>
          <w:ilvl w:val="1"/>
          <w:numId w:val="20"/>
        </w:numPr>
        <w:tabs>
          <w:tab w:val="clear" w:pos="720"/>
          <w:tab w:val="clear" w:pos="1296"/>
        </w:tabs>
        <w:suppressAutoHyphens w:val="0"/>
        <w:autoSpaceDN/>
        <w:ind w:left="360" w:hanging="540"/>
        <w:textAlignment w:val="auto"/>
        <w:rPr>
          <w:rFonts w:ascii="Arial" w:hAnsi="Arial" w:cs="Arial"/>
          <w:sz w:val="22"/>
          <w:lang w:val="es-ES"/>
        </w:rPr>
      </w:pPr>
      <w:r w:rsidRPr="00F07148">
        <w:rPr>
          <w:rStyle w:val="hps"/>
          <w:rFonts w:ascii="Arial" w:hAnsi="Arial" w:cs="Arial"/>
          <w:sz w:val="22"/>
          <w:lang w:val="es-ES"/>
        </w:rPr>
        <w:t>Monitoreo</w:t>
      </w:r>
      <w:r w:rsidRPr="00F07148">
        <w:rPr>
          <w:rFonts w:ascii="Arial" w:hAnsi="Arial" w:cs="Arial"/>
          <w:b/>
          <w:sz w:val="22"/>
          <w:lang w:val="es-ES"/>
        </w:rPr>
        <w:t xml:space="preserve"> financiero:</w:t>
      </w:r>
      <w:r w:rsidRPr="00F07148">
        <w:rPr>
          <w:rFonts w:ascii="Arial" w:hAnsi="Arial" w:cs="Arial"/>
          <w:sz w:val="22"/>
          <w:lang w:val="es-ES"/>
        </w:rPr>
        <w:t xml:space="preserve"> ¿</w:t>
      </w:r>
      <w:r w:rsidRPr="00F07148">
        <w:rPr>
          <w:rStyle w:val="hps"/>
          <w:rFonts w:ascii="Arial" w:hAnsi="Arial" w:cs="Arial"/>
          <w:sz w:val="22"/>
          <w:lang w:val="es-ES"/>
        </w:rPr>
        <w:t>Hay</w:t>
      </w:r>
      <w:r w:rsidRPr="00F07148">
        <w:rPr>
          <w:rStyle w:val="longtext"/>
          <w:rFonts w:ascii="Arial" w:hAnsi="Arial" w:cs="Arial"/>
          <w:sz w:val="22"/>
          <w:lang w:val="es-ES"/>
        </w:rPr>
        <w:t xml:space="preserve"> </w:t>
      </w:r>
      <w:r w:rsidRPr="00F07148">
        <w:rPr>
          <w:rStyle w:val="hps"/>
          <w:rFonts w:ascii="Arial" w:hAnsi="Arial" w:cs="Arial"/>
          <w:sz w:val="22"/>
          <w:lang w:val="es-ES"/>
        </w:rPr>
        <w:t>suficiencia</w:t>
      </w:r>
      <w:r w:rsidRPr="00F07148">
        <w:rPr>
          <w:rStyle w:val="longtext"/>
          <w:rFonts w:ascii="Arial" w:hAnsi="Arial" w:cs="Arial"/>
          <w:sz w:val="22"/>
          <w:lang w:val="es-ES"/>
        </w:rPr>
        <w:t xml:space="preserve"> </w:t>
      </w:r>
      <w:r w:rsidRPr="00F07148">
        <w:rPr>
          <w:rStyle w:val="hps"/>
          <w:rFonts w:ascii="Arial" w:hAnsi="Arial" w:cs="Arial"/>
          <w:sz w:val="22"/>
          <w:lang w:val="es-ES"/>
        </w:rPr>
        <w:t>y oportunidad</w:t>
      </w:r>
      <w:r w:rsidRPr="00F07148">
        <w:rPr>
          <w:rStyle w:val="longtext"/>
          <w:rFonts w:ascii="Arial" w:hAnsi="Arial" w:cs="Arial"/>
          <w:sz w:val="22"/>
          <w:lang w:val="es-ES"/>
        </w:rPr>
        <w:t xml:space="preserve"> </w:t>
      </w:r>
      <w:r w:rsidRPr="00F07148">
        <w:rPr>
          <w:rStyle w:val="hps"/>
          <w:rFonts w:ascii="Arial" w:hAnsi="Arial" w:cs="Arial"/>
          <w:sz w:val="22"/>
          <w:lang w:val="es-ES"/>
        </w:rPr>
        <w:t>en la liberación de</w:t>
      </w:r>
      <w:r w:rsidRPr="00F07148">
        <w:rPr>
          <w:rStyle w:val="longtext"/>
          <w:rFonts w:ascii="Arial" w:hAnsi="Arial" w:cs="Arial"/>
          <w:sz w:val="22"/>
          <w:lang w:val="es-ES"/>
        </w:rPr>
        <w:t xml:space="preserve"> </w:t>
      </w:r>
      <w:r w:rsidRPr="00F07148">
        <w:rPr>
          <w:rStyle w:val="hps"/>
          <w:rFonts w:ascii="Arial" w:hAnsi="Arial" w:cs="Arial"/>
          <w:sz w:val="22"/>
          <w:lang w:val="es-ES"/>
        </w:rPr>
        <w:t xml:space="preserve">los fondos del </w:t>
      </w:r>
      <w:r w:rsidR="006E00EA" w:rsidRPr="00F07148">
        <w:rPr>
          <w:rStyle w:val="hps"/>
          <w:rFonts w:ascii="Arial" w:hAnsi="Arial" w:cs="Arial"/>
          <w:sz w:val="22"/>
          <w:lang w:val="es-ES"/>
        </w:rPr>
        <w:t>Programa</w:t>
      </w:r>
      <w:r w:rsidRPr="00F07148">
        <w:rPr>
          <w:rStyle w:val="hps"/>
          <w:rFonts w:ascii="Arial" w:hAnsi="Arial" w:cs="Arial"/>
          <w:sz w:val="22"/>
          <w:lang w:val="es-ES"/>
        </w:rPr>
        <w:t>?</w:t>
      </w:r>
    </w:p>
    <w:p w:rsidR="00FE1C41" w:rsidRPr="00F07148" w:rsidRDefault="00FE1C41" w:rsidP="00457466">
      <w:pPr>
        <w:pStyle w:val="Paragraph"/>
        <w:numPr>
          <w:ilvl w:val="1"/>
          <w:numId w:val="20"/>
        </w:numPr>
        <w:tabs>
          <w:tab w:val="clear" w:pos="720"/>
          <w:tab w:val="clear" w:pos="1296"/>
        </w:tabs>
        <w:suppressAutoHyphens w:val="0"/>
        <w:autoSpaceDN/>
        <w:ind w:left="360" w:hanging="540"/>
        <w:textAlignment w:val="auto"/>
        <w:rPr>
          <w:rFonts w:ascii="Arial" w:hAnsi="Arial" w:cs="Arial"/>
          <w:sz w:val="22"/>
          <w:lang w:val="es-ES"/>
        </w:rPr>
      </w:pPr>
      <w:r w:rsidRPr="00F07148">
        <w:rPr>
          <w:rStyle w:val="hps"/>
          <w:rFonts w:ascii="Arial" w:hAnsi="Arial" w:cs="Arial"/>
          <w:sz w:val="22"/>
          <w:lang w:val="es-ES"/>
        </w:rPr>
        <w:t>Monitoreo</w:t>
      </w:r>
      <w:r w:rsidRPr="00F07148">
        <w:rPr>
          <w:rFonts w:ascii="Arial" w:hAnsi="Arial" w:cs="Arial"/>
          <w:b/>
          <w:sz w:val="22"/>
          <w:lang w:val="es-ES"/>
        </w:rPr>
        <w:t xml:space="preserve"> de actividades:</w:t>
      </w:r>
      <w:r w:rsidRPr="00F07148">
        <w:rPr>
          <w:rFonts w:ascii="Arial" w:hAnsi="Arial" w:cs="Arial"/>
          <w:sz w:val="22"/>
          <w:lang w:val="es-ES"/>
        </w:rPr>
        <w:t xml:space="preserve"> ¿</w:t>
      </w:r>
      <w:r w:rsidRPr="00F07148">
        <w:rPr>
          <w:rStyle w:val="hps"/>
          <w:rFonts w:ascii="Arial" w:hAnsi="Arial" w:cs="Arial"/>
          <w:sz w:val="22"/>
          <w:lang w:val="es-ES"/>
        </w:rPr>
        <w:t>Las actividades proyectadas</w:t>
      </w:r>
      <w:r w:rsidRPr="00F07148">
        <w:rPr>
          <w:rStyle w:val="longtext"/>
          <w:rFonts w:ascii="Arial" w:hAnsi="Arial" w:cs="Arial"/>
          <w:sz w:val="22"/>
          <w:lang w:val="es-ES"/>
        </w:rPr>
        <w:t xml:space="preserve"> </w:t>
      </w:r>
      <w:r w:rsidRPr="00F07148">
        <w:rPr>
          <w:rStyle w:val="hps"/>
          <w:rFonts w:ascii="Arial" w:hAnsi="Arial" w:cs="Arial"/>
          <w:sz w:val="22"/>
          <w:lang w:val="es-ES"/>
        </w:rPr>
        <w:t>están siendo</w:t>
      </w:r>
      <w:r w:rsidRPr="00F07148">
        <w:rPr>
          <w:rStyle w:val="longtext"/>
          <w:rFonts w:ascii="Arial" w:hAnsi="Arial" w:cs="Arial"/>
          <w:sz w:val="22"/>
          <w:lang w:val="es-ES"/>
        </w:rPr>
        <w:t xml:space="preserve"> </w:t>
      </w:r>
      <w:r w:rsidRPr="00F07148">
        <w:rPr>
          <w:rStyle w:val="hps"/>
          <w:rFonts w:ascii="Arial" w:hAnsi="Arial" w:cs="Arial"/>
          <w:sz w:val="22"/>
          <w:lang w:val="es-ES"/>
        </w:rPr>
        <w:t>planificadas y ejecutadas</w:t>
      </w:r>
      <w:r w:rsidRPr="00F07148">
        <w:rPr>
          <w:rStyle w:val="longtext"/>
          <w:rFonts w:ascii="Arial" w:hAnsi="Arial" w:cs="Arial"/>
          <w:sz w:val="22"/>
          <w:lang w:val="es-ES"/>
        </w:rPr>
        <w:t xml:space="preserve"> </w:t>
      </w:r>
      <w:r w:rsidR="00FD231B" w:rsidRPr="00F07148">
        <w:rPr>
          <w:rStyle w:val="hps"/>
          <w:rFonts w:ascii="Arial" w:hAnsi="Arial" w:cs="Arial"/>
          <w:sz w:val="22"/>
          <w:lang w:val="es-ES"/>
        </w:rPr>
        <w:t>de acuerdo con el</w:t>
      </w:r>
      <w:r w:rsidRPr="00F07148">
        <w:rPr>
          <w:rStyle w:val="hps"/>
          <w:rFonts w:ascii="Arial" w:hAnsi="Arial" w:cs="Arial"/>
          <w:sz w:val="22"/>
          <w:lang w:val="es-ES"/>
        </w:rPr>
        <w:t xml:space="preserve"> tiempo</w:t>
      </w:r>
      <w:r w:rsidRPr="00F07148">
        <w:rPr>
          <w:rStyle w:val="longtext"/>
          <w:rFonts w:ascii="Arial" w:hAnsi="Arial" w:cs="Arial"/>
          <w:sz w:val="22"/>
          <w:lang w:val="es-ES"/>
        </w:rPr>
        <w:t xml:space="preserve"> </w:t>
      </w:r>
      <w:r w:rsidRPr="00F07148">
        <w:rPr>
          <w:rStyle w:val="hps"/>
          <w:rFonts w:ascii="Arial" w:hAnsi="Arial" w:cs="Arial"/>
          <w:sz w:val="22"/>
          <w:lang w:val="es-ES"/>
        </w:rPr>
        <w:t>requerido?</w:t>
      </w:r>
    </w:p>
    <w:p w:rsidR="00FE1C41" w:rsidRPr="00F07148" w:rsidRDefault="00FE1C41" w:rsidP="00457466">
      <w:pPr>
        <w:pStyle w:val="Paragraph"/>
        <w:numPr>
          <w:ilvl w:val="1"/>
          <w:numId w:val="20"/>
        </w:numPr>
        <w:tabs>
          <w:tab w:val="clear" w:pos="720"/>
          <w:tab w:val="clear" w:pos="1296"/>
        </w:tabs>
        <w:suppressAutoHyphens w:val="0"/>
        <w:autoSpaceDN/>
        <w:ind w:left="360" w:hanging="540"/>
        <w:textAlignment w:val="auto"/>
        <w:rPr>
          <w:rStyle w:val="longtext"/>
          <w:rFonts w:ascii="Arial" w:hAnsi="Arial" w:cs="Arial"/>
          <w:sz w:val="22"/>
          <w:lang w:val="es-ES"/>
        </w:rPr>
      </w:pPr>
      <w:r w:rsidRPr="00F07148">
        <w:rPr>
          <w:rFonts w:ascii="Arial" w:hAnsi="Arial" w:cs="Arial"/>
          <w:b/>
          <w:sz w:val="22"/>
          <w:lang w:val="es-ES"/>
        </w:rPr>
        <w:t>Monitoreo de productos:</w:t>
      </w:r>
      <w:r w:rsidRPr="00F07148">
        <w:rPr>
          <w:rFonts w:ascii="Arial" w:hAnsi="Arial" w:cs="Arial"/>
          <w:sz w:val="22"/>
          <w:lang w:val="es-ES"/>
        </w:rPr>
        <w:t xml:space="preserve"> ¿Los </w:t>
      </w:r>
      <w:r w:rsidRPr="00F07148">
        <w:rPr>
          <w:rStyle w:val="hps"/>
          <w:rFonts w:ascii="Arial" w:hAnsi="Arial" w:cs="Arial"/>
          <w:sz w:val="22"/>
          <w:lang w:val="es-ES"/>
        </w:rPr>
        <w:t>productos primarios,</w:t>
      </w:r>
      <w:r w:rsidRPr="00F07148">
        <w:rPr>
          <w:rStyle w:val="longtext"/>
          <w:rFonts w:ascii="Arial" w:hAnsi="Arial" w:cs="Arial"/>
          <w:sz w:val="22"/>
          <w:lang w:val="es-ES"/>
        </w:rPr>
        <w:t xml:space="preserve"> </w:t>
      </w:r>
      <w:r w:rsidRPr="00F07148">
        <w:rPr>
          <w:rStyle w:val="hps"/>
          <w:rFonts w:ascii="Arial" w:hAnsi="Arial" w:cs="Arial"/>
          <w:sz w:val="22"/>
          <w:lang w:val="es-ES"/>
        </w:rPr>
        <w:t>intermedios y finales</w:t>
      </w:r>
      <w:r w:rsidRPr="00F07148">
        <w:rPr>
          <w:rStyle w:val="longtext"/>
          <w:rFonts w:ascii="Arial" w:hAnsi="Arial" w:cs="Arial"/>
          <w:sz w:val="22"/>
          <w:lang w:val="es-ES"/>
        </w:rPr>
        <w:t xml:space="preserve"> </w:t>
      </w:r>
      <w:r w:rsidRPr="00F07148">
        <w:rPr>
          <w:rStyle w:val="hps"/>
          <w:rFonts w:ascii="Arial" w:hAnsi="Arial" w:cs="Arial"/>
          <w:sz w:val="22"/>
          <w:lang w:val="es-ES"/>
        </w:rPr>
        <w:t>se están desarrollando en</w:t>
      </w:r>
      <w:r w:rsidRPr="00F07148">
        <w:rPr>
          <w:rStyle w:val="longtext"/>
          <w:rFonts w:ascii="Arial" w:hAnsi="Arial" w:cs="Arial"/>
          <w:sz w:val="22"/>
          <w:lang w:val="es-ES"/>
        </w:rPr>
        <w:t xml:space="preserve"> </w:t>
      </w:r>
      <w:r w:rsidRPr="00F07148">
        <w:rPr>
          <w:rStyle w:val="hps"/>
          <w:rFonts w:ascii="Arial" w:hAnsi="Arial" w:cs="Arial"/>
          <w:sz w:val="22"/>
          <w:lang w:val="es-ES"/>
        </w:rPr>
        <w:t>la secuencia deseada</w:t>
      </w:r>
      <w:r w:rsidRPr="00F07148">
        <w:rPr>
          <w:rStyle w:val="longtext"/>
          <w:rFonts w:ascii="Arial" w:hAnsi="Arial" w:cs="Arial"/>
          <w:sz w:val="22"/>
          <w:lang w:val="es-ES"/>
        </w:rPr>
        <w:t>?</w:t>
      </w:r>
    </w:p>
    <w:p w:rsidR="00FE1C41" w:rsidRPr="00F07148" w:rsidRDefault="00FE1C41" w:rsidP="00457466">
      <w:pPr>
        <w:pStyle w:val="Paragraph"/>
        <w:numPr>
          <w:ilvl w:val="1"/>
          <w:numId w:val="20"/>
        </w:numPr>
        <w:tabs>
          <w:tab w:val="clear" w:pos="720"/>
          <w:tab w:val="clear" w:pos="1296"/>
        </w:tabs>
        <w:suppressAutoHyphens w:val="0"/>
        <w:autoSpaceDN/>
        <w:ind w:left="360" w:hanging="540"/>
        <w:textAlignment w:val="auto"/>
        <w:rPr>
          <w:rFonts w:ascii="Arial" w:hAnsi="Arial" w:cs="Arial"/>
          <w:sz w:val="22"/>
          <w:lang w:val="es-ES"/>
        </w:rPr>
      </w:pPr>
      <w:r w:rsidRPr="00F07148">
        <w:rPr>
          <w:rFonts w:ascii="Arial" w:hAnsi="Arial" w:cs="Arial"/>
          <w:b/>
          <w:sz w:val="22"/>
          <w:lang w:val="es-ES"/>
        </w:rPr>
        <w:t>Monitoreo de resultados:</w:t>
      </w:r>
      <w:r w:rsidRPr="00F07148">
        <w:rPr>
          <w:rFonts w:ascii="Arial" w:hAnsi="Arial" w:cs="Arial"/>
          <w:sz w:val="22"/>
          <w:lang w:val="es-ES"/>
        </w:rPr>
        <w:t xml:space="preserve"> ¿Se están alcanzando las metas a nivel de indicadores de impacto y resultados? </w:t>
      </w:r>
    </w:p>
    <w:p w:rsidR="00FE1C41" w:rsidRPr="00F07148" w:rsidRDefault="00FE1C41" w:rsidP="00457466">
      <w:pPr>
        <w:pStyle w:val="Paragraph"/>
        <w:numPr>
          <w:ilvl w:val="1"/>
          <w:numId w:val="20"/>
        </w:numPr>
        <w:tabs>
          <w:tab w:val="clear" w:pos="720"/>
          <w:tab w:val="clear" w:pos="1296"/>
        </w:tabs>
        <w:suppressAutoHyphens w:val="0"/>
        <w:autoSpaceDN/>
        <w:ind w:left="360" w:hanging="540"/>
        <w:textAlignment w:val="auto"/>
        <w:rPr>
          <w:rStyle w:val="longtext"/>
          <w:rFonts w:ascii="Arial" w:hAnsi="Arial" w:cs="Arial"/>
          <w:sz w:val="22"/>
          <w:lang w:val="es-ES"/>
        </w:rPr>
      </w:pPr>
      <w:r w:rsidRPr="00F07148">
        <w:rPr>
          <w:rStyle w:val="hps"/>
          <w:rFonts w:ascii="Arial" w:hAnsi="Arial" w:cs="Arial"/>
          <w:sz w:val="22"/>
          <w:lang w:val="es-ES"/>
        </w:rPr>
        <w:lastRenderedPageBreak/>
        <w:t>Monitoreo</w:t>
      </w:r>
      <w:r w:rsidRPr="00F07148">
        <w:rPr>
          <w:rFonts w:ascii="Arial" w:hAnsi="Arial" w:cs="Arial"/>
          <w:b/>
          <w:sz w:val="22"/>
          <w:lang w:val="es-ES"/>
        </w:rPr>
        <w:t xml:space="preserve"> de riesgos:</w:t>
      </w:r>
      <w:r w:rsidRPr="00F07148">
        <w:rPr>
          <w:rFonts w:ascii="Arial" w:hAnsi="Arial" w:cs="Arial"/>
          <w:sz w:val="22"/>
          <w:lang w:val="es-ES"/>
        </w:rPr>
        <w:t xml:space="preserve"> ¿L</w:t>
      </w:r>
      <w:r w:rsidRPr="00F07148">
        <w:rPr>
          <w:rStyle w:val="hps"/>
          <w:rFonts w:ascii="Arial" w:hAnsi="Arial" w:cs="Arial"/>
          <w:sz w:val="22"/>
          <w:lang w:val="es-ES"/>
        </w:rPr>
        <w:t>os riesgos identificados</w:t>
      </w:r>
      <w:r w:rsidRPr="00F07148">
        <w:rPr>
          <w:rStyle w:val="longtext"/>
          <w:rFonts w:ascii="Arial" w:hAnsi="Arial" w:cs="Arial"/>
          <w:sz w:val="22"/>
          <w:lang w:val="es-ES"/>
        </w:rPr>
        <w:t xml:space="preserve"> </w:t>
      </w:r>
      <w:r w:rsidRPr="00F07148">
        <w:rPr>
          <w:rStyle w:val="hps"/>
          <w:rFonts w:ascii="Arial" w:hAnsi="Arial" w:cs="Arial"/>
          <w:sz w:val="22"/>
          <w:lang w:val="es-ES"/>
        </w:rPr>
        <w:t xml:space="preserve">en el </w:t>
      </w:r>
      <w:r w:rsidR="001659E5">
        <w:rPr>
          <w:rStyle w:val="hps"/>
          <w:rFonts w:ascii="Arial" w:hAnsi="Arial" w:cs="Arial"/>
          <w:sz w:val="22"/>
          <w:lang w:val="es-ES"/>
        </w:rPr>
        <w:t>Programa</w:t>
      </w:r>
      <w:r w:rsidRPr="00F07148">
        <w:rPr>
          <w:rStyle w:val="longtext"/>
          <w:rFonts w:ascii="Arial" w:hAnsi="Arial" w:cs="Arial"/>
          <w:sz w:val="22"/>
          <w:lang w:val="es-ES"/>
        </w:rPr>
        <w:t xml:space="preserve"> </w:t>
      </w:r>
      <w:r w:rsidRPr="00F07148">
        <w:rPr>
          <w:rStyle w:val="hps"/>
          <w:rFonts w:ascii="Arial" w:hAnsi="Arial" w:cs="Arial"/>
          <w:sz w:val="22"/>
          <w:lang w:val="es-ES"/>
        </w:rPr>
        <w:t xml:space="preserve">ponen en peligro </w:t>
      </w:r>
      <w:r w:rsidRPr="00F07148">
        <w:rPr>
          <w:rStyle w:val="longtext"/>
          <w:rFonts w:ascii="Arial" w:hAnsi="Arial" w:cs="Arial"/>
          <w:sz w:val="22"/>
          <w:lang w:val="es-ES"/>
        </w:rPr>
        <w:t xml:space="preserve">el logro </w:t>
      </w:r>
      <w:r w:rsidRPr="00F07148">
        <w:rPr>
          <w:rStyle w:val="hps"/>
          <w:rFonts w:ascii="Arial" w:hAnsi="Arial" w:cs="Arial"/>
          <w:sz w:val="22"/>
          <w:lang w:val="es-ES"/>
        </w:rPr>
        <w:t>de los objetivos</w:t>
      </w:r>
      <w:r w:rsidRPr="00F07148">
        <w:rPr>
          <w:rStyle w:val="longtext"/>
          <w:rFonts w:ascii="Arial" w:hAnsi="Arial" w:cs="Arial"/>
          <w:sz w:val="22"/>
          <w:lang w:val="es-ES"/>
        </w:rPr>
        <w:t>? ¿</w:t>
      </w:r>
      <w:r w:rsidRPr="00F07148">
        <w:rPr>
          <w:rStyle w:val="hps"/>
          <w:rFonts w:ascii="Arial" w:hAnsi="Arial" w:cs="Arial"/>
          <w:sz w:val="22"/>
          <w:lang w:val="es-ES"/>
        </w:rPr>
        <w:t>Las acciones de mitigación</w:t>
      </w:r>
      <w:r w:rsidRPr="00F07148">
        <w:rPr>
          <w:rStyle w:val="longtext"/>
          <w:rFonts w:ascii="Arial" w:hAnsi="Arial" w:cs="Arial"/>
          <w:sz w:val="22"/>
          <w:lang w:val="es-ES"/>
        </w:rPr>
        <w:t xml:space="preserve"> </w:t>
      </w:r>
      <w:r w:rsidRPr="00F07148">
        <w:rPr>
          <w:rStyle w:val="hps"/>
          <w:rFonts w:ascii="Arial" w:hAnsi="Arial" w:cs="Arial"/>
          <w:sz w:val="22"/>
          <w:lang w:val="es-ES"/>
        </w:rPr>
        <w:t>planificadas</w:t>
      </w:r>
      <w:r w:rsidRPr="00F07148">
        <w:rPr>
          <w:rStyle w:val="longtext"/>
          <w:rFonts w:ascii="Arial" w:hAnsi="Arial" w:cs="Arial"/>
          <w:sz w:val="22"/>
          <w:lang w:val="es-ES"/>
        </w:rPr>
        <w:t xml:space="preserve"> </w:t>
      </w:r>
      <w:r w:rsidRPr="00F07148">
        <w:rPr>
          <w:rStyle w:val="hps"/>
          <w:rFonts w:ascii="Arial" w:hAnsi="Arial" w:cs="Arial"/>
          <w:sz w:val="22"/>
          <w:lang w:val="es-ES"/>
        </w:rPr>
        <w:t>se están desarrollando</w:t>
      </w:r>
      <w:r w:rsidRPr="00F07148">
        <w:rPr>
          <w:rStyle w:val="longtext"/>
          <w:rFonts w:ascii="Arial" w:hAnsi="Arial" w:cs="Arial"/>
          <w:sz w:val="22"/>
          <w:lang w:val="es-ES"/>
        </w:rPr>
        <w:t>?</w:t>
      </w:r>
    </w:p>
    <w:p w:rsidR="001A0FFA" w:rsidRPr="00F07148" w:rsidRDefault="001A0FFA" w:rsidP="00457466">
      <w:pPr>
        <w:pStyle w:val="FirstHeading"/>
        <w:numPr>
          <w:ilvl w:val="0"/>
          <w:numId w:val="27"/>
        </w:numPr>
        <w:tabs>
          <w:tab w:val="clear" w:pos="0"/>
          <w:tab w:val="clear" w:pos="86"/>
        </w:tabs>
        <w:suppressAutoHyphens w:val="0"/>
        <w:autoSpaceDN/>
        <w:ind w:left="360" w:hanging="540"/>
        <w:jc w:val="both"/>
        <w:textAlignment w:val="auto"/>
        <w:rPr>
          <w:rFonts w:ascii="Arial" w:hAnsi="Arial" w:cs="Arial"/>
          <w:sz w:val="22"/>
        </w:rPr>
      </w:pPr>
      <w:bookmarkStart w:id="16" w:name="_Hlk517458721"/>
      <w:r w:rsidRPr="00F07148">
        <w:rPr>
          <w:rFonts w:ascii="Arial" w:hAnsi="Arial" w:cs="Arial"/>
          <w:sz w:val="22"/>
        </w:rPr>
        <w:t>Indicadores</w:t>
      </w:r>
    </w:p>
    <w:bookmarkEnd w:id="16"/>
    <w:p w:rsidR="00F07148" w:rsidRDefault="004C57E3" w:rsidP="00457466">
      <w:pPr>
        <w:pStyle w:val="Paragraph"/>
        <w:numPr>
          <w:ilvl w:val="1"/>
          <w:numId w:val="20"/>
        </w:numPr>
        <w:tabs>
          <w:tab w:val="clear" w:pos="1296"/>
          <w:tab w:val="left" w:pos="90"/>
          <w:tab w:val="left" w:pos="180"/>
          <w:tab w:val="num" w:pos="720"/>
        </w:tabs>
        <w:suppressAutoHyphens w:val="0"/>
        <w:autoSpaceDN/>
        <w:ind w:left="360" w:hanging="540"/>
        <w:textAlignment w:val="auto"/>
        <w:rPr>
          <w:rFonts w:ascii="Arial" w:hAnsi="Arial" w:cs="Arial"/>
          <w:sz w:val="22"/>
          <w:lang w:val="es-ES"/>
        </w:rPr>
        <w:sectPr w:rsidR="00F07148" w:rsidSect="00A816C6">
          <w:headerReference w:type="first" r:id="rId14"/>
          <w:pgSz w:w="12240" w:h="15840"/>
          <w:pgMar w:top="1440" w:right="1800" w:bottom="1440" w:left="1800" w:header="720" w:footer="720" w:gutter="0"/>
          <w:cols w:space="720"/>
          <w:titlePg/>
          <w:docGrid w:linePitch="326"/>
        </w:sectPr>
      </w:pPr>
      <w:r w:rsidRPr="00F07148">
        <w:rPr>
          <w:rFonts w:ascii="Arial" w:hAnsi="Arial" w:cs="Arial"/>
          <w:sz w:val="22"/>
          <w:lang w:val="es-ES"/>
        </w:rPr>
        <w:t xml:space="preserve">Durante </w:t>
      </w:r>
      <w:r w:rsidRPr="00F07148">
        <w:rPr>
          <w:rStyle w:val="hps"/>
          <w:rFonts w:ascii="Arial" w:hAnsi="Arial" w:cs="Arial"/>
          <w:color w:val="333333"/>
          <w:sz w:val="22"/>
          <w:lang w:val="es-ES"/>
        </w:rPr>
        <w:t>el</w:t>
      </w:r>
      <w:r w:rsidRPr="00F07148">
        <w:rPr>
          <w:rFonts w:ascii="Arial" w:hAnsi="Arial" w:cs="Arial"/>
          <w:sz w:val="22"/>
          <w:lang w:val="es-ES"/>
        </w:rPr>
        <w:t xml:space="preserve"> monitoreo del </w:t>
      </w:r>
      <w:r w:rsidR="00764C93" w:rsidRPr="00F07148">
        <w:rPr>
          <w:rFonts w:ascii="Arial" w:hAnsi="Arial" w:cs="Arial"/>
          <w:sz w:val="22"/>
          <w:lang w:val="es-ES"/>
        </w:rPr>
        <w:t>Programa</w:t>
      </w:r>
      <w:r w:rsidRPr="00F07148">
        <w:rPr>
          <w:rFonts w:ascii="Arial" w:hAnsi="Arial" w:cs="Arial"/>
          <w:sz w:val="22"/>
          <w:lang w:val="es-ES"/>
        </w:rPr>
        <w:t xml:space="preserve"> se dará seguimiento a los siguientes indicadores de producto que forman parte de la Matriz de Resultados y serán incluidos en el informe semestral de progreso, la evaluación intermedia, y la evaluación final, así como los costos anuales de los mismos (ver Cuadros 1</w:t>
      </w:r>
      <w:r w:rsidR="007F7619">
        <w:rPr>
          <w:rFonts w:ascii="Arial" w:hAnsi="Arial" w:cs="Arial"/>
          <w:sz w:val="22"/>
          <w:lang w:val="es-ES"/>
        </w:rPr>
        <w:t xml:space="preserve"> y 2</w:t>
      </w:r>
      <w:r w:rsidRPr="00F07148">
        <w:rPr>
          <w:rFonts w:ascii="Arial" w:hAnsi="Arial" w:cs="Arial"/>
          <w:sz w:val="22"/>
          <w:lang w:val="es-ES"/>
        </w:rPr>
        <w:t>).</w:t>
      </w:r>
    </w:p>
    <w:p w:rsidR="001273CE" w:rsidRDefault="001273CE" w:rsidP="00F44BF2">
      <w:pPr>
        <w:pStyle w:val="TableTitle"/>
        <w:rPr>
          <w:rFonts w:ascii="Arial" w:hAnsi="Arial" w:cs="Arial"/>
          <w:sz w:val="22"/>
          <w:szCs w:val="22"/>
          <w:lang w:val="es-ES_tradnl"/>
        </w:rPr>
        <w:sectPr w:rsidR="001273CE" w:rsidSect="001273CE">
          <w:pgSz w:w="20160" w:h="12240" w:orient="landscape" w:code="5"/>
          <w:pgMar w:top="1440" w:right="1800" w:bottom="1440" w:left="1800" w:header="720" w:footer="720" w:gutter="0"/>
          <w:cols w:space="720"/>
          <w:docGrid w:linePitch="326"/>
        </w:sectPr>
      </w:pPr>
    </w:p>
    <w:p w:rsidR="00F44BF2" w:rsidRPr="00F07148" w:rsidRDefault="00F44BF2" w:rsidP="001273CE">
      <w:pPr>
        <w:pStyle w:val="TableTitle"/>
        <w:rPr>
          <w:rFonts w:ascii="Arial" w:hAnsi="Arial" w:cs="Arial"/>
          <w:sz w:val="22"/>
          <w:szCs w:val="22"/>
          <w:lang w:val="es-ES_tradnl"/>
        </w:rPr>
      </w:pPr>
      <w:r w:rsidRPr="00F07148">
        <w:rPr>
          <w:rFonts w:ascii="Arial" w:hAnsi="Arial" w:cs="Arial"/>
          <w:sz w:val="22"/>
          <w:szCs w:val="22"/>
          <w:lang w:val="es-ES_tradnl"/>
        </w:rPr>
        <w:t>Cuadro 1</w:t>
      </w:r>
    </w:p>
    <w:p w:rsidR="00F44BF2" w:rsidRPr="00F07148" w:rsidRDefault="00F44BF2" w:rsidP="001273CE">
      <w:pPr>
        <w:pStyle w:val="TableTitle"/>
        <w:rPr>
          <w:rFonts w:ascii="Arial" w:hAnsi="Arial" w:cs="Arial"/>
          <w:sz w:val="22"/>
          <w:szCs w:val="22"/>
          <w:lang w:val="es-ES_tradnl"/>
        </w:rPr>
      </w:pPr>
      <w:r w:rsidRPr="00F07148">
        <w:rPr>
          <w:rFonts w:ascii="Arial" w:hAnsi="Arial" w:cs="Arial"/>
          <w:sz w:val="22"/>
          <w:szCs w:val="22"/>
          <w:lang w:val="es-ES_tradnl"/>
        </w:rPr>
        <w:t>Indicadores de Producto por Componente</w:t>
      </w:r>
    </w:p>
    <w:p w:rsidR="00B57A8A" w:rsidRPr="00F07148" w:rsidRDefault="00B57A8A" w:rsidP="001273CE">
      <w:pPr>
        <w:suppressAutoHyphens w:val="0"/>
        <w:jc w:val="center"/>
        <w:rPr>
          <w:rFonts w:ascii="Arial" w:hAnsi="Arial" w:cs="Arial"/>
          <w:sz w:val="22"/>
          <w:szCs w:val="22"/>
        </w:rPr>
      </w:pPr>
    </w:p>
    <w:p w:rsidR="00F07148" w:rsidRDefault="00F07148" w:rsidP="001273CE">
      <w:pPr>
        <w:tabs>
          <w:tab w:val="left" w:pos="1020"/>
        </w:tabs>
        <w:jc w:val="center"/>
        <w:rPr>
          <w:rFonts w:ascii="Arial" w:hAnsi="Arial" w:cs="Arial"/>
          <w:sz w:val="22"/>
          <w:szCs w:val="22"/>
        </w:rPr>
      </w:pPr>
    </w:p>
    <w:tbl>
      <w:tblPr>
        <w:tblStyle w:val="TableGrid"/>
        <w:tblW w:w="15570" w:type="dxa"/>
        <w:tblInd w:w="489" w:type="dxa"/>
        <w:tblLayout w:type="fixed"/>
        <w:tblLook w:val="04A0" w:firstRow="1" w:lastRow="0" w:firstColumn="1" w:lastColumn="0" w:noHBand="0" w:noVBand="1"/>
      </w:tblPr>
      <w:tblGrid>
        <w:gridCol w:w="4140"/>
        <w:gridCol w:w="1350"/>
        <w:gridCol w:w="1170"/>
        <w:gridCol w:w="810"/>
        <w:gridCol w:w="900"/>
        <w:gridCol w:w="900"/>
        <w:gridCol w:w="1200"/>
        <w:gridCol w:w="795"/>
        <w:gridCol w:w="795"/>
        <w:gridCol w:w="1755"/>
        <w:gridCol w:w="1755"/>
      </w:tblGrid>
      <w:tr w:rsidR="00755E2C" w:rsidRPr="00F366F0" w:rsidTr="001273CE">
        <w:trPr>
          <w:trHeight w:val="20"/>
          <w:tblHeader/>
        </w:trPr>
        <w:tc>
          <w:tcPr>
            <w:tcW w:w="41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755E2C" w:rsidRPr="00F366F0" w:rsidRDefault="00755E2C" w:rsidP="001273CE">
            <w:pPr>
              <w:spacing w:after="20"/>
              <w:jc w:val="center"/>
              <w:rPr>
                <w:rFonts w:ascii="Arial" w:hAnsi="Arial" w:cs="Arial"/>
                <w:b/>
                <w:sz w:val="18"/>
                <w:szCs w:val="18"/>
                <w:lang w:val="es-ES"/>
              </w:rPr>
            </w:pPr>
            <w:r w:rsidRPr="00F366F0">
              <w:rPr>
                <w:rFonts w:ascii="Arial" w:hAnsi="Arial" w:cs="Arial"/>
                <w:b/>
                <w:sz w:val="18"/>
                <w:szCs w:val="18"/>
                <w:lang w:val="es-ES"/>
              </w:rPr>
              <w:t>Indicador</w:t>
            </w:r>
          </w:p>
        </w:tc>
        <w:tc>
          <w:tcPr>
            <w:tcW w:w="135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755E2C" w:rsidRPr="00F366F0" w:rsidRDefault="00755E2C" w:rsidP="001273CE">
            <w:pPr>
              <w:spacing w:after="20"/>
              <w:ind w:left="-114" w:right="-108"/>
              <w:jc w:val="center"/>
              <w:rPr>
                <w:rFonts w:ascii="Arial" w:hAnsi="Arial" w:cs="Arial"/>
                <w:b/>
                <w:sz w:val="18"/>
                <w:szCs w:val="18"/>
                <w:lang w:val="es-ES"/>
              </w:rPr>
            </w:pPr>
            <w:r w:rsidRPr="00F366F0">
              <w:rPr>
                <w:rFonts w:ascii="Arial" w:hAnsi="Arial" w:cs="Arial"/>
                <w:b/>
                <w:sz w:val="18"/>
                <w:szCs w:val="18"/>
                <w:lang w:val="es-ES"/>
              </w:rPr>
              <w:t>Unidad de Medida</w:t>
            </w:r>
          </w:p>
        </w:tc>
        <w:tc>
          <w:tcPr>
            <w:tcW w:w="117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755E2C" w:rsidRPr="00F366F0" w:rsidRDefault="00755E2C" w:rsidP="001273CE">
            <w:pPr>
              <w:spacing w:after="20"/>
              <w:ind w:left="-114" w:right="-108"/>
              <w:jc w:val="center"/>
              <w:rPr>
                <w:rFonts w:ascii="Arial" w:hAnsi="Arial" w:cs="Arial"/>
                <w:b/>
                <w:sz w:val="18"/>
                <w:szCs w:val="18"/>
                <w:lang w:val="es-ES"/>
              </w:rPr>
            </w:pPr>
            <w:bookmarkStart w:id="17" w:name="_Hlk482177374"/>
            <w:r w:rsidRPr="00F366F0">
              <w:rPr>
                <w:rFonts w:ascii="Arial" w:hAnsi="Arial" w:cs="Arial"/>
                <w:b/>
                <w:sz w:val="18"/>
                <w:szCs w:val="18"/>
                <w:lang w:val="es-ES"/>
              </w:rPr>
              <w:t>Línea de</w:t>
            </w:r>
          </w:p>
          <w:p w:rsidR="00755E2C" w:rsidRPr="00F366F0" w:rsidRDefault="00755E2C" w:rsidP="001273CE">
            <w:pPr>
              <w:spacing w:after="20"/>
              <w:ind w:left="-114" w:right="-108"/>
              <w:jc w:val="center"/>
              <w:rPr>
                <w:rFonts w:ascii="Arial" w:hAnsi="Arial" w:cs="Arial"/>
                <w:b/>
                <w:sz w:val="18"/>
                <w:szCs w:val="18"/>
                <w:lang w:val="es-ES"/>
              </w:rPr>
            </w:pPr>
            <w:r w:rsidRPr="00F366F0">
              <w:rPr>
                <w:rFonts w:ascii="Arial" w:hAnsi="Arial" w:cs="Arial"/>
                <w:b/>
                <w:sz w:val="18"/>
                <w:szCs w:val="18"/>
                <w:lang w:val="es-ES"/>
              </w:rPr>
              <w:t>Base 201</w:t>
            </w:r>
            <w:bookmarkEnd w:id="17"/>
            <w:r w:rsidRPr="00F366F0">
              <w:rPr>
                <w:rFonts w:ascii="Arial" w:hAnsi="Arial" w:cs="Arial"/>
                <w:b/>
                <w:sz w:val="18"/>
                <w:szCs w:val="18"/>
                <w:lang w:val="es-ES"/>
              </w:rPr>
              <w:t>7</w:t>
            </w:r>
          </w:p>
        </w:tc>
        <w:tc>
          <w:tcPr>
            <w:tcW w:w="81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755E2C" w:rsidRPr="00F366F0" w:rsidRDefault="00755E2C" w:rsidP="001273CE">
            <w:pPr>
              <w:spacing w:after="20"/>
              <w:ind w:left="-114" w:right="-108"/>
              <w:jc w:val="center"/>
              <w:rPr>
                <w:rFonts w:ascii="Arial" w:hAnsi="Arial" w:cs="Arial"/>
                <w:b/>
                <w:sz w:val="18"/>
                <w:szCs w:val="18"/>
                <w:lang w:val="es-ES"/>
              </w:rPr>
            </w:pPr>
            <w:r w:rsidRPr="00F366F0">
              <w:rPr>
                <w:rFonts w:ascii="Arial" w:eastAsia="Arial" w:hAnsi="Arial" w:cs="Arial"/>
                <w:b/>
                <w:bCs/>
                <w:sz w:val="18"/>
                <w:szCs w:val="18"/>
                <w:lang w:val="es-ES"/>
              </w:rPr>
              <w:t>2019</w:t>
            </w:r>
          </w:p>
        </w:tc>
        <w:tc>
          <w:tcPr>
            <w:tcW w:w="90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755E2C" w:rsidRPr="00F366F0" w:rsidRDefault="00755E2C" w:rsidP="001273CE">
            <w:pPr>
              <w:spacing w:after="20"/>
              <w:ind w:left="-114" w:right="-108"/>
              <w:jc w:val="center"/>
              <w:rPr>
                <w:rFonts w:ascii="Arial" w:hAnsi="Arial" w:cs="Arial"/>
                <w:b/>
                <w:sz w:val="18"/>
                <w:szCs w:val="18"/>
                <w:lang w:val="es-ES"/>
              </w:rPr>
            </w:pPr>
            <w:r w:rsidRPr="00F366F0">
              <w:rPr>
                <w:rFonts w:ascii="Arial" w:eastAsia="Arial" w:hAnsi="Arial" w:cs="Arial"/>
                <w:b/>
                <w:bCs/>
                <w:sz w:val="18"/>
                <w:szCs w:val="18"/>
                <w:lang w:val="es-ES"/>
              </w:rPr>
              <w:t>2020</w:t>
            </w:r>
          </w:p>
        </w:tc>
        <w:tc>
          <w:tcPr>
            <w:tcW w:w="90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755E2C" w:rsidRPr="00F366F0" w:rsidRDefault="00755E2C" w:rsidP="001273CE">
            <w:pPr>
              <w:spacing w:after="20"/>
              <w:ind w:left="-114" w:right="-108"/>
              <w:jc w:val="center"/>
              <w:rPr>
                <w:rFonts w:ascii="Arial" w:hAnsi="Arial" w:cs="Arial"/>
                <w:b/>
                <w:sz w:val="18"/>
                <w:szCs w:val="18"/>
                <w:lang w:val="es-ES"/>
              </w:rPr>
            </w:pPr>
            <w:r w:rsidRPr="00F366F0">
              <w:rPr>
                <w:rFonts w:ascii="Arial" w:eastAsia="Arial" w:hAnsi="Arial" w:cs="Arial"/>
                <w:b/>
                <w:bCs/>
                <w:sz w:val="18"/>
                <w:szCs w:val="18"/>
                <w:lang w:val="es-ES"/>
              </w:rPr>
              <w:t>2021</w:t>
            </w:r>
          </w:p>
        </w:tc>
        <w:tc>
          <w:tcPr>
            <w:tcW w:w="120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755E2C" w:rsidRPr="00F366F0" w:rsidRDefault="00755E2C" w:rsidP="001273CE">
            <w:pPr>
              <w:spacing w:after="20"/>
              <w:ind w:left="-114" w:right="-108"/>
              <w:jc w:val="center"/>
              <w:rPr>
                <w:rFonts w:ascii="Arial" w:hAnsi="Arial" w:cs="Arial"/>
                <w:b/>
                <w:sz w:val="18"/>
                <w:szCs w:val="18"/>
                <w:lang w:val="es-ES"/>
              </w:rPr>
            </w:pPr>
            <w:r w:rsidRPr="00F366F0">
              <w:rPr>
                <w:rFonts w:ascii="Arial" w:eastAsia="Arial" w:hAnsi="Arial" w:cs="Arial"/>
                <w:b/>
                <w:bCs/>
                <w:sz w:val="18"/>
                <w:szCs w:val="18"/>
                <w:lang w:val="es-ES"/>
              </w:rPr>
              <w:t>2022</w:t>
            </w:r>
          </w:p>
        </w:tc>
        <w:tc>
          <w:tcPr>
            <w:tcW w:w="79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755E2C" w:rsidRPr="00F366F0" w:rsidRDefault="00755E2C" w:rsidP="001273CE">
            <w:pPr>
              <w:spacing w:after="20"/>
              <w:ind w:left="-114" w:right="-108"/>
              <w:jc w:val="center"/>
              <w:rPr>
                <w:rFonts w:ascii="Arial" w:hAnsi="Arial" w:cs="Arial"/>
                <w:b/>
                <w:sz w:val="18"/>
                <w:szCs w:val="18"/>
                <w:lang w:val="es-ES"/>
              </w:rPr>
            </w:pPr>
            <w:r w:rsidRPr="00F366F0">
              <w:rPr>
                <w:rFonts w:ascii="Arial" w:eastAsia="Arial" w:hAnsi="Arial" w:cs="Arial"/>
                <w:b/>
                <w:bCs/>
                <w:sz w:val="18"/>
                <w:szCs w:val="18"/>
                <w:lang w:val="es-ES"/>
              </w:rPr>
              <w:t>2023</w:t>
            </w:r>
          </w:p>
        </w:tc>
        <w:tc>
          <w:tcPr>
            <w:tcW w:w="79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755E2C" w:rsidRPr="00F366F0" w:rsidRDefault="00755E2C" w:rsidP="001273CE">
            <w:pPr>
              <w:spacing w:after="20"/>
              <w:ind w:left="-114" w:right="-108"/>
              <w:jc w:val="center"/>
              <w:rPr>
                <w:rFonts w:ascii="Arial" w:hAnsi="Arial" w:cs="Arial"/>
                <w:b/>
                <w:sz w:val="18"/>
                <w:szCs w:val="18"/>
                <w:lang w:val="es-ES"/>
              </w:rPr>
            </w:pPr>
            <w:r w:rsidRPr="00F366F0">
              <w:rPr>
                <w:rFonts w:ascii="Arial" w:hAnsi="Arial" w:cs="Arial"/>
                <w:b/>
                <w:sz w:val="18"/>
                <w:szCs w:val="18"/>
                <w:lang w:val="es-ES"/>
              </w:rPr>
              <w:t>Meta Final</w:t>
            </w:r>
          </w:p>
        </w:tc>
        <w:tc>
          <w:tcPr>
            <w:tcW w:w="175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755E2C" w:rsidRPr="00F366F0" w:rsidRDefault="00755E2C" w:rsidP="001273CE">
            <w:pPr>
              <w:spacing w:after="20"/>
              <w:jc w:val="center"/>
              <w:rPr>
                <w:rFonts w:ascii="Arial" w:hAnsi="Arial" w:cs="Arial"/>
                <w:b/>
                <w:sz w:val="18"/>
                <w:szCs w:val="18"/>
                <w:lang w:val="es-ES"/>
              </w:rPr>
            </w:pPr>
            <w:r w:rsidRPr="00F366F0">
              <w:rPr>
                <w:rFonts w:ascii="Arial" w:hAnsi="Arial" w:cs="Arial"/>
                <w:b/>
                <w:sz w:val="18"/>
                <w:szCs w:val="18"/>
                <w:lang w:val="es-ES"/>
              </w:rPr>
              <w:t>Medios de Verificación</w:t>
            </w:r>
          </w:p>
        </w:tc>
        <w:tc>
          <w:tcPr>
            <w:tcW w:w="175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755E2C" w:rsidRPr="00F366F0" w:rsidRDefault="00755E2C" w:rsidP="001273CE">
            <w:pPr>
              <w:spacing w:after="20"/>
              <w:jc w:val="center"/>
              <w:rPr>
                <w:rFonts w:ascii="Arial" w:hAnsi="Arial" w:cs="Arial"/>
                <w:b/>
                <w:sz w:val="18"/>
                <w:szCs w:val="18"/>
                <w:lang w:val="es-ES"/>
              </w:rPr>
            </w:pPr>
            <w:r>
              <w:rPr>
                <w:rFonts w:ascii="Arial" w:hAnsi="Arial" w:cs="Arial"/>
                <w:b/>
                <w:sz w:val="18"/>
                <w:szCs w:val="18"/>
                <w:lang w:val="es-ES"/>
              </w:rPr>
              <w:t>Comentarios</w:t>
            </w:r>
          </w:p>
        </w:tc>
      </w:tr>
      <w:tr w:rsidR="00755E2C" w:rsidRPr="007E17CE" w:rsidTr="001273CE">
        <w:trPr>
          <w:trHeight w:val="206"/>
        </w:trPr>
        <w:tc>
          <w:tcPr>
            <w:tcW w:w="15570" w:type="dxa"/>
            <w:gridSpan w:val="11"/>
            <w:tcBorders>
              <w:top w:val="single" w:sz="4" w:space="0" w:color="auto"/>
            </w:tcBorders>
            <w:shd w:val="clear" w:color="auto" w:fill="FBD4B4" w:themeFill="accent6" w:themeFillTint="66"/>
          </w:tcPr>
          <w:p w:rsidR="00755E2C" w:rsidRPr="00F366F0" w:rsidRDefault="00755E2C" w:rsidP="001273CE">
            <w:pPr>
              <w:spacing w:after="200" w:line="276" w:lineRule="auto"/>
              <w:jc w:val="center"/>
              <w:rPr>
                <w:rFonts w:ascii="Arial" w:hAnsi="Arial" w:cs="Arial"/>
                <w:b/>
                <w:sz w:val="18"/>
                <w:szCs w:val="18"/>
                <w:lang w:val="es-ES"/>
              </w:rPr>
            </w:pPr>
            <w:r w:rsidRPr="00F366F0">
              <w:rPr>
                <w:rFonts w:ascii="Arial" w:hAnsi="Arial" w:cs="Arial"/>
                <w:b/>
                <w:sz w:val="18"/>
                <w:szCs w:val="18"/>
                <w:lang w:val="es-ES"/>
              </w:rPr>
              <w:t xml:space="preserve">Componente 1 – Fortalecimiento de los procesos de gestión de la preinversión y de la coordinación </w:t>
            </w:r>
            <w:r>
              <w:rPr>
                <w:rFonts w:ascii="Arial" w:hAnsi="Arial" w:cs="Arial"/>
                <w:b/>
                <w:sz w:val="18"/>
                <w:szCs w:val="18"/>
                <w:lang w:val="es-ES"/>
              </w:rPr>
              <w:t>con el ciclo de IP</w:t>
            </w:r>
          </w:p>
        </w:tc>
      </w:tr>
      <w:tr w:rsidR="00755E2C" w:rsidRPr="007E17CE" w:rsidTr="001273CE">
        <w:trPr>
          <w:trHeight w:val="20"/>
        </w:trPr>
        <w:tc>
          <w:tcPr>
            <w:tcW w:w="4140" w:type="dxa"/>
            <w:vAlign w:val="center"/>
          </w:tcPr>
          <w:p w:rsidR="00755E2C" w:rsidRPr="00F366F0" w:rsidRDefault="00755E2C" w:rsidP="001273CE">
            <w:pPr>
              <w:pStyle w:val="ListParagraph"/>
              <w:numPr>
                <w:ilvl w:val="1"/>
                <w:numId w:val="50"/>
              </w:numPr>
              <w:suppressAutoHyphens w:val="0"/>
              <w:spacing w:after="20"/>
              <w:ind w:left="330" w:hanging="360"/>
              <w:contextualSpacing/>
              <w:jc w:val="center"/>
              <w:rPr>
                <w:rFonts w:ascii="Arial" w:hAnsi="Arial" w:cs="Arial"/>
                <w:sz w:val="18"/>
                <w:szCs w:val="18"/>
              </w:rPr>
            </w:pPr>
            <w:r>
              <w:rPr>
                <w:rFonts w:ascii="Arial" w:hAnsi="Arial" w:cs="Arial"/>
                <w:sz w:val="18"/>
                <w:szCs w:val="18"/>
              </w:rPr>
              <w:t>SISIN</w:t>
            </w:r>
            <w:r w:rsidRPr="00F366F0">
              <w:rPr>
                <w:rFonts w:ascii="Arial" w:hAnsi="Arial" w:cs="Arial"/>
                <w:sz w:val="18"/>
                <w:szCs w:val="18"/>
              </w:rPr>
              <w:t xml:space="preserve"> fortalecido:</w:t>
            </w:r>
          </w:p>
        </w:tc>
        <w:tc>
          <w:tcPr>
            <w:tcW w:w="1350" w:type="dxa"/>
            <w:vAlign w:val="center"/>
          </w:tcPr>
          <w:p w:rsidR="00755E2C"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Sistema</w:t>
            </w:r>
          </w:p>
          <w:p w:rsidR="00755E2C" w:rsidRPr="00F366F0" w:rsidRDefault="00755E2C" w:rsidP="001273CE">
            <w:pPr>
              <w:spacing w:after="20"/>
              <w:ind w:left="-111" w:right="-102"/>
              <w:jc w:val="center"/>
              <w:rPr>
                <w:rFonts w:ascii="Arial" w:hAnsi="Arial" w:cs="Arial"/>
                <w:sz w:val="18"/>
                <w:szCs w:val="18"/>
                <w:lang w:val="es-ES"/>
              </w:rPr>
            </w:pPr>
            <w:r>
              <w:rPr>
                <w:rFonts w:ascii="Arial" w:hAnsi="Arial" w:cs="Arial"/>
                <w:color w:val="000000"/>
                <w:sz w:val="18"/>
                <w:szCs w:val="18"/>
                <w:lang w:val="es-ES"/>
              </w:rPr>
              <w:t>(software)</w:t>
            </w:r>
          </w:p>
        </w:tc>
        <w:tc>
          <w:tcPr>
            <w:tcW w:w="117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81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900" w:type="dxa"/>
            <w:shd w:val="clear" w:color="auto" w:fill="auto"/>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1</w:t>
            </w:r>
          </w:p>
        </w:tc>
        <w:tc>
          <w:tcPr>
            <w:tcW w:w="900" w:type="dxa"/>
            <w:shd w:val="clear" w:color="auto" w:fill="auto"/>
            <w:vAlign w:val="center"/>
          </w:tcPr>
          <w:p w:rsidR="00755E2C" w:rsidRPr="00F366F0" w:rsidRDefault="00755E2C" w:rsidP="001273CE">
            <w:pPr>
              <w:spacing w:after="20"/>
              <w:ind w:left="-111" w:right="-102"/>
              <w:jc w:val="center"/>
              <w:rPr>
                <w:rFonts w:ascii="Arial" w:hAnsi="Arial" w:cs="Arial"/>
                <w:sz w:val="18"/>
                <w:szCs w:val="18"/>
                <w:lang w:val="es-ES"/>
              </w:rPr>
            </w:pPr>
            <w:r>
              <w:rPr>
                <w:rFonts w:ascii="Arial" w:hAnsi="Arial" w:cs="Arial"/>
                <w:sz w:val="18"/>
                <w:szCs w:val="18"/>
                <w:lang w:val="es-ES"/>
              </w:rPr>
              <w:t>0</w:t>
            </w:r>
          </w:p>
        </w:tc>
        <w:tc>
          <w:tcPr>
            <w:tcW w:w="1200" w:type="dxa"/>
            <w:shd w:val="clear" w:color="auto" w:fill="auto"/>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795" w:type="dxa"/>
            <w:shd w:val="clear" w:color="auto" w:fill="auto"/>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795"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1</w:t>
            </w:r>
          </w:p>
        </w:tc>
        <w:tc>
          <w:tcPr>
            <w:tcW w:w="1755" w:type="dxa"/>
            <w:vAlign w:val="center"/>
          </w:tcPr>
          <w:p w:rsidR="00755E2C" w:rsidRDefault="00755E2C" w:rsidP="001273CE">
            <w:pPr>
              <w:spacing w:after="20"/>
              <w:jc w:val="center"/>
              <w:rPr>
                <w:rFonts w:ascii="Arial" w:hAnsi="Arial" w:cs="Arial"/>
                <w:sz w:val="18"/>
                <w:szCs w:val="18"/>
                <w:lang w:val="es-ES"/>
              </w:rPr>
            </w:pPr>
            <w:r>
              <w:rPr>
                <w:rFonts w:ascii="Arial" w:hAnsi="Arial" w:cs="Arial"/>
                <w:sz w:val="18"/>
                <w:szCs w:val="18"/>
              </w:rPr>
              <w:t xml:space="preserve">Informe de la DGPP </w:t>
            </w:r>
            <w:r w:rsidRPr="00490669">
              <w:rPr>
                <w:rFonts w:ascii="Arial" w:hAnsi="Arial" w:cs="Arial"/>
                <w:sz w:val="18"/>
                <w:szCs w:val="18"/>
              </w:rPr>
              <w:t xml:space="preserve">donde conste </w:t>
            </w:r>
            <w:r>
              <w:rPr>
                <w:rFonts w:ascii="Arial" w:hAnsi="Arial" w:cs="Arial"/>
                <w:sz w:val="18"/>
                <w:szCs w:val="18"/>
              </w:rPr>
              <w:t>q</w:t>
            </w:r>
            <w:r>
              <w:rPr>
                <w:rFonts w:ascii="Arial" w:hAnsi="Arial" w:cs="Arial"/>
                <w:sz w:val="18"/>
                <w:szCs w:val="18"/>
                <w:lang w:val="es-ES"/>
              </w:rPr>
              <w:t>ue al menos un usuario haya usado el sistema.</w:t>
            </w:r>
          </w:p>
          <w:p w:rsidR="00755E2C" w:rsidRPr="00F366F0" w:rsidRDefault="00755E2C" w:rsidP="001273CE">
            <w:pPr>
              <w:spacing w:after="20"/>
              <w:jc w:val="center"/>
              <w:rPr>
                <w:rFonts w:ascii="Arial" w:hAnsi="Arial" w:cs="Arial"/>
                <w:sz w:val="18"/>
                <w:szCs w:val="18"/>
                <w:highlight w:val="yellow"/>
                <w:lang w:val="es-ES"/>
              </w:rPr>
            </w:pPr>
          </w:p>
        </w:tc>
        <w:tc>
          <w:tcPr>
            <w:tcW w:w="1755" w:type="dxa"/>
            <w:vAlign w:val="center"/>
          </w:tcPr>
          <w:p w:rsidR="00755E2C" w:rsidRPr="00F366F0" w:rsidRDefault="00755E2C" w:rsidP="001273CE">
            <w:pPr>
              <w:spacing w:after="20"/>
              <w:jc w:val="center"/>
              <w:rPr>
                <w:rFonts w:ascii="Arial" w:hAnsi="Arial" w:cs="Arial"/>
                <w:sz w:val="18"/>
                <w:szCs w:val="18"/>
                <w:highlight w:val="yellow"/>
                <w:lang w:val="es-ES"/>
              </w:rPr>
            </w:pPr>
          </w:p>
        </w:tc>
      </w:tr>
      <w:tr w:rsidR="00755E2C" w:rsidRPr="007E17CE" w:rsidTr="001273CE">
        <w:trPr>
          <w:trHeight w:val="20"/>
        </w:trPr>
        <w:tc>
          <w:tcPr>
            <w:tcW w:w="4140" w:type="dxa"/>
            <w:vAlign w:val="center"/>
          </w:tcPr>
          <w:p w:rsidR="00755E2C" w:rsidRPr="00F366F0" w:rsidRDefault="00755E2C" w:rsidP="001273CE">
            <w:pPr>
              <w:pStyle w:val="ListParagraph"/>
              <w:numPr>
                <w:ilvl w:val="2"/>
                <w:numId w:val="50"/>
              </w:numPr>
              <w:suppressAutoHyphens w:val="0"/>
              <w:spacing w:after="20"/>
              <w:ind w:left="600" w:hanging="540"/>
              <w:contextualSpacing/>
              <w:jc w:val="center"/>
              <w:rPr>
                <w:rFonts w:ascii="Arial" w:hAnsi="Arial" w:cs="Arial"/>
                <w:sz w:val="18"/>
                <w:szCs w:val="18"/>
              </w:rPr>
            </w:pPr>
            <w:r w:rsidRPr="00F366F0">
              <w:rPr>
                <w:rFonts w:ascii="Arial" w:hAnsi="Arial" w:cs="Arial"/>
                <w:sz w:val="18"/>
                <w:szCs w:val="18"/>
              </w:rPr>
              <w:t xml:space="preserve">Módulo </w:t>
            </w:r>
            <w:r>
              <w:rPr>
                <w:rFonts w:ascii="Arial" w:hAnsi="Arial" w:cs="Arial"/>
                <w:sz w:val="18"/>
                <w:szCs w:val="18"/>
              </w:rPr>
              <w:t xml:space="preserve">(software) </w:t>
            </w:r>
            <w:r w:rsidRPr="00F366F0">
              <w:rPr>
                <w:rFonts w:ascii="Arial" w:hAnsi="Arial" w:cs="Arial"/>
                <w:sz w:val="18"/>
                <w:szCs w:val="18"/>
              </w:rPr>
              <w:t>de registro de la preinversión d</w:t>
            </w:r>
            <w:r>
              <w:rPr>
                <w:rFonts w:ascii="Arial" w:hAnsi="Arial" w:cs="Arial"/>
                <w:sz w:val="18"/>
                <w:szCs w:val="18"/>
              </w:rPr>
              <w:t>esarrollado e implementado</w:t>
            </w:r>
          </w:p>
        </w:tc>
        <w:tc>
          <w:tcPr>
            <w:tcW w:w="1350" w:type="dxa"/>
            <w:vAlign w:val="center"/>
          </w:tcPr>
          <w:p w:rsidR="00755E2C"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Módulo</w:t>
            </w:r>
          </w:p>
          <w:p w:rsidR="00755E2C" w:rsidRDefault="00755E2C" w:rsidP="001273CE">
            <w:pPr>
              <w:spacing w:after="20"/>
              <w:ind w:left="-111" w:right="-102"/>
              <w:jc w:val="center"/>
              <w:rPr>
                <w:rFonts w:ascii="Arial" w:hAnsi="Arial" w:cs="Arial"/>
                <w:sz w:val="18"/>
                <w:szCs w:val="18"/>
                <w:lang w:val="es-ES"/>
              </w:rPr>
            </w:pPr>
            <w:r>
              <w:rPr>
                <w:rFonts w:ascii="Arial" w:hAnsi="Arial" w:cs="Arial"/>
                <w:sz w:val="18"/>
                <w:szCs w:val="18"/>
                <w:lang w:val="es-ES"/>
              </w:rPr>
              <w:t>(Software)</w:t>
            </w:r>
          </w:p>
          <w:p w:rsidR="00755E2C" w:rsidRPr="00F366F0" w:rsidRDefault="00755E2C" w:rsidP="001273CE">
            <w:pPr>
              <w:spacing w:after="20"/>
              <w:ind w:left="-111" w:right="-102"/>
              <w:jc w:val="center"/>
              <w:rPr>
                <w:rFonts w:ascii="Arial" w:hAnsi="Arial" w:cs="Arial"/>
                <w:sz w:val="18"/>
                <w:szCs w:val="18"/>
                <w:lang w:val="es-ES"/>
              </w:rPr>
            </w:pPr>
          </w:p>
        </w:tc>
        <w:tc>
          <w:tcPr>
            <w:tcW w:w="117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81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900" w:type="dxa"/>
            <w:shd w:val="clear" w:color="auto" w:fill="auto"/>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1</w:t>
            </w:r>
          </w:p>
        </w:tc>
        <w:tc>
          <w:tcPr>
            <w:tcW w:w="900" w:type="dxa"/>
            <w:shd w:val="clear" w:color="auto" w:fill="auto"/>
            <w:vAlign w:val="center"/>
          </w:tcPr>
          <w:p w:rsidR="00755E2C" w:rsidRPr="00F366F0" w:rsidRDefault="00755E2C" w:rsidP="001273CE">
            <w:pPr>
              <w:spacing w:after="20"/>
              <w:ind w:left="-111" w:right="-102"/>
              <w:jc w:val="center"/>
              <w:rPr>
                <w:rFonts w:ascii="Arial" w:hAnsi="Arial" w:cs="Arial"/>
                <w:sz w:val="18"/>
                <w:szCs w:val="18"/>
                <w:lang w:val="es-ES"/>
              </w:rPr>
            </w:pPr>
            <w:r>
              <w:rPr>
                <w:rFonts w:ascii="Arial" w:hAnsi="Arial" w:cs="Arial"/>
                <w:sz w:val="18"/>
                <w:szCs w:val="18"/>
                <w:lang w:val="es-ES"/>
              </w:rPr>
              <w:t>0</w:t>
            </w:r>
          </w:p>
        </w:tc>
        <w:tc>
          <w:tcPr>
            <w:tcW w:w="1200" w:type="dxa"/>
            <w:shd w:val="clear" w:color="auto" w:fill="auto"/>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795" w:type="dxa"/>
            <w:shd w:val="clear" w:color="auto" w:fill="auto"/>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795"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1</w:t>
            </w:r>
          </w:p>
        </w:tc>
        <w:tc>
          <w:tcPr>
            <w:tcW w:w="1755" w:type="dxa"/>
            <w:vAlign w:val="center"/>
          </w:tcPr>
          <w:p w:rsidR="00755E2C" w:rsidRPr="00F366F0" w:rsidRDefault="00755E2C" w:rsidP="001273CE">
            <w:pPr>
              <w:spacing w:after="20"/>
              <w:jc w:val="center"/>
              <w:rPr>
                <w:rFonts w:ascii="Arial" w:hAnsi="Arial" w:cs="Arial"/>
                <w:sz w:val="18"/>
                <w:szCs w:val="18"/>
                <w:lang w:val="es-ES"/>
              </w:rPr>
            </w:pPr>
            <w:r>
              <w:rPr>
                <w:rFonts w:ascii="Arial" w:hAnsi="Arial" w:cs="Arial"/>
                <w:sz w:val="18"/>
                <w:szCs w:val="18"/>
              </w:rPr>
              <w:t xml:space="preserve">Informe de la DGPP </w:t>
            </w:r>
            <w:r w:rsidRPr="00490669">
              <w:rPr>
                <w:rFonts w:ascii="Arial" w:hAnsi="Arial" w:cs="Arial"/>
                <w:sz w:val="18"/>
                <w:szCs w:val="18"/>
              </w:rPr>
              <w:t xml:space="preserve">donde conste </w:t>
            </w:r>
            <w:r>
              <w:rPr>
                <w:rFonts w:ascii="Arial" w:hAnsi="Arial" w:cs="Arial"/>
                <w:sz w:val="18"/>
                <w:szCs w:val="18"/>
                <w:lang w:val="es-ES"/>
              </w:rPr>
              <w:t>que al menos un usuario haya usado el módulo desarrollado</w:t>
            </w:r>
          </w:p>
        </w:tc>
        <w:tc>
          <w:tcPr>
            <w:tcW w:w="1755" w:type="dxa"/>
            <w:vAlign w:val="center"/>
          </w:tcPr>
          <w:p w:rsidR="00755E2C" w:rsidRPr="00F366F0" w:rsidRDefault="00755E2C" w:rsidP="001273CE">
            <w:pPr>
              <w:spacing w:after="20"/>
              <w:jc w:val="center"/>
              <w:rPr>
                <w:rFonts w:ascii="Arial" w:hAnsi="Arial" w:cs="Arial"/>
                <w:sz w:val="18"/>
                <w:szCs w:val="18"/>
                <w:lang w:val="es-ES"/>
              </w:rPr>
            </w:pPr>
          </w:p>
        </w:tc>
      </w:tr>
      <w:tr w:rsidR="00755E2C" w:rsidRPr="007E17CE" w:rsidTr="001273CE">
        <w:trPr>
          <w:trHeight w:val="20"/>
        </w:trPr>
        <w:tc>
          <w:tcPr>
            <w:tcW w:w="4140" w:type="dxa"/>
            <w:vAlign w:val="center"/>
          </w:tcPr>
          <w:p w:rsidR="00755E2C" w:rsidRPr="00F366F0" w:rsidRDefault="00755E2C" w:rsidP="001273CE">
            <w:pPr>
              <w:pStyle w:val="ListParagraph"/>
              <w:numPr>
                <w:ilvl w:val="2"/>
                <w:numId w:val="50"/>
              </w:numPr>
              <w:suppressAutoHyphens w:val="0"/>
              <w:spacing w:after="20"/>
              <w:ind w:left="690" w:hanging="540"/>
              <w:contextualSpacing/>
              <w:jc w:val="center"/>
              <w:rPr>
                <w:rFonts w:ascii="Arial" w:hAnsi="Arial" w:cs="Arial"/>
                <w:sz w:val="18"/>
                <w:szCs w:val="18"/>
              </w:rPr>
            </w:pPr>
            <w:r w:rsidRPr="00F366F0">
              <w:rPr>
                <w:rFonts w:ascii="Arial" w:hAnsi="Arial" w:cs="Arial"/>
                <w:sz w:val="18"/>
                <w:szCs w:val="18"/>
              </w:rPr>
              <w:t>Propuesta de interoperabilidad del sistema de registro y gestión de la preinversión con otros sistemas de información nacionales desarrollada e implementada</w:t>
            </w:r>
          </w:p>
        </w:tc>
        <w:tc>
          <w:tcPr>
            <w:tcW w:w="1350" w:type="dxa"/>
            <w:vAlign w:val="center"/>
          </w:tcPr>
          <w:p w:rsidR="00755E2C" w:rsidRPr="00F366F0" w:rsidRDefault="00755E2C" w:rsidP="001273CE">
            <w:pPr>
              <w:spacing w:after="20"/>
              <w:ind w:left="-111" w:right="-102"/>
              <w:jc w:val="center"/>
              <w:rPr>
                <w:rFonts w:ascii="Arial" w:hAnsi="Arial" w:cs="Arial"/>
                <w:sz w:val="18"/>
                <w:szCs w:val="18"/>
                <w:lang w:val="es-ES"/>
              </w:rPr>
            </w:pPr>
            <w:r>
              <w:rPr>
                <w:rFonts w:ascii="Arial" w:hAnsi="Arial" w:cs="Arial"/>
                <w:sz w:val="18"/>
                <w:szCs w:val="18"/>
                <w:lang w:val="es-ES"/>
              </w:rPr>
              <w:t>Informe</w:t>
            </w:r>
          </w:p>
        </w:tc>
        <w:tc>
          <w:tcPr>
            <w:tcW w:w="117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81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900" w:type="dxa"/>
            <w:shd w:val="clear" w:color="auto" w:fill="auto"/>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1</w:t>
            </w:r>
          </w:p>
        </w:tc>
        <w:tc>
          <w:tcPr>
            <w:tcW w:w="900" w:type="dxa"/>
            <w:shd w:val="clear" w:color="auto" w:fill="auto"/>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1200" w:type="dxa"/>
            <w:shd w:val="clear" w:color="auto" w:fill="auto"/>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795" w:type="dxa"/>
            <w:shd w:val="clear" w:color="auto" w:fill="auto"/>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795"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1</w:t>
            </w:r>
          </w:p>
        </w:tc>
        <w:tc>
          <w:tcPr>
            <w:tcW w:w="1755" w:type="dxa"/>
            <w:vAlign w:val="center"/>
          </w:tcPr>
          <w:p w:rsidR="00755E2C" w:rsidRPr="00F366F0" w:rsidRDefault="00755E2C" w:rsidP="001273CE">
            <w:pPr>
              <w:spacing w:after="20"/>
              <w:jc w:val="center"/>
              <w:rPr>
                <w:rFonts w:ascii="Arial" w:hAnsi="Arial" w:cs="Arial"/>
                <w:sz w:val="18"/>
                <w:szCs w:val="18"/>
                <w:lang w:val="es-ES"/>
              </w:rPr>
            </w:pPr>
            <w:r>
              <w:rPr>
                <w:rFonts w:ascii="Arial" w:hAnsi="Arial" w:cs="Arial"/>
                <w:sz w:val="18"/>
                <w:szCs w:val="18"/>
                <w:lang w:val="es-ES"/>
              </w:rPr>
              <w:t>Informe remitido y revisado por el VIPFE.</w:t>
            </w:r>
          </w:p>
        </w:tc>
        <w:tc>
          <w:tcPr>
            <w:tcW w:w="1755" w:type="dxa"/>
            <w:vAlign w:val="center"/>
          </w:tcPr>
          <w:p w:rsidR="00755E2C" w:rsidRPr="00F366F0" w:rsidRDefault="00755E2C" w:rsidP="001273CE">
            <w:pPr>
              <w:spacing w:after="20"/>
              <w:jc w:val="center"/>
              <w:rPr>
                <w:rFonts w:ascii="Arial" w:hAnsi="Arial" w:cs="Arial"/>
                <w:sz w:val="18"/>
                <w:szCs w:val="18"/>
                <w:lang w:val="es-ES"/>
              </w:rPr>
            </w:pPr>
          </w:p>
        </w:tc>
      </w:tr>
      <w:tr w:rsidR="00755E2C" w:rsidRPr="007E17CE" w:rsidTr="001273CE">
        <w:trPr>
          <w:trHeight w:val="20"/>
        </w:trPr>
        <w:tc>
          <w:tcPr>
            <w:tcW w:w="4140" w:type="dxa"/>
            <w:vAlign w:val="center"/>
          </w:tcPr>
          <w:p w:rsidR="00755E2C" w:rsidRPr="00F366F0" w:rsidRDefault="00755E2C" w:rsidP="001273CE">
            <w:pPr>
              <w:pStyle w:val="ListParagraph"/>
              <w:numPr>
                <w:ilvl w:val="1"/>
                <w:numId w:val="50"/>
              </w:numPr>
              <w:tabs>
                <w:tab w:val="left" w:pos="-30"/>
              </w:tabs>
              <w:suppressAutoHyphens w:val="0"/>
              <w:spacing w:after="20"/>
              <w:ind w:left="330" w:hanging="366"/>
              <w:contextualSpacing/>
              <w:jc w:val="center"/>
              <w:rPr>
                <w:rFonts w:ascii="Arial" w:hAnsi="Arial" w:cs="Arial"/>
                <w:sz w:val="18"/>
                <w:szCs w:val="18"/>
              </w:rPr>
            </w:pPr>
            <w:r w:rsidRPr="00F366F0">
              <w:rPr>
                <w:rFonts w:ascii="Arial" w:hAnsi="Arial" w:cs="Arial"/>
                <w:sz w:val="18"/>
                <w:szCs w:val="18"/>
              </w:rPr>
              <w:t xml:space="preserve">Plan piloto de evaluación de proyectos de </w:t>
            </w:r>
            <w:r>
              <w:rPr>
                <w:rFonts w:ascii="Arial" w:hAnsi="Arial" w:cs="Arial"/>
                <w:sz w:val="18"/>
                <w:szCs w:val="18"/>
              </w:rPr>
              <w:t xml:space="preserve">diseñado e </w:t>
            </w:r>
            <w:r w:rsidRPr="00F366F0">
              <w:rPr>
                <w:rFonts w:ascii="Arial" w:hAnsi="Arial" w:cs="Arial"/>
                <w:sz w:val="18"/>
                <w:szCs w:val="18"/>
              </w:rPr>
              <w:t>impl</w:t>
            </w:r>
            <w:r>
              <w:rPr>
                <w:rFonts w:ascii="Arial" w:hAnsi="Arial" w:cs="Arial"/>
                <w:sz w:val="18"/>
                <w:szCs w:val="18"/>
              </w:rPr>
              <w:t>eme</w:t>
            </w:r>
            <w:r w:rsidRPr="00F366F0">
              <w:rPr>
                <w:rFonts w:ascii="Arial" w:hAnsi="Arial" w:cs="Arial"/>
                <w:sz w:val="18"/>
                <w:szCs w:val="18"/>
              </w:rPr>
              <w:t>ntado</w:t>
            </w:r>
          </w:p>
        </w:tc>
        <w:tc>
          <w:tcPr>
            <w:tcW w:w="135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Plan</w:t>
            </w:r>
          </w:p>
        </w:tc>
        <w:tc>
          <w:tcPr>
            <w:tcW w:w="117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810" w:type="dxa"/>
            <w:shd w:val="clear" w:color="auto" w:fill="auto"/>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900" w:type="dxa"/>
            <w:shd w:val="clear" w:color="auto" w:fill="auto"/>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900" w:type="dxa"/>
            <w:shd w:val="clear" w:color="auto" w:fill="auto"/>
            <w:vAlign w:val="center"/>
          </w:tcPr>
          <w:p w:rsidR="00755E2C" w:rsidRPr="00F366F0" w:rsidRDefault="00755E2C" w:rsidP="001273CE">
            <w:pPr>
              <w:spacing w:after="20"/>
              <w:ind w:left="-111" w:right="-102"/>
              <w:jc w:val="center"/>
              <w:rPr>
                <w:rFonts w:ascii="Arial" w:hAnsi="Arial" w:cs="Arial"/>
                <w:b/>
                <w:sz w:val="18"/>
                <w:szCs w:val="18"/>
                <w:lang w:val="es-ES"/>
              </w:rPr>
            </w:pPr>
            <w:r w:rsidRPr="00F366F0">
              <w:rPr>
                <w:rFonts w:ascii="Arial" w:hAnsi="Arial" w:cs="Arial"/>
                <w:sz w:val="18"/>
                <w:szCs w:val="18"/>
                <w:lang w:val="es-ES"/>
              </w:rPr>
              <w:t>0</w:t>
            </w:r>
          </w:p>
        </w:tc>
        <w:tc>
          <w:tcPr>
            <w:tcW w:w="1200" w:type="dxa"/>
            <w:shd w:val="clear" w:color="auto" w:fill="auto"/>
            <w:vAlign w:val="center"/>
          </w:tcPr>
          <w:p w:rsidR="00755E2C" w:rsidRPr="00F366F0" w:rsidRDefault="00755E2C" w:rsidP="001273CE">
            <w:pPr>
              <w:spacing w:after="20"/>
              <w:ind w:left="-111" w:right="-102"/>
              <w:jc w:val="center"/>
              <w:rPr>
                <w:rFonts w:ascii="Arial" w:hAnsi="Arial" w:cs="Arial"/>
                <w:b/>
                <w:sz w:val="18"/>
                <w:szCs w:val="18"/>
                <w:lang w:val="es-ES"/>
              </w:rPr>
            </w:pPr>
            <w:r w:rsidRPr="00F366F0">
              <w:rPr>
                <w:rFonts w:ascii="Arial" w:hAnsi="Arial" w:cs="Arial"/>
                <w:sz w:val="18"/>
                <w:szCs w:val="18"/>
                <w:lang w:val="es-ES"/>
              </w:rPr>
              <w:t>1</w:t>
            </w:r>
          </w:p>
        </w:tc>
        <w:tc>
          <w:tcPr>
            <w:tcW w:w="795" w:type="dxa"/>
            <w:shd w:val="clear" w:color="auto" w:fill="auto"/>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795" w:type="dxa"/>
            <w:shd w:val="clear" w:color="auto" w:fill="auto"/>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1</w:t>
            </w:r>
          </w:p>
        </w:tc>
        <w:tc>
          <w:tcPr>
            <w:tcW w:w="1755" w:type="dxa"/>
            <w:vAlign w:val="center"/>
          </w:tcPr>
          <w:p w:rsidR="00755E2C" w:rsidRPr="00F366F0" w:rsidRDefault="00755E2C" w:rsidP="001273CE">
            <w:pPr>
              <w:spacing w:after="20"/>
              <w:jc w:val="center"/>
              <w:rPr>
                <w:rFonts w:ascii="Arial" w:hAnsi="Arial" w:cs="Arial"/>
                <w:sz w:val="18"/>
                <w:szCs w:val="18"/>
                <w:lang w:val="es-ES"/>
              </w:rPr>
            </w:pPr>
            <w:r>
              <w:rPr>
                <w:rFonts w:ascii="Arial" w:hAnsi="Arial" w:cs="Arial"/>
                <w:sz w:val="18"/>
                <w:szCs w:val="18"/>
                <w:lang w:val="es-ES"/>
              </w:rPr>
              <w:t xml:space="preserve">Plan de evaluación revisado y aprobado por </w:t>
            </w:r>
            <w:r w:rsidRPr="00F366F0">
              <w:rPr>
                <w:rFonts w:ascii="Arial" w:hAnsi="Arial" w:cs="Arial"/>
                <w:sz w:val="18"/>
                <w:szCs w:val="18"/>
                <w:lang w:val="es-ES"/>
              </w:rPr>
              <w:t>VIPFE</w:t>
            </w:r>
          </w:p>
        </w:tc>
        <w:tc>
          <w:tcPr>
            <w:tcW w:w="1755" w:type="dxa"/>
            <w:vAlign w:val="center"/>
          </w:tcPr>
          <w:p w:rsidR="00755E2C" w:rsidRPr="00F366F0" w:rsidRDefault="00755E2C" w:rsidP="001273CE">
            <w:pPr>
              <w:spacing w:after="20"/>
              <w:jc w:val="center"/>
              <w:rPr>
                <w:rFonts w:ascii="Arial" w:hAnsi="Arial" w:cs="Arial"/>
                <w:sz w:val="18"/>
                <w:szCs w:val="18"/>
                <w:lang w:val="es-ES"/>
              </w:rPr>
            </w:pPr>
          </w:p>
        </w:tc>
      </w:tr>
      <w:tr w:rsidR="00755E2C" w:rsidRPr="007E17CE" w:rsidTr="001273CE">
        <w:trPr>
          <w:trHeight w:val="20"/>
        </w:trPr>
        <w:tc>
          <w:tcPr>
            <w:tcW w:w="4140" w:type="dxa"/>
            <w:vAlign w:val="center"/>
          </w:tcPr>
          <w:p w:rsidR="00755E2C" w:rsidRPr="00F366F0" w:rsidRDefault="00755E2C" w:rsidP="001273CE">
            <w:pPr>
              <w:pStyle w:val="ListParagraph"/>
              <w:numPr>
                <w:ilvl w:val="1"/>
                <w:numId w:val="50"/>
              </w:numPr>
              <w:suppressAutoHyphens w:val="0"/>
              <w:spacing w:after="20"/>
              <w:ind w:left="330" w:hanging="456"/>
              <w:contextualSpacing/>
              <w:jc w:val="center"/>
              <w:rPr>
                <w:rFonts w:ascii="Arial" w:hAnsi="Arial" w:cs="Arial"/>
                <w:sz w:val="18"/>
                <w:szCs w:val="18"/>
              </w:rPr>
            </w:pPr>
            <w:r w:rsidRPr="00F366F0">
              <w:rPr>
                <w:rFonts w:ascii="Arial" w:hAnsi="Arial" w:cs="Arial"/>
                <w:sz w:val="18"/>
                <w:szCs w:val="18"/>
              </w:rPr>
              <w:t>Sistema</w:t>
            </w:r>
            <w:r>
              <w:rPr>
                <w:rFonts w:ascii="Arial" w:hAnsi="Arial" w:cs="Arial"/>
                <w:sz w:val="18"/>
                <w:szCs w:val="18"/>
              </w:rPr>
              <w:t xml:space="preserve"> (software)</w:t>
            </w:r>
            <w:r w:rsidRPr="00F366F0">
              <w:rPr>
                <w:rFonts w:ascii="Arial" w:hAnsi="Arial" w:cs="Arial"/>
                <w:sz w:val="18"/>
                <w:szCs w:val="18"/>
              </w:rPr>
              <w:t xml:space="preserve"> de Gestión Estratégica de Activos Públicos diseñado</w:t>
            </w:r>
          </w:p>
        </w:tc>
        <w:tc>
          <w:tcPr>
            <w:tcW w:w="1350" w:type="dxa"/>
            <w:vAlign w:val="center"/>
          </w:tcPr>
          <w:p w:rsidR="00755E2C" w:rsidRPr="00F366F0" w:rsidRDefault="00755E2C" w:rsidP="001273CE">
            <w:pPr>
              <w:spacing w:after="20"/>
              <w:ind w:left="-111" w:right="-102"/>
              <w:jc w:val="center"/>
              <w:rPr>
                <w:rFonts w:ascii="Arial" w:hAnsi="Arial" w:cs="Arial"/>
                <w:sz w:val="18"/>
                <w:szCs w:val="18"/>
                <w:lang w:val="es-ES"/>
              </w:rPr>
            </w:pPr>
            <w:r>
              <w:rPr>
                <w:rFonts w:ascii="Arial" w:hAnsi="Arial" w:cs="Arial"/>
                <w:sz w:val="18"/>
                <w:szCs w:val="18"/>
                <w:lang w:val="es-ES"/>
              </w:rPr>
              <w:t>Documento con la descripción del Software</w:t>
            </w:r>
          </w:p>
        </w:tc>
        <w:tc>
          <w:tcPr>
            <w:tcW w:w="117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810" w:type="dxa"/>
            <w:shd w:val="clear" w:color="auto" w:fill="auto"/>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900" w:type="dxa"/>
            <w:shd w:val="clear" w:color="auto" w:fill="auto"/>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900" w:type="dxa"/>
            <w:shd w:val="clear" w:color="auto" w:fill="auto"/>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1200" w:type="dxa"/>
            <w:shd w:val="clear" w:color="auto" w:fill="auto"/>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1</w:t>
            </w:r>
          </w:p>
        </w:tc>
        <w:tc>
          <w:tcPr>
            <w:tcW w:w="795" w:type="dxa"/>
            <w:shd w:val="clear" w:color="auto" w:fill="auto"/>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795" w:type="dxa"/>
            <w:shd w:val="clear" w:color="auto" w:fill="auto"/>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1</w:t>
            </w:r>
          </w:p>
        </w:tc>
        <w:tc>
          <w:tcPr>
            <w:tcW w:w="1755" w:type="dxa"/>
            <w:vAlign w:val="center"/>
          </w:tcPr>
          <w:p w:rsidR="00755E2C" w:rsidRPr="00F366F0" w:rsidRDefault="00755E2C" w:rsidP="001273CE">
            <w:pPr>
              <w:spacing w:after="20"/>
              <w:jc w:val="center"/>
              <w:rPr>
                <w:rFonts w:ascii="Arial" w:hAnsi="Arial" w:cs="Arial"/>
                <w:sz w:val="18"/>
                <w:szCs w:val="18"/>
                <w:lang w:val="es-ES"/>
              </w:rPr>
            </w:pPr>
            <w:r>
              <w:rPr>
                <w:rFonts w:ascii="Arial" w:hAnsi="Arial" w:cs="Arial"/>
                <w:sz w:val="18"/>
                <w:szCs w:val="18"/>
              </w:rPr>
              <w:t xml:space="preserve">Informe de la DGPP </w:t>
            </w:r>
            <w:r w:rsidRPr="00490669">
              <w:rPr>
                <w:rFonts w:ascii="Arial" w:hAnsi="Arial" w:cs="Arial"/>
                <w:sz w:val="18"/>
                <w:szCs w:val="18"/>
              </w:rPr>
              <w:t xml:space="preserve">donde conste </w:t>
            </w:r>
            <w:r>
              <w:rPr>
                <w:rFonts w:ascii="Arial" w:hAnsi="Arial" w:cs="Arial"/>
                <w:sz w:val="18"/>
                <w:szCs w:val="18"/>
                <w:lang w:val="es-ES"/>
              </w:rPr>
              <w:t>que el Software se ha instalado y usado por un usuario.</w:t>
            </w:r>
          </w:p>
        </w:tc>
        <w:tc>
          <w:tcPr>
            <w:tcW w:w="1755" w:type="dxa"/>
            <w:vAlign w:val="center"/>
          </w:tcPr>
          <w:p w:rsidR="00755E2C" w:rsidRPr="00F366F0" w:rsidRDefault="00755E2C" w:rsidP="001273CE">
            <w:pPr>
              <w:spacing w:after="20"/>
              <w:jc w:val="center"/>
              <w:rPr>
                <w:rFonts w:ascii="Arial" w:hAnsi="Arial" w:cs="Arial"/>
                <w:sz w:val="18"/>
                <w:szCs w:val="18"/>
                <w:lang w:val="es-ES"/>
              </w:rPr>
            </w:pPr>
          </w:p>
        </w:tc>
      </w:tr>
      <w:tr w:rsidR="00755E2C" w:rsidRPr="007E17CE" w:rsidTr="001273CE">
        <w:trPr>
          <w:trHeight w:val="20"/>
        </w:trPr>
        <w:tc>
          <w:tcPr>
            <w:tcW w:w="4140" w:type="dxa"/>
            <w:vAlign w:val="center"/>
          </w:tcPr>
          <w:p w:rsidR="00755E2C" w:rsidRPr="00F366F0" w:rsidRDefault="00755E2C" w:rsidP="001273CE">
            <w:pPr>
              <w:pStyle w:val="ListParagraph"/>
              <w:numPr>
                <w:ilvl w:val="1"/>
                <w:numId w:val="50"/>
              </w:numPr>
              <w:suppressAutoHyphens w:val="0"/>
              <w:spacing w:after="20"/>
              <w:ind w:left="330" w:hanging="456"/>
              <w:contextualSpacing/>
              <w:jc w:val="center"/>
              <w:rPr>
                <w:rFonts w:ascii="Arial" w:hAnsi="Arial" w:cs="Arial"/>
                <w:sz w:val="18"/>
                <w:szCs w:val="18"/>
              </w:rPr>
            </w:pPr>
            <w:r>
              <w:rPr>
                <w:rFonts w:ascii="Arial" w:hAnsi="Arial" w:cs="Arial"/>
                <w:sz w:val="18"/>
                <w:szCs w:val="18"/>
              </w:rPr>
              <w:t>Informe con la m</w:t>
            </w:r>
            <w:r w:rsidRPr="00F366F0">
              <w:rPr>
                <w:rFonts w:ascii="Arial" w:hAnsi="Arial" w:cs="Arial"/>
                <w:sz w:val="18"/>
                <w:szCs w:val="18"/>
              </w:rPr>
              <w:t xml:space="preserve">etodología para la evaluación temprana de viabilidad </w:t>
            </w:r>
            <w:r w:rsidRPr="00AF2945">
              <w:rPr>
                <w:rFonts w:ascii="Arial" w:hAnsi="Arial" w:cs="Arial"/>
                <w:sz w:val="18"/>
                <w:szCs w:val="18"/>
                <w:lang w:val="es-ES_tradnl"/>
              </w:rPr>
              <w:t>socio</w:t>
            </w:r>
            <w:r w:rsidRPr="00F366F0">
              <w:rPr>
                <w:rFonts w:ascii="Arial" w:hAnsi="Arial" w:cs="Arial"/>
                <w:sz w:val="18"/>
                <w:szCs w:val="18"/>
              </w:rPr>
              <w:t>económica de proyectos desarrollada</w:t>
            </w:r>
            <w:r>
              <w:rPr>
                <w:rFonts w:ascii="Arial" w:hAnsi="Arial" w:cs="Arial"/>
                <w:sz w:val="18"/>
                <w:szCs w:val="18"/>
              </w:rPr>
              <w:t xml:space="preserve"> e implementada</w:t>
            </w:r>
          </w:p>
        </w:tc>
        <w:tc>
          <w:tcPr>
            <w:tcW w:w="1350" w:type="dxa"/>
            <w:vAlign w:val="center"/>
          </w:tcPr>
          <w:p w:rsidR="00755E2C" w:rsidRPr="00F366F0" w:rsidRDefault="00755E2C" w:rsidP="001273CE">
            <w:pPr>
              <w:spacing w:after="20"/>
              <w:ind w:left="-111" w:right="-102"/>
              <w:jc w:val="center"/>
              <w:rPr>
                <w:rFonts w:ascii="Arial" w:hAnsi="Arial" w:cs="Arial"/>
                <w:sz w:val="18"/>
                <w:szCs w:val="18"/>
                <w:lang w:val="es-ES"/>
              </w:rPr>
            </w:pPr>
            <w:r>
              <w:rPr>
                <w:rFonts w:ascii="Arial" w:hAnsi="Arial" w:cs="Arial"/>
                <w:sz w:val="18"/>
                <w:szCs w:val="18"/>
                <w:lang w:val="es-ES"/>
              </w:rPr>
              <w:t>Informe</w:t>
            </w:r>
          </w:p>
        </w:tc>
        <w:tc>
          <w:tcPr>
            <w:tcW w:w="117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810" w:type="dxa"/>
            <w:shd w:val="clear" w:color="auto" w:fill="auto"/>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900" w:type="dxa"/>
            <w:shd w:val="clear" w:color="auto" w:fill="auto"/>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900" w:type="dxa"/>
            <w:shd w:val="clear" w:color="auto" w:fill="auto"/>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1</w:t>
            </w:r>
          </w:p>
        </w:tc>
        <w:tc>
          <w:tcPr>
            <w:tcW w:w="1200" w:type="dxa"/>
            <w:shd w:val="clear" w:color="auto" w:fill="auto"/>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795" w:type="dxa"/>
            <w:shd w:val="clear" w:color="auto" w:fill="auto"/>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795" w:type="dxa"/>
            <w:shd w:val="clear" w:color="auto" w:fill="auto"/>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1</w:t>
            </w:r>
          </w:p>
        </w:tc>
        <w:tc>
          <w:tcPr>
            <w:tcW w:w="1755" w:type="dxa"/>
            <w:vAlign w:val="center"/>
          </w:tcPr>
          <w:p w:rsidR="00755E2C" w:rsidRPr="00F366F0" w:rsidRDefault="00755E2C" w:rsidP="001273CE">
            <w:pPr>
              <w:spacing w:after="20"/>
              <w:jc w:val="center"/>
              <w:rPr>
                <w:rFonts w:ascii="Arial" w:hAnsi="Arial" w:cs="Arial"/>
                <w:sz w:val="18"/>
                <w:szCs w:val="18"/>
                <w:lang w:val="es-ES"/>
              </w:rPr>
            </w:pPr>
            <w:r>
              <w:rPr>
                <w:rFonts w:ascii="Arial" w:hAnsi="Arial" w:cs="Arial"/>
                <w:sz w:val="18"/>
                <w:szCs w:val="18"/>
                <w:lang w:val="es-ES"/>
              </w:rPr>
              <w:t>Informe con la metodología aprobado por el VIPFE.</w:t>
            </w:r>
          </w:p>
        </w:tc>
        <w:tc>
          <w:tcPr>
            <w:tcW w:w="1755" w:type="dxa"/>
            <w:vAlign w:val="center"/>
          </w:tcPr>
          <w:p w:rsidR="00755E2C" w:rsidRPr="00F366F0" w:rsidRDefault="00755E2C" w:rsidP="001273CE">
            <w:pPr>
              <w:spacing w:after="20"/>
              <w:jc w:val="center"/>
              <w:rPr>
                <w:rFonts w:ascii="Arial" w:hAnsi="Arial" w:cs="Arial"/>
                <w:sz w:val="18"/>
                <w:szCs w:val="18"/>
                <w:lang w:val="es-ES"/>
              </w:rPr>
            </w:pPr>
          </w:p>
        </w:tc>
      </w:tr>
      <w:tr w:rsidR="00755E2C" w:rsidRPr="007E17CE" w:rsidTr="001273CE">
        <w:trPr>
          <w:trHeight w:val="20"/>
        </w:trPr>
        <w:tc>
          <w:tcPr>
            <w:tcW w:w="4140" w:type="dxa"/>
            <w:vAlign w:val="center"/>
          </w:tcPr>
          <w:p w:rsidR="00755E2C" w:rsidRPr="00F366F0" w:rsidRDefault="00755E2C" w:rsidP="001273CE">
            <w:pPr>
              <w:pStyle w:val="ListParagraph"/>
              <w:numPr>
                <w:ilvl w:val="1"/>
                <w:numId w:val="50"/>
              </w:numPr>
              <w:suppressAutoHyphens w:val="0"/>
              <w:spacing w:after="20"/>
              <w:ind w:left="330" w:hanging="456"/>
              <w:contextualSpacing/>
              <w:jc w:val="center"/>
              <w:rPr>
                <w:rFonts w:ascii="Arial" w:hAnsi="Arial" w:cs="Arial"/>
                <w:sz w:val="18"/>
                <w:szCs w:val="18"/>
              </w:rPr>
            </w:pPr>
            <w:r w:rsidRPr="00F366F0">
              <w:rPr>
                <w:rFonts w:ascii="Arial" w:hAnsi="Arial" w:cs="Arial"/>
                <w:sz w:val="18"/>
                <w:szCs w:val="18"/>
              </w:rPr>
              <w:lastRenderedPageBreak/>
              <w:t xml:space="preserve">Plan Piloto utilizando la tecnología Building Información Modellings (BIM) </w:t>
            </w:r>
            <w:r>
              <w:rPr>
                <w:rFonts w:ascii="Arial" w:hAnsi="Arial" w:cs="Arial"/>
                <w:sz w:val="18"/>
                <w:szCs w:val="18"/>
              </w:rPr>
              <w:t xml:space="preserve">diseñado e </w:t>
            </w:r>
            <w:r w:rsidRPr="00F366F0">
              <w:rPr>
                <w:rFonts w:ascii="Arial" w:hAnsi="Arial" w:cs="Arial"/>
                <w:sz w:val="18"/>
                <w:szCs w:val="18"/>
              </w:rPr>
              <w:t>implementado</w:t>
            </w:r>
          </w:p>
        </w:tc>
        <w:tc>
          <w:tcPr>
            <w:tcW w:w="135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Plan</w:t>
            </w:r>
          </w:p>
        </w:tc>
        <w:tc>
          <w:tcPr>
            <w:tcW w:w="117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810" w:type="dxa"/>
            <w:shd w:val="clear" w:color="auto" w:fill="auto"/>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900" w:type="dxa"/>
            <w:shd w:val="clear" w:color="auto" w:fill="auto"/>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900" w:type="dxa"/>
            <w:shd w:val="clear" w:color="auto" w:fill="auto"/>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1200" w:type="dxa"/>
            <w:shd w:val="clear" w:color="auto" w:fill="auto"/>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1</w:t>
            </w:r>
          </w:p>
        </w:tc>
        <w:tc>
          <w:tcPr>
            <w:tcW w:w="795" w:type="dxa"/>
            <w:shd w:val="clear" w:color="auto" w:fill="auto"/>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795" w:type="dxa"/>
            <w:shd w:val="clear" w:color="auto" w:fill="auto"/>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1</w:t>
            </w:r>
          </w:p>
        </w:tc>
        <w:tc>
          <w:tcPr>
            <w:tcW w:w="1755" w:type="dxa"/>
            <w:vAlign w:val="center"/>
          </w:tcPr>
          <w:p w:rsidR="00755E2C" w:rsidRPr="00F366F0" w:rsidRDefault="00755E2C" w:rsidP="001273CE">
            <w:pPr>
              <w:spacing w:after="20"/>
              <w:jc w:val="center"/>
              <w:rPr>
                <w:rFonts w:ascii="Arial" w:hAnsi="Arial" w:cs="Arial"/>
                <w:sz w:val="18"/>
                <w:szCs w:val="18"/>
                <w:lang w:val="es-ES"/>
              </w:rPr>
            </w:pPr>
            <w:r>
              <w:rPr>
                <w:rFonts w:ascii="Arial" w:hAnsi="Arial" w:cs="Arial"/>
                <w:sz w:val="18"/>
                <w:szCs w:val="18"/>
                <w:lang w:val="es-ES"/>
              </w:rPr>
              <w:t>Proyecto de inversión diseñado con tecnología BIM</w:t>
            </w:r>
          </w:p>
        </w:tc>
        <w:tc>
          <w:tcPr>
            <w:tcW w:w="1755" w:type="dxa"/>
            <w:vAlign w:val="center"/>
          </w:tcPr>
          <w:p w:rsidR="00755E2C" w:rsidRPr="00F366F0" w:rsidRDefault="00755E2C" w:rsidP="001273CE">
            <w:pPr>
              <w:spacing w:after="20"/>
              <w:jc w:val="center"/>
              <w:rPr>
                <w:rFonts w:ascii="Arial" w:hAnsi="Arial" w:cs="Arial"/>
                <w:sz w:val="18"/>
                <w:szCs w:val="18"/>
                <w:lang w:val="es-ES"/>
              </w:rPr>
            </w:pPr>
          </w:p>
        </w:tc>
      </w:tr>
      <w:tr w:rsidR="00755E2C" w:rsidRPr="007E17CE" w:rsidTr="001273CE">
        <w:trPr>
          <w:trHeight w:val="20"/>
        </w:trPr>
        <w:tc>
          <w:tcPr>
            <w:tcW w:w="4140" w:type="dxa"/>
            <w:vAlign w:val="center"/>
          </w:tcPr>
          <w:p w:rsidR="00755E2C" w:rsidRPr="00F366F0" w:rsidRDefault="00755E2C" w:rsidP="001273CE">
            <w:pPr>
              <w:pStyle w:val="ListParagraph"/>
              <w:numPr>
                <w:ilvl w:val="1"/>
                <w:numId w:val="50"/>
              </w:numPr>
              <w:suppressAutoHyphens w:val="0"/>
              <w:spacing w:after="20"/>
              <w:ind w:left="330" w:hanging="456"/>
              <w:contextualSpacing/>
              <w:jc w:val="center"/>
              <w:rPr>
                <w:rFonts w:ascii="Arial" w:hAnsi="Arial" w:cs="Arial"/>
                <w:sz w:val="18"/>
                <w:szCs w:val="18"/>
              </w:rPr>
            </w:pPr>
            <w:r>
              <w:rPr>
                <w:rFonts w:ascii="Arial" w:hAnsi="Arial" w:cs="Arial"/>
                <w:sz w:val="18"/>
                <w:szCs w:val="18"/>
              </w:rPr>
              <w:t>Informe con la m</w:t>
            </w:r>
            <w:r w:rsidRPr="00F366F0">
              <w:rPr>
                <w:rFonts w:ascii="Arial" w:hAnsi="Arial" w:cs="Arial"/>
                <w:sz w:val="18"/>
                <w:szCs w:val="18"/>
              </w:rPr>
              <w:t>etodología de análisis de brechas de inversión implementada</w:t>
            </w:r>
          </w:p>
        </w:tc>
        <w:tc>
          <w:tcPr>
            <w:tcW w:w="1350" w:type="dxa"/>
            <w:vAlign w:val="center"/>
          </w:tcPr>
          <w:p w:rsidR="00755E2C" w:rsidRPr="00F366F0" w:rsidRDefault="00755E2C" w:rsidP="001273CE">
            <w:pPr>
              <w:spacing w:after="20"/>
              <w:ind w:left="-111" w:right="-102"/>
              <w:jc w:val="center"/>
              <w:rPr>
                <w:rFonts w:ascii="Arial" w:hAnsi="Arial" w:cs="Arial"/>
                <w:sz w:val="18"/>
                <w:szCs w:val="18"/>
                <w:lang w:val="es-ES"/>
              </w:rPr>
            </w:pPr>
            <w:r>
              <w:rPr>
                <w:rFonts w:ascii="Arial" w:hAnsi="Arial" w:cs="Arial"/>
                <w:sz w:val="18"/>
                <w:szCs w:val="18"/>
                <w:lang w:val="es-ES"/>
              </w:rPr>
              <w:t>Informe</w:t>
            </w:r>
          </w:p>
        </w:tc>
        <w:tc>
          <w:tcPr>
            <w:tcW w:w="117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810" w:type="dxa"/>
            <w:shd w:val="clear" w:color="auto" w:fill="auto"/>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900" w:type="dxa"/>
            <w:shd w:val="clear" w:color="auto" w:fill="auto"/>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900" w:type="dxa"/>
            <w:shd w:val="clear" w:color="auto" w:fill="auto"/>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1</w:t>
            </w:r>
          </w:p>
        </w:tc>
        <w:tc>
          <w:tcPr>
            <w:tcW w:w="1200" w:type="dxa"/>
            <w:shd w:val="clear" w:color="auto" w:fill="auto"/>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795" w:type="dxa"/>
            <w:shd w:val="clear" w:color="auto" w:fill="auto"/>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795" w:type="dxa"/>
            <w:shd w:val="clear" w:color="auto" w:fill="auto"/>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1</w:t>
            </w:r>
          </w:p>
        </w:tc>
        <w:tc>
          <w:tcPr>
            <w:tcW w:w="1755" w:type="dxa"/>
            <w:vAlign w:val="center"/>
          </w:tcPr>
          <w:p w:rsidR="00755E2C" w:rsidRPr="00F366F0" w:rsidRDefault="00755E2C" w:rsidP="001273CE">
            <w:pPr>
              <w:spacing w:after="20"/>
              <w:jc w:val="center"/>
              <w:rPr>
                <w:rFonts w:ascii="Arial" w:hAnsi="Arial" w:cs="Arial"/>
                <w:sz w:val="18"/>
                <w:szCs w:val="18"/>
                <w:lang w:val="es-ES"/>
              </w:rPr>
            </w:pPr>
            <w:r>
              <w:rPr>
                <w:rFonts w:ascii="Arial" w:hAnsi="Arial" w:cs="Arial"/>
                <w:sz w:val="18"/>
                <w:szCs w:val="18"/>
                <w:lang w:val="es-ES"/>
              </w:rPr>
              <w:t>Informe con la metodología aprobado por el VIPFE</w:t>
            </w:r>
          </w:p>
        </w:tc>
        <w:tc>
          <w:tcPr>
            <w:tcW w:w="1755" w:type="dxa"/>
            <w:vAlign w:val="center"/>
          </w:tcPr>
          <w:p w:rsidR="00755E2C" w:rsidRPr="00F366F0" w:rsidRDefault="00755E2C" w:rsidP="001273CE">
            <w:pPr>
              <w:spacing w:after="20"/>
              <w:jc w:val="center"/>
              <w:rPr>
                <w:rFonts w:ascii="Arial" w:hAnsi="Arial" w:cs="Arial"/>
                <w:sz w:val="18"/>
                <w:szCs w:val="18"/>
                <w:lang w:val="es-ES"/>
              </w:rPr>
            </w:pPr>
          </w:p>
        </w:tc>
      </w:tr>
      <w:tr w:rsidR="00755E2C" w:rsidRPr="007E17CE" w:rsidTr="001273CE">
        <w:trPr>
          <w:trHeight w:val="20"/>
        </w:trPr>
        <w:tc>
          <w:tcPr>
            <w:tcW w:w="15570" w:type="dxa"/>
            <w:gridSpan w:val="11"/>
            <w:tcBorders>
              <w:top w:val="single" w:sz="4" w:space="0" w:color="auto"/>
            </w:tcBorders>
            <w:shd w:val="clear" w:color="auto" w:fill="FBD4B4" w:themeFill="accent6" w:themeFillTint="66"/>
            <w:vAlign w:val="center"/>
          </w:tcPr>
          <w:p w:rsidR="00755E2C" w:rsidRPr="00F366F0" w:rsidRDefault="00755E2C" w:rsidP="001273CE">
            <w:pPr>
              <w:jc w:val="center"/>
              <w:rPr>
                <w:rFonts w:ascii="Arial" w:hAnsi="Arial" w:cs="Arial"/>
                <w:b/>
                <w:sz w:val="18"/>
                <w:szCs w:val="18"/>
                <w:lang w:val="es-ES"/>
              </w:rPr>
            </w:pPr>
            <w:r w:rsidRPr="00F366F0">
              <w:rPr>
                <w:rFonts w:ascii="Arial" w:hAnsi="Arial" w:cs="Arial"/>
                <w:b/>
                <w:sz w:val="18"/>
                <w:szCs w:val="18"/>
                <w:lang w:val="es-ES"/>
              </w:rPr>
              <w:t>Componente 2 – Apoyo a la financiación de la preinversión</w:t>
            </w:r>
          </w:p>
          <w:p w:rsidR="00755E2C" w:rsidRPr="00F366F0" w:rsidRDefault="00755E2C" w:rsidP="001273CE">
            <w:pPr>
              <w:spacing w:after="20"/>
              <w:ind w:right="-102"/>
              <w:jc w:val="center"/>
              <w:rPr>
                <w:rFonts w:ascii="Arial" w:hAnsi="Arial" w:cs="Arial"/>
                <w:b/>
                <w:sz w:val="18"/>
                <w:szCs w:val="18"/>
                <w:lang w:val="es-ES"/>
              </w:rPr>
            </w:pPr>
          </w:p>
        </w:tc>
      </w:tr>
      <w:tr w:rsidR="00755E2C" w:rsidRPr="007E17CE" w:rsidTr="001273CE">
        <w:trPr>
          <w:trHeight w:val="20"/>
        </w:trPr>
        <w:tc>
          <w:tcPr>
            <w:tcW w:w="4140" w:type="dxa"/>
            <w:vAlign w:val="center"/>
          </w:tcPr>
          <w:p w:rsidR="00755E2C" w:rsidRPr="00F366F0" w:rsidRDefault="00755E2C" w:rsidP="001273CE">
            <w:pPr>
              <w:pStyle w:val="ListParagraph"/>
              <w:numPr>
                <w:ilvl w:val="1"/>
                <w:numId w:val="51"/>
              </w:numPr>
              <w:suppressAutoHyphens w:val="0"/>
              <w:spacing w:after="20"/>
              <w:ind w:left="330"/>
              <w:contextualSpacing/>
              <w:jc w:val="center"/>
              <w:rPr>
                <w:rFonts w:ascii="Arial" w:hAnsi="Arial" w:cs="Arial"/>
                <w:color w:val="000000"/>
                <w:sz w:val="18"/>
                <w:szCs w:val="18"/>
              </w:rPr>
            </w:pPr>
            <w:r w:rsidRPr="00F366F0">
              <w:rPr>
                <w:rFonts w:ascii="Arial" w:hAnsi="Arial" w:cs="Arial"/>
                <w:color w:val="000000"/>
                <w:sz w:val="18"/>
                <w:szCs w:val="18"/>
              </w:rPr>
              <w:t>Estudios de preinversión financiados</w:t>
            </w:r>
          </w:p>
        </w:tc>
        <w:tc>
          <w:tcPr>
            <w:tcW w:w="135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color w:val="000000"/>
                <w:sz w:val="18"/>
                <w:szCs w:val="18"/>
                <w:lang w:val="es-ES"/>
              </w:rPr>
              <w:t>Estudios</w:t>
            </w:r>
            <w:r>
              <w:rPr>
                <w:rFonts w:ascii="Arial" w:hAnsi="Arial" w:cs="Arial"/>
                <w:color w:val="000000"/>
                <w:sz w:val="18"/>
                <w:szCs w:val="18"/>
                <w:lang w:val="es-ES"/>
              </w:rPr>
              <w:t xml:space="preserve"> de preinversión</w:t>
            </w:r>
          </w:p>
        </w:tc>
        <w:tc>
          <w:tcPr>
            <w:tcW w:w="117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81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90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90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1</w:t>
            </w:r>
          </w:p>
        </w:tc>
        <w:tc>
          <w:tcPr>
            <w:tcW w:w="120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5</w:t>
            </w:r>
          </w:p>
        </w:tc>
        <w:tc>
          <w:tcPr>
            <w:tcW w:w="795"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10</w:t>
            </w:r>
          </w:p>
        </w:tc>
        <w:tc>
          <w:tcPr>
            <w:tcW w:w="795"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16</w:t>
            </w:r>
          </w:p>
        </w:tc>
        <w:tc>
          <w:tcPr>
            <w:tcW w:w="1755" w:type="dxa"/>
            <w:vAlign w:val="center"/>
          </w:tcPr>
          <w:p w:rsidR="00755E2C" w:rsidRPr="00F366F0" w:rsidRDefault="00755E2C" w:rsidP="001273CE">
            <w:pPr>
              <w:spacing w:after="20"/>
              <w:jc w:val="center"/>
              <w:rPr>
                <w:rFonts w:ascii="Arial" w:hAnsi="Arial" w:cs="Arial"/>
                <w:sz w:val="18"/>
                <w:szCs w:val="18"/>
                <w:lang w:val="es-ES"/>
              </w:rPr>
            </w:pPr>
            <w:r>
              <w:rPr>
                <w:rFonts w:ascii="Arial" w:hAnsi="Arial" w:cs="Arial"/>
                <w:sz w:val="18"/>
                <w:szCs w:val="18"/>
                <w:lang w:val="es-ES"/>
              </w:rPr>
              <w:t>Estudios de preinversión finalizados y entregados.</w:t>
            </w:r>
          </w:p>
        </w:tc>
        <w:tc>
          <w:tcPr>
            <w:tcW w:w="1755" w:type="dxa"/>
            <w:vAlign w:val="center"/>
          </w:tcPr>
          <w:p w:rsidR="00755E2C" w:rsidRPr="00F366F0" w:rsidRDefault="00755E2C" w:rsidP="001273CE">
            <w:pPr>
              <w:spacing w:after="20"/>
              <w:jc w:val="center"/>
              <w:rPr>
                <w:rFonts w:ascii="Arial" w:hAnsi="Arial" w:cs="Arial"/>
                <w:sz w:val="18"/>
                <w:szCs w:val="18"/>
                <w:lang w:val="es-ES"/>
              </w:rPr>
            </w:pPr>
            <w:r>
              <w:rPr>
                <w:rFonts w:ascii="Arial" w:hAnsi="Arial" w:cs="Arial"/>
                <w:sz w:val="18"/>
                <w:szCs w:val="18"/>
              </w:rPr>
              <w:t>Incluye</w:t>
            </w:r>
            <w:r w:rsidRPr="00971878">
              <w:rPr>
                <w:rFonts w:ascii="Arial" w:hAnsi="Arial" w:cs="Arial"/>
                <w:sz w:val="18"/>
                <w:szCs w:val="18"/>
              </w:rPr>
              <w:t xml:space="preserve"> su supervisión, así como de especialistas técnicos de apoyo a las Entidades Subejecutoras (</w:t>
            </w:r>
            <w:r w:rsidRPr="00971878">
              <w:rPr>
                <w:rFonts w:ascii="Arial" w:hAnsi="Arial" w:cs="Arial"/>
                <w:bCs/>
                <w:sz w:val="18"/>
                <w:szCs w:val="18"/>
              </w:rPr>
              <w:t>ES)</w:t>
            </w:r>
            <w:r w:rsidRPr="00971878">
              <w:rPr>
                <w:rFonts w:ascii="Arial" w:hAnsi="Arial" w:cs="Arial"/>
                <w:bCs/>
                <w:sz w:val="18"/>
                <w:szCs w:val="18"/>
                <w:vertAlign w:val="superscript"/>
              </w:rPr>
              <w:footnoteReference w:id="15"/>
            </w:r>
            <w:r>
              <w:rPr>
                <w:rFonts w:ascii="Arial" w:hAnsi="Arial" w:cs="Arial"/>
                <w:bCs/>
                <w:sz w:val="18"/>
                <w:szCs w:val="18"/>
              </w:rPr>
              <w:t>.</w:t>
            </w:r>
          </w:p>
        </w:tc>
      </w:tr>
      <w:tr w:rsidR="00755E2C" w:rsidRPr="007E17CE" w:rsidTr="001273CE">
        <w:trPr>
          <w:trHeight w:val="20"/>
        </w:trPr>
        <w:tc>
          <w:tcPr>
            <w:tcW w:w="4140" w:type="dxa"/>
            <w:vAlign w:val="center"/>
          </w:tcPr>
          <w:p w:rsidR="00755E2C" w:rsidRPr="00F366F0" w:rsidRDefault="00755E2C" w:rsidP="001273CE">
            <w:pPr>
              <w:pStyle w:val="ListParagraph"/>
              <w:numPr>
                <w:ilvl w:val="1"/>
                <w:numId w:val="51"/>
              </w:numPr>
              <w:suppressAutoHyphens w:val="0"/>
              <w:spacing w:after="20"/>
              <w:ind w:left="330"/>
              <w:contextualSpacing/>
              <w:jc w:val="center"/>
              <w:rPr>
                <w:rFonts w:ascii="Arial" w:hAnsi="Arial" w:cs="Arial"/>
                <w:color w:val="000000"/>
                <w:sz w:val="18"/>
                <w:szCs w:val="18"/>
              </w:rPr>
            </w:pPr>
            <w:r w:rsidRPr="00F366F0">
              <w:rPr>
                <w:rFonts w:ascii="Arial" w:hAnsi="Arial" w:cs="Arial"/>
                <w:color w:val="000000"/>
                <w:sz w:val="18"/>
                <w:szCs w:val="18"/>
              </w:rPr>
              <w:t xml:space="preserve">Base de datos de costos unitarios </w:t>
            </w:r>
            <w:r>
              <w:rPr>
                <w:rFonts w:ascii="Arial" w:hAnsi="Arial" w:cs="Arial"/>
                <w:color w:val="000000"/>
                <w:sz w:val="18"/>
                <w:szCs w:val="18"/>
              </w:rPr>
              <w:t xml:space="preserve">(software) </w:t>
            </w:r>
            <w:r w:rsidRPr="00F366F0">
              <w:rPr>
                <w:rFonts w:ascii="Arial" w:hAnsi="Arial" w:cs="Arial"/>
                <w:color w:val="000000"/>
                <w:sz w:val="18"/>
                <w:szCs w:val="18"/>
              </w:rPr>
              <w:t>de la preinversión desarrollada</w:t>
            </w:r>
          </w:p>
        </w:tc>
        <w:tc>
          <w:tcPr>
            <w:tcW w:w="135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color w:val="000000"/>
                <w:sz w:val="18"/>
                <w:szCs w:val="18"/>
                <w:lang w:val="es-ES"/>
              </w:rPr>
              <w:t>Base de datos</w:t>
            </w:r>
            <w:r>
              <w:rPr>
                <w:rFonts w:ascii="Arial" w:hAnsi="Arial" w:cs="Arial"/>
                <w:color w:val="000000"/>
                <w:sz w:val="18"/>
                <w:szCs w:val="18"/>
                <w:lang w:val="es-ES"/>
              </w:rPr>
              <w:t xml:space="preserve"> (software)</w:t>
            </w:r>
          </w:p>
        </w:tc>
        <w:tc>
          <w:tcPr>
            <w:tcW w:w="117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81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90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90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1</w:t>
            </w:r>
          </w:p>
        </w:tc>
        <w:tc>
          <w:tcPr>
            <w:tcW w:w="120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795"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795"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1</w:t>
            </w:r>
          </w:p>
        </w:tc>
        <w:tc>
          <w:tcPr>
            <w:tcW w:w="1755" w:type="dxa"/>
            <w:vAlign w:val="center"/>
          </w:tcPr>
          <w:p w:rsidR="00755E2C" w:rsidRPr="00F366F0" w:rsidRDefault="00755E2C" w:rsidP="001273CE">
            <w:pPr>
              <w:spacing w:after="20"/>
              <w:jc w:val="center"/>
              <w:rPr>
                <w:rFonts w:ascii="Arial" w:hAnsi="Arial" w:cs="Arial"/>
                <w:sz w:val="18"/>
                <w:szCs w:val="18"/>
                <w:lang w:val="es-ES"/>
              </w:rPr>
            </w:pPr>
            <w:r>
              <w:rPr>
                <w:rFonts w:ascii="Arial" w:hAnsi="Arial" w:cs="Arial"/>
                <w:sz w:val="18"/>
                <w:szCs w:val="18"/>
                <w:lang w:val="es-ES"/>
              </w:rPr>
              <w:t>Que al menos un usuario haya usado la base de datos</w:t>
            </w:r>
          </w:p>
        </w:tc>
        <w:tc>
          <w:tcPr>
            <w:tcW w:w="1755" w:type="dxa"/>
            <w:vAlign w:val="center"/>
          </w:tcPr>
          <w:p w:rsidR="00755E2C" w:rsidRPr="00F366F0" w:rsidRDefault="00755E2C" w:rsidP="001273CE">
            <w:pPr>
              <w:spacing w:after="20"/>
              <w:jc w:val="center"/>
              <w:rPr>
                <w:rFonts w:ascii="Arial" w:hAnsi="Arial" w:cs="Arial"/>
                <w:sz w:val="18"/>
                <w:szCs w:val="18"/>
                <w:lang w:val="es-ES"/>
              </w:rPr>
            </w:pPr>
          </w:p>
        </w:tc>
      </w:tr>
      <w:tr w:rsidR="00755E2C" w:rsidRPr="0093569C" w:rsidTr="001273CE">
        <w:trPr>
          <w:trHeight w:val="20"/>
        </w:trPr>
        <w:tc>
          <w:tcPr>
            <w:tcW w:w="4140" w:type="dxa"/>
            <w:vAlign w:val="center"/>
          </w:tcPr>
          <w:p w:rsidR="00755E2C" w:rsidRPr="00F366F0" w:rsidRDefault="00755E2C" w:rsidP="001273CE">
            <w:pPr>
              <w:pStyle w:val="ListParagraph"/>
              <w:numPr>
                <w:ilvl w:val="1"/>
                <w:numId w:val="51"/>
              </w:numPr>
              <w:suppressAutoHyphens w:val="0"/>
              <w:spacing w:after="20"/>
              <w:ind w:left="330"/>
              <w:contextualSpacing/>
              <w:jc w:val="center"/>
              <w:rPr>
                <w:rFonts w:ascii="Arial" w:hAnsi="Arial" w:cs="Arial"/>
                <w:color w:val="000000"/>
                <w:sz w:val="18"/>
                <w:szCs w:val="18"/>
              </w:rPr>
            </w:pPr>
            <w:r>
              <w:rPr>
                <w:rFonts w:ascii="Arial" w:hAnsi="Arial" w:cs="Arial"/>
                <w:color w:val="000000"/>
                <w:sz w:val="18"/>
                <w:szCs w:val="18"/>
              </w:rPr>
              <w:t xml:space="preserve">Diseño del </w:t>
            </w:r>
            <w:r w:rsidRPr="00F366F0">
              <w:rPr>
                <w:rFonts w:ascii="Arial" w:hAnsi="Arial" w:cs="Arial"/>
                <w:color w:val="000000"/>
                <w:sz w:val="18"/>
                <w:szCs w:val="18"/>
              </w:rPr>
              <w:t xml:space="preserve">Fondo de Preinversión </w:t>
            </w:r>
            <w:r>
              <w:rPr>
                <w:rFonts w:ascii="Arial" w:hAnsi="Arial" w:cs="Arial"/>
                <w:color w:val="000000"/>
                <w:sz w:val="18"/>
                <w:szCs w:val="18"/>
              </w:rPr>
              <w:t>socializado</w:t>
            </w:r>
          </w:p>
        </w:tc>
        <w:tc>
          <w:tcPr>
            <w:tcW w:w="1350" w:type="dxa"/>
            <w:vAlign w:val="center"/>
          </w:tcPr>
          <w:p w:rsidR="00755E2C" w:rsidRPr="00F366F0" w:rsidRDefault="00755E2C" w:rsidP="001273CE">
            <w:pPr>
              <w:spacing w:after="20"/>
              <w:ind w:left="-111" w:right="-102"/>
              <w:jc w:val="center"/>
              <w:rPr>
                <w:rFonts w:ascii="Arial" w:hAnsi="Arial" w:cs="Arial"/>
                <w:sz w:val="18"/>
                <w:szCs w:val="18"/>
                <w:lang w:val="es-ES"/>
              </w:rPr>
            </w:pPr>
            <w:r>
              <w:rPr>
                <w:rFonts w:ascii="Arial" w:hAnsi="Arial" w:cs="Arial"/>
                <w:sz w:val="18"/>
                <w:szCs w:val="18"/>
                <w:lang w:val="es-ES"/>
              </w:rPr>
              <w:t>Talleres</w:t>
            </w:r>
          </w:p>
        </w:tc>
        <w:tc>
          <w:tcPr>
            <w:tcW w:w="117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81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900" w:type="dxa"/>
            <w:vAlign w:val="center"/>
          </w:tcPr>
          <w:p w:rsidR="00755E2C" w:rsidRPr="00F366F0" w:rsidRDefault="00755E2C" w:rsidP="001273CE">
            <w:pPr>
              <w:spacing w:after="20"/>
              <w:ind w:left="-111" w:right="-102"/>
              <w:jc w:val="center"/>
              <w:rPr>
                <w:rFonts w:ascii="Arial" w:hAnsi="Arial" w:cs="Arial"/>
                <w:sz w:val="18"/>
                <w:szCs w:val="18"/>
                <w:lang w:val="es-ES"/>
              </w:rPr>
            </w:pPr>
            <w:r>
              <w:rPr>
                <w:rFonts w:ascii="Arial" w:hAnsi="Arial" w:cs="Arial"/>
                <w:sz w:val="18"/>
                <w:szCs w:val="18"/>
                <w:lang w:val="es-ES"/>
              </w:rPr>
              <w:t>1</w:t>
            </w:r>
          </w:p>
        </w:tc>
        <w:tc>
          <w:tcPr>
            <w:tcW w:w="90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1</w:t>
            </w:r>
          </w:p>
        </w:tc>
        <w:tc>
          <w:tcPr>
            <w:tcW w:w="120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795"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795" w:type="dxa"/>
            <w:vAlign w:val="center"/>
          </w:tcPr>
          <w:p w:rsidR="00755E2C" w:rsidRPr="00F366F0" w:rsidRDefault="00755E2C" w:rsidP="001273CE">
            <w:pPr>
              <w:spacing w:after="20"/>
              <w:ind w:left="-111" w:right="-102"/>
              <w:jc w:val="center"/>
              <w:rPr>
                <w:rFonts w:ascii="Arial" w:hAnsi="Arial" w:cs="Arial"/>
                <w:sz w:val="18"/>
                <w:szCs w:val="18"/>
                <w:lang w:val="es-ES"/>
              </w:rPr>
            </w:pPr>
            <w:r>
              <w:rPr>
                <w:rFonts w:ascii="Arial" w:hAnsi="Arial" w:cs="Arial"/>
                <w:sz w:val="18"/>
                <w:szCs w:val="18"/>
                <w:lang w:val="es-ES"/>
              </w:rPr>
              <w:t>2</w:t>
            </w:r>
          </w:p>
        </w:tc>
        <w:tc>
          <w:tcPr>
            <w:tcW w:w="1755" w:type="dxa"/>
            <w:vAlign w:val="center"/>
          </w:tcPr>
          <w:p w:rsidR="00755E2C" w:rsidRPr="00F366F0" w:rsidRDefault="00755E2C" w:rsidP="001273CE">
            <w:pPr>
              <w:spacing w:after="20"/>
              <w:jc w:val="center"/>
              <w:rPr>
                <w:rFonts w:ascii="Arial" w:hAnsi="Arial" w:cs="Arial"/>
                <w:sz w:val="18"/>
                <w:szCs w:val="18"/>
                <w:lang w:val="es-ES"/>
              </w:rPr>
            </w:pPr>
            <w:r>
              <w:rPr>
                <w:rFonts w:ascii="Arial" w:hAnsi="Arial" w:cs="Arial"/>
                <w:sz w:val="18"/>
                <w:szCs w:val="18"/>
                <w:lang w:val="es-ES"/>
              </w:rPr>
              <w:t>Informe d</w:t>
            </w:r>
            <w:r w:rsidRPr="00F366F0">
              <w:rPr>
                <w:rFonts w:ascii="Arial" w:hAnsi="Arial" w:cs="Arial"/>
                <w:sz w:val="18"/>
                <w:szCs w:val="18"/>
                <w:lang w:val="es-ES"/>
              </w:rPr>
              <w:t xml:space="preserve">e la DGPP </w:t>
            </w:r>
            <w:r>
              <w:rPr>
                <w:rFonts w:ascii="Arial" w:hAnsi="Arial" w:cs="Arial"/>
                <w:sz w:val="18"/>
                <w:szCs w:val="18"/>
                <w:lang w:val="es-ES"/>
              </w:rPr>
              <w:t>con la  participación de asistentes a los talleres</w:t>
            </w:r>
          </w:p>
        </w:tc>
        <w:tc>
          <w:tcPr>
            <w:tcW w:w="1755" w:type="dxa"/>
            <w:vAlign w:val="center"/>
          </w:tcPr>
          <w:p w:rsidR="00755E2C" w:rsidRPr="00F366F0" w:rsidRDefault="00755E2C" w:rsidP="001273CE">
            <w:pPr>
              <w:spacing w:after="20"/>
              <w:jc w:val="center"/>
              <w:rPr>
                <w:rFonts w:ascii="Arial" w:hAnsi="Arial" w:cs="Arial"/>
                <w:sz w:val="18"/>
                <w:szCs w:val="18"/>
                <w:lang w:val="es-ES"/>
              </w:rPr>
            </w:pPr>
          </w:p>
        </w:tc>
      </w:tr>
      <w:tr w:rsidR="00755E2C" w:rsidRPr="007E17CE" w:rsidTr="001273CE">
        <w:trPr>
          <w:trHeight w:val="20"/>
        </w:trPr>
        <w:tc>
          <w:tcPr>
            <w:tcW w:w="15570" w:type="dxa"/>
            <w:gridSpan w:val="11"/>
            <w:tcBorders>
              <w:top w:val="single" w:sz="4" w:space="0" w:color="auto"/>
            </w:tcBorders>
            <w:shd w:val="clear" w:color="auto" w:fill="FBD4B4" w:themeFill="accent6" w:themeFillTint="66"/>
          </w:tcPr>
          <w:p w:rsidR="00755E2C" w:rsidRPr="00F366F0" w:rsidRDefault="00755E2C" w:rsidP="001273CE">
            <w:pPr>
              <w:spacing w:after="200" w:line="276" w:lineRule="auto"/>
              <w:jc w:val="center"/>
              <w:rPr>
                <w:rFonts w:ascii="Arial" w:hAnsi="Arial" w:cs="Arial"/>
                <w:b/>
                <w:sz w:val="18"/>
                <w:szCs w:val="18"/>
                <w:lang w:val="es-ES"/>
              </w:rPr>
            </w:pPr>
            <w:r w:rsidRPr="00F366F0">
              <w:rPr>
                <w:rFonts w:ascii="Arial" w:hAnsi="Arial" w:cs="Arial"/>
                <w:b/>
                <w:sz w:val="18"/>
                <w:szCs w:val="18"/>
                <w:lang w:val="es-ES"/>
              </w:rPr>
              <w:t>Componente 3 – Mejora de las capacidades de gestión de la preinversión</w:t>
            </w:r>
          </w:p>
        </w:tc>
      </w:tr>
      <w:tr w:rsidR="00755E2C" w:rsidRPr="007E17CE" w:rsidTr="001273CE">
        <w:trPr>
          <w:trHeight w:val="20"/>
        </w:trPr>
        <w:tc>
          <w:tcPr>
            <w:tcW w:w="4140" w:type="dxa"/>
            <w:vAlign w:val="center"/>
          </w:tcPr>
          <w:p w:rsidR="00755E2C" w:rsidRPr="00F366F0" w:rsidRDefault="00755E2C" w:rsidP="001273CE">
            <w:pPr>
              <w:pStyle w:val="ListParagraph"/>
              <w:numPr>
                <w:ilvl w:val="1"/>
                <w:numId w:val="52"/>
              </w:numPr>
              <w:suppressAutoHyphens w:val="0"/>
              <w:spacing w:after="20"/>
              <w:ind w:left="330" w:hanging="330"/>
              <w:contextualSpacing/>
              <w:jc w:val="center"/>
              <w:rPr>
                <w:rFonts w:ascii="Arial" w:hAnsi="Arial" w:cs="Arial"/>
                <w:color w:val="000000"/>
                <w:sz w:val="18"/>
                <w:szCs w:val="18"/>
              </w:rPr>
            </w:pPr>
            <w:r w:rsidRPr="00F366F0">
              <w:rPr>
                <w:rFonts w:ascii="Arial" w:hAnsi="Arial" w:cs="Arial"/>
                <w:color w:val="000000"/>
                <w:sz w:val="18"/>
                <w:szCs w:val="18"/>
              </w:rPr>
              <w:t xml:space="preserve">Estructura orgánica de la </w:t>
            </w:r>
            <w:r>
              <w:rPr>
                <w:rFonts w:ascii="Arial" w:hAnsi="Arial" w:cs="Arial"/>
                <w:color w:val="000000"/>
                <w:sz w:val="18"/>
                <w:szCs w:val="18"/>
              </w:rPr>
              <w:t xml:space="preserve">DGPP </w:t>
            </w:r>
            <w:r w:rsidRPr="00F366F0">
              <w:rPr>
                <w:rFonts w:ascii="Arial" w:hAnsi="Arial" w:cs="Arial"/>
                <w:color w:val="000000"/>
                <w:sz w:val="18"/>
                <w:szCs w:val="18"/>
              </w:rPr>
              <w:t>fortalecida</w:t>
            </w:r>
          </w:p>
        </w:tc>
        <w:tc>
          <w:tcPr>
            <w:tcW w:w="1350" w:type="dxa"/>
            <w:vAlign w:val="center"/>
          </w:tcPr>
          <w:p w:rsidR="00755E2C" w:rsidRPr="00F366F0" w:rsidRDefault="00755E2C" w:rsidP="001273CE">
            <w:pPr>
              <w:spacing w:after="20"/>
              <w:ind w:left="-111" w:right="-102"/>
              <w:jc w:val="center"/>
              <w:rPr>
                <w:rFonts w:ascii="Arial" w:hAnsi="Arial" w:cs="Arial"/>
                <w:sz w:val="18"/>
                <w:szCs w:val="18"/>
                <w:lang w:val="es-ES"/>
              </w:rPr>
            </w:pPr>
            <w:r>
              <w:rPr>
                <w:rFonts w:ascii="Arial" w:hAnsi="Arial" w:cs="Arial"/>
                <w:color w:val="000000"/>
                <w:sz w:val="18"/>
                <w:szCs w:val="18"/>
                <w:lang w:val="es-ES"/>
              </w:rPr>
              <w:t>Contrataciones</w:t>
            </w:r>
          </w:p>
        </w:tc>
        <w:tc>
          <w:tcPr>
            <w:tcW w:w="117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810" w:type="dxa"/>
            <w:vAlign w:val="center"/>
          </w:tcPr>
          <w:p w:rsidR="00755E2C" w:rsidRPr="00F366F0" w:rsidRDefault="00755E2C" w:rsidP="001273CE">
            <w:pPr>
              <w:spacing w:after="20"/>
              <w:ind w:left="-111" w:right="-102"/>
              <w:jc w:val="center"/>
              <w:rPr>
                <w:rFonts w:ascii="Arial" w:hAnsi="Arial" w:cs="Arial"/>
                <w:sz w:val="18"/>
                <w:szCs w:val="18"/>
                <w:lang w:val="es-ES"/>
              </w:rPr>
            </w:pPr>
            <w:r>
              <w:rPr>
                <w:rFonts w:ascii="Arial" w:hAnsi="Arial" w:cs="Arial"/>
                <w:sz w:val="18"/>
                <w:szCs w:val="18"/>
                <w:lang w:val="es-ES"/>
              </w:rPr>
              <w:t>2</w:t>
            </w:r>
          </w:p>
        </w:tc>
        <w:tc>
          <w:tcPr>
            <w:tcW w:w="90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90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120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795" w:type="dxa"/>
            <w:vAlign w:val="center"/>
          </w:tcPr>
          <w:p w:rsidR="00755E2C" w:rsidRPr="00F366F0" w:rsidRDefault="00755E2C" w:rsidP="001273CE">
            <w:pPr>
              <w:spacing w:after="20"/>
              <w:ind w:left="-111" w:right="-102"/>
              <w:jc w:val="center"/>
              <w:rPr>
                <w:rFonts w:ascii="Arial" w:hAnsi="Arial" w:cs="Arial"/>
                <w:sz w:val="18"/>
                <w:szCs w:val="18"/>
                <w:lang w:val="es-ES"/>
              </w:rPr>
            </w:pPr>
            <w:r>
              <w:rPr>
                <w:rFonts w:ascii="Arial" w:hAnsi="Arial" w:cs="Arial"/>
                <w:sz w:val="18"/>
                <w:szCs w:val="18"/>
                <w:lang w:val="es-ES"/>
              </w:rPr>
              <w:t>0</w:t>
            </w:r>
          </w:p>
        </w:tc>
        <w:tc>
          <w:tcPr>
            <w:tcW w:w="795" w:type="dxa"/>
            <w:vAlign w:val="center"/>
          </w:tcPr>
          <w:p w:rsidR="00755E2C" w:rsidRPr="00F366F0" w:rsidRDefault="00755E2C" w:rsidP="001273CE">
            <w:pPr>
              <w:spacing w:after="20"/>
              <w:ind w:left="-111" w:right="-102"/>
              <w:jc w:val="center"/>
              <w:rPr>
                <w:rFonts w:ascii="Arial" w:hAnsi="Arial" w:cs="Arial"/>
                <w:sz w:val="18"/>
                <w:szCs w:val="18"/>
                <w:lang w:val="es-ES"/>
              </w:rPr>
            </w:pPr>
            <w:r>
              <w:rPr>
                <w:rFonts w:ascii="Arial" w:hAnsi="Arial" w:cs="Arial"/>
                <w:sz w:val="18"/>
                <w:szCs w:val="18"/>
                <w:lang w:val="es-ES"/>
              </w:rPr>
              <w:t>2</w:t>
            </w:r>
          </w:p>
        </w:tc>
        <w:tc>
          <w:tcPr>
            <w:tcW w:w="1755" w:type="dxa"/>
            <w:vAlign w:val="center"/>
          </w:tcPr>
          <w:p w:rsidR="00755E2C" w:rsidRPr="00F366F0" w:rsidRDefault="00755E2C" w:rsidP="001273CE">
            <w:pPr>
              <w:spacing w:after="20"/>
              <w:jc w:val="center"/>
              <w:rPr>
                <w:rFonts w:ascii="Arial" w:hAnsi="Arial" w:cs="Arial"/>
                <w:sz w:val="18"/>
                <w:szCs w:val="18"/>
                <w:lang w:val="es-ES"/>
              </w:rPr>
            </w:pPr>
            <w:r>
              <w:rPr>
                <w:rFonts w:ascii="Arial" w:hAnsi="Arial" w:cs="Arial"/>
                <w:sz w:val="18"/>
                <w:szCs w:val="18"/>
                <w:lang w:val="es-ES"/>
              </w:rPr>
              <w:t xml:space="preserve">Informe </w:t>
            </w:r>
            <w:r w:rsidRPr="00F366F0">
              <w:rPr>
                <w:rFonts w:ascii="Arial" w:hAnsi="Arial" w:cs="Arial"/>
                <w:sz w:val="18"/>
                <w:szCs w:val="18"/>
                <w:lang w:val="es-ES"/>
              </w:rPr>
              <w:t>anual de la DGPP</w:t>
            </w:r>
          </w:p>
        </w:tc>
        <w:tc>
          <w:tcPr>
            <w:tcW w:w="1755" w:type="dxa"/>
            <w:vAlign w:val="center"/>
          </w:tcPr>
          <w:p w:rsidR="00755E2C" w:rsidRPr="00F366F0" w:rsidRDefault="00755E2C" w:rsidP="001273CE">
            <w:pPr>
              <w:spacing w:after="20"/>
              <w:jc w:val="center"/>
              <w:rPr>
                <w:rFonts w:ascii="Arial" w:hAnsi="Arial" w:cs="Arial"/>
                <w:sz w:val="18"/>
                <w:szCs w:val="18"/>
                <w:lang w:val="es-ES"/>
              </w:rPr>
            </w:pPr>
            <w:r>
              <w:rPr>
                <w:rFonts w:ascii="Arial" w:hAnsi="Arial" w:cs="Arial"/>
                <w:sz w:val="18"/>
                <w:szCs w:val="18"/>
                <w:lang w:val="es-ES"/>
              </w:rPr>
              <w:t>con la evidencia de la contratación de dos consultores de línea.</w:t>
            </w:r>
          </w:p>
        </w:tc>
      </w:tr>
      <w:tr w:rsidR="00755E2C" w:rsidRPr="007E17CE" w:rsidTr="001273CE">
        <w:trPr>
          <w:trHeight w:val="20"/>
        </w:trPr>
        <w:tc>
          <w:tcPr>
            <w:tcW w:w="4140" w:type="dxa"/>
            <w:vAlign w:val="center"/>
          </w:tcPr>
          <w:p w:rsidR="00755E2C" w:rsidRPr="00F366F0" w:rsidRDefault="00755E2C" w:rsidP="001273CE">
            <w:pPr>
              <w:pStyle w:val="ListParagraph"/>
              <w:numPr>
                <w:ilvl w:val="2"/>
                <w:numId w:val="52"/>
              </w:numPr>
              <w:suppressAutoHyphens w:val="0"/>
              <w:spacing w:after="20"/>
              <w:contextualSpacing/>
              <w:jc w:val="center"/>
              <w:rPr>
                <w:rFonts w:ascii="Arial" w:hAnsi="Arial" w:cs="Arial"/>
                <w:color w:val="000000"/>
                <w:sz w:val="18"/>
                <w:szCs w:val="18"/>
              </w:rPr>
            </w:pPr>
            <w:r w:rsidRPr="00F366F0">
              <w:rPr>
                <w:rFonts w:ascii="Arial" w:hAnsi="Arial" w:cs="Arial"/>
                <w:color w:val="000000"/>
                <w:sz w:val="18"/>
                <w:szCs w:val="18"/>
              </w:rPr>
              <w:t xml:space="preserve">Estructura orgánica de la </w:t>
            </w:r>
            <w:r>
              <w:rPr>
                <w:rFonts w:ascii="Arial" w:hAnsi="Arial" w:cs="Arial"/>
                <w:color w:val="000000"/>
                <w:sz w:val="18"/>
                <w:szCs w:val="18"/>
              </w:rPr>
              <w:t>DGPP</w:t>
            </w:r>
            <w:r w:rsidRPr="00F366F0">
              <w:rPr>
                <w:rFonts w:ascii="Arial" w:hAnsi="Arial" w:cs="Arial"/>
                <w:color w:val="000000"/>
                <w:sz w:val="18"/>
                <w:szCs w:val="18"/>
              </w:rPr>
              <w:t xml:space="preserve"> </w:t>
            </w:r>
            <w:r>
              <w:rPr>
                <w:rFonts w:ascii="Arial" w:hAnsi="Arial" w:cs="Arial"/>
                <w:color w:val="000000"/>
                <w:sz w:val="18"/>
                <w:szCs w:val="18"/>
              </w:rPr>
              <w:t>socializada</w:t>
            </w:r>
          </w:p>
        </w:tc>
        <w:tc>
          <w:tcPr>
            <w:tcW w:w="1350" w:type="dxa"/>
            <w:vAlign w:val="center"/>
          </w:tcPr>
          <w:p w:rsidR="00755E2C" w:rsidRPr="00F366F0" w:rsidDel="00F737E7" w:rsidRDefault="00755E2C" w:rsidP="001273CE">
            <w:pPr>
              <w:spacing w:after="20"/>
              <w:ind w:left="-111" w:right="-102"/>
              <w:jc w:val="center"/>
              <w:rPr>
                <w:rFonts w:ascii="Arial" w:hAnsi="Arial" w:cs="Arial"/>
                <w:color w:val="000000"/>
                <w:sz w:val="18"/>
                <w:szCs w:val="18"/>
                <w:lang w:val="es-ES"/>
              </w:rPr>
            </w:pPr>
            <w:r>
              <w:rPr>
                <w:rFonts w:ascii="Arial" w:hAnsi="Arial" w:cs="Arial"/>
                <w:color w:val="000000"/>
                <w:sz w:val="18"/>
                <w:szCs w:val="18"/>
                <w:lang w:val="es-ES"/>
              </w:rPr>
              <w:t>Talleres</w:t>
            </w:r>
          </w:p>
        </w:tc>
        <w:tc>
          <w:tcPr>
            <w:tcW w:w="117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81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900" w:type="dxa"/>
            <w:vAlign w:val="center"/>
          </w:tcPr>
          <w:p w:rsidR="00755E2C" w:rsidRPr="00F366F0" w:rsidDel="002565EB" w:rsidRDefault="00755E2C" w:rsidP="001273CE">
            <w:pPr>
              <w:spacing w:after="20"/>
              <w:ind w:left="-111" w:right="-102"/>
              <w:jc w:val="center"/>
              <w:rPr>
                <w:rFonts w:ascii="Arial" w:hAnsi="Arial" w:cs="Arial"/>
                <w:sz w:val="18"/>
                <w:szCs w:val="18"/>
                <w:lang w:val="es-ES"/>
              </w:rPr>
            </w:pPr>
            <w:r>
              <w:rPr>
                <w:rFonts w:ascii="Arial" w:hAnsi="Arial" w:cs="Arial"/>
                <w:sz w:val="18"/>
                <w:szCs w:val="18"/>
                <w:lang w:val="es-ES"/>
              </w:rPr>
              <w:t>10</w:t>
            </w:r>
          </w:p>
        </w:tc>
        <w:tc>
          <w:tcPr>
            <w:tcW w:w="90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120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795" w:type="dxa"/>
            <w:vAlign w:val="center"/>
          </w:tcPr>
          <w:p w:rsidR="00755E2C" w:rsidRPr="00F366F0" w:rsidDel="008F6BEA" w:rsidRDefault="00755E2C" w:rsidP="001273CE">
            <w:pPr>
              <w:spacing w:after="20"/>
              <w:ind w:left="-111" w:right="-102"/>
              <w:jc w:val="center"/>
              <w:rPr>
                <w:rFonts w:ascii="Arial" w:hAnsi="Arial" w:cs="Arial"/>
                <w:sz w:val="18"/>
                <w:szCs w:val="18"/>
                <w:lang w:val="es-ES"/>
              </w:rPr>
            </w:pPr>
            <w:r>
              <w:rPr>
                <w:rFonts w:ascii="Arial" w:hAnsi="Arial" w:cs="Arial"/>
                <w:sz w:val="18"/>
                <w:szCs w:val="18"/>
                <w:lang w:val="es-ES"/>
              </w:rPr>
              <w:t>0</w:t>
            </w:r>
          </w:p>
        </w:tc>
        <w:tc>
          <w:tcPr>
            <w:tcW w:w="795"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1</w:t>
            </w:r>
            <w:r>
              <w:rPr>
                <w:rFonts w:ascii="Arial" w:hAnsi="Arial" w:cs="Arial"/>
                <w:sz w:val="18"/>
                <w:szCs w:val="18"/>
                <w:lang w:val="es-ES"/>
              </w:rPr>
              <w:t>0</w:t>
            </w:r>
          </w:p>
        </w:tc>
        <w:tc>
          <w:tcPr>
            <w:tcW w:w="1755" w:type="dxa"/>
            <w:vAlign w:val="center"/>
          </w:tcPr>
          <w:p w:rsidR="00755E2C" w:rsidRDefault="00755E2C" w:rsidP="001273CE">
            <w:pPr>
              <w:spacing w:after="20"/>
              <w:jc w:val="center"/>
              <w:rPr>
                <w:rFonts w:ascii="Arial" w:hAnsi="Arial" w:cs="Arial"/>
                <w:sz w:val="18"/>
                <w:szCs w:val="18"/>
                <w:lang w:val="es-ES"/>
              </w:rPr>
            </w:pPr>
            <w:r>
              <w:rPr>
                <w:rFonts w:ascii="Arial" w:hAnsi="Arial" w:cs="Arial"/>
                <w:sz w:val="18"/>
                <w:szCs w:val="18"/>
                <w:lang w:val="es-ES"/>
              </w:rPr>
              <w:t xml:space="preserve">Informe </w:t>
            </w:r>
            <w:r w:rsidRPr="00F366F0">
              <w:rPr>
                <w:rFonts w:ascii="Arial" w:hAnsi="Arial" w:cs="Arial"/>
                <w:sz w:val="18"/>
                <w:szCs w:val="18"/>
                <w:lang w:val="es-ES"/>
              </w:rPr>
              <w:t xml:space="preserve">anual de la DGPP </w:t>
            </w:r>
            <w:r>
              <w:rPr>
                <w:rFonts w:ascii="Arial" w:hAnsi="Arial" w:cs="Arial"/>
                <w:sz w:val="18"/>
                <w:szCs w:val="18"/>
                <w:lang w:val="es-ES"/>
              </w:rPr>
              <w:t>con la evidencia de los talleres</w:t>
            </w:r>
          </w:p>
        </w:tc>
        <w:tc>
          <w:tcPr>
            <w:tcW w:w="1755" w:type="dxa"/>
            <w:vAlign w:val="center"/>
          </w:tcPr>
          <w:p w:rsidR="00755E2C" w:rsidRDefault="00755E2C" w:rsidP="001273CE">
            <w:pPr>
              <w:spacing w:after="20"/>
              <w:jc w:val="center"/>
              <w:rPr>
                <w:rFonts w:ascii="Arial" w:hAnsi="Arial" w:cs="Arial"/>
                <w:sz w:val="18"/>
                <w:szCs w:val="18"/>
                <w:lang w:val="es-ES"/>
              </w:rPr>
            </w:pPr>
          </w:p>
        </w:tc>
      </w:tr>
      <w:tr w:rsidR="00755E2C" w:rsidRPr="00F366F0" w:rsidTr="001273CE">
        <w:trPr>
          <w:trHeight w:val="20"/>
        </w:trPr>
        <w:tc>
          <w:tcPr>
            <w:tcW w:w="4140" w:type="dxa"/>
            <w:vAlign w:val="center"/>
          </w:tcPr>
          <w:p w:rsidR="00755E2C" w:rsidRPr="00F366F0" w:rsidRDefault="00755E2C" w:rsidP="001273CE">
            <w:pPr>
              <w:pStyle w:val="ListParagraph"/>
              <w:numPr>
                <w:ilvl w:val="1"/>
                <w:numId w:val="52"/>
              </w:numPr>
              <w:suppressAutoHyphens w:val="0"/>
              <w:spacing w:after="20"/>
              <w:ind w:left="330" w:hanging="330"/>
              <w:contextualSpacing/>
              <w:jc w:val="center"/>
              <w:rPr>
                <w:rFonts w:ascii="Arial" w:hAnsi="Arial" w:cs="Arial"/>
                <w:color w:val="000000"/>
                <w:sz w:val="18"/>
                <w:szCs w:val="18"/>
              </w:rPr>
            </w:pPr>
            <w:r>
              <w:rPr>
                <w:rFonts w:ascii="Arial" w:hAnsi="Arial" w:cs="Arial"/>
                <w:color w:val="000000"/>
                <w:sz w:val="18"/>
                <w:szCs w:val="18"/>
                <w:lang w:val="es-ES_tradnl"/>
              </w:rPr>
              <w:t>M</w:t>
            </w:r>
            <w:r w:rsidRPr="00F366F0">
              <w:rPr>
                <w:rFonts w:ascii="Arial" w:hAnsi="Arial" w:cs="Arial"/>
                <w:color w:val="000000"/>
                <w:sz w:val="18"/>
                <w:szCs w:val="18"/>
                <w:lang w:val="es-ES_tradnl"/>
              </w:rPr>
              <w:t>etodologías y aspectos técnicos</w:t>
            </w:r>
            <w:r w:rsidRPr="00F366F0">
              <w:rPr>
                <w:rFonts w:ascii="Arial" w:hAnsi="Arial" w:cs="Arial"/>
                <w:color w:val="000000"/>
                <w:sz w:val="18"/>
                <w:szCs w:val="18"/>
              </w:rPr>
              <w:t xml:space="preserve"> fortalecidos</w:t>
            </w:r>
          </w:p>
        </w:tc>
        <w:tc>
          <w:tcPr>
            <w:tcW w:w="1350" w:type="dxa"/>
            <w:vAlign w:val="center"/>
          </w:tcPr>
          <w:p w:rsidR="00755E2C" w:rsidRPr="00F366F0" w:rsidRDefault="00755E2C" w:rsidP="001273CE">
            <w:pPr>
              <w:spacing w:after="20"/>
              <w:ind w:left="-111" w:right="-102"/>
              <w:jc w:val="center"/>
              <w:rPr>
                <w:rFonts w:ascii="Arial" w:hAnsi="Arial" w:cs="Arial"/>
                <w:sz w:val="18"/>
                <w:szCs w:val="18"/>
                <w:lang w:val="es-ES"/>
              </w:rPr>
            </w:pPr>
            <w:r>
              <w:rPr>
                <w:rFonts w:ascii="Arial" w:hAnsi="Arial" w:cs="Arial"/>
                <w:sz w:val="18"/>
                <w:szCs w:val="18"/>
                <w:lang w:val="es-ES"/>
              </w:rPr>
              <w:t>Informe</w:t>
            </w:r>
          </w:p>
        </w:tc>
        <w:tc>
          <w:tcPr>
            <w:tcW w:w="117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81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90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90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1</w:t>
            </w:r>
          </w:p>
        </w:tc>
        <w:tc>
          <w:tcPr>
            <w:tcW w:w="120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1</w:t>
            </w:r>
          </w:p>
        </w:tc>
        <w:tc>
          <w:tcPr>
            <w:tcW w:w="795"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795"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2</w:t>
            </w:r>
          </w:p>
        </w:tc>
        <w:tc>
          <w:tcPr>
            <w:tcW w:w="1755" w:type="dxa"/>
            <w:vAlign w:val="center"/>
          </w:tcPr>
          <w:p w:rsidR="00755E2C" w:rsidRPr="00F366F0" w:rsidRDefault="004E5BC3" w:rsidP="001273CE">
            <w:pPr>
              <w:spacing w:after="20"/>
              <w:jc w:val="center"/>
              <w:rPr>
                <w:rFonts w:ascii="Arial" w:hAnsi="Arial" w:cs="Arial"/>
                <w:sz w:val="18"/>
                <w:szCs w:val="18"/>
                <w:lang w:val="es-ES"/>
              </w:rPr>
            </w:pPr>
            <w:r>
              <w:rPr>
                <w:rFonts w:ascii="Arial" w:hAnsi="Arial" w:cs="Arial"/>
                <w:sz w:val="18"/>
                <w:szCs w:val="18"/>
                <w:lang w:val="es-ES"/>
              </w:rPr>
              <w:t xml:space="preserve">Informe </w:t>
            </w:r>
            <w:r w:rsidRPr="00F366F0">
              <w:rPr>
                <w:rFonts w:ascii="Arial" w:hAnsi="Arial" w:cs="Arial"/>
                <w:sz w:val="18"/>
                <w:szCs w:val="18"/>
                <w:lang w:val="es-ES"/>
              </w:rPr>
              <w:t>anual de  DGPP</w:t>
            </w:r>
          </w:p>
        </w:tc>
        <w:tc>
          <w:tcPr>
            <w:tcW w:w="1755" w:type="dxa"/>
            <w:vAlign w:val="center"/>
          </w:tcPr>
          <w:p w:rsidR="00755E2C" w:rsidRPr="00F366F0" w:rsidRDefault="00755E2C" w:rsidP="001273CE">
            <w:pPr>
              <w:spacing w:after="20"/>
              <w:jc w:val="center"/>
              <w:rPr>
                <w:rFonts w:ascii="Arial" w:hAnsi="Arial" w:cs="Arial"/>
                <w:sz w:val="18"/>
                <w:szCs w:val="18"/>
                <w:lang w:val="es-ES"/>
              </w:rPr>
            </w:pPr>
          </w:p>
        </w:tc>
      </w:tr>
      <w:tr w:rsidR="00755E2C" w:rsidRPr="007E17CE" w:rsidTr="001273CE">
        <w:trPr>
          <w:trHeight w:val="20"/>
        </w:trPr>
        <w:tc>
          <w:tcPr>
            <w:tcW w:w="4140" w:type="dxa"/>
            <w:vAlign w:val="center"/>
          </w:tcPr>
          <w:p w:rsidR="00755E2C" w:rsidRPr="00F366F0" w:rsidRDefault="00755E2C" w:rsidP="001273CE">
            <w:pPr>
              <w:pStyle w:val="ListParagraph"/>
              <w:numPr>
                <w:ilvl w:val="2"/>
                <w:numId w:val="52"/>
              </w:numPr>
              <w:suppressAutoHyphens w:val="0"/>
              <w:spacing w:after="20"/>
              <w:ind w:left="330" w:hanging="330"/>
              <w:contextualSpacing/>
              <w:jc w:val="center"/>
              <w:rPr>
                <w:rFonts w:ascii="Arial" w:hAnsi="Arial" w:cs="Arial"/>
                <w:color w:val="000000"/>
                <w:sz w:val="18"/>
                <w:szCs w:val="18"/>
              </w:rPr>
            </w:pPr>
            <w:r>
              <w:rPr>
                <w:rFonts w:ascii="Arial" w:hAnsi="Arial" w:cs="Arial"/>
                <w:color w:val="000000"/>
                <w:sz w:val="18"/>
                <w:szCs w:val="18"/>
              </w:rPr>
              <w:lastRenderedPageBreak/>
              <w:t xml:space="preserve">Propuesta con ampliaciones del </w:t>
            </w:r>
            <w:r w:rsidRPr="00F366F0">
              <w:rPr>
                <w:rFonts w:ascii="Arial" w:hAnsi="Arial" w:cs="Arial"/>
                <w:color w:val="000000"/>
                <w:sz w:val="18"/>
                <w:szCs w:val="18"/>
              </w:rPr>
              <w:t>ITCP</w:t>
            </w:r>
          </w:p>
        </w:tc>
        <w:tc>
          <w:tcPr>
            <w:tcW w:w="1350" w:type="dxa"/>
            <w:vAlign w:val="center"/>
          </w:tcPr>
          <w:p w:rsidR="00755E2C" w:rsidRPr="00F366F0" w:rsidRDefault="00755E2C" w:rsidP="001273CE">
            <w:pPr>
              <w:spacing w:after="20"/>
              <w:ind w:left="-111" w:right="-102"/>
              <w:jc w:val="center"/>
              <w:rPr>
                <w:rFonts w:ascii="Arial" w:hAnsi="Arial" w:cs="Arial"/>
                <w:color w:val="000000"/>
                <w:sz w:val="18"/>
                <w:szCs w:val="18"/>
                <w:lang w:val="es-ES"/>
              </w:rPr>
            </w:pPr>
            <w:r>
              <w:rPr>
                <w:rFonts w:ascii="Arial" w:hAnsi="Arial" w:cs="Arial"/>
                <w:color w:val="000000"/>
                <w:sz w:val="18"/>
                <w:szCs w:val="18"/>
                <w:lang w:val="es-ES"/>
              </w:rPr>
              <w:t>Propuesta</w:t>
            </w:r>
          </w:p>
        </w:tc>
        <w:tc>
          <w:tcPr>
            <w:tcW w:w="117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81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90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90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1</w:t>
            </w:r>
          </w:p>
        </w:tc>
        <w:tc>
          <w:tcPr>
            <w:tcW w:w="120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795"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795"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1</w:t>
            </w:r>
          </w:p>
        </w:tc>
        <w:tc>
          <w:tcPr>
            <w:tcW w:w="1755" w:type="dxa"/>
            <w:vAlign w:val="center"/>
          </w:tcPr>
          <w:p w:rsidR="00755E2C" w:rsidRPr="00F366F0" w:rsidRDefault="00755E2C" w:rsidP="001273CE">
            <w:pPr>
              <w:spacing w:after="20"/>
              <w:jc w:val="center"/>
              <w:rPr>
                <w:rFonts w:ascii="Arial" w:hAnsi="Arial" w:cs="Arial"/>
                <w:sz w:val="18"/>
                <w:szCs w:val="18"/>
                <w:lang w:val="es-ES"/>
              </w:rPr>
            </w:pPr>
            <w:r>
              <w:rPr>
                <w:rFonts w:ascii="Arial" w:hAnsi="Arial" w:cs="Arial"/>
                <w:sz w:val="18"/>
                <w:szCs w:val="18"/>
                <w:lang w:val="es-ES"/>
              </w:rPr>
              <w:t>ITCP ampliado y aprobado por el VIPFE</w:t>
            </w:r>
          </w:p>
        </w:tc>
        <w:tc>
          <w:tcPr>
            <w:tcW w:w="1755" w:type="dxa"/>
            <w:vAlign w:val="center"/>
          </w:tcPr>
          <w:p w:rsidR="00755E2C" w:rsidRPr="00F366F0" w:rsidRDefault="00755E2C" w:rsidP="001273CE">
            <w:pPr>
              <w:spacing w:after="20"/>
              <w:jc w:val="center"/>
              <w:rPr>
                <w:rFonts w:ascii="Arial" w:hAnsi="Arial" w:cs="Arial"/>
                <w:sz w:val="18"/>
                <w:szCs w:val="18"/>
                <w:lang w:val="es-ES"/>
              </w:rPr>
            </w:pPr>
          </w:p>
        </w:tc>
      </w:tr>
      <w:tr w:rsidR="00755E2C" w:rsidRPr="007E17CE" w:rsidTr="001273CE">
        <w:trPr>
          <w:trHeight w:val="20"/>
        </w:trPr>
        <w:tc>
          <w:tcPr>
            <w:tcW w:w="4140" w:type="dxa"/>
            <w:vAlign w:val="center"/>
          </w:tcPr>
          <w:p w:rsidR="00755E2C" w:rsidRPr="00F366F0" w:rsidRDefault="00755E2C" w:rsidP="001273CE">
            <w:pPr>
              <w:pStyle w:val="ListParagraph"/>
              <w:numPr>
                <w:ilvl w:val="2"/>
                <w:numId w:val="52"/>
              </w:numPr>
              <w:suppressAutoHyphens w:val="0"/>
              <w:spacing w:after="20"/>
              <w:ind w:left="330" w:hanging="330"/>
              <w:contextualSpacing/>
              <w:jc w:val="center"/>
              <w:rPr>
                <w:rFonts w:ascii="Arial" w:hAnsi="Arial" w:cs="Arial"/>
                <w:color w:val="000000"/>
                <w:sz w:val="18"/>
                <w:szCs w:val="18"/>
              </w:rPr>
            </w:pPr>
            <w:r>
              <w:rPr>
                <w:rFonts w:ascii="Arial" w:hAnsi="Arial" w:cs="Arial"/>
                <w:color w:val="000000"/>
                <w:sz w:val="18"/>
                <w:szCs w:val="18"/>
              </w:rPr>
              <w:t xml:space="preserve">Propuesta con ampliaciones del </w:t>
            </w:r>
            <w:r w:rsidRPr="00F366F0">
              <w:rPr>
                <w:rFonts w:ascii="Arial" w:hAnsi="Arial" w:cs="Arial"/>
                <w:color w:val="000000"/>
                <w:sz w:val="18"/>
                <w:szCs w:val="18"/>
              </w:rPr>
              <w:t>EDTP</w:t>
            </w:r>
          </w:p>
        </w:tc>
        <w:tc>
          <w:tcPr>
            <w:tcW w:w="1350" w:type="dxa"/>
            <w:vAlign w:val="center"/>
          </w:tcPr>
          <w:p w:rsidR="00755E2C" w:rsidRPr="00F366F0" w:rsidRDefault="00755E2C" w:rsidP="001273CE">
            <w:pPr>
              <w:spacing w:after="20"/>
              <w:ind w:left="-111" w:right="-102"/>
              <w:jc w:val="center"/>
              <w:rPr>
                <w:rFonts w:ascii="Arial" w:hAnsi="Arial" w:cs="Arial"/>
                <w:color w:val="000000"/>
                <w:sz w:val="18"/>
                <w:szCs w:val="18"/>
                <w:lang w:val="es-ES"/>
              </w:rPr>
            </w:pPr>
            <w:r>
              <w:rPr>
                <w:rFonts w:ascii="Arial" w:hAnsi="Arial" w:cs="Arial"/>
                <w:color w:val="000000"/>
                <w:sz w:val="18"/>
                <w:szCs w:val="18"/>
                <w:lang w:val="es-ES"/>
              </w:rPr>
              <w:t>Propuesta</w:t>
            </w:r>
          </w:p>
        </w:tc>
        <w:tc>
          <w:tcPr>
            <w:tcW w:w="117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81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90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90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120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1</w:t>
            </w:r>
          </w:p>
        </w:tc>
        <w:tc>
          <w:tcPr>
            <w:tcW w:w="795"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795"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1</w:t>
            </w:r>
          </w:p>
        </w:tc>
        <w:tc>
          <w:tcPr>
            <w:tcW w:w="1755" w:type="dxa"/>
            <w:vAlign w:val="center"/>
          </w:tcPr>
          <w:p w:rsidR="00755E2C" w:rsidRPr="00F366F0" w:rsidRDefault="00755E2C" w:rsidP="001273CE">
            <w:pPr>
              <w:spacing w:after="20"/>
              <w:jc w:val="center"/>
              <w:rPr>
                <w:rFonts w:ascii="Arial" w:hAnsi="Arial" w:cs="Arial"/>
                <w:sz w:val="18"/>
                <w:szCs w:val="18"/>
                <w:lang w:val="es-ES"/>
              </w:rPr>
            </w:pPr>
            <w:r>
              <w:rPr>
                <w:rFonts w:ascii="Arial" w:hAnsi="Arial" w:cs="Arial"/>
                <w:sz w:val="18"/>
                <w:szCs w:val="18"/>
                <w:lang w:val="es-ES"/>
              </w:rPr>
              <w:t>EDTP ampliado y aprobado por el VIPFE</w:t>
            </w:r>
          </w:p>
        </w:tc>
        <w:tc>
          <w:tcPr>
            <w:tcW w:w="1755" w:type="dxa"/>
            <w:vAlign w:val="center"/>
          </w:tcPr>
          <w:p w:rsidR="00755E2C" w:rsidRPr="00F366F0" w:rsidRDefault="00755E2C" w:rsidP="001273CE">
            <w:pPr>
              <w:spacing w:after="20"/>
              <w:jc w:val="center"/>
              <w:rPr>
                <w:rFonts w:ascii="Arial" w:hAnsi="Arial" w:cs="Arial"/>
                <w:sz w:val="18"/>
                <w:szCs w:val="18"/>
                <w:lang w:val="es-ES"/>
              </w:rPr>
            </w:pPr>
          </w:p>
        </w:tc>
      </w:tr>
      <w:tr w:rsidR="00755E2C" w:rsidRPr="00F366F0" w:rsidTr="001273CE">
        <w:trPr>
          <w:trHeight w:val="20"/>
        </w:trPr>
        <w:tc>
          <w:tcPr>
            <w:tcW w:w="4140" w:type="dxa"/>
            <w:vAlign w:val="center"/>
          </w:tcPr>
          <w:p w:rsidR="00755E2C" w:rsidRPr="00F366F0" w:rsidRDefault="00755E2C" w:rsidP="001273CE">
            <w:pPr>
              <w:pStyle w:val="ListParagraph"/>
              <w:numPr>
                <w:ilvl w:val="1"/>
                <w:numId w:val="52"/>
              </w:numPr>
              <w:suppressAutoHyphens w:val="0"/>
              <w:spacing w:after="20"/>
              <w:ind w:left="330" w:hanging="330"/>
              <w:contextualSpacing/>
              <w:jc w:val="center"/>
              <w:rPr>
                <w:rFonts w:ascii="Arial" w:hAnsi="Arial" w:cs="Arial"/>
                <w:color w:val="000000"/>
                <w:sz w:val="18"/>
                <w:szCs w:val="18"/>
              </w:rPr>
            </w:pPr>
            <w:r>
              <w:rPr>
                <w:rFonts w:ascii="Arial" w:hAnsi="Arial" w:cs="Arial"/>
                <w:color w:val="000000"/>
                <w:sz w:val="18"/>
                <w:szCs w:val="18"/>
              </w:rPr>
              <w:t xml:space="preserve">Plan </w:t>
            </w:r>
            <w:r w:rsidRPr="00F366F0">
              <w:rPr>
                <w:rFonts w:ascii="Arial" w:hAnsi="Arial" w:cs="Arial"/>
                <w:color w:val="000000"/>
                <w:sz w:val="18"/>
                <w:szCs w:val="18"/>
              </w:rPr>
              <w:t xml:space="preserve">de capacitación en preinversión </w:t>
            </w:r>
            <w:r>
              <w:rPr>
                <w:rFonts w:ascii="Arial" w:hAnsi="Arial" w:cs="Arial"/>
                <w:color w:val="000000"/>
                <w:sz w:val="18"/>
                <w:szCs w:val="18"/>
              </w:rPr>
              <w:t xml:space="preserve">diseñado e </w:t>
            </w:r>
            <w:r w:rsidRPr="00F366F0">
              <w:rPr>
                <w:rFonts w:ascii="Arial" w:hAnsi="Arial" w:cs="Arial"/>
                <w:color w:val="000000"/>
                <w:sz w:val="18"/>
                <w:szCs w:val="18"/>
              </w:rPr>
              <w:t>implementad</w:t>
            </w:r>
            <w:r>
              <w:rPr>
                <w:rFonts w:ascii="Arial" w:hAnsi="Arial" w:cs="Arial"/>
                <w:color w:val="000000"/>
                <w:sz w:val="18"/>
                <w:szCs w:val="18"/>
              </w:rPr>
              <w:t>o</w:t>
            </w:r>
          </w:p>
        </w:tc>
        <w:tc>
          <w:tcPr>
            <w:tcW w:w="1350" w:type="dxa"/>
            <w:vAlign w:val="center"/>
          </w:tcPr>
          <w:p w:rsidR="00755E2C" w:rsidRPr="00F366F0" w:rsidRDefault="00755E2C" w:rsidP="001273CE">
            <w:pPr>
              <w:spacing w:after="20"/>
              <w:ind w:left="-111" w:right="-102"/>
              <w:jc w:val="center"/>
              <w:rPr>
                <w:rFonts w:ascii="Arial" w:hAnsi="Arial" w:cs="Arial"/>
                <w:sz w:val="18"/>
                <w:szCs w:val="18"/>
                <w:lang w:val="es-ES"/>
              </w:rPr>
            </w:pPr>
            <w:r>
              <w:rPr>
                <w:rFonts w:ascii="Arial" w:hAnsi="Arial" w:cs="Arial"/>
                <w:color w:val="000000"/>
                <w:sz w:val="18"/>
                <w:szCs w:val="18"/>
                <w:lang w:val="es-ES"/>
              </w:rPr>
              <w:t>Plan</w:t>
            </w:r>
          </w:p>
        </w:tc>
        <w:tc>
          <w:tcPr>
            <w:tcW w:w="117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81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90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90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1200" w:type="dxa"/>
            <w:vAlign w:val="center"/>
          </w:tcPr>
          <w:p w:rsidR="00755E2C" w:rsidRPr="00F366F0" w:rsidRDefault="00755E2C" w:rsidP="001273CE">
            <w:pPr>
              <w:spacing w:after="20"/>
              <w:ind w:left="-111" w:right="-102"/>
              <w:jc w:val="center"/>
              <w:rPr>
                <w:rFonts w:ascii="Arial" w:hAnsi="Arial" w:cs="Arial"/>
                <w:sz w:val="18"/>
                <w:szCs w:val="18"/>
                <w:lang w:val="es-ES"/>
              </w:rPr>
            </w:pPr>
            <w:r>
              <w:rPr>
                <w:rFonts w:ascii="Arial" w:hAnsi="Arial" w:cs="Arial"/>
                <w:sz w:val="18"/>
                <w:szCs w:val="18"/>
                <w:lang w:val="es-ES"/>
              </w:rPr>
              <w:t>0</w:t>
            </w:r>
          </w:p>
        </w:tc>
        <w:tc>
          <w:tcPr>
            <w:tcW w:w="795" w:type="dxa"/>
            <w:vAlign w:val="center"/>
          </w:tcPr>
          <w:p w:rsidR="00755E2C" w:rsidRPr="00F366F0" w:rsidRDefault="00755E2C" w:rsidP="001273CE">
            <w:pPr>
              <w:spacing w:after="20"/>
              <w:ind w:left="-111" w:right="-102"/>
              <w:jc w:val="center"/>
              <w:rPr>
                <w:rFonts w:ascii="Arial" w:hAnsi="Arial" w:cs="Arial"/>
                <w:sz w:val="18"/>
                <w:szCs w:val="18"/>
                <w:lang w:val="es-ES"/>
              </w:rPr>
            </w:pPr>
            <w:r>
              <w:rPr>
                <w:rFonts w:ascii="Arial" w:hAnsi="Arial" w:cs="Arial"/>
                <w:sz w:val="18"/>
                <w:szCs w:val="18"/>
                <w:lang w:val="es-ES"/>
              </w:rPr>
              <w:t>1</w:t>
            </w:r>
          </w:p>
        </w:tc>
        <w:tc>
          <w:tcPr>
            <w:tcW w:w="795"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1</w:t>
            </w:r>
          </w:p>
        </w:tc>
        <w:tc>
          <w:tcPr>
            <w:tcW w:w="1755" w:type="dxa"/>
            <w:vAlign w:val="center"/>
          </w:tcPr>
          <w:p w:rsidR="00755E2C" w:rsidRPr="00F366F0" w:rsidRDefault="004E5BC3" w:rsidP="001273CE">
            <w:pPr>
              <w:spacing w:after="20"/>
              <w:jc w:val="center"/>
              <w:rPr>
                <w:rFonts w:ascii="Arial" w:hAnsi="Arial" w:cs="Arial"/>
                <w:sz w:val="18"/>
                <w:szCs w:val="18"/>
                <w:lang w:val="es-ES"/>
              </w:rPr>
            </w:pPr>
            <w:r>
              <w:rPr>
                <w:rFonts w:ascii="Arial" w:hAnsi="Arial" w:cs="Arial"/>
                <w:sz w:val="18"/>
                <w:szCs w:val="18"/>
                <w:lang w:val="es-ES"/>
              </w:rPr>
              <w:t xml:space="preserve">Informe </w:t>
            </w:r>
            <w:r w:rsidRPr="00F366F0">
              <w:rPr>
                <w:rFonts w:ascii="Arial" w:hAnsi="Arial" w:cs="Arial"/>
                <w:sz w:val="18"/>
                <w:szCs w:val="18"/>
                <w:lang w:val="es-ES"/>
              </w:rPr>
              <w:t>anual de  DGPP</w:t>
            </w:r>
          </w:p>
        </w:tc>
        <w:tc>
          <w:tcPr>
            <w:tcW w:w="1755" w:type="dxa"/>
            <w:vAlign w:val="center"/>
          </w:tcPr>
          <w:p w:rsidR="00755E2C" w:rsidRPr="00F366F0" w:rsidRDefault="00755E2C" w:rsidP="001273CE">
            <w:pPr>
              <w:spacing w:after="20"/>
              <w:jc w:val="center"/>
              <w:rPr>
                <w:rFonts w:ascii="Arial" w:hAnsi="Arial" w:cs="Arial"/>
                <w:sz w:val="18"/>
                <w:szCs w:val="18"/>
                <w:lang w:val="es-ES"/>
              </w:rPr>
            </w:pPr>
          </w:p>
        </w:tc>
      </w:tr>
      <w:tr w:rsidR="00755E2C" w:rsidRPr="007E17CE" w:rsidTr="001273CE">
        <w:trPr>
          <w:trHeight w:val="20"/>
        </w:trPr>
        <w:tc>
          <w:tcPr>
            <w:tcW w:w="4140" w:type="dxa"/>
            <w:vAlign w:val="center"/>
          </w:tcPr>
          <w:p w:rsidR="00755E2C" w:rsidRPr="00F83155" w:rsidRDefault="00755E2C" w:rsidP="001273CE">
            <w:pPr>
              <w:pStyle w:val="ListParagraph"/>
              <w:numPr>
                <w:ilvl w:val="2"/>
                <w:numId w:val="52"/>
              </w:numPr>
              <w:suppressAutoHyphens w:val="0"/>
              <w:spacing w:after="20"/>
              <w:contextualSpacing/>
              <w:jc w:val="center"/>
              <w:rPr>
                <w:rFonts w:ascii="Arial" w:hAnsi="Arial" w:cs="Arial"/>
                <w:color w:val="000000"/>
                <w:sz w:val="18"/>
                <w:szCs w:val="18"/>
              </w:rPr>
            </w:pPr>
            <w:r>
              <w:rPr>
                <w:rFonts w:ascii="Arial" w:hAnsi="Arial" w:cs="Arial"/>
                <w:color w:val="000000"/>
                <w:sz w:val="18"/>
                <w:szCs w:val="18"/>
              </w:rPr>
              <w:t>F</w:t>
            </w:r>
            <w:r w:rsidRPr="00F83155">
              <w:rPr>
                <w:rFonts w:ascii="Arial" w:hAnsi="Arial" w:cs="Arial"/>
                <w:color w:val="000000"/>
                <w:sz w:val="18"/>
                <w:szCs w:val="18"/>
              </w:rPr>
              <w:t xml:space="preserve">uncionarios </w:t>
            </w:r>
            <w:r>
              <w:rPr>
                <w:rFonts w:ascii="Arial" w:hAnsi="Arial" w:cs="Arial"/>
                <w:color w:val="000000"/>
                <w:sz w:val="18"/>
                <w:szCs w:val="18"/>
              </w:rPr>
              <w:t xml:space="preserve">que realizan pasantías </w:t>
            </w:r>
            <w:r w:rsidRPr="00F83155">
              <w:rPr>
                <w:rFonts w:ascii="Arial" w:hAnsi="Arial" w:cs="Arial"/>
                <w:color w:val="000000"/>
                <w:sz w:val="18"/>
                <w:szCs w:val="18"/>
              </w:rPr>
              <w:t>con empresas privadas;</w:t>
            </w:r>
          </w:p>
        </w:tc>
        <w:tc>
          <w:tcPr>
            <w:tcW w:w="1350" w:type="dxa"/>
            <w:vAlign w:val="center"/>
          </w:tcPr>
          <w:p w:rsidR="00755E2C" w:rsidRPr="00F366F0" w:rsidRDefault="00755E2C" w:rsidP="001273CE">
            <w:pPr>
              <w:spacing w:after="20"/>
              <w:ind w:left="-111" w:right="-102"/>
              <w:jc w:val="center"/>
              <w:rPr>
                <w:rFonts w:ascii="Arial" w:hAnsi="Arial" w:cs="Arial"/>
                <w:color w:val="000000"/>
                <w:sz w:val="18"/>
                <w:szCs w:val="18"/>
                <w:lang w:val="es-ES"/>
              </w:rPr>
            </w:pPr>
            <w:r>
              <w:rPr>
                <w:rFonts w:ascii="Arial" w:hAnsi="Arial" w:cs="Arial"/>
                <w:color w:val="000000"/>
                <w:sz w:val="18"/>
                <w:szCs w:val="18"/>
                <w:lang w:val="es-ES"/>
              </w:rPr>
              <w:t>P</w:t>
            </w:r>
            <w:r w:rsidRPr="000A2922">
              <w:rPr>
                <w:rFonts w:ascii="Arial" w:hAnsi="Arial" w:cs="Arial"/>
                <w:color w:val="000000"/>
                <w:sz w:val="18"/>
                <w:szCs w:val="18"/>
                <w:lang w:val="es-ES"/>
              </w:rPr>
              <w:t>asantías</w:t>
            </w:r>
          </w:p>
        </w:tc>
        <w:tc>
          <w:tcPr>
            <w:tcW w:w="1170" w:type="dxa"/>
            <w:vAlign w:val="center"/>
          </w:tcPr>
          <w:p w:rsidR="00755E2C" w:rsidRPr="00D54EB1" w:rsidRDefault="00755E2C" w:rsidP="001273CE">
            <w:pPr>
              <w:spacing w:after="20"/>
              <w:ind w:left="-111" w:right="-102"/>
              <w:jc w:val="center"/>
              <w:rPr>
                <w:rFonts w:ascii="Arial" w:hAnsi="Arial" w:cs="Arial"/>
                <w:sz w:val="18"/>
                <w:szCs w:val="18"/>
                <w:lang w:val="es-ES"/>
              </w:rPr>
            </w:pPr>
            <w:r w:rsidRPr="00571A0E">
              <w:rPr>
                <w:rFonts w:ascii="Arial" w:hAnsi="Arial" w:cs="Arial"/>
                <w:sz w:val="18"/>
                <w:szCs w:val="18"/>
                <w:lang w:val="es-ES"/>
              </w:rPr>
              <w:t>0</w:t>
            </w:r>
          </w:p>
        </w:tc>
        <w:tc>
          <w:tcPr>
            <w:tcW w:w="810" w:type="dxa"/>
            <w:vAlign w:val="center"/>
          </w:tcPr>
          <w:p w:rsidR="00755E2C" w:rsidRPr="00FE6DAA" w:rsidRDefault="00755E2C" w:rsidP="001273CE">
            <w:pPr>
              <w:spacing w:after="20"/>
              <w:ind w:left="-111" w:right="-102"/>
              <w:jc w:val="center"/>
              <w:rPr>
                <w:rFonts w:ascii="Arial" w:hAnsi="Arial" w:cs="Arial"/>
                <w:sz w:val="18"/>
                <w:szCs w:val="18"/>
                <w:lang w:val="es-ES"/>
              </w:rPr>
            </w:pPr>
            <w:r w:rsidRPr="00FE6DAA">
              <w:rPr>
                <w:rFonts w:ascii="Arial" w:hAnsi="Arial" w:cs="Arial"/>
                <w:sz w:val="18"/>
                <w:szCs w:val="18"/>
                <w:lang w:val="es-ES"/>
              </w:rPr>
              <w:t>0</w:t>
            </w:r>
          </w:p>
        </w:tc>
        <w:tc>
          <w:tcPr>
            <w:tcW w:w="900" w:type="dxa"/>
            <w:vAlign w:val="center"/>
          </w:tcPr>
          <w:p w:rsidR="00755E2C" w:rsidRPr="00202CD6" w:rsidRDefault="00755E2C" w:rsidP="001273CE">
            <w:pPr>
              <w:spacing w:after="20"/>
              <w:ind w:left="-111" w:right="-102"/>
              <w:jc w:val="center"/>
              <w:rPr>
                <w:rFonts w:ascii="Arial" w:hAnsi="Arial" w:cs="Arial"/>
                <w:sz w:val="18"/>
                <w:szCs w:val="18"/>
                <w:lang w:val="es-ES"/>
              </w:rPr>
            </w:pPr>
            <w:r w:rsidRPr="00EA2C47">
              <w:rPr>
                <w:rFonts w:ascii="Arial" w:hAnsi="Arial" w:cs="Arial"/>
                <w:sz w:val="18"/>
                <w:szCs w:val="18"/>
                <w:lang w:val="es-ES"/>
              </w:rPr>
              <w:t>0</w:t>
            </w:r>
          </w:p>
        </w:tc>
        <w:tc>
          <w:tcPr>
            <w:tcW w:w="900" w:type="dxa"/>
            <w:vAlign w:val="center"/>
          </w:tcPr>
          <w:p w:rsidR="00755E2C" w:rsidRPr="00202CD6" w:rsidRDefault="00755E2C" w:rsidP="001273CE">
            <w:pPr>
              <w:spacing w:after="20"/>
              <w:ind w:left="-111" w:right="-102"/>
              <w:jc w:val="center"/>
              <w:rPr>
                <w:rFonts w:ascii="Arial" w:hAnsi="Arial" w:cs="Arial"/>
                <w:sz w:val="18"/>
                <w:szCs w:val="18"/>
                <w:lang w:val="es-ES"/>
              </w:rPr>
            </w:pPr>
            <w:r>
              <w:rPr>
                <w:rFonts w:ascii="Arial" w:hAnsi="Arial" w:cs="Arial"/>
                <w:sz w:val="18"/>
                <w:szCs w:val="18"/>
                <w:lang w:val="es-ES"/>
              </w:rPr>
              <w:t>2</w:t>
            </w:r>
          </w:p>
        </w:tc>
        <w:tc>
          <w:tcPr>
            <w:tcW w:w="1200" w:type="dxa"/>
            <w:vAlign w:val="center"/>
          </w:tcPr>
          <w:p w:rsidR="00755E2C" w:rsidRPr="00E72B0F" w:rsidRDefault="00755E2C" w:rsidP="001273CE">
            <w:pPr>
              <w:spacing w:after="20"/>
              <w:ind w:left="-111" w:right="-102"/>
              <w:jc w:val="center"/>
              <w:rPr>
                <w:rFonts w:ascii="Arial" w:hAnsi="Arial" w:cs="Arial"/>
                <w:sz w:val="18"/>
                <w:szCs w:val="18"/>
                <w:lang w:val="es-ES"/>
              </w:rPr>
            </w:pPr>
            <w:r>
              <w:rPr>
                <w:rFonts w:ascii="Arial" w:hAnsi="Arial" w:cs="Arial"/>
                <w:sz w:val="18"/>
                <w:szCs w:val="18"/>
                <w:lang w:val="es-ES"/>
              </w:rPr>
              <w:t>3</w:t>
            </w:r>
          </w:p>
        </w:tc>
        <w:tc>
          <w:tcPr>
            <w:tcW w:w="795" w:type="dxa"/>
            <w:vAlign w:val="center"/>
          </w:tcPr>
          <w:p w:rsidR="00755E2C" w:rsidRPr="00464BE7" w:rsidRDefault="00755E2C" w:rsidP="001273CE">
            <w:pPr>
              <w:spacing w:after="20"/>
              <w:ind w:left="-111" w:right="-102"/>
              <w:jc w:val="center"/>
              <w:rPr>
                <w:rFonts w:ascii="Arial" w:hAnsi="Arial" w:cs="Arial"/>
                <w:sz w:val="18"/>
                <w:szCs w:val="18"/>
                <w:lang w:val="es-ES"/>
              </w:rPr>
            </w:pPr>
            <w:r>
              <w:rPr>
                <w:rFonts w:ascii="Arial" w:hAnsi="Arial" w:cs="Arial"/>
                <w:sz w:val="18"/>
                <w:szCs w:val="18"/>
                <w:lang w:val="es-ES"/>
              </w:rPr>
              <w:t>3</w:t>
            </w:r>
          </w:p>
        </w:tc>
        <w:tc>
          <w:tcPr>
            <w:tcW w:w="795" w:type="dxa"/>
            <w:vAlign w:val="center"/>
          </w:tcPr>
          <w:p w:rsidR="00755E2C" w:rsidRPr="00F366F0" w:rsidRDefault="004E5BC3" w:rsidP="001273CE">
            <w:pPr>
              <w:spacing w:after="20"/>
              <w:ind w:left="-111" w:right="-102"/>
              <w:jc w:val="center"/>
              <w:rPr>
                <w:rFonts w:ascii="Arial" w:hAnsi="Arial" w:cs="Arial"/>
                <w:sz w:val="18"/>
                <w:szCs w:val="18"/>
                <w:lang w:val="es-ES"/>
              </w:rPr>
            </w:pPr>
            <w:r>
              <w:rPr>
                <w:rFonts w:ascii="Arial" w:hAnsi="Arial" w:cs="Arial"/>
                <w:sz w:val="18"/>
                <w:szCs w:val="18"/>
                <w:lang w:val="es-ES"/>
              </w:rPr>
              <w:t>8</w:t>
            </w:r>
          </w:p>
        </w:tc>
        <w:tc>
          <w:tcPr>
            <w:tcW w:w="1755" w:type="dxa"/>
            <w:vAlign w:val="center"/>
          </w:tcPr>
          <w:p w:rsidR="00755E2C" w:rsidRPr="00F366F0" w:rsidRDefault="00755E2C" w:rsidP="001273CE">
            <w:pPr>
              <w:spacing w:after="20"/>
              <w:jc w:val="center"/>
              <w:rPr>
                <w:rFonts w:ascii="Arial" w:hAnsi="Arial" w:cs="Arial"/>
                <w:sz w:val="18"/>
                <w:szCs w:val="18"/>
                <w:lang w:val="es-ES"/>
              </w:rPr>
            </w:pPr>
            <w:r>
              <w:rPr>
                <w:rFonts w:ascii="Arial" w:hAnsi="Arial" w:cs="Arial"/>
                <w:color w:val="000000"/>
                <w:sz w:val="18"/>
                <w:szCs w:val="18"/>
                <w:lang w:val="es-ES"/>
              </w:rPr>
              <w:t>P</w:t>
            </w:r>
            <w:r w:rsidRPr="000A2922">
              <w:rPr>
                <w:rFonts w:ascii="Arial" w:hAnsi="Arial" w:cs="Arial"/>
                <w:color w:val="000000"/>
                <w:sz w:val="18"/>
                <w:szCs w:val="18"/>
                <w:lang w:val="es-ES"/>
              </w:rPr>
              <w:t>asantías</w:t>
            </w:r>
            <w:r>
              <w:rPr>
                <w:rFonts w:ascii="Arial" w:hAnsi="Arial" w:cs="Arial"/>
                <w:sz w:val="18"/>
                <w:szCs w:val="18"/>
                <w:lang w:val="es-ES"/>
              </w:rPr>
              <w:t xml:space="preserve"> incluidas </w:t>
            </w:r>
            <w:r w:rsidRPr="00F83155">
              <w:rPr>
                <w:rFonts w:ascii="Arial" w:hAnsi="Arial" w:cs="Arial"/>
                <w:sz w:val="18"/>
                <w:szCs w:val="18"/>
                <w:lang w:val="es-ES"/>
              </w:rPr>
              <w:t>como en los contratos de ingeniería licitados para estudios</w:t>
            </w:r>
            <w:r>
              <w:rPr>
                <w:rFonts w:ascii="Arial" w:hAnsi="Arial" w:cs="Arial"/>
                <w:sz w:val="18"/>
                <w:szCs w:val="18"/>
                <w:lang w:val="es-ES"/>
              </w:rPr>
              <w:t xml:space="preserve"> de preinversión</w:t>
            </w:r>
          </w:p>
        </w:tc>
        <w:tc>
          <w:tcPr>
            <w:tcW w:w="1755" w:type="dxa"/>
            <w:vAlign w:val="center"/>
          </w:tcPr>
          <w:p w:rsidR="00755E2C" w:rsidRPr="00F366F0" w:rsidRDefault="00755E2C" w:rsidP="001273CE">
            <w:pPr>
              <w:spacing w:after="20"/>
              <w:jc w:val="center"/>
              <w:rPr>
                <w:rFonts w:ascii="Arial" w:hAnsi="Arial" w:cs="Arial"/>
                <w:sz w:val="18"/>
                <w:szCs w:val="18"/>
                <w:lang w:val="es-ES"/>
              </w:rPr>
            </w:pPr>
          </w:p>
        </w:tc>
      </w:tr>
      <w:tr w:rsidR="00755E2C" w:rsidRPr="007E17CE" w:rsidTr="001273CE">
        <w:trPr>
          <w:trHeight w:val="20"/>
        </w:trPr>
        <w:tc>
          <w:tcPr>
            <w:tcW w:w="4140" w:type="dxa"/>
            <w:vAlign w:val="center"/>
          </w:tcPr>
          <w:p w:rsidR="00755E2C" w:rsidRDefault="00755E2C" w:rsidP="001273CE">
            <w:pPr>
              <w:pStyle w:val="ListParagraph"/>
              <w:numPr>
                <w:ilvl w:val="2"/>
                <w:numId w:val="52"/>
              </w:numPr>
              <w:suppressAutoHyphens w:val="0"/>
              <w:spacing w:after="20"/>
              <w:contextualSpacing/>
              <w:jc w:val="center"/>
              <w:rPr>
                <w:rFonts w:ascii="Arial" w:hAnsi="Arial" w:cs="Arial"/>
                <w:color w:val="000000"/>
                <w:sz w:val="18"/>
                <w:szCs w:val="18"/>
              </w:rPr>
            </w:pPr>
            <w:r>
              <w:rPr>
                <w:rFonts w:ascii="Arial" w:hAnsi="Arial" w:cs="Arial"/>
                <w:color w:val="000000"/>
                <w:sz w:val="18"/>
                <w:szCs w:val="18"/>
              </w:rPr>
              <w:t xml:space="preserve">Propuesta con plan </w:t>
            </w:r>
            <w:r w:rsidRPr="00F366F0">
              <w:rPr>
                <w:rFonts w:ascii="Arial" w:hAnsi="Arial" w:cs="Arial"/>
                <w:color w:val="000000"/>
                <w:sz w:val="18"/>
                <w:szCs w:val="18"/>
              </w:rPr>
              <w:t xml:space="preserve">de capacitación en preinversión </w:t>
            </w:r>
            <w:r>
              <w:rPr>
                <w:rFonts w:ascii="Arial" w:hAnsi="Arial" w:cs="Arial"/>
                <w:color w:val="000000"/>
                <w:sz w:val="18"/>
                <w:szCs w:val="18"/>
              </w:rPr>
              <w:t>elaborada</w:t>
            </w:r>
          </w:p>
        </w:tc>
        <w:tc>
          <w:tcPr>
            <w:tcW w:w="1350" w:type="dxa"/>
            <w:vAlign w:val="center"/>
          </w:tcPr>
          <w:p w:rsidR="00755E2C" w:rsidRDefault="00755E2C" w:rsidP="001273CE">
            <w:pPr>
              <w:spacing w:after="20"/>
              <w:ind w:left="-111" w:right="-102"/>
              <w:jc w:val="center"/>
              <w:rPr>
                <w:rFonts w:ascii="Arial" w:hAnsi="Arial" w:cs="Arial"/>
                <w:color w:val="000000"/>
                <w:sz w:val="18"/>
                <w:szCs w:val="18"/>
                <w:lang w:val="es-ES"/>
              </w:rPr>
            </w:pPr>
            <w:r>
              <w:rPr>
                <w:rFonts w:ascii="Arial" w:hAnsi="Arial" w:cs="Arial"/>
                <w:color w:val="000000"/>
                <w:sz w:val="18"/>
                <w:szCs w:val="18"/>
                <w:lang w:val="es-ES"/>
              </w:rPr>
              <w:t>Propuesta</w:t>
            </w:r>
          </w:p>
        </w:tc>
        <w:tc>
          <w:tcPr>
            <w:tcW w:w="117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81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900" w:type="dxa"/>
            <w:vAlign w:val="center"/>
          </w:tcPr>
          <w:p w:rsidR="00755E2C" w:rsidRPr="00F366F0" w:rsidRDefault="00755E2C" w:rsidP="001273CE">
            <w:pPr>
              <w:spacing w:after="20"/>
              <w:ind w:left="-111" w:right="-102"/>
              <w:jc w:val="center"/>
              <w:rPr>
                <w:rFonts w:ascii="Arial" w:hAnsi="Arial" w:cs="Arial"/>
                <w:sz w:val="18"/>
                <w:szCs w:val="18"/>
                <w:lang w:val="es-ES"/>
              </w:rPr>
            </w:pPr>
            <w:r>
              <w:rPr>
                <w:rFonts w:ascii="Arial" w:hAnsi="Arial" w:cs="Arial"/>
                <w:sz w:val="18"/>
                <w:szCs w:val="18"/>
                <w:lang w:val="es-ES"/>
              </w:rPr>
              <w:t>1</w:t>
            </w:r>
          </w:p>
        </w:tc>
        <w:tc>
          <w:tcPr>
            <w:tcW w:w="900" w:type="dxa"/>
            <w:vAlign w:val="center"/>
          </w:tcPr>
          <w:p w:rsidR="00755E2C"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1200" w:type="dxa"/>
            <w:vAlign w:val="center"/>
          </w:tcPr>
          <w:p w:rsidR="00755E2C" w:rsidRDefault="00755E2C" w:rsidP="001273CE">
            <w:pPr>
              <w:spacing w:after="20"/>
              <w:ind w:left="-111" w:right="-102"/>
              <w:jc w:val="center"/>
              <w:rPr>
                <w:rFonts w:ascii="Arial" w:hAnsi="Arial" w:cs="Arial"/>
                <w:sz w:val="18"/>
                <w:szCs w:val="18"/>
                <w:lang w:val="es-ES"/>
              </w:rPr>
            </w:pPr>
            <w:r>
              <w:rPr>
                <w:rFonts w:ascii="Arial" w:hAnsi="Arial" w:cs="Arial"/>
                <w:sz w:val="18"/>
                <w:szCs w:val="18"/>
                <w:lang w:val="es-ES"/>
              </w:rPr>
              <w:t>0</w:t>
            </w:r>
          </w:p>
        </w:tc>
        <w:tc>
          <w:tcPr>
            <w:tcW w:w="795" w:type="dxa"/>
            <w:vAlign w:val="center"/>
          </w:tcPr>
          <w:p w:rsidR="00755E2C" w:rsidRDefault="00755E2C" w:rsidP="001273CE">
            <w:pPr>
              <w:spacing w:after="20"/>
              <w:ind w:left="-111" w:right="-102"/>
              <w:jc w:val="center"/>
              <w:rPr>
                <w:rFonts w:ascii="Arial" w:hAnsi="Arial" w:cs="Arial"/>
                <w:sz w:val="18"/>
                <w:szCs w:val="18"/>
                <w:lang w:val="es-ES"/>
              </w:rPr>
            </w:pPr>
            <w:r>
              <w:rPr>
                <w:rFonts w:ascii="Arial" w:hAnsi="Arial" w:cs="Arial"/>
                <w:sz w:val="18"/>
                <w:szCs w:val="18"/>
                <w:lang w:val="es-ES"/>
              </w:rPr>
              <w:t>0</w:t>
            </w:r>
          </w:p>
        </w:tc>
        <w:tc>
          <w:tcPr>
            <w:tcW w:w="795" w:type="dxa"/>
            <w:vAlign w:val="center"/>
          </w:tcPr>
          <w:p w:rsidR="00755E2C"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1</w:t>
            </w:r>
          </w:p>
        </w:tc>
        <w:tc>
          <w:tcPr>
            <w:tcW w:w="1755" w:type="dxa"/>
            <w:vAlign w:val="center"/>
          </w:tcPr>
          <w:p w:rsidR="00755E2C" w:rsidRPr="00F366F0" w:rsidRDefault="00755E2C" w:rsidP="001273CE">
            <w:pPr>
              <w:spacing w:after="20"/>
              <w:jc w:val="center"/>
              <w:rPr>
                <w:rFonts w:ascii="Arial" w:hAnsi="Arial" w:cs="Arial"/>
                <w:sz w:val="18"/>
                <w:szCs w:val="18"/>
                <w:lang w:val="es-ES"/>
              </w:rPr>
            </w:pPr>
            <w:r>
              <w:rPr>
                <w:rFonts w:ascii="Arial" w:hAnsi="Arial" w:cs="Arial"/>
                <w:sz w:val="18"/>
                <w:szCs w:val="18"/>
                <w:lang w:val="es-ES"/>
              </w:rPr>
              <w:t>Propuesta aprobada por el VIPFE</w:t>
            </w:r>
          </w:p>
        </w:tc>
        <w:tc>
          <w:tcPr>
            <w:tcW w:w="1755" w:type="dxa"/>
            <w:vAlign w:val="center"/>
          </w:tcPr>
          <w:p w:rsidR="00755E2C" w:rsidRPr="00F366F0" w:rsidRDefault="00755E2C" w:rsidP="001273CE">
            <w:pPr>
              <w:spacing w:after="20"/>
              <w:jc w:val="center"/>
              <w:rPr>
                <w:rFonts w:ascii="Arial" w:hAnsi="Arial" w:cs="Arial"/>
                <w:sz w:val="18"/>
                <w:szCs w:val="18"/>
                <w:lang w:val="es-ES"/>
              </w:rPr>
            </w:pPr>
          </w:p>
        </w:tc>
      </w:tr>
      <w:tr w:rsidR="00755E2C" w:rsidRPr="007E17CE" w:rsidTr="001273CE">
        <w:trPr>
          <w:trHeight w:val="20"/>
        </w:trPr>
        <w:tc>
          <w:tcPr>
            <w:tcW w:w="4140" w:type="dxa"/>
            <w:vAlign w:val="center"/>
          </w:tcPr>
          <w:p w:rsidR="00755E2C" w:rsidRPr="00F83155" w:rsidRDefault="00755E2C" w:rsidP="001273CE">
            <w:pPr>
              <w:pStyle w:val="ListParagraph"/>
              <w:numPr>
                <w:ilvl w:val="2"/>
                <w:numId w:val="52"/>
              </w:numPr>
              <w:suppressAutoHyphens w:val="0"/>
              <w:spacing w:after="20"/>
              <w:contextualSpacing/>
              <w:jc w:val="center"/>
              <w:rPr>
                <w:rFonts w:ascii="Arial" w:hAnsi="Arial" w:cs="Arial"/>
                <w:color w:val="000000"/>
                <w:sz w:val="18"/>
                <w:szCs w:val="18"/>
              </w:rPr>
            </w:pPr>
            <w:r>
              <w:rPr>
                <w:rFonts w:ascii="Arial" w:hAnsi="Arial" w:cs="Arial"/>
                <w:color w:val="000000"/>
                <w:sz w:val="18"/>
                <w:szCs w:val="18"/>
              </w:rPr>
              <w:t>Talleres de capacitación implementados</w:t>
            </w:r>
            <w:r w:rsidRPr="00F83155">
              <w:rPr>
                <w:rFonts w:ascii="Arial" w:hAnsi="Arial" w:cs="Arial"/>
                <w:color w:val="000000"/>
                <w:sz w:val="18"/>
                <w:szCs w:val="18"/>
              </w:rPr>
              <w:t>.</w:t>
            </w:r>
          </w:p>
        </w:tc>
        <w:tc>
          <w:tcPr>
            <w:tcW w:w="1350" w:type="dxa"/>
            <w:vAlign w:val="center"/>
          </w:tcPr>
          <w:p w:rsidR="00755E2C" w:rsidRPr="00F366F0" w:rsidRDefault="00755E2C" w:rsidP="001273CE">
            <w:pPr>
              <w:spacing w:after="20"/>
              <w:ind w:left="-111" w:right="-102"/>
              <w:jc w:val="center"/>
              <w:rPr>
                <w:rFonts w:ascii="Arial" w:hAnsi="Arial" w:cs="Arial"/>
                <w:color w:val="000000"/>
                <w:sz w:val="18"/>
                <w:szCs w:val="18"/>
                <w:lang w:val="es-ES"/>
              </w:rPr>
            </w:pPr>
            <w:r>
              <w:rPr>
                <w:rFonts w:ascii="Arial" w:hAnsi="Arial" w:cs="Arial"/>
                <w:color w:val="000000"/>
                <w:sz w:val="18"/>
                <w:szCs w:val="18"/>
                <w:lang w:val="es-ES"/>
              </w:rPr>
              <w:t>Talleres</w:t>
            </w:r>
          </w:p>
        </w:tc>
        <w:tc>
          <w:tcPr>
            <w:tcW w:w="117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81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900" w:type="dxa"/>
            <w:vAlign w:val="center"/>
          </w:tcPr>
          <w:p w:rsidR="00755E2C" w:rsidRPr="00F366F0" w:rsidRDefault="00755E2C" w:rsidP="001273CE">
            <w:pPr>
              <w:spacing w:after="20"/>
              <w:ind w:left="-111" w:right="-102"/>
              <w:jc w:val="center"/>
              <w:rPr>
                <w:rFonts w:ascii="Arial" w:hAnsi="Arial" w:cs="Arial"/>
                <w:sz w:val="18"/>
                <w:szCs w:val="18"/>
                <w:lang w:val="es-ES"/>
              </w:rPr>
            </w:pPr>
            <w:r>
              <w:rPr>
                <w:rFonts w:ascii="Arial" w:hAnsi="Arial" w:cs="Arial"/>
                <w:sz w:val="18"/>
                <w:szCs w:val="18"/>
                <w:lang w:val="es-ES"/>
              </w:rPr>
              <w:t>5</w:t>
            </w:r>
          </w:p>
        </w:tc>
        <w:tc>
          <w:tcPr>
            <w:tcW w:w="900" w:type="dxa"/>
            <w:vAlign w:val="center"/>
          </w:tcPr>
          <w:p w:rsidR="00755E2C" w:rsidRPr="00F366F0" w:rsidRDefault="00755E2C" w:rsidP="001273CE">
            <w:pPr>
              <w:spacing w:after="20"/>
              <w:ind w:left="-111" w:right="-102"/>
              <w:jc w:val="center"/>
              <w:rPr>
                <w:rFonts w:ascii="Arial" w:hAnsi="Arial" w:cs="Arial"/>
                <w:sz w:val="18"/>
                <w:szCs w:val="18"/>
                <w:lang w:val="es-ES"/>
              </w:rPr>
            </w:pPr>
            <w:r>
              <w:rPr>
                <w:rFonts w:ascii="Arial" w:hAnsi="Arial" w:cs="Arial"/>
                <w:sz w:val="18"/>
                <w:szCs w:val="18"/>
                <w:lang w:val="es-ES"/>
              </w:rPr>
              <w:t>5</w:t>
            </w:r>
          </w:p>
        </w:tc>
        <w:tc>
          <w:tcPr>
            <w:tcW w:w="1200" w:type="dxa"/>
            <w:vAlign w:val="center"/>
          </w:tcPr>
          <w:p w:rsidR="00755E2C" w:rsidRPr="00F366F0" w:rsidRDefault="00755E2C" w:rsidP="001273CE">
            <w:pPr>
              <w:spacing w:after="20"/>
              <w:ind w:left="-111" w:right="-102"/>
              <w:jc w:val="center"/>
              <w:rPr>
                <w:rFonts w:ascii="Arial" w:hAnsi="Arial" w:cs="Arial"/>
                <w:sz w:val="18"/>
                <w:szCs w:val="18"/>
                <w:lang w:val="es-ES"/>
              </w:rPr>
            </w:pPr>
            <w:r>
              <w:rPr>
                <w:rFonts w:ascii="Arial" w:hAnsi="Arial" w:cs="Arial"/>
                <w:sz w:val="18"/>
                <w:szCs w:val="18"/>
                <w:lang w:val="es-ES"/>
              </w:rPr>
              <w:t>5</w:t>
            </w:r>
          </w:p>
        </w:tc>
        <w:tc>
          <w:tcPr>
            <w:tcW w:w="795" w:type="dxa"/>
            <w:vAlign w:val="center"/>
          </w:tcPr>
          <w:p w:rsidR="00755E2C" w:rsidRPr="00F366F0" w:rsidRDefault="00755E2C" w:rsidP="001273CE">
            <w:pPr>
              <w:spacing w:after="20"/>
              <w:ind w:left="-111" w:right="-102"/>
              <w:jc w:val="center"/>
              <w:rPr>
                <w:rFonts w:ascii="Arial" w:hAnsi="Arial" w:cs="Arial"/>
                <w:sz w:val="18"/>
                <w:szCs w:val="18"/>
                <w:lang w:val="es-ES"/>
              </w:rPr>
            </w:pPr>
            <w:r>
              <w:rPr>
                <w:rFonts w:ascii="Arial" w:hAnsi="Arial" w:cs="Arial"/>
                <w:sz w:val="18"/>
                <w:szCs w:val="18"/>
                <w:lang w:val="es-ES"/>
              </w:rPr>
              <w:t>5</w:t>
            </w:r>
          </w:p>
        </w:tc>
        <w:tc>
          <w:tcPr>
            <w:tcW w:w="795" w:type="dxa"/>
            <w:vAlign w:val="center"/>
          </w:tcPr>
          <w:p w:rsidR="00755E2C" w:rsidRPr="00F366F0" w:rsidRDefault="00755E2C" w:rsidP="001273CE">
            <w:pPr>
              <w:spacing w:after="20"/>
              <w:ind w:left="-111" w:right="-102"/>
              <w:jc w:val="center"/>
              <w:rPr>
                <w:rFonts w:ascii="Arial" w:hAnsi="Arial" w:cs="Arial"/>
                <w:sz w:val="18"/>
                <w:szCs w:val="18"/>
                <w:lang w:val="es-ES"/>
              </w:rPr>
            </w:pPr>
            <w:r>
              <w:rPr>
                <w:rFonts w:ascii="Arial" w:hAnsi="Arial" w:cs="Arial"/>
                <w:sz w:val="18"/>
                <w:szCs w:val="18"/>
                <w:lang w:val="es-ES"/>
              </w:rPr>
              <w:t>20</w:t>
            </w:r>
          </w:p>
        </w:tc>
        <w:tc>
          <w:tcPr>
            <w:tcW w:w="1755" w:type="dxa"/>
            <w:vAlign w:val="center"/>
          </w:tcPr>
          <w:p w:rsidR="00755E2C" w:rsidRPr="00F366F0" w:rsidRDefault="00755E2C" w:rsidP="001273CE">
            <w:pPr>
              <w:spacing w:after="20"/>
              <w:jc w:val="center"/>
              <w:rPr>
                <w:rFonts w:ascii="Arial" w:hAnsi="Arial" w:cs="Arial"/>
                <w:sz w:val="18"/>
                <w:szCs w:val="18"/>
                <w:lang w:val="es-ES"/>
              </w:rPr>
            </w:pPr>
            <w:r>
              <w:rPr>
                <w:rFonts w:ascii="Arial" w:hAnsi="Arial" w:cs="Arial"/>
                <w:sz w:val="18"/>
                <w:szCs w:val="18"/>
                <w:lang w:val="es-ES"/>
              </w:rPr>
              <w:t xml:space="preserve">Informe </w:t>
            </w:r>
            <w:r w:rsidRPr="00F366F0">
              <w:rPr>
                <w:rFonts w:ascii="Arial" w:hAnsi="Arial" w:cs="Arial"/>
                <w:sz w:val="18"/>
                <w:szCs w:val="18"/>
                <w:lang w:val="es-ES"/>
              </w:rPr>
              <w:t xml:space="preserve">anual de la DGPP </w:t>
            </w:r>
            <w:r>
              <w:rPr>
                <w:rFonts w:ascii="Arial" w:hAnsi="Arial" w:cs="Arial"/>
                <w:sz w:val="18"/>
                <w:szCs w:val="18"/>
                <w:lang w:val="es-ES"/>
              </w:rPr>
              <w:t>con la evidencia de los talleres</w:t>
            </w:r>
          </w:p>
        </w:tc>
        <w:tc>
          <w:tcPr>
            <w:tcW w:w="1755" w:type="dxa"/>
            <w:vAlign w:val="center"/>
          </w:tcPr>
          <w:p w:rsidR="00755E2C" w:rsidRPr="00F366F0" w:rsidRDefault="00755E2C" w:rsidP="001273CE">
            <w:pPr>
              <w:spacing w:after="20"/>
              <w:jc w:val="center"/>
              <w:rPr>
                <w:rFonts w:ascii="Arial" w:hAnsi="Arial" w:cs="Arial"/>
                <w:sz w:val="18"/>
                <w:szCs w:val="18"/>
                <w:lang w:val="es-ES"/>
              </w:rPr>
            </w:pPr>
          </w:p>
        </w:tc>
      </w:tr>
      <w:tr w:rsidR="00755E2C" w:rsidRPr="007E17CE" w:rsidTr="001273CE">
        <w:trPr>
          <w:trHeight w:val="20"/>
        </w:trPr>
        <w:tc>
          <w:tcPr>
            <w:tcW w:w="4140" w:type="dxa"/>
            <w:vAlign w:val="center"/>
          </w:tcPr>
          <w:p w:rsidR="00755E2C" w:rsidRPr="00F83155" w:rsidRDefault="00755E2C" w:rsidP="001273CE">
            <w:pPr>
              <w:pStyle w:val="ListParagraph"/>
              <w:numPr>
                <w:ilvl w:val="2"/>
                <w:numId w:val="52"/>
              </w:numPr>
              <w:suppressAutoHyphens w:val="0"/>
              <w:spacing w:after="20"/>
              <w:contextualSpacing/>
              <w:jc w:val="center"/>
              <w:rPr>
                <w:rFonts w:ascii="Arial" w:hAnsi="Arial" w:cs="Arial"/>
                <w:color w:val="000000"/>
                <w:sz w:val="18"/>
                <w:szCs w:val="18"/>
              </w:rPr>
            </w:pPr>
            <w:r w:rsidRPr="00F83155">
              <w:rPr>
                <w:rFonts w:ascii="Arial" w:hAnsi="Arial" w:cs="Arial"/>
                <w:color w:val="000000"/>
                <w:sz w:val="18"/>
                <w:szCs w:val="18"/>
              </w:rPr>
              <w:t>Guías Técnicas de Preinversión elaboradas</w:t>
            </w:r>
          </w:p>
        </w:tc>
        <w:tc>
          <w:tcPr>
            <w:tcW w:w="1350" w:type="dxa"/>
            <w:vAlign w:val="center"/>
          </w:tcPr>
          <w:p w:rsidR="00755E2C" w:rsidRPr="00F366F0" w:rsidRDefault="00755E2C" w:rsidP="001273CE">
            <w:pPr>
              <w:spacing w:after="20"/>
              <w:ind w:left="-111" w:right="-102"/>
              <w:jc w:val="center"/>
              <w:rPr>
                <w:rFonts w:ascii="Arial" w:hAnsi="Arial" w:cs="Arial"/>
                <w:color w:val="000000"/>
                <w:sz w:val="18"/>
                <w:szCs w:val="18"/>
                <w:lang w:val="es-ES"/>
              </w:rPr>
            </w:pPr>
            <w:r>
              <w:rPr>
                <w:rFonts w:ascii="Arial" w:hAnsi="Arial" w:cs="Arial"/>
                <w:color w:val="000000"/>
                <w:sz w:val="18"/>
                <w:szCs w:val="18"/>
                <w:lang w:val="es-ES"/>
              </w:rPr>
              <w:t>Guías</w:t>
            </w:r>
          </w:p>
        </w:tc>
        <w:tc>
          <w:tcPr>
            <w:tcW w:w="117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81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900" w:type="dxa"/>
            <w:vAlign w:val="center"/>
          </w:tcPr>
          <w:p w:rsidR="00755E2C" w:rsidRPr="00F366F0" w:rsidRDefault="00755E2C" w:rsidP="001273CE">
            <w:pPr>
              <w:spacing w:after="20"/>
              <w:ind w:left="-111" w:right="-102"/>
              <w:jc w:val="center"/>
              <w:rPr>
                <w:rFonts w:ascii="Arial" w:hAnsi="Arial" w:cs="Arial"/>
                <w:sz w:val="18"/>
                <w:szCs w:val="18"/>
                <w:lang w:val="es-ES"/>
              </w:rPr>
            </w:pPr>
            <w:r>
              <w:rPr>
                <w:rFonts w:ascii="Arial" w:hAnsi="Arial" w:cs="Arial"/>
                <w:sz w:val="18"/>
                <w:szCs w:val="18"/>
                <w:lang w:val="es-ES"/>
              </w:rPr>
              <w:t>1</w:t>
            </w:r>
          </w:p>
        </w:tc>
        <w:tc>
          <w:tcPr>
            <w:tcW w:w="900" w:type="dxa"/>
            <w:vAlign w:val="center"/>
          </w:tcPr>
          <w:p w:rsidR="00755E2C" w:rsidRPr="00F366F0" w:rsidRDefault="00755E2C" w:rsidP="001273CE">
            <w:pPr>
              <w:spacing w:after="20"/>
              <w:ind w:left="-111" w:right="-102"/>
              <w:jc w:val="center"/>
              <w:rPr>
                <w:rFonts w:ascii="Arial" w:hAnsi="Arial" w:cs="Arial"/>
                <w:sz w:val="18"/>
                <w:szCs w:val="18"/>
                <w:lang w:val="es-ES"/>
              </w:rPr>
            </w:pPr>
            <w:r>
              <w:rPr>
                <w:rFonts w:ascii="Arial" w:hAnsi="Arial" w:cs="Arial"/>
                <w:sz w:val="18"/>
                <w:szCs w:val="18"/>
                <w:lang w:val="es-ES"/>
              </w:rPr>
              <w:t>1</w:t>
            </w:r>
          </w:p>
        </w:tc>
        <w:tc>
          <w:tcPr>
            <w:tcW w:w="120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1</w:t>
            </w:r>
          </w:p>
        </w:tc>
        <w:tc>
          <w:tcPr>
            <w:tcW w:w="795"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795" w:type="dxa"/>
            <w:vAlign w:val="center"/>
          </w:tcPr>
          <w:p w:rsidR="00755E2C" w:rsidRPr="00F366F0" w:rsidRDefault="00755E2C" w:rsidP="001273CE">
            <w:pPr>
              <w:spacing w:after="20"/>
              <w:ind w:left="-111" w:right="-102"/>
              <w:jc w:val="center"/>
              <w:rPr>
                <w:rFonts w:ascii="Arial" w:hAnsi="Arial" w:cs="Arial"/>
                <w:sz w:val="18"/>
                <w:szCs w:val="18"/>
                <w:lang w:val="es-ES"/>
              </w:rPr>
            </w:pPr>
            <w:r>
              <w:rPr>
                <w:rFonts w:ascii="Arial" w:hAnsi="Arial" w:cs="Arial"/>
                <w:sz w:val="18"/>
                <w:szCs w:val="18"/>
                <w:lang w:val="es-ES"/>
              </w:rPr>
              <w:t>3</w:t>
            </w:r>
          </w:p>
        </w:tc>
        <w:tc>
          <w:tcPr>
            <w:tcW w:w="1755" w:type="dxa"/>
            <w:vAlign w:val="center"/>
          </w:tcPr>
          <w:p w:rsidR="00755E2C" w:rsidRPr="00F366F0" w:rsidRDefault="00755E2C" w:rsidP="001273CE">
            <w:pPr>
              <w:spacing w:after="20"/>
              <w:jc w:val="center"/>
              <w:rPr>
                <w:rFonts w:ascii="Arial" w:hAnsi="Arial" w:cs="Arial"/>
                <w:sz w:val="18"/>
                <w:szCs w:val="18"/>
                <w:lang w:val="es-ES"/>
              </w:rPr>
            </w:pPr>
            <w:r>
              <w:rPr>
                <w:rFonts w:ascii="Arial" w:hAnsi="Arial" w:cs="Arial"/>
                <w:sz w:val="18"/>
                <w:szCs w:val="18"/>
                <w:lang w:val="es-ES"/>
              </w:rPr>
              <w:t>Guías aprobadas por el VIPFE</w:t>
            </w:r>
          </w:p>
        </w:tc>
        <w:tc>
          <w:tcPr>
            <w:tcW w:w="1755" w:type="dxa"/>
            <w:vAlign w:val="center"/>
          </w:tcPr>
          <w:p w:rsidR="00755E2C" w:rsidRPr="00F366F0" w:rsidRDefault="00755E2C" w:rsidP="001273CE">
            <w:pPr>
              <w:spacing w:after="20"/>
              <w:jc w:val="center"/>
              <w:rPr>
                <w:rFonts w:ascii="Arial" w:hAnsi="Arial" w:cs="Arial"/>
                <w:sz w:val="18"/>
                <w:szCs w:val="18"/>
                <w:lang w:val="es-ES"/>
              </w:rPr>
            </w:pPr>
          </w:p>
        </w:tc>
      </w:tr>
      <w:tr w:rsidR="00755E2C" w:rsidRPr="007E17CE" w:rsidTr="001273CE">
        <w:trPr>
          <w:trHeight w:val="20"/>
        </w:trPr>
        <w:tc>
          <w:tcPr>
            <w:tcW w:w="4140" w:type="dxa"/>
            <w:vAlign w:val="center"/>
          </w:tcPr>
          <w:p w:rsidR="00755E2C" w:rsidRPr="00F366F0" w:rsidRDefault="00755E2C" w:rsidP="001273CE">
            <w:pPr>
              <w:pStyle w:val="ListParagraph"/>
              <w:numPr>
                <w:ilvl w:val="1"/>
                <w:numId w:val="52"/>
              </w:numPr>
              <w:suppressAutoHyphens w:val="0"/>
              <w:spacing w:after="20"/>
              <w:ind w:left="330" w:hanging="330"/>
              <w:contextualSpacing/>
              <w:jc w:val="center"/>
              <w:rPr>
                <w:rFonts w:ascii="Arial" w:hAnsi="Arial" w:cs="Arial"/>
                <w:color w:val="000000"/>
                <w:sz w:val="18"/>
                <w:szCs w:val="18"/>
              </w:rPr>
            </w:pPr>
            <w:r>
              <w:rPr>
                <w:rFonts w:ascii="Arial" w:hAnsi="Arial" w:cs="Arial"/>
                <w:color w:val="000000"/>
                <w:sz w:val="18"/>
                <w:szCs w:val="18"/>
              </w:rPr>
              <w:t xml:space="preserve">Documento con los </w:t>
            </w:r>
            <w:r w:rsidRPr="00F366F0">
              <w:rPr>
                <w:rFonts w:ascii="Arial" w:hAnsi="Arial" w:cs="Arial"/>
                <w:color w:val="000000"/>
                <w:sz w:val="18"/>
                <w:szCs w:val="18"/>
              </w:rPr>
              <w:t>Proyectos tipo-modulares d</w:t>
            </w:r>
            <w:r>
              <w:rPr>
                <w:rFonts w:ascii="Arial" w:hAnsi="Arial" w:cs="Arial"/>
                <w:color w:val="000000"/>
                <w:sz w:val="18"/>
                <w:szCs w:val="18"/>
              </w:rPr>
              <w:t>iseñados</w:t>
            </w:r>
          </w:p>
        </w:tc>
        <w:tc>
          <w:tcPr>
            <w:tcW w:w="1350" w:type="dxa"/>
            <w:vAlign w:val="center"/>
          </w:tcPr>
          <w:p w:rsidR="00755E2C" w:rsidRPr="00F366F0" w:rsidRDefault="00755E2C" w:rsidP="001273CE">
            <w:pPr>
              <w:spacing w:after="20"/>
              <w:ind w:left="-111" w:right="-102"/>
              <w:jc w:val="center"/>
              <w:rPr>
                <w:rFonts w:ascii="Arial" w:hAnsi="Arial" w:cs="Arial"/>
                <w:sz w:val="18"/>
                <w:szCs w:val="18"/>
                <w:lang w:val="es-ES"/>
              </w:rPr>
            </w:pPr>
            <w:r>
              <w:rPr>
                <w:rFonts w:ascii="Arial" w:hAnsi="Arial" w:cs="Arial"/>
                <w:color w:val="000000"/>
                <w:sz w:val="18"/>
                <w:szCs w:val="18"/>
                <w:lang w:val="es-ES"/>
              </w:rPr>
              <w:t>Documentos</w:t>
            </w:r>
          </w:p>
        </w:tc>
        <w:tc>
          <w:tcPr>
            <w:tcW w:w="117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81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90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90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3</w:t>
            </w:r>
          </w:p>
        </w:tc>
        <w:tc>
          <w:tcPr>
            <w:tcW w:w="120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795"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795"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3</w:t>
            </w:r>
          </w:p>
        </w:tc>
        <w:tc>
          <w:tcPr>
            <w:tcW w:w="1755" w:type="dxa"/>
            <w:vAlign w:val="center"/>
          </w:tcPr>
          <w:p w:rsidR="00755E2C" w:rsidRPr="00F366F0" w:rsidRDefault="00755E2C" w:rsidP="001273CE">
            <w:pPr>
              <w:spacing w:after="20"/>
              <w:jc w:val="center"/>
              <w:rPr>
                <w:rFonts w:ascii="Arial" w:hAnsi="Arial" w:cs="Arial"/>
                <w:sz w:val="18"/>
                <w:szCs w:val="18"/>
                <w:lang w:val="es-ES"/>
              </w:rPr>
            </w:pPr>
            <w:r w:rsidRPr="00F366F0">
              <w:rPr>
                <w:rFonts w:ascii="Arial" w:hAnsi="Arial" w:cs="Arial"/>
                <w:color w:val="000000"/>
                <w:sz w:val="18"/>
                <w:szCs w:val="18"/>
                <w:lang w:val="es-ES"/>
              </w:rPr>
              <w:t>Proyectos tipo-modulares</w:t>
            </w:r>
            <w:r>
              <w:rPr>
                <w:rFonts w:ascii="Arial" w:hAnsi="Arial" w:cs="Arial"/>
                <w:sz w:val="18"/>
                <w:szCs w:val="18"/>
                <w:lang w:val="es-ES"/>
              </w:rPr>
              <w:t xml:space="preserve"> aprobados por el VIPFE</w:t>
            </w:r>
          </w:p>
        </w:tc>
        <w:tc>
          <w:tcPr>
            <w:tcW w:w="1755" w:type="dxa"/>
            <w:vAlign w:val="center"/>
          </w:tcPr>
          <w:p w:rsidR="00755E2C" w:rsidRPr="00F366F0" w:rsidRDefault="00755E2C" w:rsidP="001273CE">
            <w:pPr>
              <w:spacing w:after="20"/>
              <w:jc w:val="center"/>
              <w:rPr>
                <w:rFonts w:ascii="Arial" w:hAnsi="Arial" w:cs="Arial"/>
                <w:sz w:val="18"/>
                <w:szCs w:val="18"/>
                <w:lang w:val="es-ES"/>
              </w:rPr>
            </w:pPr>
          </w:p>
        </w:tc>
      </w:tr>
      <w:tr w:rsidR="00755E2C" w:rsidRPr="007E17CE" w:rsidTr="001273CE">
        <w:trPr>
          <w:trHeight w:val="260"/>
        </w:trPr>
        <w:tc>
          <w:tcPr>
            <w:tcW w:w="4140" w:type="dxa"/>
            <w:vAlign w:val="center"/>
          </w:tcPr>
          <w:p w:rsidR="00755E2C" w:rsidRPr="00F366F0" w:rsidRDefault="00755E2C" w:rsidP="001273CE">
            <w:pPr>
              <w:pStyle w:val="ListParagraph"/>
              <w:numPr>
                <w:ilvl w:val="1"/>
                <w:numId w:val="52"/>
              </w:numPr>
              <w:suppressAutoHyphens w:val="0"/>
              <w:spacing w:after="20"/>
              <w:ind w:left="330" w:hanging="330"/>
              <w:contextualSpacing/>
              <w:jc w:val="center"/>
              <w:rPr>
                <w:rFonts w:ascii="Arial" w:hAnsi="Arial" w:cs="Arial"/>
                <w:color w:val="000000"/>
                <w:sz w:val="18"/>
                <w:szCs w:val="18"/>
              </w:rPr>
            </w:pPr>
            <w:r>
              <w:rPr>
                <w:rFonts w:ascii="Arial" w:hAnsi="Arial" w:cs="Arial"/>
                <w:color w:val="000000"/>
                <w:sz w:val="18"/>
                <w:szCs w:val="18"/>
              </w:rPr>
              <w:t>Informe con d</w:t>
            </w:r>
            <w:r w:rsidRPr="00F366F0">
              <w:rPr>
                <w:rFonts w:ascii="Arial" w:hAnsi="Arial" w:cs="Arial"/>
                <w:color w:val="000000"/>
                <w:sz w:val="18"/>
                <w:szCs w:val="18"/>
              </w:rPr>
              <w:t>iagnóstico del análisis de género en la preinversión elaborado</w:t>
            </w:r>
          </w:p>
        </w:tc>
        <w:tc>
          <w:tcPr>
            <w:tcW w:w="1350" w:type="dxa"/>
            <w:vAlign w:val="center"/>
          </w:tcPr>
          <w:p w:rsidR="00755E2C" w:rsidRPr="00F366F0" w:rsidRDefault="00755E2C" w:rsidP="001273CE">
            <w:pPr>
              <w:spacing w:after="20"/>
              <w:ind w:left="-111" w:right="-102"/>
              <w:jc w:val="center"/>
              <w:rPr>
                <w:rFonts w:ascii="Arial" w:hAnsi="Arial" w:cs="Arial"/>
                <w:sz w:val="18"/>
                <w:szCs w:val="18"/>
                <w:lang w:val="es-ES"/>
              </w:rPr>
            </w:pPr>
            <w:r>
              <w:rPr>
                <w:rFonts w:ascii="Arial" w:hAnsi="Arial" w:cs="Arial"/>
                <w:color w:val="000000"/>
                <w:sz w:val="18"/>
                <w:szCs w:val="18"/>
                <w:lang w:val="es-ES"/>
              </w:rPr>
              <w:t>Informe</w:t>
            </w:r>
          </w:p>
        </w:tc>
        <w:tc>
          <w:tcPr>
            <w:tcW w:w="117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81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90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90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1</w:t>
            </w:r>
          </w:p>
        </w:tc>
        <w:tc>
          <w:tcPr>
            <w:tcW w:w="1200"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795"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0</w:t>
            </w:r>
          </w:p>
        </w:tc>
        <w:tc>
          <w:tcPr>
            <w:tcW w:w="795" w:type="dxa"/>
            <w:vAlign w:val="center"/>
          </w:tcPr>
          <w:p w:rsidR="00755E2C" w:rsidRPr="00F366F0" w:rsidRDefault="00755E2C" w:rsidP="001273CE">
            <w:pPr>
              <w:spacing w:after="20"/>
              <w:ind w:left="-111" w:right="-102"/>
              <w:jc w:val="center"/>
              <w:rPr>
                <w:rFonts w:ascii="Arial" w:hAnsi="Arial" w:cs="Arial"/>
                <w:sz w:val="18"/>
                <w:szCs w:val="18"/>
                <w:lang w:val="es-ES"/>
              </w:rPr>
            </w:pPr>
            <w:r w:rsidRPr="00F366F0">
              <w:rPr>
                <w:rFonts w:ascii="Arial" w:hAnsi="Arial" w:cs="Arial"/>
                <w:sz w:val="18"/>
                <w:szCs w:val="18"/>
                <w:lang w:val="es-ES"/>
              </w:rPr>
              <w:t>1</w:t>
            </w:r>
          </w:p>
        </w:tc>
        <w:tc>
          <w:tcPr>
            <w:tcW w:w="1755" w:type="dxa"/>
            <w:vAlign w:val="center"/>
          </w:tcPr>
          <w:p w:rsidR="00755E2C" w:rsidRPr="00F366F0" w:rsidRDefault="00755E2C" w:rsidP="001273CE">
            <w:pPr>
              <w:spacing w:after="20"/>
              <w:jc w:val="center"/>
              <w:rPr>
                <w:rFonts w:ascii="Arial" w:hAnsi="Arial" w:cs="Arial"/>
                <w:sz w:val="18"/>
                <w:szCs w:val="18"/>
                <w:lang w:val="es-ES"/>
              </w:rPr>
            </w:pPr>
            <w:r>
              <w:rPr>
                <w:rFonts w:ascii="Arial" w:hAnsi="Arial" w:cs="Arial"/>
                <w:sz w:val="18"/>
                <w:szCs w:val="18"/>
                <w:lang w:val="es-ES"/>
              </w:rPr>
              <w:t>Informe aprobado por el VIPFE</w:t>
            </w:r>
          </w:p>
        </w:tc>
        <w:tc>
          <w:tcPr>
            <w:tcW w:w="1755" w:type="dxa"/>
            <w:vAlign w:val="center"/>
          </w:tcPr>
          <w:p w:rsidR="00755E2C" w:rsidRPr="00F366F0" w:rsidRDefault="00755E2C" w:rsidP="001273CE">
            <w:pPr>
              <w:spacing w:after="20"/>
              <w:jc w:val="center"/>
              <w:rPr>
                <w:rFonts w:ascii="Arial" w:hAnsi="Arial" w:cs="Arial"/>
                <w:sz w:val="18"/>
                <w:szCs w:val="18"/>
                <w:lang w:val="es-ES"/>
              </w:rPr>
            </w:pPr>
          </w:p>
        </w:tc>
      </w:tr>
    </w:tbl>
    <w:p w:rsidR="00AE34AC" w:rsidRDefault="00AE34AC" w:rsidP="001273CE">
      <w:pPr>
        <w:tabs>
          <w:tab w:val="left" w:pos="1020"/>
        </w:tabs>
        <w:jc w:val="center"/>
        <w:rPr>
          <w:rFonts w:ascii="Arial" w:hAnsi="Arial" w:cs="Arial"/>
          <w:sz w:val="22"/>
          <w:szCs w:val="22"/>
        </w:rPr>
      </w:pPr>
    </w:p>
    <w:p w:rsidR="00AE34AC" w:rsidRDefault="00AE34AC" w:rsidP="001273CE">
      <w:pPr>
        <w:tabs>
          <w:tab w:val="left" w:pos="1020"/>
        </w:tabs>
        <w:jc w:val="center"/>
        <w:rPr>
          <w:rFonts w:ascii="Arial" w:hAnsi="Arial" w:cs="Arial"/>
          <w:sz w:val="22"/>
          <w:szCs w:val="22"/>
        </w:rPr>
      </w:pPr>
    </w:p>
    <w:p w:rsidR="001273CE" w:rsidRDefault="001273CE" w:rsidP="001273CE">
      <w:pPr>
        <w:tabs>
          <w:tab w:val="left" w:pos="1020"/>
        </w:tabs>
        <w:jc w:val="center"/>
        <w:rPr>
          <w:rFonts w:ascii="Arial" w:hAnsi="Arial" w:cs="Arial"/>
          <w:sz w:val="22"/>
          <w:szCs w:val="22"/>
        </w:rPr>
      </w:pPr>
    </w:p>
    <w:p w:rsidR="001273CE" w:rsidRDefault="001273CE" w:rsidP="001273CE">
      <w:pPr>
        <w:tabs>
          <w:tab w:val="left" w:pos="1020"/>
        </w:tabs>
        <w:jc w:val="center"/>
        <w:rPr>
          <w:rFonts w:ascii="Arial" w:hAnsi="Arial" w:cs="Arial"/>
          <w:sz w:val="22"/>
          <w:szCs w:val="22"/>
        </w:rPr>
      </w:pPr>
    </w:p>
    <w:p w:rsidR="001273CE" w:rsidRDefault="001273CE" w:rsidP="001273CE">
      <w:pPr>
        <w:tabs>
          <w:tab w:val="left" w:pos="1020"/>
        </w:tabs>
        <w:jc w:val="center"/>
        <w:rPr>
          <w:rFonts w:ascii="Arial" w:hAnsi="Arial" w:cs="Arial"/>
          <w:sz w:val="22"/>
          <w:szCs w:val="22"/>
        </w:rPr>
      </w:pPr>
    </w:p>
    <w:p w:rsidR="001273CE" w:rsidRDefault="001273CE" w:rsidP="001273CE">
      <w:pPr>
        <w:tabs>
          <w:tab w:val="left" w:pos="1020"/>
        </w:tabs>
        <w:jc w:val="center"/>
        <w:rPr>
          <w:rFonts w:ascii="Arial" w:hAnsi="Arial" w:cs="Arial"/>
          <w:sz w:val="22"/>
          <w:szCs w:val="22"/>
        </w:rPr>
      </w:pPr>
    </w:p>
    <w:p w:rsidR="001273CE" w:rsidRDefault="001273CE" w:rsidP="001273CE">
      <w:pPr>
        <w:tabs>
          <w:tab w:val="left" w:pos="1020"/>
        </w:tabs>
        <w:jc w:val="center"/>
        <w:rPr>
          <w:rFonts w:ascii="Arial" w:hAnsi="Arial" w:cs="Arial"/>
          <w:sz w:val="22"/>
          <w:szCs w:val="22"/>
        </w:rPr>
      </w:pPr>
    </w:p>
    <w:p w:rsidR="001273CE" w:rsidRDefault="001273CE" w:rsidP="001273CE">
      <w:pPr>
        <w:tabs>
          <w:tab w:val="left" w:pos="1020"/>
        </w:tabs>
        <w:jc w:val="center"/>
        <w:rPr>
          <w:rFonts w:ascii="Arial" w:hAnsi="Arial" w:cs="Arial"/>
          <w:sz w:val="22"/>
          <w:szCs w:val="22"/>
        </w:rPr>
      </w:pPr>
    </w:p>
    <w:p w:rsidR="00312095" w:rsidRPr="00F07148" w:rsidRDefault="00312095" w:rsidP="001273CE">
      <w:pPr>
        <w:pStyle w:val="TableTitle"/>
        <w:rPr>
          <w:rFonts w:ascii="Arial" w:hAnsi="Arial" w:cs="Arial"/>
          <w:sz w:val="22"/>
          <w:szCs w:val="22"/>
          <w:lang w:val="es-ES_tradnl"/>
        </w:rPr>
      </w:pPr>
      <w:r w:rsidRPr="00F07148">
        <w:rPr>
          <w:rFonts w:ascii="Arial" w:hAnsi="Arial" w:cs="Arial"/>
          <w:sz w:val="22"/>
          <w:szCs w:val="22"/>
          <w:lang w:val="es-ES_tradnl"/>
        </w:rPr>
        <w:lastRenderedPageBreak/>
        <w:t xml:space="preserve">Cuadro </w:t>
      </w:r>
      <w:r>
        <w:rPr>
          <w:rFonts w:ascii="Arial" w:hAnsi="Arial" w:cs="Arial"/>
          <w:sz w:val="22"/>
          <w:szCs w:val="22"/>
          <w:lang w:val="es-ES_tradnl"/>
        </w:rPr>
        <w:t>2</w:t>
      </w:r>
    </w:p>
    <w:p w:rsidR="00312095" w:rsidRDefault="009D107E" w:rsidP="001273CE">
      <w:pPr>
        <w:pStyle w:val="TableTitle"/>
        <w:rPr>
          <w:rFonts w:ascii="Arial" w:hAnsi="Arial" w:cs="Arial"/>
          <w:sz w:val="22"/>
          <w:szCs w:val="22"/>
          <w:lang w:val="es-ES_tradnl"/>
        </w:rPr>
      </w:pPr>
      <w:r>
        <w:rPr>
          <w:rFonts w:ascii="Arial" w:hAnsi="Arial" w:cs="Arial"/>
          <w:sz w:val="22"/>
          <w:szCs w:val="22"/>
          <w:lang w:val="es-ES_tradnl"/>
        </w:rPr>
        <w:t>Costos anuales por</w:t>
      </w:r>
      <w:r w:rsidR="00312095" w:rsidRPr="00F07148">
        <w:rPr>
          <w:rFonts w:ascii="Arial" w:hAnsi="Arial" w:cs="Arial"/>
          <w:sz w:val="22"/>
          <w:szCs w:val="22"/>
          <w:lang w:val="es-ES_tradnl"/>
        </w:rPr>
        <w:t xml:space="preserve"> Producto</w:t>
      </w:r>
    </w:p>
    <w:p w:rsidR="001273CE" w:rsidRPr="00F07148" w:rsidRDefault="001273CE" w:rsidP="001273CE">
      <w:pPr>
        <w:pStyle w:val="TableTitle"/>
        <w:rPr>
          <w:rFonts w:ascii="Arial" w:hAnsi="Arial" w:cs="Arial"/>
          <w:sz w:val="22"/>
          <w:szCs w:val="22"/>
          <w:lang w:val="es-ES_tradnl"/>
        </w:rPr>
      </w:pPr>
    </w:p>
    <w:p w:rsidR="00AE34AC" w:rsidRDefault="00AE34AC" w:rsidP="001273CE">
      <w:pPr>
        <w:tabs>
          <w:tab w:val="left" w:pos="1020"/>
        </w:tabs>
        <w:jc w:val="center"/>
        <w:rPr>
          <w:rFonts w:ascii="Arial" w:hAnsi="Arial" w:cs="Arial"/>
          <w:sz w:val="22"/>
          <w:szCs w:val="22"/>
        </w:rPr>
      </w:pPr>
    </w:p>
    <w:tbl>
      <w:tblPr>
        <w:tblW w:w="13520" w:type="dxa"/>
        <w:tblLook w:val="04A0" w:firstRow="1" w:lastRow="0" w:firstColumn="1" w:lastColumn="0" w:noHBand="0" w:noVBand="1"/>
      </w:tblPr>
      <w:tblGrid>
        <w:gridCol w:w="6475"/>
        <w:gridCol w:w="1170"/>
        <w:gridCol w:w="1080"/>
        <w:gridCol w:w="1170"/>
        <w:gridCol w:w="1260"/>
        <w:gridCol w:w="1260"/>
        <w:gridCol w:w="1105"/>
      </w:tblGrid>
      <w:tr w:rsidR="00907F93" w:rsidRPr="00907F93" w:rsidTr="000E44A1">
        <w:trPr>
          <w:trHeight w:val="384"/>
        </w:trPr>
        <w:tc>
          <w:tcPr>
            <w:tcW w:w="6475" w:type="dxa"/>
            <w:tcBorders>
              <w:top w:val="single" w:sz="4" w:space="0" w:color="auto"/>
              <w:left w:val="single" w:sz="4" w:space="0" w:color="auto"/>
              <w:bottom w:val="single" w:sz="4" w:space="0" w:color="auto"/>
              <w:right w:val="single" w:sz="4" w:space="0" w:color="auto"/>
            </w:tcBorders>
            <w:shd w:val="clear" w:color="000000" w:fill="DFE3E8"/>
            <w:vAlign w:val="center"/>
            <w:hideMark/>
          </w:tcPr>
          <w:p w:rsidR="00AE34AC" w:rsidRPr="00907F93" w:rsidRDefault="00AE34AC" w:rsidP="001273CE">
            <w:pPr>
              <w:suppressAutoHyphens w:val="0"/>
              <w:autoSpaceDN/>
              <w:jc w:val="center"/>
              <w:textAlignment w:val="auto"/>
              <w:rPr>
                <w:rFonts w:ascii="Arial" w:hAnsi="Arial" w:cs="Arial"/>
                <w:b/>
                <w:bCs/>
                <w:color w:val="363636"/>
                <w:spacing w:val="0"/>
                <w:sz w:val="18"/>
                <w:szCs w:val="18"/>
                <w:lang w:val="es-ES"/>
              </w:rPr>
            </w:pPr>
          </w:p>
        </w:tc>
        <w:tc>
          <w:tcPr>
            <w:tcW w:w="1170" w:type="dxa"/>
            <w:tcBorders>
              <w:top w:val="single" w:sz="4" w:space="0" w:color="auto"/>
              <w:left w:val="nil"/>
              <w:bottom w:val="single" w:sz="4" w:space="0" w:color="auto"/>
              <w:right w:val="single" w:sz="4" w:space="0" w:color="auto"/>
            </w:tcBorders>
            <w:shd w:val="clear" w:color="000000" w:fill="DFE3E8"/>
            <w:vAlign w:val="center"/>
            <w:hideMark/>
          </w:tcPr>
          <w:p w:rsidR="000E44A1" w:rsidRPr="00907F93" w:rsidRDefault="00AE34AC" w:rsidP="001273CE">
            <w:pPr>
              <w:suppressAutoHyphens w:val="0"/>
              <w:autoSpaceDN/>
              <w:jc w:val="center"/>
              <w:textAlignment w:val="auto"/>
              <w:rPr>
                <w:rFonts w:ascii="Arial" w:hAnsi="Arial" w:cs="Arial"/>
                <w:b/>
                <w:bCs/>
                <w:color w:val="363636"/>
                <w:spacing w:val="0"/>
                <w:sz w:val="18"/>
                <w:szCs w:val="18"/>
                <w:lang w:val="en-US"/>
              </w:rPr>
            </w:pPr>
            <w:r w:rsidRPr="00907F93">
              <w:rPr>
                <w:rFonts w:ascii="Arial" w:hAnsi="Arial" w:cs="Arial"/>
                <w:b/>
                <w:bCs/>
                <w:color w:val="363636"/>
                <w:spacing w:val="0"/>
                <w:sz w:val="18"/>
                <w:szCs w:val="18"/>
                <w:lang w:val="en-US"/>
              </w:rPr>
              <w:t>Costo</w:t>
            </w:r>
          </w:p>
          <w:p w:rsidR="00AE34AC" w:rsidRPr="00907F93" w:rsidRDefault="00AE34AC" w:rsidP="001273CE">
            <w:pPr>
              <w:suppressAutoHyphens w:val="0"/>
              <w:autoSpaceDN/>
              <w:jc w:val="center"/>
              <w:textAlignment w:val="auto"/>
              <w:rPr>
                <w:rFonts w:ascii="Arial" w:hAnsi="Arial" w:cs="Arial"/>
                <w:b/>
                <w:bCs/>
                <w:color w:val="363636"/>
                <w:spacing w:val="0"/>
                <w:sz w:val="18"/>
                <w:szCs w:val="18"/>
                <w:lang w:val="en-US"/>
              </w:rPr>
            </w:pPr>
            <w:r w:rsidRPr="00907F93">
              <w:rPr>
                <w:rFonts w:ascii="Arial" w:hAnsi="Arial" w:cs="Arial"/>
                <w:b/>
                <w:bCs/>
                <w:color w:val="363636"/>
                <w:spacing w:val="0"/>
                <w:sz w:val="18"/>
                <w:szCs w:val="18"/>
                <w:lang w:val="en-US"/>
              </w:rPr>
              <w:t>Total</w:t>
            </w:r>
          </w:p>
        </w:tc>
        <w:tc>
          <w:tcPr>
            <w:tcW w:w="1080" w:type="dxa"/>
            <w:tcBorders>
              <w:top w:val="single" w:sz="4" w:space="0" w:color="auto"/>
              <w:left w:val="nil"/>
              <w:bottom w:val="single" w:sz="4" w:space="0" w:color="auto"/>
              <w:right w:val="single" w:sz="4" w:space="0" w:color="auto"/>
            </w:tcBorders>
            <w:shd w:val="clear" w:color="000000" w:fill="DFE3E8"/>
            <w:vAlign w:val="center"/>
            <w:hideMark/>
          </w:tcPr>
          <w:p w:rsidR="00AE34AC" w:rsidRPr="00907F93" w:rsidRDefault="00AE34AC" w:rsidP="001273CE">
            <w:pPr>
              <w:suppressAutoHyphens w:val="0"/>
              <w:autoSpaceDN/>
              <w:jc w:val="center"/>
              <w:textAlignment w:val="auto"/>
              <w:rPr>
                <w:rFonts w:ascii="Arial" w:hAnsi="Arial" w:cs="Arial"/>
                <w:b/>
                <w:bCs/>
                <w:color w:val="363636"/>
                <w:spacing w:val="0"/>
                <w:sz w:val="18"/>
                <w:szCs w:val="18"/>
                <w:lang w:val="en-US"/>
              </w:rPr>
            </w:pPr>
            <w:r w:rsidRPr="00907F93">
              <w:rPr>
                <w:rFonts w:ascii="Arial" w:hAnsi="Arial" w:cs="Arial"/>
                <w:b/>
                <w:bCs/>
                <w:color w:val="363636"/>
                <w:spacing w:val="0"/>
                <w:sz w:val="18"/>
                <w:szCs w:val="18"/>
                <w:lang w:val="en-US"/>
              </w:rPr>
              <w:t>2019</w:t>
            </w:r>
          </w:p>
        </w:tc>
        <w:tc>
          <w:tcPr>
            <w:tcW w:w="1170" w:type="dxa"/>
            <w:tcBorders>
              <w:top w:val="single" w:sz="4" w:space="0" w:color="auto"/>
              <w:left w:val="nil"/>
              <w:bottom w:val="single" w:sz="4" w:space="0" w:color="auto"/>
              <w:right w:val="single" w:sz="4" w:space="0" w:color="auto"/>
            </w:tcBorders>
            <w:shd w:val="clear" w:color="000000" w:fill="DFE3E8"/>
            <w:vAlign w:val="center"/>
            <w:hideMark/>
          </w:tcPr>
          <w:p w:rsidR="00AE34AC" w:rsidRPr="00907F93" w:rsidRDefault="00AE34AC" w:rsidP="001273CE">
            <w:pPr>
              <w:suppressAutoHyphens w:val="0"/>
              <w:autoSpaceDN/>
              <w:jc w:val="center"/>
              <w:textAlignment w:val="auto"/>
              <w:rPr>
                <w:rFonts w:ascii="Arial" w:hAnsi="Arial" w:cs="Arial"/>
                <w:b/>
                <w:bCs/>
                <w:color w:val="363636"/>
                <w:spacing w:val="0"/>
                <w:sz w:val="18"/>
                <w:szCs w:val="18"/>
                <w:lang w:val="en-US"/>
              </w:rPr>
            </w:pPr>
            <w:r w:rsidRPr="00907F93">
              <w:rPr>
                <w:rFonts w:ascii="Arial" w:hAnsi="Arial" w:cs="Arial"/>
                <w:b/>
                <w:bCs/>
                <w:color w:val="363636"/>
                <w:spacing w:val="0"/>
                <w:sz w:val="18"/>
                <w:szCs w:val="18"/>
                <w:lang w:val="en-US"/>
              </w:rPr>
              <w:t>2020</w:t>
            </w:r>
          </w:p>
        </w:tc>
        <w:tc>
          <w:tcPr>
            <w:tcW w:w="1260" w:type="dxa"/>
            <w:tcBorders>
              <w:top w:val="single" w:sz="4" w:space="0" w:color="auto"/>
              <w:left w:val="nil"/>
              <w:bottom w:val="single" w:sz="4" w:space="0" w:color="auto"/>
              <w:right w:val="single" w:sz="4" w:space="0" w:color="auto"/>
            </w:tcBorders>
            <w:shd w:val="clear" w:color="000000" w:fill="DFE3E8"/>
            <w:vAlign w:val="center"/>
            <w:hideMark/>
          </w:tcPr>
          <w:p w:rsidR="00AE34AC" w:rsidRPr="00907F93" w:rsidRDefault="00AE34AC" w:rsidP="001273CE">
            <w:pPr>
              <w:suppressAutoHyphens w:val="0"/>
              <w:autoSpaceDN/>
              <w:jc w:val="center"/>
              <w:textAlignment w:val="auto"/>
              <w:rPr>
                <w:rFonts w:ascii="Arial" w:hAnsi="Arial" w:cs="Arial"/>
                <w:b/>
                <w:bCs/>
                <w:color w:val="363636"/>
                <w:spacing w:val="0"/>
                <w:sz w:val="18"/>
                <w:szCs w:val="18"/>
                <w:lang w:val="en-US"/>
              </w:rPr>
            </w:pPr>
            <w:r w:rsidRPr="00907F93">
              <w:rPr>
                <w:rFonts w:ascii="Arial" w:hAnsi="Arial" w:cs="Arial"/>
                <w:b/>
                <w:bCs/>
                <w:color w:val="363636"/>
                <w:spacing w:val="0"/>
                <w:sz w:val="18"/>
                <w:szCs w:val="18"/>
                <w:lang w:val="en-US"/>
              </w:rPr>
              <w:t>2021</w:t>
            </w:r>
          </w:p>
        </w:tc>
        <w:tc>
          <w:tcPr>
            <w:tcW w:w="1260" w:type="dxa"/>
            <w:tcBorders>
              <w:top w:val="single" w:sz="4" w:space="0" w:color="auto"/>
              <w:left w:val="nil"/>
              <w:bottom w:val="single" w:sz="4" w:space="0" w:color="auto"/>
              <w:right w:val="single" w:sz="4" w:space="0" w:color="auto"/>
            </w:tcBorders>
            <w:shd w:val="clear" w:color="000000" w:fill="DFE3E8"/>
            <w:vAlign w:val="center"/>
            <w:hideMark/>
          </w:tcPr>
          <w:p w:rsidR="00AE34AC" w:rsidRPr="00907F93" w:rsidRDefault="00AE34AC" w:rsidP="001273CE">
            <w:pPr>
              <w:suppressAutoHyphens w:val="0"/>
              <w:autoSpaceDN/>
              <w:jc w:val="center"/>
              <w:textAlignment w:val="auto"/>
              <w:rPr>
                <w:rFonts w:ascii="Arial" w:hAnsi="Arial" w:cs="Arial"/>
                <w:b/>
                <w:bCs/>
                <w:color w:val="363636"/>
                <w:spacing w:val="0"/>
                <w:sz w:val="18"/>
                <w:szCs w:val="18"/>
                <w:lang w:val="en-US"/>
              </w:rPr>
            </w:pPr>
            <w:r w:rsidRPr="00907F93">
              <w:rPr>
                <w:rFonts w:ascii="Arial" w:hAnsi="Arial" w:cs="Arial"/>
                <w:b/>
                <w:bCs/>
                <w:color w:val="363636"/>
                <w:spacing w:val="0"/>
                <w:sz w:val="18"/>
                <w:szCs w:val="18"/>
                <w:lang w:val="en-US"/>
              </w:rPr>
              <w:t>2022</w:t>
            </w:r>
          </w:p>
        </w:tc>
        <w:tc>
          <w:tcPr>
            <w:tcW w:w="1105" w:type="dxa"/>
            <w:tcBorders>
              <w:top w:val="single" w:sz="4" w:space="0" w:color="auto"/>
              <w:left w:val="nil"/>
              <w:bottom w:val="single" w:sz="4" w:space="0" w:color="auto"/>
              <w:right w:val="single" w:sz="4" w:space="0" w:color="auto"/>
            </w:tcBorders>
            <w:shd w:val="clear" w:color="000000" w:fill="DFE3E8"/>
            <w:vAlign w:val="center"/>
            <w:hideMark/>
          </w:tcPr>
          <w:p w:rsidR="00AE34AC" w:rsidRPr="00907F93" w:rsidRDefault="00AE34AC" w:rsidP="001273CE">
            <w:pPr>
              <w:suppressAutoHyphens w:val="0"/>
              <w:autoSpaceDN/>
              <w:jc w:val="center"/>
              <w:textAlignment w:val="auto"/>
              <w:rPr>
                <w:rFonts w:ascii="Arial" w:hAnsi="Arial" w:cs="Arial"/>
                <w:b/>
                <w:bCs/>
                <w:color w:val="363636"/>
                <w:spacing w:val="0"/>
                <w:sz w:val="18"/>
                <w:szCs w:val="18"/>
                <w:lang w:val="en-US"/>
              </w:rPr>
            </w:pPr>
            <w:r w:rsidRPr="00907F93">
              <w:rPr>
                <w:rFonts w:ascii="Arial" w:hAnsi="Arial" w:cs="Arial"/>
                <w:b/>
                <w:bCs/>
                <w:color w:val="363636"/>
                <w:spacing w:val="0"/>
                <w:sz w:val="18"/>
                <w:szCs w:val="18"/>
                <w:lang w:val="en-US"/>
              </w:rPr>
              <w:t>2023</w:t>
            </w:r>
          </w:p>
        </w:tc>
      </w:tr>
      <w:tr w:rsidR="00FB095B" w:rsidRPr="00907F93" w:rsidTr="00022C48">
        <w:trPr>
          <w:trHeight w:val="386"/>
        </w:trPr>
        <w:tc>
          <w:tcPr>
            <w:tcW w:w="6475" w:type="dxa"/>
            <w:tcBorders>
              <w:top w:val="nil"/>
              <w:left w:val="single" w:sz="4" w:space="0" w:color="auto"/>
              <w:bottom w:val="single" w:sz="4" w:space="0" w:color="auto"/>
              <w:right w:val="single" w:sz="4" w:space="0" w:color="auto"/>
            </w:tcBorders>
            <w:shd w:val="clear" w:color="000000" w:fill="000000"/>
            <w:vAlign w:val="center"/>
            <w:hideMark/>
          </w:tcPr>
          <w:p w:rsidR="00FB095B" w:rsidRPr="00907F93" w:rsidRDefault="00FB095B" w:rsidP="001273CE">
            <w:pPr>
              <w:suppressAutoHyphens w:val="0"/>
              <w:autoSpaceDN/>
              <w:jc w:val="center"/>
              <w:textAlignment w:val="auto"/>
              <w:rPr>
                <w:rFonts w:ascii="Arial" w:hAnsi="Arial" w:cs="Arial"/>
                <w:b/>
                <w:bCs/>
                <w:color w:val="FFFFFF"/>
                <w:spacing w:val="0"/>
                <w:sz w:val="18"/>
                <w:szCs w:val="18"/>
                <w:lang w:val="en-US"/>
              </w:rPr>
            </w:pPr>
            <w:r w:rsidRPr="00907F93">
              <w:rPr>
                <w:rFonts w:ascii="Arial" w:hAnsi="Arial" w:cs="Arial"/>
                <w:b/>
                <w:bCs/>
                <w:color w:val="FFFFFF"/>
                <w:spacing w:val="0"/>
                <w:sz w:val="18"/>
                <w:szCs w:val="18"/>
                <w:lang w:val="en-US"/>
              </w:rPr>
              <w:t>BO-L1111 PEP POA</w:t>
            </w:r>
          </w:p>
        </w:tc>
        <w:tc>
          <w:tcPr>
            <w:tcW w:w="1170" w:type="dxa"/>
            <w:tcBorders>
              <w:top w:val="nil"/>
              <w:left w:val="nil"/>
              <w:bottom w:val="single" w:sz="4" w:space="0" w:color="auto"/>
              <w:right w:val="single" w:sz="4" w:space="0" w:color="auto"/>
            </w:tcBorders>
            <w:shd w:val="clear" w:color="000000" w:fill="FFFFFF"/>
            <w:vAlign w:val="center"/>
            <w:hideMark/>
          </w:tcPr>
          <w:p w:rsidR="00FB095B" w:rsidRPr="00907F93" w:rsidRDefault="00FB095B"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15,000,000</w:t>
            </w:r>
          </w:p>
        </w:tc>
        <w:tc>
          <w:tcPr>
            <w:tcW w:w="1080" w:type="dxa"/>
            <w:tcBorders>
              <w:top w:val="nil"/>
              <w:left w:val="nil"/>
              <w:bottom w:val="single" w:sz="4" w:space="0" w:color="auto"/>
              <w:right w:val="single" w:sz="4" w:space="0" w:color="auto"/>
            </w:tcBorders>
            <w:shd w:val="clear" w:color="000000" w:fill="FFFFFF"/>
            <w:hideMark/>
          </w:tcPr>
          <w:p w:rsidR="00FB095B" w:rsidRPr="00907F93" w:rsidRDefault="00FB095B" w:rsidP="001273CE">
            <w:pPr>
              <w:suppressAutoHyphens w:val="0"/>
              <w:autoSpaceDN/>
              <w:jc w:val="center"/>
              <w:textAlignment w:val="auto"/>
              <w:rPr>
                <w:rFonts w:ascii="Arial" w:hAnsi="Arial" w:cs="Arial"/>
                <w:b/>
                <w:bCs/>
                <w:color w:val="000000"/>
                <w:spacing w:val="0"/>
                <w:sz w:val="18"/>
                <w:szCs w:val="18"/>
                <w:lang w:val="en-US"/>
              </w:rPr>
            </w:pPr>
            <w:r w:rsidRPr="00022C48">
              <w:rPr>
                <w:rFonts w:ascii="Arial" w:hAnsi="Arial" w:cs="Arial"/>
                <w:b/>
                <w:bCs/>
                <w:color w:val="000000"/>
                <w:spacing w:val="0"/>
                <w:sz w:val="18"/>
                <w:szCs w:val="18"/>
                <w:lang w:val="en-US"/>
              </w:rPr>
              <w:t>53,800</w:t>
            </w:r>
          </w:p>
        </w:tc>
        <w:tc>
          <w:tcPr>
            <w:tcW w:w="1170" w:type="dxa"/>
            <w:tcBorders>
              <w:top w:val="nil"/>
              <w:left w:val="nil"/>
              <w:bottom w:val="single" w:sz="4" w:space="0" w:color="auto"/>
              <w:right w:val="single" w:sz="4" w:space="0" w:color="auto"/>
            </w:tcBorders>
            <w:shd w:val="clear" w:color="000000" w:fill="FFFFFF"/>
            <w:hideMark/>
          </w:tcPr>
          <w:p w:rsidR="00FB095B" w:rsidRPr="00907F93" w:rsidRDefault="00FB095B" w:rsidP="001273CE">
            <w:pPr>
              <w:suppressAutoHyphens w:val="0"/>
              <w:autoSpaceDN/>
              <w:jc w:val="center"/>
              <w:textAlignment w:val="auto"/>
              <w:rPr>
                <w:rFonts w:ascii="Arial" w:hAnsi="Arial" w:cs="Arial"/>
                <w:b/>
                <w:bCs/>
                <w:color w:val="000000"/>
                <w:spacing w:val="0"/>
                <w:sz w:val="18"/>
                <w:szCs w:val="18"/>
                <w:lang w:val="en-US"/>
              </w:rPr>
            </w:pPr>
            <w:r w:rsidRPr="00022C48">
              <w:rPr>
                <w:rFonts w:ascii="Arial" w:hAnsi="Arial" w:cs="Arial"/>
                <w:b/>
                <w:bCs/>
                <w:color w:val="000000"/>
                <w:spacing w:val="0"/>
                <w:sz w:val="18"/>
                <w:szCs w:val="18"/>
                <w:lang w:val="en-US"/>
              </w:rPr>
              <w:t>811,880</w:t>
            </w:r>
          </w:p>
        </w:tc>
        <w:tc>
          <w:tcPr>
            <w:tcW w:w="1260" w:type="dxa"/>
            <w:tcBorders>
              <w:top w:val="nil"/>
              <w:left w:val="nil"/>
              <w:bottom w:val="single" w:sz="4" w:space="0" w:color="auto"/>
              <w:right w:val="single" w:sz="4" w:space="0" w:color="auto"/>
            </w:tcBorders>
            <w:shd w:val="clear" w:color="000000" w:fill="FFFFFF"/>
            <w:hideMark/>
          </w:tcPr>
          <w:p w:rsidR="00FB095B" w:rsidRPr="00907F93" w:rsidRDefault="00FB095B" w:rsidP="001273CE">
            <w:pPr>
              <w:suppressAutoHyphens w:val="0"/>
              <w:autoSpaceDN/>
              <w:jc w:val="center"/>
              <w:textAlignment w:val="auto"/>
              <w:rPr>
                <w:rFonts w:ascii="Arial" w:hAnsi="Arial" w:cs="Arial"/>
                <w:b/>
                <w:bCs/>
                <w:color w:val="000000"/>
                <w:spacing w:val="0"/>
                <w:sz w:val="18"/>
                <w:szCs w:val="18"/>
                <w:lang w:val="en-US"/>
              </w:rPr>
            </w:pPr>
            <w:r w:rsidRPr="00022C48">
              <w:rPr>
                <w:rFonts w:ascii="Arial" w:hAnsi="Arial" w:cs="Arial"/>
                <w:b/>
                <w:bCs/>
                <w:color w:val="000000"/>
                <w:spacing w:val="0"/>
                <w:sz w:val="18"/>
                <w:szCs w:val="18"/>
                <w:lang w:val="en-US"/>
              </w:rPr>
              <w:t>2,767,946</w:t>
            </w:r>
          </w:p>
        </w:tc>
        <w:tc>
          <w:tcPr>
            <w:tcW w:w="1260" w:type="dxa"/>
            <w:tcBorders>
              <w:top w:val="nil"/>
              <w:left w:val="nil"/>
              <w:bottom w:val="single" w:sz="4" w:space="0" w:color="auto"/>
              <w:right w:val="single" w:sz="4" w:space="0" w:color="auto"/>
            </w:tcBorders>
            <w:shd w:val="clear" w:color="000000" w:fill="FFFFFF"/>
            <w:hideMark/>
          </w:tcPr>
          <w:p w:rsidR="00FB095B" w:rsidRPr="00907F93" w:rsidRDefault="00FB095B" w:rsidP="001273CE">
            <w:pPr>
              <w:suppressAutoHyphens w:val="0"/>
              <w:autoSpaceDN/>
              <w:jc w:val="center"/>
              <w:textAlignment w:val="auto"/>
              <w:rPr>
                <w:rFonts w:ascii="Arial" w:hAnsi="Arial" w:cs="Arial"/>
                <w:b/>
                <w:bCs/>
                <w:color w:val="000000"/>
                <w:spacing w:val="0"/>
                <w:sz w:val="18"/>
                <w:szCs w:val="18"/>
                <w:lang w:val="en-US"/>
              </w:rPr>
            </w:pPr>
            <w:r w:rsidRPr="00022C48">
              <w:rPr>
                <w:rFonts w:ascii="Arial" w:hAnsi="Arial" w:cs="Arial"/>
                <w:b/>
                <w:bCs/>
                <w:color w:val="000000"/>
                <w:spacing w:val="0"/>
                <w:sz w:val="18"/>
                <w:szCs w:val="18"/>
                <w:lang w:val="en-US"/>
              </w:rPr>
              <w:t>6,442,474</w:t>
            </w:r>
          </w:p>
        </w:tc>
        <w:tc>
          <w:tcPr>
            <w:tcW w:w="1105" w:type="dxa"/>
            <w:tcBorders>
              <w:top w:val="nil"/>
              <w:left w:val="nil"/>
              <w:bottom w:val="single" w:sz="4" w:space="0" w:color="auto"/>
              <w:right w:val="single" w:sz="4" w:space="0" w:color="auto"/>
            </w:tcBorders>
            <w:shd w:val="clear" w:color="000000" w:fill="FFFFFF"/>
            <w:hideMark/>
          </w:tcPr>
          <w:p w:rsidR="00FB095B" w:rsidRPr="00907F93" w:rsidRDefault="00FB095B" w:rsidP="001273CE">
            <w:pPr>
              <w:suppressAutoHyphens w:val="0"/>
              <w:autoSpaceDN/>
              <w:jc w:val="center"/>
              <w:textAlignment w:val="auto"/>
              <w:rPr>
                <w:rFonts w:ascii="Arial" w:hAnsi="Arial" w:cs="Arial"/>
                <w:b/>
                <w:bCs/>
                <w:color w:val="000000"/>
                <w:spacing w:val="0"/>
                <w:sz w:val="18"/>
                <w:szCs w:val="18"/>
                <w:lang w:val="en-US"/>
              </w:rPr>
            </w:pPr>
            <w:r w:rsidRPr="00022C48">
              <w:rPr>
                <w:rFonts w:ascii="Arial" w:hAnsi="Arial" w:cs="Arial"/>
                <w:b/>
                <w:bCs/>
                <w:color w:val="000000"/>
                <w:spacing w:val="0"/>
                <w:sz w:val="18"/>
                <w:szCs w:val="18"/>
                <w:lang w:val="en-US"/>
              </w:rPr>
              <w:t>4,923,900</w:t>
            </w:r>
          </w:p>
        </w:tc>
      </w:tr>
      <w:tr w:rsidR="00907F93" w:rsidRPr="00907F93" w:rsidTr="000E44A1">
        <w:trPr>
          <w:trHeight w:val="566"/>
        </w:trPr>
        <w:tc>
          <w:tcPr>
            <w:tcW w:w="6475" w:type="dxa"/>
            <w:tcBorders>
              <w:top w:val="nil"/>
              <w:left w:val="single" w:sz="4" w:space="0" w:color="auto"/>
              <w:bottom w:val="single" w:sz="4" w:space="0" w:color="auto"/>
              <w:right w:val="single" w:sz="4" w:space="0" w:color="auto"/>
            </w:tcBorders>
            <w:shd w:val="clear" w:color="000000" w:fill="1F497D"/>
            <w:vAlign w:val="center"/>
            <w:hideMark/>
          </w:tcPr>
          <w:p w:rsidR="00AE34AC" w:rsidRPr="0030618E" w:rsidRDefault="00AE34AC" w:rsidP="001273CE">
            <w:pPr>
              <w:suppressAutoHyphens w:val="0"/>
              <w:autoSpaceDN/>
              <w:jc w:val="center"/>
              <w:textAlignment w:val="auto"/>
              <w:rPr>
                <w:rFonts w:ascii="Arial" w:hAnsi="Arial" w:cs="Arial"/>
                <w:b/>
                <w:bCs/>
                <w:color w:val="FFFFFF" w:themeColor="background1"/>
                <w:spacing w:val="0"/>
                <w:sz w:val="18"/>
                <w:szCs w:val="18"/>
                <w:lang w:val="es-ES"/>
              </w:rPr>
            </w:pPr>
            <w:r w:rsidRPr="0030618E">
              <w:rPr>
                <w:rFonts w:ascii="Arial" w:hAnsi="Arial" w:cs="Arial"/>
                <w:b/>
                <w:bCs/>
                <w:color w:val="FFFFFF" w:themeColor="background1"/>
                <w:spacing w:val="0"/>
                <w:sz w:val="18"/>
                <w:szCs w:val="18"/>
                <w:lang w:val="es-ES"/>
              </w:rPr>
              <w:t xml:space="preserve">Componente 1 Fortalecimiento de los procesos de gestión de la preinversión y de la coordinación </w:t>
            </w:r>
            <w:r w:rsidR="00C66B95" w:rsidRPr="0030618E">
              <w:rPr>
                <w:rFonts w:ascii="Arial" w:hAnsi="Arial" w:cs="Arial"/>
                <w:b/>
                <w:bCs/>
                <w:color w:val="FFFFFF" w:themeColor="background1"/>
                <w:spacing w:val="0"/>
                <w:sz w:val="18"/>
                <w:szCs w:val="18"/>
                <w:lang w:val="es-ES"/>
              </w:rPr>
              <w:t>con el ciclo de IP</w:t>
            </w:r>
          </w:p>
        </w:tc>
        <w:tc>
          <w:tcPr>
            <w:tcW w:w="1170" w:type="dxa"/>
            <w:tcBorders>
              <w:top w:val="nil"/>
              <w:left w:val="nil"/>
              <w:bottom w:val="single" w:sz="4" w:space="0" w:color="auto"/>
              <w:right w:val="single" w:sz="4" w:space="0" w:color="auto"/>
            </w:tcBorders>
            <w:shd w:val="clear" w:color="000000" w:fill="FFFFFF"/>
            <w:vAlign w:val="center"/>
            <w:hideMark/>
          </w:tcPr>
          <w:p w:rsidR="00AE34AC" w:rsidRPr="00907F93" w:rsidRDefault="00AE34AC"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929,301</w:t>
            </w:r>
          </w:p>
        </w:tc>
        <w:tc>
          <w:tcPr>
            <w:tcW w:w="1080" w:type="dxa"/>
            <w:tcBorders>
              <w:top w:val="nil"/>
              <w:left w:val="nil"/>
              <w:bottom w:val="single" w:sz="4" w:space="0" w:color="auto"/>
              <w:right w:val="single" w:sz="4" w:space="0" w:color="auto"/>
            </w:tcBorders>
            <w:shd w:val="clear" w:color="000000" w:fill="FFFFFF"/>
            <w:vAlign w:val="center"/>
            <w:hideMark/>
          </w:tcPr>
          <w:p w:rsidR="00AE34AC" w:rsidRPr="00907F93" w:rsidRDefault="00AE34AC"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w:t>
            </w:r>
          </w:p>
        </w:tc>
        <w:tc>
          <w:tcPr>
            <w:tcW w:w="1170" w:type="dxa"/>
            <w:tcBorders>
              <w:top w:val="nil"/>
              <w:left w:val="nil"/>
              <w:bottom w:val="single" w:sz="4" w:space="0" w:color="auto"/>
              <w:right w:val="single" w:sz="4" w:space="0" w:color="auto"/>
            </w:tcBorders>
            <w:shd w:val="clear" w:color="000000" w:fill="FFFFFF"/>
            <w:vAlign w:val="center"/>
            <w:hideMark/>
          </w:tcPr>
          <w:p w:rsidR="00AE34AC" w:rsidRPr="00907F93" w:rsidRDefault="00AE34AC"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53,000</w:t>
            </w:r>
          </w:p>
        </w:tc>
        <w:tc>
          <w:tcPr>
            <w:tcW w:w="1260" w:type="dxa"/>
            <w:tcBorders>
              <w:top w:val="nil"/>
              <w:left w:val="nil"/>
              <w:bottom w:val="single" w:sz="4" w:space="0" w:color="auto"/>
              <w:right w:val="single" w:sz="4" w:space="0" w:color="auto"/>
            </w:tcBorders>
            <w:shd w:val="clear" w:color="000000" w:fill="FFFFFF"/>
            <w:vAlign w:val="center"/>
            <w:hideMark/>
          </w:tcPr>
          <w:p w:rsidR="00AE34AC" w:rsidRPr="00907F93" w:rsidRDefault="00AE34AC"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325,846</w:t>
            </w:r>
          </w:p>
        </w:tc>
        <w:tc>
          <w:tcPr>
            <w:tcW w:w="1260" w:type="dxa"/>
            <w:tcBorders>
              <w:top w:val="nil"/>
              <w:left w:val="nil"/>
              <w:bottom w:val="single" w:sz="4" w:space="0" w:color="auto"/>
              <w:right w:val="single" w:sz="4" w:space="0" w:color="auto"/>
            </w:tcBorders>
            <w:shd w:val="clear" w:color="000000" w:fill="FFFFFF"/>
            <w:vAlign w:val="center"/>
            <w:hideMark/>
          </w:tcPr>
          <w:p w:rsidR="00AE34AC" w:rsidRPr="00907F93" w:rsidRDefault="00AE34AC"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550,455</w:t>
            </w:r>
          </w:p>
        </w:tc>
        <w:tc>
          <w:tcPr>
            <w:tcW w:w="1105" w:type="dxa"/>
            <w:tcBorders>
              <w:top w:val="nil"/>
              <w:left w:val="nil"/>
              <w:bottom w:val="single" w:sz="4" w:space="0" w:color="auto"/>
              <w:right w:val="single" w:sz="4" w:space="0" w:color="auto"/>
            </w:tcBorders>
            <w:shd w:val="clear" w:color="000000" w:fill="FFFFFF"/>
            <w:vAlign w:val="center"/>
            <w:hideMark/>
          </w:tcPr>
          <w:p w:rsidR="00AE34AC" w:rsidRPr="00907F93" w:rsidRDefault="00AE34AC"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w:t>
            </w:r>
          </w:p>
        </w:tc>
      </w:tr>
      <w:tr w:rsidR="00907F93" w:rsidRPr="00907F93" w:rsidTr="000E44A1">
        <w:trPr>
          <w:trHeight w:val="458"/>
        </w:trPr>
        <w:tc>
          <w:tcPr>
            <w:tcW w:w="6475" w:type="dxa"/>
            <w:tcBorders>
              <w:top w:val="nil"/>
              <w:left w:val="single" w:sz="4" w:space="0" w:color="auto"/>
              <w:bottom w:val="single" w:sz="4" w:space="0" w:color="auto"/>
              <w:right w:val="single" w:sz="4" w:space="0" w:color="auto"/>
            </w:tcBorders>
            <w:shd w:val="clear" w:color="000000" w:fill="B4C6E7"/>
            <w:vAlign w:val="center"/>
            <w:hideMark/>
          </w:tcPr>
          <w:p w:rsidR="003D047F" w:rsidRPr="003D645F" w:rsidRDefault="003D047F" w:rsidP="001273CE">
            <w:pPr>
              <w:pStyle w:val="ListParagraph"/>
              <w:numPr>
                <w:ilvl w:val="1"/>
                <w:numId w:val="53"/>
              </w:numPr>
              <w:suppressAutoHyphens w:val="0"/>
              <w:autoSpaceDN/>
              <w:jc w:val="center"/>
              <w:textAlignment w:val="auto"/>
              <w:rPr>
                <w:rFonts w:ascii="Arial" w:hAnsi="Arial" w:cs="Arial"/>
                <w:spacing w:val="-3"/>
                <w:sz w:val="18"/>
                <w:szCs w:val="18"/>
              </w:rPr>
            </w:pPr>
            <w:r w:rsidRPr="00907F93">
              <w:rPr>
                <w:rFonts w:ascii="Arial" w:hAnsi="Arial" w:cs="Arial"/>
                <w:sz w:val="18"/>
                <w:szCs w:val="18"/>
              </w:rPr>
              <w:t xml:space="preserve">Sistema </w:t>
            </w:r>
            <w:r w:rsidRPr="003D645F">
              <w:rPr>
                <w:rFonts w:ascii="Arial" w:hAnsi="Arial" w:cs="Arial"/>
                <w:sz w:val="18"/>
                <w:szCs w:val="18"/>
              </w:rPr>
              <w:t>(software) de gestión de la inversión pública (SISIN) fortalecido</w:t>
            </w:r>
          </w:p>
        </w:tc>
        <w:tc>
          <w:tcPr>
            <w:tcW w:w="1170" w:type="dxa"/>
            <w:tcBorders>
              <w:top w:val="nil"/>
              <w:left w:val="nil"/>
              <w:bottom w:val="single" w:sz="4" w:space="0" w:color="auto"/>
              <w:right w:val="single" w:sz="4" w:space="0" w:color="auto"/>
            </w:tcBorders>
            <w:shd w:val="clear" w:color="000000" w:fill="FFFFFF"/>
            <w:vAlign w:val="center"/>
            <w:hideMark/>
          </w:tcPr>
          <w:p w:rsidR="003D047F" w:rsidRPr="00907F93" w:rsidRDefault="003D047F"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179,000</w:t>
            </w:r>
          </w:p>
        </w:tc>
        <w:tc>
          <w:tcPr>
            <w:tcW w:w="1080" w:type="dxa"/>
            <w:tcBorders>
              <w:top w:val="nil"/>
              <w:left w:val="nil"/>
              <w:bottom w:val="single" w:sz="4" w:space="0" w:color="auto"/>
              <w:right w:val="single" w:sz="4" w:space="0" w:color="auto"/>
            </w:tcBorders>
            <w:shd w:val="clear" w:color="000000" w:fill="FFFFFF"/>
            <w:vAlign w:val="center"/>
            <w:hideMark/>
          </w:tcPr>
          <w:p w:rsidR="003D047F" w:rsidRPr="00907F93" w:rsidRDefault="003D047F"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w:t>
            </w:r>
          </w:p>
        </w:tc>
        <w:tc>
          <w:tcPr>
            <w:tcW w:w="1170" w:type="dxa"/>
            <w:tcBorders>
              <w:top w:val="nil"/>
              <w:left w:val="nil"/>
              <w:bottom w:val="single" w:sz="4" w:space="0" w:color="auto"/>
              <w:right w:val="single" w:sz="4" w:space="0" w:color="auto"/>
            </w:tcBorders>
            <w:shd w:val="clear" w:color="000000" w:fill="FFFFFF"/>
            <w:vAlign w:val="center"/>
            <w:hideMark/>
          </w:tcPr>
          <w:p w:rsidR="003D047F" w:rsidRPr="00907F93" w:rsidRDefault="003D047F"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20,000</w:t>
            </w:r>
          </w:p>
        </w:tc>
        <w:tc>
          <w:tcPr>
            <w:tcW w:w="1260" w:type="dxa"/>
            <w:tcBorders>
              <w:top w:val="nil"/>
              <w:left w:val="nil"/>
              <w:bottom w:val="single" w:sz="4" w:space="0" w:color="auto"/>
              <w:right w:val="single" w:sz="4" w:space="0" w:color="auto"/>
            </w:tcBorders>
            <w:shd w:val="clear" w:color="000000" w:fill="FFFFFF"/>
            <w:vAlign w:val="center"/>
            <w:hideMark/>
          </w:tcPr>
          <w:p w:rsidR="003D047F" w:rsidRPr="00907F93" w:rsidRDefault="003D047F"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83,000</w:t>
            </w:r>
          </w:p>
        </w:tc>
        <w:tc>
          <w:tcPr>
            <w:tcW w:w="1260" w:type="dxa"/>
            <w:tcBorders>
              <w:top w:val="nil"/>
              <w:left w:val="nil"/>
              <w:bottom w:val="single" w:sz="4" w:space="0" w:color="auto"/>
              <w:right w:val="single" w:sz="4" w:space="0" w:color="auto"/>
            </w:tcBorders>
            <w:shd w:val="clear" w:color="000000" w:fill="FFFFFF"/>
            <w:vAlign w:val="center"/>
            <w:hideMark/>
          </w:tcPr>
          <w:p w:rsidR="003D047F" w:rsidRPr="00907F93" w:rsidRDefault="003D047F"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w:t>
            </w:r>
          </w:p>
        </w:tc>
        <w:tc>
          <w:tcPr>
            <w:tcW w:w="1105" w:type="dxa"/>
            <w:tcBorders>
              <w:top w:val="nil"/>
              <w:left w:val="nil"/>
              <w:bottom w:val="single" w:sz="4" w:space="0" w:color="auto"/>
              <w:right w:val="single" w:sz="4" w:space="0" w:color="auto"/>
            </w:tcBorders>
            <w:shd w:val="clear" w:color="000000" w:fill="FFFFFF"/>
            <w:vAlign w:val="center"/>
            <w:hideMark/>
          </w:tcPr>
          <w:p w:rsidR="003D047F" w:rsidRPr="00907F93" w:rsidRDefault="003D047F"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w:t>
            </w:r>
          </w:p>
        </w:tc>
      </w:tr>
      <w:tr w:rsidR="00907F93" w:rsidRPr="00907F93" w:rsidTr="000E44A1">
        <w:trPr>
          <w:trHeight w:val="584"/>
        </w:trPr>
        <w:tc>
          <w:tcPr>
            <w:tcW w:w="6475" w:type="dxa"/>
            <w:tcBorders>
              <w:top w:val="nil"/>
              <w:left w:val="single" w:sz="4" w:space="0" w:color="auto"/>
              <w:bottom w:val="single" w:sz="4" w:space="0" w:color="auto"/>
              <w:right w:val="single" w:sz="4" w:space="0" w:color="auto"/>
            </w:tcBorders>
            <w:shd w:val="clear" w:color="000000" w:fill="B4C6E7"/>
            <w:vAlign w:val="center"/>
          </w:tcPr>
          <w:p w:rsidR="00FF07C2" w:rsidRPr="00022C48" w:rsidRDefault="00FF07C2" w:rsidP="001273CE">
            <w:pPr>
              <w:pStyle w:val="ListParagraph"/>
              <w:numPr>
                <w:ilvl w:val="2"/>
                <w:numId w:val="53"/>
              </w:numPr>
              <w:suppressAutoHyphens w:val="0"/>
              <w:autoSpaceDN/>
              <w:jc w:val="center"/>
              <w:textAlignment w:val="auto"/>
              <w:rPr>
                <w:rFonts w:ascii="Arial" w:hAnsi="Arial" w:cs="Arial"/>
                <w:sz w:val="18"/>
                <w:szCs w:val="18"/>
              </w:rPr>
            </w:pPr>
            <w:r w:rsidRPr="00022C48">
              <w:rPr>
                <w:rFonts w:ascii="Arial" w:hAnsi="Arial" w:cs="Arial"/>
                <w:sz w:val="18"/>
                <w:szCs w:val="18"/>
              </w:rPr>
              <w:t>Módulo (software) de registro de la preinversión desarrollado e implementado</w:t>
            </w:r>
          </w:p>
        </w:tc>
        <w:tc>
          <w:tcPr>
            <w:tcW w:w="1170" w:type="dxa"/>
            <w:tcBorders>
              <w:top w:val="nil"/>
              <w:left w:val="nil"/>
              <w:bottom w:val="single" w:sz="4" w:space="0" w:color="auto"/>
              <w:right w:val="single" w:sz="4" w:space="0" w:color="auto"/>
            </w:tcBorders>
            <w:shd w:val="clear" w:color="000000" w:fill="FFFFFF"/>
            <w:vAlign w:val="center"/>
          </w:tcPr>
          <w:p w:rsidR="00FF07C2" w:rsidRPr="003D645F" w:rsidRDefault="00FF07C2" w:rsidP="001273CE">
            <w:pPr>
              <w:suppressAutoHyphens w:val="0"/>
              <w:autoSpaceDN/>
              <w:jc w:val="center"/>
              <w:textAlignment w:val="auto"/>
              <w:rPr>
                <w:rFonts w:ascii="Arial" w:hAnsi="Arial" w:cs="Arial"/>
                <w:b/>
                <w:bCs/>
                <w:color w:val="000000"/>
                <w:spacing w:val="0"/>
                <w:sz w:val="18"/>
                <w:szCs w:val="18"/>
                <w:lang w:val="es-ES"/>
              </w:rPr>
            </w:pPr>
            <w:r w:rsidRPr="00907F93">
              <w:rPr>
                <w:rFonts w:ascii="Arial" w:hAnsi="Arial" w:cs="Arial"/>
                <w:b/>
                <w:bCs/>
                <w:color w:val="000000"/>
                <w:spacing w:val="0"/>
                <w:sz w:val="18"/>
                <w:szCs w:val="18"/>
                <w:lang w:val="en-US"/>
              </w:rPr>
              <w:t>143</w:t>
            </w:r>
            <w:r w:rsidRPr="003D645F">
              <w:rPr>
                <w:rFonts w:ascii="Arial" w:hAnsi="Arial" w:cs="Arial"/>
                <w:b/>
                <w:bCs/>
                <w:color w:val="000000"/>
                <w:spacing w:val="0"/>
                <w:sz w:val="18"/>
                <w:szCs w:val="18"/>
                <w:lang w:val="en-US"/>
              </w:rPr>
              <w:t>,000</w:t>
            </w:r>
          </w:p>
        </w:tc>
        <w:tc>
          <w:tcPr>
            <w:tcW w:w="1080" w:type="dxa"/>
            <w:tcBorders>
              <w:top w:val="nil"/>
              <w:left w:val="nil"/>
              <w:bottom w:val="single" w:sz="4" w:space="0" w:color="auto"/>
              <w:right w:val="single" w:sz="4" w:space="0" w:color="auto"/>
            </w:tcBorders>
            <w:shd w:val="clear" w:color="000000" w:fill="FFFFFF"/>
            <w:vAlign w:val="center"/>
          </w:tcPr>
          <w:p w:rsidR="00FF07C2" w:rsidRPr="00907F93" w:rsidRDefault="00FF07C2" w:rsidP="001273CE">
            <w:pPr>
              <w:suppressAutoHyphens w:val="0"/>
              <w:autoSpaceDN/>
              <w:jc w:val="center"/>
              <w:textAlignment w:val="auto"/>
              <w:rPr>
                <w:rFonts w:ascii="Arial" w:hAnsi="Arial" w:cs="Arial"/>
                <w:b/>
                <w:bCs/>
                <w:color w:val="000000"/>
                <w:spacing w:val="0"/>
                <w:sz w:val="18"/>
                <w:szCs w:val="18"/>
                <w:lang w:val="es-ES"/>
              </w:rPr>
            </w:pPr>
          </w:p>
        </w:tc>
        <w:tc>
          <w:tcPr>
            <w:tcW w:w="1170" w:type="dxa"/>
            <w:tcBorders>
              <w:top w:val="nil"/>
              <w:left w:val="nil"/>
              <w:bottom w:val="single" w:sz="4" w:space="0" w:color="auto"/>
              <w:right w:val="single" w:sz="4" w:space="0" w:color="auto"/>
            </w:tcBorders>
            <w:shd w:val="clear" w:color="000000" w:fill="FFFFFF"/>
            <w:vAlign w:val="center"/>
          </w:tcPr>
          <w:p w:rsidR="00FF07C2" w:rsidRPr="00907F93" w:rsidRDefault="00FF07C2" w:rsidP="001273CE">
            <w:pPr>
              <w:suppressAutoHyphens w:val="0"/>
              <w:autoSpaceDN/>
              <w:jc w:val="center"/>
              <w:textAlignment w:val="auto"/>
              <w:rPr>
                <w:rFonts w:ascii="Arial" w:hAnsi="Arial" w:cs="Arial"/>
                <w:b/>
                <w:bCs/>
                <w:color w:val="000000"/>
                <w:spacing w:val="0"/>
                <w:sz w:val="18"/>
                <w:szCs w:val="18"/>
                <w:lang w:val="es-ES"/>
              </w:rPr>
            </w:pPr>
            <w:r w:rsidRPr="00022C48">
              <w:rPr>
                <w:rFonts w:ascii="Arial" w:hAnsi="Arial" w:cs="Arial"/>
                <w:b/>
                <w:bCs/>
                <w:color w:val="000000"/>
                <w:sz w:val="18"/>
                <w:szCs w:val="18"/>
              </w:rPr>
              <w:t>53,000</w:t>
            </w:r>
          </w:p>
        </w:tc>
        <w:tc>
          <w:tcPr>
            <w:tcW w:w="1260" w:type="dxa"/>
            <w:tcBorders>
              <w:top w:val="nil"/>
              <w:left w:val="nil"/>
              <w:bottom w:val="single" w:sz="4" w:space="0" w:color="auto"/>
              <w:right w:val="single" w:sz="4" w:space="0" w:color="auto"/>
            </w:tcBorders>
            <w:shd w:val="clear" w:color="000000" w:fill="FFFFFF"/>
            <w:vAlign w:val="center"/>
          </w:tcPr>
          <w:p w:rsidR="00FF07C2" w:rsidRPr="00907F93" w:rsidRDefault="00FF07C2" w:rsidP="001273CE">
            <w:pPr>
              <w:suppressAutoHyphens w:val="0"/>
              <w:autoSpaceDN/>
              <w:jc w:val="center"/>
              <w:textAlignment w:val="auto"/>
              <w:rPr>
                <w:rFonts w:ascii="Arial" w:hAnsi="Arial" w:cs="Arial"/>
                <w:b/>
                <w:bCs/>
                <w:color w:val="000000"/>
                <w:spacing w:val="0"/>
                <w:sz w:val="18"/>
                <w:szCs w:val="18"/>
                <w:lang w:val="es-ES"/>
              </w:rPr>
            </w:pPr>
            <w:r w:rsidRPr="00022C48">
              <w:rPr>
                <w:rFonts w:ascii="Arial" w:hAnsi="Arial" w:cs="Arial"/>
                <w:b/>
                <w:bCs/>
                <w:color w:val="000000"/>
                <w:sz w:val="18"/>
                <w:szCs w:val="18"/>
              </w:rPr>
              <w:t>90,000</w:t>
            </w:r>
          </w:p>
        </w:tc>
        <w:tc>
          <w:tcPr>
            <w:tcW w:w="1260" w:type="dxa"/>
            <w:tcBorders>
              <w:top w:val="nil"/>
              <w:left w:val="nil"/>
              <w:bottom w:val="single" w:sz="4" w:space="0" w:color="auto"/>
              <w:right w:val="single" w:sz="4" w:space="0" w:color="auto"/>
            </w:tcBorders>
            <w:shd w:val="clear" w:color="000000" w:fill="FFFFFF"/>
            <w:vAlign w:val="center"/>
          </w:tcPr>
          <w:p w:rsidR="00FF07C2" w:rsidRPr="00907F93" w:rsidRDefault="00FF07C2" w:rsidP="001273CE">
            <w:pPr>
              <w:suppressAutoHyphens w:val="0"/>
              <w:autoSpaceDN/>
              <w:jc w:val="center"/>
              <w:textAlignment w:val="auto"/>
              <w:rPr>
                <w:rFonts w:ascii="Arial" w:hAnsi="Arial" w:cs="Arial"/>
                <w:b/>
                <w:bCs/>
                <w:color w:val="000000"/>
                <w:spacing w:val="0"/>
                <w:sz w:val="18"/>
                <w:szCs w:val="18"/>
                <w:lang w:val="es-ES"/>
              </w:rPr>
            </w:pPr>
          </w:p>
        </w:tc>
        <w:tc>
          <w:tcPr>
            <w:tcW w:w="1105" w:type="dxa"/>
            <w:tcBorders>
              <w:top w:val="nil"/>
              <w:left w:val="nil"/>
              <w:bottom w:val="single" w:sz="4" w:space="0" w:color="auto"/>
              <w:right w:val="single" w:sz="4" w:space="0" w:color="auto"/>
            </w:tcBorders>
            <w:shd w:val="clear" w:color="000000" w:fill="FFFFFF"/>
            <w:vAlign w:val="center"/>
          </w:tcPr>
          <w:p w:rsidR="00FF07C2" w:rsidRPr="00907F93" w:rsidRDefault="00FF07C2" w:rsidP="001273CE">
            <w:pPr>
              <w:suppressAutoHyphens w:val="0"/>
              <w:autoSpaceDN/>
              <w:jc w:val="center"/>
              <w:textAlignment w:val="auto"/>
              <w:rPr>
                <w:rFonts w:ascii="Arial" w:hAnsi="Arial" w:cs="Arial"/>
                <w:b/>
                <w:bCs/>
                <w:color w:val="000000"/>
                <w:spacing w:val="0"/>
                <w:sz w:val="18"/>
                <w:szCs w:val="18"/>
                <w:lang w:val="es-ES"/>
              </w:rPr>
            </w:pPr>
          </w:p>
        </w:tc>
      </w:tr>
      <w:tr w:rsidR="00907F93" w:rsidRPr="00907F93" w:rsidTr="000E44A1">
        <w:trPr>
          <w:trHeight w:val="800"/>
        </w:trPr>
        <w:tc>
          <w:tcPr>
            <w:tcW w:w="6475" w:type="dxa"/>
            <w:tcBorders>
              <w:top w:val="nil"/>
              <w:left w:val="single" w:sz="4" w:space="0" w:color="auto"/>
              <w:bottom w:val="single" w:sz="4" w:space="0" w:color="auto"/>
              <w:right w:val="single" w:sz="4" w:space="0" w:color="auto"/>
            </w:tcBorders>
            <w:shd w:val="clear" w:color="000000" w:fill="B4C6E7"/>
            <w:vAlign w:val="center"/>
          </w:tcPr>
          <w:p w:rsidR="003E4A69" w:rsidRPr="00022C48" w:rsidRDefault="003E4A69" w:rsidP="001273CE">
            <w:pPr>
              <w:pStyle w:val="ListParagraph"/>
              <w:numPr>
                <w:ilvl w:val="2"/>
                <w:numId w:val="53"/>
              </w:numPr>
              <w:suppressAutoHyphens w:val="0"/>
              <w:autoSpaceDN/>
              <w:jc w:val="center"/>
              <w:textAlignment w:val="auto"/>
              <w:rPr>
                <w:rFonts w:ascii="Arial" w:hAnsi="Arial" w:cs="Arial"/>
                <w:sz w:val="18"/>
                <w:szCs w:val="18"/>
              </w:rPr>
            </w:pPr>
            <w:r w:rsidRPr="00022C48">
              <w:rPr>
                <w:rFonts w:ascii="Arial" w:hAnsi="Arial" w:cs="Arial"/>
                <w:sz w:val="18"/>
                <w:szCs w:val="18"/>
              </w:rPr>
              <w:t>Propuesta de interoperabilidad del sistema de registro y gestión de la preinversión con otros sistemas de información nacionales desarrollada e implementada</w:t>
            </w:r>
          </w:p>
        </w:tc>
        <w:tc>
          <w:tcPr>
            <w:tcW w:w="1170" w:type="dxa"/>
            <w:tcBorders>
              <w:top w:val="nil"/>
              <w:left w:val="nil"/>
              <w:bottom w:val="single" w:sz="4" w:space="0" w:color="auto"/>
              <w:right w:val="single" w:sz="4" w:space="0" w:color="auto"/>
            </w:tcBorders>
            <w:shd w:val="clear" w:color="000000" w:fill="FFFFFF"/>
            <w:vAlign w:val="center"/>
          </w:tcPr>
          <w:p w:rsidR="003E4A69" w:rsidRPr="00907F93" w:rsidRDefault="003E4A69" w:rsidP="001273CE">
            <w:pPr>
              <w:suppressAutoHyphens w:val="0"/>
              <w:autoSpaceDN/>
              <w:jc w:val="center"/>
              <w:textAlignment w:val="auto"/>
              <w:rPr>
                <w:rFonts w:ascii="Arial" w:hAnsi="Arial" w:cs="Arial"/>
                <w:b/>
                <w:bCs/>
                <w:color w:val="000000"/>
                <w:spacing w:val="0"/>
                <w:sz w:val="18"/>
                <w:szCs w:val="18"/>
                <w:lang w:val="es-ES"/>
              </w:rPr>
            </w:pPr>
            <w:r w:rsidRPr="00022C48">
              <w:rPr>
                <w:rFonts w:ascii="Arial" w:hAnsi="Arial" w:cs="Arial"/>
                <w:b/>
                <w:bCs/>
                <w:color w:val="000000"/>
                <w:sz w:val="18"/>
                <w:szCs w:val="18"/>
              </w:rPr>
              <w:t>36,000</w:t>
            </w:r>
          </w:p>
        </w:tc>
        <w:tc>
          <w:tcPr>
            <w:tcW w:w="1080" w:type="dxa"/>
            <w:tcBorders>
              <w:top w:val="nil"/>
              <w:left w:val="nil"/>
              <w:bottom w:val="single" w:sz="4" w:space="0" w:color="auto"/>
              <w:right w:val="single" w:sz="4" w:space="0" w:color="auto"/>
            </w:tcBorders>
            <w:shd w:val="clear" w:color="000000" w:fill="FFFFFF"/>
            <w:vAlign w:val="center"/>
          </w:tcPr>
          <w:p w:rsidR="003E4A69" w:rsidRPr="00907F93" w:rsidRDefault="003E4A69" w:rsidP="001273CE">
            <w:pPr>
              <w:suppressAutoHyphens w:val="0"/>
              <w:autoSpaceDN/>
              <w:jc w:val="center"/>
              <w:textAlignment w:val="auto"/>
              <w:rPr>
                <w:rFonts w:ascii="Arial" w:hAnsi="Arial" w:cs="Arial"/>
                <w:b/>
                <w:bCs/>
                <w:color w:val="000000"/>
                <w:spacing w:val="0"/>
                <w:sz w:val="18"/>
                <w:szCs w:val="18"/>
                <w:lang w:val="es-ES"/>
              </w:rPr>
            </w:pPr>
            <w:r w:rsidRPr="00022C48">
              <w:rPr>
                <w:rFonts w:ascii="Arial" w:hAnsi="Arial" w:cs="Arial"/>
                <w:b/>
                <w:bCs/>
                <w:color w:val="000000"/>
                <w:sz w:val="18"/>
                <w:szCs w:val="18"/>
              </w:rPr>
              <w:t>-</w:t>
            </w:r>
          </w:p>
        </w:tc>
        <w:tc>
          <w:tcPr>
            <w:tcW w:w="1170" w:type="dxa"/>
            <w:tcBorders>
              <w:top w:val="nil"/>
              <w:left w:val="nil"/>
              <w:bottom w:val="single" w:sz="4" w:space="0" w:color="auto"/>
              <w:right w:val="single" w:sz="4" w:space="0" w:color="auto"/>
            </w:tcBorders>
            <w:shd w:val="clear" w:color="000000" w:fill="FFFFFF"/>
            <w:vAlign w:val="center"/>
          </w:tcPr>
          <w:p w:rsidR="003E4A69" w:rsidRPr="00907F93" w:rsidRDefault="003E4A69" w:rsidP="001273CE">
            <w:pPr>
              <w:suppressAutoHyphens w:val="0"/>
              <w:autoSpaceDN/>
              <w:jc w:val="center"/>
              <w:textAlignment w:val="auto"/>
              <w:rPr>
                <w:rFonts w:ascii="Arial" w:hAnsi="Arial" w:cs="Arial"/>
                <w:b/>
                <w:bCs/>
                <w:color w:val="000000"/>
                <w:spacing w:val="0"/>
                <w:sz w:val="18"/>
                <w:szCs w:val="18"/>
                <w:lang w:val="es-ES"/>
              </w:rPr>
            </w:pPr>
            <w:r w:rsidRPr="00022C48">
              <w:rPr>
                <w:rFonts w:ascii="Arial" w:hAnsi="Arial" w:cs="Arial"/>
                <w:b/>
                <w:bCs/>
                <w:color w:val="000000"/>
                <w:sz w:val="18"/>
                <w:szCs w:val="18"/>
              </w:rPr>
              <w:t>-</w:t>
            </w:r>
          </w:p>
        </w:tc>
        <w:tc>
          <w:tcPr>
            <w:tcW w:w="1260" w:type="dxa"/>
            <w:tcBorders>
              <w:top w:val="nil"/>
              <w:left w:val="nil"/>
              <w:bottom w:val="single" w:sz="4" w:space="0" w:color="auto"/>
              <w:right w:val="single" w:sz="4" w:space="0" w:color="auto"/>
            </w:tcBorders>
            <w:shd w:val="clear" w:color="000000" w:fill="FFFFFF"/>
            <w:vAlign w:val="center"/>
          </w:tcPr>
          <w:p w:rsidR="003E4A69" w:rsidRPr="00907F93" w:rsidRDefault="003E4A69" w:rsidP="001273CE">
            <w:pPr>
              <w:suppressAutoHyphens w:val="0"/>
              <w:autoSpaceDN/>
              <w:jc w:val="center"/>
              <w:textAlignment w:val="auto"/>
              <w:rPr>
                <w:rFonts w:ascii="Arial" w:hAnsi="Arial" w:cs="Arial"/>
                <w:b/>
                <w:bCs/>
                <w:color w:val="000000"/>
                <w:spacing w:val="0"/>
                <w:sz w:val="18"/>
                <w:szCs w:val="18"/>
                <w:lang w:val="es-ES"/>
              </w:rPr>
            </w:pPr>
            <w:r w:rsidRPr="00022C48">
              <w:rPr>
                <w:rFonts w:ascii="Arial" w:hAnsi="Arial" w:cs="Arial"/>
                <w:b/>
                <w:bCs/>
                <w:color w:val="000000"/>
                <w:sz w:val="18"/>
                <w:szCs w:val="18"/>
              </w:rPr>
              <w:t>36,000</w:t>
            </w:r>
          </w:p>
        </w:tc>
        <w:tc>
          <w:tcPr>
            <w:tcW w:w="1260" w:type="dxa"/>
            <w:tcBorders>
              <w:top w:val="nil"/>
              <w:left w:val="nil"/>
              <w:bottom w:val="single" w:sz="4" w:space="0" w:color="auto"/>
              <w:right w:val="single" w:sz="4" w:space="0" w:color="auto"/>
            </w:tcBorders>
            <w:shd w:val="clear" w:color="000000" w:fill="FFFFFF"/>
            <w:vAlign w:val="center"/>
          </w:tcPr>
          <w:p w:rsidR="003E4A69" w:rsidRPr="00907F93" w:rsidRDefault="003E4A69" w:rsidP="001273CE">
            <w:pPr>
              <w:suppressAutoHyphens w:val="0"/>
              <w:autoSpaceDN/>
              <w:jc w:val="center"/>
              <w:textAlignment w:val="auto"/>
              <w:rPr>
                <w:rFonts w:ascii="Arial" w:hAnsi="Arial" w:cs="Arial"/>
                <w:b/>
                <w:bCs/>
                <w:color w:val="000000"/>
                <w:spacing w:val="0"/>
                <w:sz w:val="18"/>
                <w:szCs w:val="18"/>
                <w:lang w:val="es-ES"/>
              </w:rPr>
            </w:pPr>
          </w:p>
        </w:tc>
        <w:tc>
          <w:tcPr>
            <w:tcW w:w="1105" w:type="dxa"/>
            <w:tcBorders>
              <w:top w:val="nil"/>
              <w:left w:val="nil"/>
              <w:bottom w:val="single" w:sz="4" w:space="0" w:color="auto"/>
              <w:right w:val="single" w:sz="4" w:space="0" w:color="auto"/>
            </w:tcBorders>
            <w:shd w:val="clear" w:color="000000" w:fill="FFFFFF"/>
            <w:vAlign w:val="center"/>
          </w:tcPr>
          <w:p w:rsidR="003E4A69" w:rsidRPr="00907F93" w:rsidRDefault="003E4A69" w:rsidP="001273CE">
            <w:pPr>
              <w:suppressAutoHyphens w:val="0"/>
              <w:autoSpaceDN/>
              <w:jc w:val="center"/>
              <w:textAlignment w:val="auto"/>
              <w:rPr>
                <w:rFonts w:ascii="Arial" w:hAnsi="Arial" w:cs="Arial"/>
                <w:b/>
                <w:bCs/>
                <w:color w:val="000000"/>
                <w:spacing w:val="0"/>
                <w:sz w:val="18"/>
                <w:szCs w:val="18"/>
                <w:lang w:val="es-ES"/>
              </w:rPr>
            </w:pPr>
          </w:p>
        </w:tc>
      </w:tr>
      <w:tr w:rsidR="00907F93" w:rsidRPr="00907F93" w:rsidTr="000E44A1">
        <w:trPr>
          <w:trHeight w:val="575"/>
        </w:trPr>
        <w:tc>
          <w:tcPr>
            <w:tcW w:w="6475" w:type="dxa"/>
            <w:tcBorders>
              <w:top w:val="nil"/>
              <w:left w:val="single" w:sz="4" w:space="0" w:color="auto"/>
              <w:bottom w:val="single" w:sz="4" w:space="0" w:color="auto"/>
              <w:right w:val="single" w:sz="4" w:space="0" w:color="auto"/>
            </w:tcBorders>
            <w:shd w:val="clear" w:color="000000" w:fill="B4C6E7"/>
            <w:vAlign w:val="center"/>
            <w:hideMark/>
          </w:tcPr>
          <w:p w:rsidR="00B521DF" w:rsidRPr="00907F93" w:rsidRDefault="00B521DF" w:rsidP="001273CE">
            <w:pPr>
              <w:pStyle w:val="ListParagraph"/>
              <w:numPr>
                <w:ilvl w:val="1"/>
                <w:numId w:val="53"/>
              </w:numPr>
              <w:suppressAutoHyphens w:val="0"/>
              <w:autoSpaceDN/>
              <w:jc w:val="center"/>
              <w:textAlignment w:val="auto"/>
              <w:rPr>
                <w:rFonts w:ascii="Arial" w:hAnsi="Arial" w:cs="Arial"/>
                <w:sz w:val="18"/>
                <w:szCs w:val="18"/>
              </w:rPr>
            </w:pPr>
            <w:r w:rsidRPr="00907F93">
              <w:rPr>
                <w:rFonts w:ascii="Arial" w:hAnsi="Arial" w:cs="Arial"/>
                <w:sz w:val="18"/>
                <w:szCs w:val="18"/>
              </w:rPr>
              <w:t xml:space="preserve">Plan piloto de evaluación de proyectos de inversión incluyendo evaluaciones de resultado e impacto </w:t>
            </w:r>
            <w:r w:rsidRPr="003D645F">
              <w:rPr>
                <w:rFonts w:ascii="Arial" w:hAnsi="Arial" w:cs="Arial"/>
                <w:sz w:val="18"/>
                <w:szCs w:val="18"/>
              </w:rPr>
              <w:t>diseñado e impleme</w:t>
            </w:r>
            <w:r w:rsidRPr="00907F93">
              <w:rPr>
                <w:rFonts w:ascii="Arial" w:hAnsi="Arial" w:cs="Arial"/>
                <w:sz w:val="18"/>
                <w:szCs w:val="18"/>
              </w:rPr>
              <w:t>ntado</w:t>
            </w:r>
          </w:p>
        </w:tc>
        <w:tc>
          <w:tcPr>
            <w:tcW w:w="1170" w:type="dxa"/>
            <w:tcBorders>
              <w:top w:val="nil"/>
              <w:left w:val="nil"/>
              <w:bottom w:val="single" w:sz="4" w:space="0" w:color="auto"/>
              <w:right w:val="single" w:sz="4" w:space="0" w:color="auto"/>
            </w:tcBorders>
            <w:shd w:val="clear" w:color="000000" w:fill="FFFFFF"/>
            <w:vAlign w:val="center"/>
            <w:hideMark/>
          </w:tcPr>
          <w:p w:rsidR="00B521DF" w:rsidRPr="00907F93" w:rsidRDefault="00B521DF"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396,911</w:t>
            </w:r>
          </w:p>
        </w:tc>
        <w:tc>
          <w:tcPr>
            <w:tcW w:w="1080" w:type="dxa"/>
            <w:tcBorders>
              <w:top w:val="nil"/>
              <w:left w:val="nil"/>
              <w:bottom w:val="single" w:sz="4" w:space="0" w:color="auto"/>
              <w:right w:val="single" w:sz="4" w:space="0" w:color="auto"/>
            </w:tcBorders>
            <w:shd w:val="clear" w:color="000000" w:fill="FFFFFF"/>
            <w:vAlign w:val="center"/>
            <w:hideMark/>
          </w:tcPr>
          <w:p w:rsidR="00B521DF" w:rsidRPr="00907F93" w:rsidRDefault="00B521DF"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w:t>
            </w:r>
          </w:p>
        </w:tc>
        <w:tc>
          <w:tcPr>
            <w:tcW w:w="1170" w:type="dxa"/>
            <w:tcBorders>
              <w:top w:val="nil"/>
              <w:left w:val="nil"/>
              <w:bottom w:val="single" w:sz="4" w:space="0" w:color="auto"/>
              <w:right w:val="single" w:sz="4" w:space="0" w:color="auto"/>
            </w:tcBorders>
            <w:shd w:val="clear" w:color="000000" w:fill="FFFFFF"/>
            <w:vAlign w:val="center"/>
            <w:hideMark/>
          </w:tcPr>
          <w:p w:rsidR="00B521DF" w:rsidRPr="00907F93" w:rsidRDefault="00B521DF"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w:t>
            </w:r>
          </w:p>
        </w:tc>
        <w:tc>
          <w:tcPr>
            <w:tcW w:w="1260" w:type="dxa"/>
            <w:tcBorders>
              <w:top w:val="nil"/>
              <w:left w:val="nil"/>
              <w:bottom w:val="single" w:sz="4" w:space="0" w:color="auto"/>
              <w:right w:val="single" w:sz="4" w:space="0" w:color="auto"/>
            </w:tcBorders>
            <w:shd w:val="clear" w:color="000000" w:fill="FFFFFF"/>
            <w:vAlign w:val="center"/>
            <w:hideMark/>
          </w:tcPr>
          <w:p w:rsidR="00B521DF" w:rsidRPr="00907F93" w:rsidRDefault="00B521DF"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w:t>
            </w:r>
          </w:p>
        </w:tc>
        <w:tc>
          <w:tcPr>
            <w:tcW w:w="1260" w:type="dxa"/>
            <w:tcBorders>
              <w:top w:val="nil"/>
              <w:left w:val="nil"/>
              <w:bottom w:val="single" w:sz="4" w:space="0" w:color="auto"/>
              <w:right w:val="single" w:sz="4" w:space="0" w:color="auto"/>
            </w:tcBorders>
            <w:shd w:val="clear" w:color="000000" w:fill="FFFFFF"/>
            <w:vAlign w:val="center"/>
            <w:hideMark/>
          </w:tcPr>
          <w:p w:rsidR="00B521DF" w:rsidRPr="00907F93" w:rsidRDefault="00B521DF"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396,911</w:t>
            </w:r>
          </w:p>
        </w:tc>
        <w:tc>
          <w:tcPr>
            <w:tcW w:w="1105" w:type="dxa"/>
            <w:tcBorders>
              <w:top w:val="nil"/>
              <w:left w:val="nil"/>
              <w:bottom w:val="single" w:sz="4" w:space="0" w:color="auto"/>
              <w:right w:val="single" w:sz="4" w:space="0" w:color="auto"/>
            </w:tcBorders>
            <w:shd w:val="clear" w:color="000000" w:fill="FFFFFF"/>
            <w:vAlign w:val="center"/>
            <w:hideMark/>
          </w:tcPr>
          <w:p w:rsidR="00B521DF" w:rsidRPr="00907F93" w:rsidRDefault="00B521DF"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w:t>
            </w:r>
          </w:p>
        </w:tc>
      </w:tr>
      <w:tr w:rsidR="00907F93" w:rsidRPr="00907F93" w:rsidTr="000E44A1">
        <w:trPr>
          <w:trHeight w:val="440"/>
        </w:trPr>
        <w:tc>
          <w:tcPr>
            <w:tcW w:w="6475" w:type="dxa"/>
            <w:tcBorders>
              <w:top w:val="nil"/>
              <w:left w:val="single" w:sz="4" w:space="0" w:color="auto"/>
              <w:bottom w:val="single" w:sz="4" w:space="0" w:color="auto"/>
              <w:right w:val="single" w:sz="4" w:space="0" w:color="auto"/>
            </w:tcBorders>
            <w:shd w:val="clear" w:color="000000" w:fill="B4C6E7"/>
            <w:vAlign w:val="center"/>
            <w:hideMark/>
          </w:tcPr>
          <w:p w:rsidR="00B521DF" w:rsidRPr="003D645F" w:rsidRDefault="00B521DF" w:rsidP="001273CE">
            <w:pPr>
              <w:pStyle w:val="ListParagraph"/>
              <w:numPr>
                <w:ilvl w:val="1"/>
                <w:numId w:val="53"/>
              </w:numPr>
              <w:suppressAutoHyphens w:val="0"/>
              <w:autoSpaceDN/>
              <w:jc w:val="center"/>
              <w:textAlignment w:val="auto"/>
              <w:rPr>
                <w:rFonts w:ascii="Arial" w:hAnsi="Arial" w:cs="Arial"/>
                <w:sz w:val="18"/>
                <w:szCs w:val="18"/>
              </w:rPr>
            </w:pPr>
            <w:r w:rsidRPr="00907F93">
              <w:rPr>
                <w:rFonts w:ascii="Arial" w:hAnsi="Arial" w:cs="Arial"/>
                <w:sz w:val="18"/>
                <w:szCs w:val="18"/>
              </w:rPr>
              <w:t>Sistema (software)</w:t>
            </w:r>
            <w:r w:rsidRPr="003D645F">
              <w:rPr>
                <w:rFonts w:ascii="Arial" w:hAnsi="Arial" w:cs="Arial"/>
                <w:sz w:val="18"/>
                <w:szCs w:val="18"/>
              </w:rPr>
              <w:t xml:space="preserve"> de Gestión Estratégica de Activos Públicos diseñado</w:t>
            </w:r>
          </w:p>
        </w:tc>
        <w:tc>
          <w:tcPr>
            <w:tcW w:w="1170" w:type="dxa"/>
            <w:tcBorders>
              <w:top w:val="nil"/>
              <w:left w:val="nil"/>
              <w:bottom w:val="single" w:sz="4" w:space="0" w:color="auto"/>
              <w:right w:val="single" w:sz="4" w:space="0" w:color="auto"/>
            </w:tcBorders>
            <w:shd w:val="clear" w:color="000000" w:fill="FFFFFF"/>
            <w:vAlign w:val="center"/>
            <w:hideMark/>
          </w:tcPr>
          <w:p w:rsidR="00B521DF" w:rsidRPr="00907F93" w:rsidRDefault="00B521DF"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203,544</w:t>
            </w:r>
          </w:p>
        </w:tc>
        <w:tc>
          <w:tcPr>
            <w:tcW w:w="1080" w:type="dxa"/>
            <w:tcBorders>
              <w:top w:val="nil"/>
              <w:left w:val="nil"/>
              <w:bottom w:val="single" w:sz="4" w:space="0" w:color="auto"/>
              <w:right w:val="single" w:sz="4" w:space="0" w:color="auto"/>
            </w:tcBorders>
            <w:shd w:val="clear" w:color="000000" w:fill="FFFFFF"/>
            <w:vAlign w:val="center"/>
            <w:hideMark/>
          </w:tcPr>
          <w:p w:rsidR="00B521DF" w:rsidRPr="00907F93" w:rsidRDefault="00B521DF"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w:t>
            </w:r>
          </w:p>
        </w:tc>
        <w:tc>
          <w:tcPr>
            <w:tcW w:w="1170" w:type="dxa"/>
            <w:tcBorders>
              <w:top w:val="nil"/>
              <w:left w:val="nil"/>
              <w:bottom w:val="single" w:sz="4" w:space="0" w:color="auto"/>
              <w:right w:val="single" w:sz="4" w:space="0" w:color="auto"/>
            </w:tcBorders>
            <w:shd w:val="clear" w:color="000000" w:fill="FFFFFF"/>
            <w:vAlign w:val="center"/>
            <w:hideMark/>
          </w:tcPr>
          <w:p w:rsidR="00B521DF" w:rsidRPr="00907F93" w:rsidRDefault="00B521DF"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w:t>
            </w:r>
          </w:p>
        </w:tc>
        <w:tc>
          <w:tcPr>
            <w:tcW w:w="1260" w:type="dxa"/>
            <w:tcBorders>
              <w:top w:val="nil"/>
              <w:left w:val="nil"/>
              <w:bottom w:val="single" w:sz="4" w:space="0" w:color="auto"/>
              <w:right w:val="single" w:sz="4" w:space="0" w:color="auto"/>
            </w:tcBorders>
            <w:shd w:val="clear" w:color="000000" w:fill="FFFFFF"/>
            <w:vAlign w:val="center"/>
            <w:hideMark/>
          </w:tcPr>
          <w:p w:rsidR="00B521DF" w:rsidRPr="00907F93" w:rsidRDefault="00B521DF"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150,000</w:t>
            </w:r>
          </w:p>
        </w:tc>
        <w:tc>
          <w:tcPr>
            <w:tcW w:w="1260" w:type="dxa"/>
            <w:tcBorders>
              <w:top w:val="nil"/>
              <w:left w:val="nil"/>
              <w:bottom w:val="single" w:sz="4" w:space="0" w:color="auto"/>
              <w:right w:val="single" w:sz="4" w:space="0" w:color="auto"/>
            </w:tcBorders>
            <w:shd w:val="clear" w:color="000000" w:fill="FFFFFF"/>
            <w:vAlign w:val="center"/>
            <w:hideMark/>
          </w:tcPr>
          <w:p w:rsidR="00B521DF" w:rsidRPr="00907F93" w:rsidRDefault="00B521DF"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53,544</w:t>
            </w:r>
          </w:p>
        </w:tc>
        <w:tc>
          <w:tcPr>
            <w:tcW w:w="1105" w:type="dxa"/>
            <w:tcBorders>
              <w:top w:val="nil"/>
              <w:left w:val="nil"/>
              <w:bottom w:val="single" w:sz="4" w:space="0" w:color="auto"/>
              <w:right w:val="single" w:sz="4" w:space="0" w:color="auto"/>
            </w:tcBorders>
            <w:shd w:val="clear" w:color="000000" w:fill="FFFFFF"/>
            <w:vAlign w:val="center"/>
            <w:hideMark/>
          </w:tcPr>
          <w:p w:rsidR="00B521DF" w:rsidRPr="00907F93" w:rsidRDefault="00B521DF"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w:t>
            </w:r>
          </w:p>
        </w:tc>
      </w:tr>
      <w:tr w:rsidR="00907F93" w:rsidRPr="00907F93" w:rsidTr="000E44A1">
        <w:trPr>
          <w:trHeight w:val="521"/>
        </w:trPr>
        <w:tc>
          <w:tcPr>
            <w:tcW w:w="6475" w:type="dxa"/>
            <w:tcBorders>
              <w:top w:val="nil"/>
              <w:left w:val="single" w:sz="4" w:space="0" w:color="auto"/>
              <w:bottom w:val="single" w:sz="4" w:space="0" w:color="auto"/>
              <w:right w:val="single" w:sz="4" w:space="0" w:color="auto"/>
            </w:tcBorders>
            <w:shd w:val="clear" w:color="000000" w:fill="B4C6E7"/>
            <w:vAlign w:val="center"/>
            <w:hideMark/>
          </w:tcPr>
          <w:p w:rsidR="00B521DF" w:rsidRPr="00907F93" w:rsidRDefault="00B521DF" w:rsidP="001273CE">
            <w:pPr>
              <w:pStyle w:val="ListParagraph"/>
              <w:numPr>
                <w:ilvl w:val="1"/>
                <w:numId w:val="53"/>
              </w:numPr>
              <w:suppressAutoHyphens w:val="0"/>
              <w:autoSpaceDN/>
              <w:jc w:val="center"/>
              <w:textAlignment w:val="auto"/>
              <w:rPr>
                <w:rFonts w:ascii="Arial" w:hAnsi="Arial" w:cs="Arial"/>
                <w:sz w:val="18"/>
                <w:szCs w:val="18"/>
              </w:rPr>
            </w:pPr>
            <w:r w:rsidRPr="00907F93">
              <w:rPr>
                <w:rFonts w:ascii="Arial" w:hAnsi="Arial" w:cs="Arial"/>
                <w:sz w:val="18"/>
                <w:szCs w:val="18"/>
              </w:rPr>
              <w:t>Informe con la m</w:t>
            </w:r>
            <w:r w:rsidRPr="003D645F">
              <w:rPr>
                <w:rFonts w:ascii="Arial" w:hAnsi="Arial" w:cs="Arial"/>
                <w:sz w:val="18"/>
                <w:szCs w:val="18"/>
              </w:rPr>
              <w:t xml:space="preserve">etodología para la evaluación temprana de viabilidad </w:t>
            </w:r>
            <w:r w:rsidRPr="00907F93">
              <w:rPr>
                <w:rFonts w:ascii="Arial" w:hAnsi="Arial" w:cs="Arial"/>
                <w:sz w:val="18"/>
                <w:szCs w:val="18"/>
              </w:rPr>
              <w:t>socioeconómica de proyectos desarrollada e implementada</w:t>
            </w:r>
          </w:p>
        </w:tc>
        <w:tc>
          <w:tcPr>
            <w:tcW w:w="1170" w:type="dxa"/>
            <w:tcBorders>
              <w:top w:val="nil"/>
              <w:left w:val="nil"/>
              <w:bottom w:val="single" w:sz="4" w:space="0" w:color="auto"/>
              <w:right w:val="single" w:sz="4" w:space="0" w:color="auto"/>
            </w:tcBorders>
            <w:shd w:val="clear" w:color="000000" w:fill="FFFFFF"/>
            <w:vAlign w:val="center"/>
            <w:hideMark/>
          </w:tcPr>
          <w:p w:rsidR="00B521DF" w:rsidRPr="00907F93" w:rsidRDefault="00B521DF"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9,240</w:t>
            </w:r>
          </w:p>
        </w:tc>
        <w:tc>
          <w:tcPr>
            <w:tcW w:w="1080" w:type="dxa"/>
            <w:tcBorders>
              <w:top w:val="nil"/>
              <w:left w:val="nil"/>
              <w:bottom w:val="single" w:sz="4" w:space="0" w:color="auto"/>
              <w:right w:val="single" w:sz="4" w:space="0" w:color="auto"/>
            </w:tcBorders>
            <w:shd w:val="clear" w:color="000000" w:fill="FFFFFF"/>
            <w:vAlign w:val="center"/>
            <w:hideMark/>
          </w:tcPr>
          <w:p w:rsidR="00B521DF" w:rsidRPr="00907F93" w:rsidRDefault="00B521DF"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w:t>
            </w:r>
          </w:p>
        </w:tc>
        <w:tc>
          <w:tcPr>
            <w:tcW w:w="1170" w:type="dxa"/>
            <w:tcBorders>
              <w:top w:val="nil"/>
              <w:left w:val="nil"/>
              <w:bottom w:val="single" w:sz="4" w:space="0" w:color="auto"/>
              <w:right w:val="single" w:sz="4" w:space="0" w:color="auto"/>
            </w:tcBorders>
            <w:shd w:val="clear" w:color="000000" w:fill="FFFFFF"/>
            <w:vAlign w:val="center"/>
            <w:hideMark/>
          </w:tcPr>
          <w:p w:rsidR="00B521DF" w:rsidRPr="00907F93" w:rsidRDefault="00B521DF"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w:t>
            </w:r>
          </w:p>
        </w:tc>
        <w:tc>
          <w:tcPr>
            <w:tcW w:w="1260" w:type="dxa"/>
            <w:tcBorders>
              <w:top w:val="nil"/>
              <w:left w:val="nil"/>
              <w:bottom w:val="single" w:sz="4" w:space="0" w:color="auto"/>
              <w:right w:val="single" w:sz="4" w:space="0" w:color="auto"/>
            </w:tcBorders>
            <w:shd w:val="clear" w:color="000000" w:fill="FFFFFF"/>
            <w:vAlign w:val="center"/>
            <w:hideMark/>
          </w:tcPr>
          <w:p w:rsidR="00B521DF" w:rsidRPr="00907F93" w:rsidRDefault="00B521DF"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9,240</w:t>
            </w:r>
          </w:p>
        </w:tc>
        <w:tc>
          <w:tcPr>
            <w:tcW w:w="1260" w:type="dxa"/>
            <w:tcBorders>
              <w:top w:val="nil"/>
              <w:left w:val="nil"/>
              <w:bottom w:val="single" w:sz="4" w:space="0" w:color="auto"/>
              <w:right w:val="single" w:sz="4" w:space="0" w:color="auto"/>
            </w:tcBorders>
            <w:shd w:val="clear" w:color="000000" w:fill="FFFFFF"/>
            <w:vAlign w:val="center"/>
            <w:hideMark/>
          </w:tcPr>
          <w:p w:rsidR="00B521DF" w:rsidRPr="00907F93" w:rsidRDefault="00B521DF"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w:t>
            </w:r>
          </w:p>
        </w:tc>
        <w:tc>
          <w:tcPr>
            <w:tcW w:w="1105" w:type="dxa"/>
            <w:tcBorders>
              <w:top w:val="nil"/>
              <w:left w:val="nil"/>
              <w:bottom w:val="single" w:sz="4" w:space="0" w:color="auto"/>
              <w:right w:val="single" w:sz="4" w:space="0" w:color="auto"/>
            </w:tcBorders>
            <w:shd w:val="clear" w:color="000000" w:fill="FFFFFF"/>
            <w:vAlign w:val="center"/>
            <w:hideMark/>
          </w:tcPr>
          <w:p w:rsidR="00B521DF" w:rsidRPr="00907F93" w:rsidRDefault="00B521DF"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w:t>
            </w:r>
          </w:p>
        </w:tc>
      </w:tr>
      <w:tr w:rsidR="00907F93" w:rsidRPr="00907F93" w:rsidTr="000E44A1">
        <w:trPr>
          <w:trHeight w:val="611"/>
        </w:trPr>
        <w:tc>
          <w:tcPr>
            <w:tcW w:w="6475" w:type="dxa"/>
            <w:tcBorders>
              <w:top w:val="nil"/>
              <w:left w:val="single" w:sz="4" w:space="0" w:color="auto"/>
              <w:bottom w:val="single" w:sz="4" w:space="0" w:color="auto"/>
              <w:right w:val="single" w:sz="4" w:space="0" w:color="auto"/>
            </w:tcBorders>
            <w:shd w:val="clear" w:color="000000" w:fill="B4C6E7"/>
            <w:vAlign w:val="center"/>
            <w:hideMark/>
          </w:tcPr>
          <w:p w:rsidR="00B521DF" w:rsidRPr="00907F93" w:rsidRDefault="00B521DF" w:rsidP="001273CE">
            <w:pPr>
              <w:pStyle w:val="ListParagraph"/>
              <w:numPr>
                <w:ilvl w:val="1"/>
                <w:numId w:val="53"/>
              </w:numPr>
              <w:suppressAutoHyphens w:val="0"/>
              <w:autoSpaceDN/>
              <w:jc w:val="center"/>
              <w:textAlignment w:val="auto"/>
              <w:rPr>
                <w:rFonts w:ascii="Arial" w:hAnsi="Arial" w:cs="Arial"/>
                <w:sz w:val="18"/>
                <w:szCs w:val="18"/>
              </w:rPr>
            </w:pPr>
            <w:r w:rsidRPr="00907F93">
              <w:rPr>
                <w:rFonts w:ascii="Arial" w:hAnsi="Arial" w:cs="Arial"/>
                <w:sz w:val="18"/>
                <w:szCs w:val="18"/>
              </w:rPr>
              <w:t>Plan Piloto utilizando la tecnología Building Información Modellings (BIM) diseñado e implementado</w:t>
            </w:r>
          </w:p>
        </w:tc>
        <w:tc>
          <w:tcPr>
            <w:tcW w:w="1170" w:type="dxa"/>
            <w:tcBorders>
              <w:top w:val="nil"/>
              <w:left w:val="nil"/>
              <w:bottom w:val="single" w:sz="4" w:space="0" w:color="auto"/>
              <w:right w:val="single" w:sz="4" w:space="0" w:color="auto"/>
            </w:tcBorders>
            <w:shd w:val="clear" w:color="000000" w:fill="FFFFFF"/>
            <w:vAlign w:val="center"/>
            <w:hideMark/>
          </w:tcPr>
          <w:p w:rsidR="00B521DF" w:rsidRPr="00907F93" w:rsidRDefault="00B521DF"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122,126</w:t>
            </w:r>
          </w:p>
        </w:tc>
        <w:tc>
          <w:tcPr>
            <w:tcW w:w="1080" w:type="dxa"/>
            <w:tcBorders>
              <w:top w:val="nil"/>
              <w:left w:val="nil"/>
              <w:bottom w:val="single" w:sz="4" w:space="0" w:color="auto"/>
              <w:right w:val="single" w:sz="4" w:space="0" w:color="auto"/>
            </w:tcBorders>
            <w:shd w:val="clear" w:color="000000" w:fill="FFFFFF"/>
            <w:vAlign w:val="center"/>
            <w:hideMark/>
          </w:tcPr>
          <w:p w:rsidR="00B521DF" w:rsidRPr="00907F93" w:rsidRDefault="00B521DF"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w:t>
            </w:r>
          </w:p>
        </w:tc>
        <w:tc>
          <w:tcPr>
            <w:tcW w:w="1170" w:type="dxa"/>
            <w:tcBorders>
              <w:top w:val="nil"/>
              <w:left w:val="nil"/>
              <w:bottom w:val="single" w:sz="4" w:space="0" w:color="auto"/>
              <w:right w:val="single" w:sz="4" w:space="0" w:color="auto"/>
            </w:tcBorders>
            <w:shd w:val="clear" w:color="000000" w:fill="FFFFFF"/>
            <w:vAlign w:val="center"/>
            <w:hideMark/>
          </w:tcPr>
          <w:p w:rsidR="00B521DF" w:rsidRPr="00907F93" w:rsidRDefault="00B521DF"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w:t>
            </w:r>
          </w:p>
        </w:tc>
        <w:tc>
          <w:tcPr>
            <w:tcW w:w="1260" w:type="dxa"/>
            <w:tcBorders>
              <w:top w:val="nil"/>
              <w:left w:val="nil"/>
              <w:bottom w:val="single" w:sz="4" w:space="0" w:color="auto"/>
              <w:right w:val="single" w:sz="4" w:space="0" w:color="auto"/>
            </w:tcBorders>
            <w:shd w:val="clear" w:color="000000" w:fill="FFFFFF"/>
            <w:vAlign w:val="center"/>
            <w:hideMark/>
          </w:tcPr>
          <w:p w:rsidR="00B521DF" w:rsidRPr="00907F93" w:rsidRDefault="00B521DF"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22,126</w:t>
            </w:r>
          </w:p>
        </w:tc>
        <w:tc>
          <w:tcPr>
            <w:tcW w:w="1260" w:type="dxa"/>
            <w:tcBorders>
              <w:top w:val="nil"/>
              <w:left w:val="nil"/>
              <w:bottom w:val="single" w:sz="4" w:space="0" w:color="auto"/>
              <w:right w:val="single" w:sz="4" w:space="0" w:color="auto"/>
            </w:tcBorders>
            <w:shd w:val="clear" w:color="000000" w:fill="FFFFFF"/>
            <w:vAlign w:val="center"/>
            <w:hideMark/>
          </w:tcPr>
          <w:p w:rsidR="00B521DF" w:rsidRPr="00907F93" w:rsidRDefault="00B521DF"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100,000</w:t>
            </w:r>
          </w:p>
        </w:tc>
        <w:tc>
          <w:tcPr>
            <w:tcW w:w="1105" w:type="dxa"/>
            <w:tcBorders>
              <w:top w:val="nil"/>
              <w:left w:val="nil"/>
              <w:bottom w:val="single" w:sz="4" w:space="0" w:color="auto"/>
              <w:right w:val="single" w:sz="4" w:space="0" w:color="auto"/>
            </w:tcBorders>
            <w:shd w:val="clear" w:color="000000" w:fill="FFFFFF"/>
            <w:vAlign w:val="center"/>
            <w:hideMark/>
          </w:tcPr>
          <w:p w:rsidR="00B521DF" w:rsidRPr="00907F93" w:rsidRDefault="00B521DF"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w:t>
            </w:r>
          </w:p>
        </w:tc>
      </w:tr>
      <w:tr w:rsidR="00907F93" w:rsidRPr="00907F93" w:rsidTr="000E44A1">
        <w:trPr>
          <w:trHeight w:val="620"/>
        </w:trPr>
        <w:tc>
          <w:tcPr>
            <w:tcW w:w="6475" w:type="dxa"/>
            <w:tcBorders>
              <w:top w:val="nil"/>
              <w:left w:val="single" w:sz="4" w:space="0" w:color="auto"/>
              <w:bottom w:val="single" w:sz="4" w:space="0" w:color="auto"/>
              <w:right w:val="single" w:sz="4" w:space="0" w:color="auto"/>
            </w:tcBorders>
            <w:shd w:val="clear" w:color="000000" w:fill="B4C6E7"/>
            <w:vAlign w:val="center"/>
            <w:hideMark/>
          </w:tcPr>
          <w:p w:rsidR="00B521DF" w:rsidRPr="00907F93" w:rsidRDefault="00B521DF" w:rsidP="001273CE">
            <w:pPr>
              <w:pStyle w:val="ListParagraph"/>
              <w:numPr>
                <w:ilvl w:val="1"/>
                <w:numId w:val="53"/>
              </w:numPr>
              <w:suppressAutoHyphens w:val="0"/>
              <w:autoSpaceDN/>
              <w:jc w:val="center"/>
              <w:textAlignment w:val="auto"/>
              <w:rPr>
                <w:rFonts w:ascii="Arial" w:hAnsi="Arial" w:cs="Arial"/>
                <w:sz w:val="18"/>
                <w:szCs w:val="18"/>
              </w:rPr>
            </w:pPr>
            <w:r w:rsidRPr="00907F93">
              <w:rPr>
                <w:rFonts w:ascii="Arial" w:hAnsi="Arial" w:cs="Arial"/>
                <w:sz w:val="18"/>
                <w:szCs w:val="18"/>
              </w:rPr>
              <w:t>Informe con la m</w:t>
            </w:r>
            <w:r w:rsidRPr="003D645F">
              <w:rPr>
                <w:rFonts w:ascii="Arial" w:hAnsi="Arial" w:cs="Arial"/>
                <w:sz w:val="18"/>
                <w:szCs w:val="18"/>
              </w:rPr>
              <w:t>etodología de análisis de brechas de inversión que facilite la prior</w:t>
            </w:r>
            <w:r w:rsidRPr="00907F93">
              <w:rPr>
                <w:rFonts w:ascii="Arial" w:hAnsi="Arial" w:cs="Arial"/>
                <w:sz w:val="18"/>
                <w:szCs w:val="18"/>
              </w:rPr>
              <w:t>ización de proyectos implementada</w:t>
            </w:r>
          </w:p>
        </w:tc>
        <w:tc>
          <w:tcPr>
            <w:tcW w:w="1170" w:type="dxa"/>
            <w:tcBorders>
              <w:top w:val="nil"/>
              <w:left w:val="nil"/>
              <w:bottom w:val="single" w:sz="4" w:space="0" w:color="auto"/>
              <w:right w:val="single" w:sz="4" w:space="0" w:color="auto"/>
            </w:tcBorders>
            <w:shd w:val="clear" w:color="000000" w:fill="FFFFFF"/>
            <w:vAlign w:val="center"/>
            <w:hideMark/>
          </w:tcPr>
          <w:p w:rsidR="00B521DF" w:rsidRPr="00907F93" w:rsidRDefault="00B521DF"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18,480</w:t>
            </w:r>
          </w:p>
        </w:tc>
        <w:tc>
          <w:tcPr>
            <w:tcW w:w="1080" w:type="dxa"/>
            <w:tcBorders>
              <w:top w:val="nil"/>
              <w:left w:val="nil"/>
              <w:bottom w:val="single" w:sz="4" w:space="0" w:color="auto"/>
              <w:right w:val="single" w:sz="4" w:space="0" w:color="auto"/>
            </w:tcBorders>
            <w:shd w:val="clear" w:color="000000" w:fill="FFFFFF"/>
            <w:vAlign w:val="center"/>
            <w:hideMark/>
          </w:tcPr>
          <w:p w:rsidR="00B521DF" w:rsidRPr="00907F93" w:rsidRDefault="00B521DF"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w:t>
            </w:r>
          </w:p>
        </w:tc>
        <w:tc>
          <w:tcPr>
            <w:tcW w:w="1170" w:type="dxa"/>
            <w:tcBorders>
              <w:top w:val="nil"/>
              <w:left w:val="nil"/>
              <w:bottom w:val="single" w:sz="4" w:space="0" w:color="auto"/>
              <w:right w:val="single" w:sz="4" w:space="0" w:color="auto"/>
            </w:tcBorders>
            <w:shd w:val="clear" w:color="000000" w:fill="FFFFFF"/>
            <w:vAlign w:val="center"/>
            <w:hideMark/>
          </w:tcPr>
          <w:p w:rsidR="00B521DF" w:rsidRPr="00907F93" w:rsidRDefault="00B521DF"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w:t>
            </w:r>
          </w:p>
        </w:tc>
        <w:tc>
          <w:tcPr>
            <w:tcW w:w="1260" w:type="dxa"/>
            <w:tcBorders>
              <w:top w:val="nil"/>
              <w:left w:val="nil"/>
              <w:bottom w:val="single" w:sz="4" w:space="0" w:color="auto"/>
              <w:right w:val="single" w:sz="4" w:space="0" w:color="auto"/>
            </w:tcBorders>
            <w:shd w:val="clear" w:color="000000" w:fill="FFFFFF"/>
            <w:vAlign w:val="center"/>
            <w:hideMark/>
          </w:tcPr>
          <w:p w:rsidR="00B521DF" w:rsidRPr="00907F93" w:rsidRDefault="00B521DF"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18,480</w:t>
            </w:r>
          </w:p>
        </w:tc>
        <w:tc>
          <w:tcPr>
            <w:tcW w:w="1260" w:type="dxa"/>
            <w:tcBorders>
              <w:top w:val="nil"/>
              <w:left w:val="nil"/>
              <w:bottom w:val="single" w:sz="4" w:space="0" w:color="auto"/>
              <w:right w:val="single" w:sz="4" w:space="0" w:color="auto"/>
            </w:tcBorders>
            <w:shd w:val="clear" w:color="000000" w:fill="FFFFFF"/>
            <w:vAlign w:val="center"/>
            <w:hideMark/>
          </w:tcPr>
          <w:p w:rsidR="00B521DF" w:rsidRPr="00907F93" w:rsidRDefault="00B521DF"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w:t>
            </w:r>
          </w:p>
        </w:tc>
        <w:tc>
          <w:tcPr>
            <w:tcW w:w="1105" w:type="dxa"/>
            <w:tcBorders>
              <w:top w:val="nil"/>
              <w:left w:val="nil"/>
              <w:bottom w:val="single" w:sz="4" w:space="0" w:color="auto"/>
              <w:right w:val="single" w:sz="4" w:space="0" w:color="auto"/>
            </w:tcBorders>
            <w:shd w:val="clear" w:color="000000" w:fill="FFFFFF"/>
            <w:vAlign w:val="center"/>
            <w:hideMark/>
          </w:tcPr>
          <w:p w:rsidR="00B521DF" w:rsidRPr="00907F93" w:rsidRDefault="00B521DF"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w:t>
            </w:r>
          </w:p>
        </w:tc>
      </w:tr>
      <w:tr w:rsidR="00FB095B" w:rsidRPr="00907F93" w:rsidTr="00022C48">
        <w:trPr>
          <w:trHeight w:val="576"/>
        </w:trPr>
        <w:tc>
          <w:tcPr>
            <w:tcW w:w="6475" w:type="dxa"/>
            <w:tcBorders>
              <w:top w:val="nil"/>
              <w:left w:val="single" w:sz="4" w:space="0" w:color="auto"/>
              <w:bottom w:val="single" w:sz="4" w:space="0" w:color="auto"/>
              <w:right w:val="single" w:sz="4" w:space="0" w:color="auto"/>
            </w:tcBorders>
            <w:shd w:val="clear" w:color="000000" w:fill="1F497D"/>
            <w:vAlign w:val="center"/>
            <w:hideMark/>
          </w:tcPr>
          <w:p w:rsidR="00FB095B" w:rsidRPr="00907F93" w:rsidRDefault="00FB095B" w:rsidP="001273CE">
            <w:pPr>
              <w:suppressAutoHyphens w:val="0"/>
              <w:autoSpaceDN/>
              <w:jc w:val="center"/>
              <w:textAlignment w:val="auto"/>
              <w:rPr>
                <w:rFonts w:ascii="Arial" w:hAnsi="Arial" w:cs="Arial"/>
                <w:b/>
                <w:bCs/>
                <w:color w:val="FFFFFF"/>
                <w:spacing w:val="0"/>
                <w:sz w:val="18"/>
                <w:szCs w:val="18"/>
                <w:lang w:val="es-ES"/>
              </w:rPr>
            </w:pPr>
            <w:r w:rsidRPr="00907F93">
              <w:rPr>
                <w:rFonts w:ascii="Arial" w:hAnsi="Arial" w:cs="Arial"/>
                <w:b/>
                <w:bCs/>
                <w:color w:val="FFFFFF"/>
                <w:spacing w:val="0"/>
                <w:sz w:val="18"/>
                <w:szCs w:val="18"/>
                <w:lang w:val="es-ES"/>
              </w:rPr>
              <w:t>Componente 2 Apoyo a la financiación de la preinversión</w:t>
            </w:r>
          </w:p>
        </w:tc>
        <w:tc>
          <w:tcPr>
            <w:tcW w:w="1170" w:type="dxa"/>
            <w:tcBorders>
              <w:top w:val="nil"/>
              <w:left w:val="nil"/>
              <w:bottom w:val="single" w:sz="4" w:space="0" w:color="auto"/>
              <w:right w:val="single" w:sz="4" w:space="0" w:color="auto"/>
            </w:tcBorders>
            <w:shd w:val="clear" w:color="000000" w:fill="FFFFFF"/>
            <w:vAlign w:val="center"/>
            <w:hideMark/>
          </w:tcPr>
          <w:p w:rsidR="00FB095B" w:rsidRPr="00907F93" w:rsidRDefault="00FB095B"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12,232,720</w:t>
            </w:r>
          </w:p>
        </w:tc>
        <w:tc>
          <w:tcPr>
            <w:tcW w:w="1080" w:type="dxa"/>
            <w:tcBorders>
              <w:top w:val="nil"/>
              <w:left w:val="nil"/>
              <w:bottom w:val="single" w:sz="4" w:space="0" w:color="auto"/>
              <w:right w:val="single" w:sz="4" w:space="0" w:color="auto"/>
            </w:tcBorders>
            <w:shd w:val="clear" w:color="000000" w:fill="FFFFFF"/>
            <w:vAlign w:val="center"/>
            <w:hideMark/>
          </w:tcPr>
          <w:p w:rsidR="00FB095B" w:rsidRPr="00907F93" w:rsidRDefault="00FB095B"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w:t>
            </w:r>
          </w:p>
        </w:tc>
        <w:tc>
          <w:tcPr>
            <w:tcW w:w="1170" w:type="dxa"/>
            <w:tcBorders>
              <w:top w:val="nil"/>
              <w:left w:val="nil"/>
              <w:bottom w:val="single" w:sz="4" w:space="0" w:color="auto"/>
              <w:right w:val="single" w:sz="4" w:space="0" w:color="auto"/>
            </w:tcBorders>
            <w:shd w:val="clear" w:color="000000" w:fill="FFFFFF"/>
            <w:hideMark/>
          </w:tcPr>
          <w:p w:rsidR="00FB095B" w:rsidRPr="00325B92" w:rsidRDefault="00FB095B" w:rsidP="001273CE">
            <w:pPr>
              <w:suppressAutoHyphens w:val="0"/>
              <w:autoSpaceDN/>
              <w:jc w:val="center"/>
              <w:textAlignment w:val="auto"/>
              <w:rPr>
                <w:rFonts w:ascii="Arial" w:hAnsi="Arial" w:cs="Arial"/>
                <w:b/>
                <w:bCs/>
                <w:color w:val="000000"/>
                <w:spacing w:val="0"/>
                <w:sz w:val="18"/>
                <w:szCs w:val="18"/>
                <w:lang w:val="en-US"/>
              </w:rPr>
            </w:pPr>
            <w:r w:rsidRPr="00022C48">
              <w:rPr>
                <w:rFonts w:ascii="Arial" w:hAnsi="Arial" w:cs="Arial"/>
                <w:b/>
                <w:bCs/>
                <w:color w:val="000000"/>
                <w:spacing w:val="0"/>
                <w:sz w:val="18"/>
                <w:szCs w:val="18"/>
                <w:lang w:val="en-US"/>
              </w:rPr>
              <w:t>393,800</w:t>
            </w:r>
          </w:p>
        </w:tc>
        <w:tc>
          <w:tcPr>
            <w:tcW w:w="1260" w:type="dxa"/>
            <w:tcBorders>
              <w:top w:val="nil"/>
              <w:left w:val="nil"/>
              <w:bottom w:val="single" w:sz="4" w:space="0" w:color="auto"/>
              <w:right w:val="single" w:sz="4" w:space="0" w:color="auto"/>
            </w:tcBorders>
            <w:shd w:val="clear" w:color="000000" w:fill="FFFFFF"/>
            <w:hideMark/>
          </w:tcPr>
          <w:p w:rsidR="00FB095B" w:rsidRPr="00325B92" w:rsidRDefault="00FB095B" w:rsidP="001273CE">
            <w:pPr>
              <w:suppressAutoHyphens w:val="0"/>
              <w:autoSpaceDN/>
              <w:jc w:val="center"/>
              <w:textAlignment w:val="auto"/>
              <w:rPr>
                <w:rFonts w:ascii="Arial" w:hAnsi="Arial" w:cs="Arial"/>
                <w:b/>
                <w:bCs/>
                <w:color w:val="000000"/>
                <w:spacing w:val="0"/>
                <w:sz w:val="18"/>
                <w:szCs w:val="18"/>
                <w:lang w:val="en-US"/>
              </w:rPr>
            </w:pPr>
            <w:r w:rsidRPr="00022C48">
              <w:rPr>
                <w:rFonts w:ascii="Arial" w:hAnsi="Arial" w:cs="Arial"/>
                <w:b/>
                <w:bCs/>
                <w:color w:val="000000"/>
                <w:spacing w:val="0"/>
                <w:sz w:val="18"/>
                <w:szCs w:val="18"/>
                <w:lang w:val="en-US"/>
              </w:rPr>
              <w:t>1,801,720</w:t>
            </w:r>
          </w:p>
        </w:tc>
        <w:tc>
          <w:tcPr>
            <w:tcW w:w="1260" w:type="dxa"/>
            <w:tcBorders>
              <w:top w:val="nil"/>
              <w:left w:val="nil"/>
              <w:bottom w:val="single" w:sz="4" w:space="0" w:color="auto"/>
              <w:right w:val="single" w:sz="4" w:space="0" w:color="auto"/>
            </w:tcBorders>
            <w:shd w:val="clear" w:color="000000" w:fill="FFFFFF"/>
            <w:hideMark/>
          </w:tcPr>
          <w:p w:rsidR="00FB095B" w:rsidRPr="00325B92" w:rsidRDefault="00FB095B" w:rsidP="001273CE">
            <w:pPr>
              <w:suppressAutoHyphens w:val="0"/>
              <w:autoSpaceDN/>
              <w:jc w:val="center"/>
              <w:textAlignment w:val="auto"/>
              <w:rPr>
                <w:rFonts w:ascii="Arial" w:hAnsi="Arial" w:cs="Arial"/>
                <w:b/>
                <w:bCs/>
                <w:color w:val="000000"/>
                <w:spacing w:val="0"/>
                <w:sz w:val="18"/>
                <w:szCs w:val="18"/>
                <w:lang w:val="en-US"/>
              </w:rPr>
            </w:pPr>
            <w:r w:rsidRPr="00022C48">
              <w:rPr>
                <w:rFonts w:ascii="Arial" w:hAnsi="Arial" w:cs="Arial"/>
                <w:b/>
                <w:bCs/>
                <w:color w:val="000000"/>
                <w:spacing w:val="0"/>
                <w:sz w:val="18"/>
                <w:szCs w:val="18"/>
                <w:lang w:val="en-US"/>
              </w:rPr>
              <w:t>5,367,100</w:t>
            </w:r>
          </w:p>
        </w:tc>
        <w:tc>
          <w:tcPr>
            <w:tcW w:w="1105" w:type="dxa"/>
            <w:tcBorders>
              <w:top w:val="nil"/>
              <w:left w:val="nil"/>
              <w:bottom w:val="single" w:sz="4" w:space="0" w:color="auto"/>
              <w:right w:val="single" w:sz="4" w:space="0" w:color="auto"/>
            </w:tcBorders>
            <w:shd w:val="clear" w:color="000000" w:fill="FFFFFF"/>
            <w:hideMark/>
          </w:tcPr>
          <w:p w:rsidR="00FB095B" w:rsidRPr="00325B92" w:rsidRDefault="00FB095B" w:rsidP="001273CE">
            <w:pPr>
              <w:suppressAutoHyphens w:val="0"/>
              <w:autoSpaceDN/>
              <w:jc w:val="center"/>
              <w:textAlignment w:val="auto"/>
              <w:rPr>
                <w:rFonts w:ascii="Arial" w:hAnsi="Arial" w:cs="Arial"/>
                <w:b/>
                <w:bCs/>
                <w:color w:val="000000"/>
                <w:spacing w:val="0"/>
                <w:sz w:val="18"/>
                <w:szCs w:val="18"/>
                <w:lang w:val="en-US"/>
              </w:rPr>
            </w:pPr>
            <w:r w:rsidRPr="00022C48">
              <w:rPr>
                <w:rFonts w:ascii="Arial" w:hAnsi="Arial" w:cs="Arial"/>
                <w:b/>
                <w:bCs/>
                <w:color w:val="000000"/>
                <w:spacing w:val="0"/>
                <w:sz w:val="18"/>
                <w:szCs w:val="18"/>
                <w:lang w:val="en-US"/>
              </w:rPr>
              <w:t>4,670,100</w:t>
            </w:r>
          </w:p>
        </w:tc>
      </w:tr>
      <w:tr w:rsidR="00FB095B" w:rsidRPr="00907F93" w:rsidTr="00022C48">
        <w:trPr>
          <w:trHeight w:val="404"/>
        </w:trPr>
        <w:tc>
          <w:tcPr>
            <w:tcW w:w="6475" w:type="dxa"/>
            <w:tcBorders>
              <w:top w:val="nil"/>
              <w:left w:val="single" w:sz="4" w:space="0" w:color="auto"/>
              <w:bottom w:val="single" w:sz="4" w:space="0" w:color="auto"/>
              <w:right w:val="single" w:sz="4" w:space="0" w:color="auto"/>
            </w:tcBorders>
            <w:shd w:val="clear" w:color="auto" w:fill="B8CCE4" w:themeFill="accent1" w:themeFillTint="66"/>
            <w:vAlign w:val="center"/>
            <w:hideMark/>
          </w:tcPr>
          <w:p w:rsidR="00FB095B" w:rsidRPr="00907F93" w:rsidRDefault="00FB095B" w:rsidP="001273CE">
            <w:pPr>
              <w:pStyle w:val="ListParagraph"/>
              <w:numPr>
                <w:ilvl w:val="1"/>
                <w:numId w:val="56"/>
              </w:numPr>
              <w:suppressAutoHyphens w:val="0"/>
              <w:autoSpaceDN/>
              <w:jc w:val="center"/>
              <w:textAlignment w:val="auto"/>
              <w:rPr>
                <w:rFonts w:ascii="Arial" w:hAnsi="Arial" w:cs="Arial"/>
                <w:sz w:val="18"/>
                <w:szCs w:val="18"/>
              </w:rPr>
            </w:pPr>
            <w:r w:rsidRPr="00907F93">
              <w:rPr>
                <w:rFonts w:ascii="Arial" w:hAnsi="Arial" w:cs="Arial"/>
                <w:sz w:val="18"/>
                <w:szCs w:val="18"/>
              </w:rPr>
              <w:t>Estudios de preinversión financiados</w:t>
            </w:r>
          </w:p>
        </w:tc>
        <w:tc>
          <w:tcPr>
            <w:tcW w:w="1170" w:type="dxa"/>
            <w:tcBorders>
              <w:top w:val="nil"/>
              <w:left w:val="nil"/>
              <w:bottom w:val="single" w:sz="4" w:space="0" w:color="auto"/>
              <w:right w:val="single" w:sz="4" w:space="0" w:color="auto"/>
            </w:tcBorders>
            <w:shd w:val="clear" w:color="000000" w:fill="FFFFFF"/>
            <w:vAlign w:val="center"/>
            <w:hideMark/>
          </w:tcPr>
          <w:p w:rsidR="00FB095B" w:rsidRPr="00907F93" w:rsidRDefault="00FB095B"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12,180,760</w:t>
            </w:r>
          </w:p>
        </w:tc>
        <w:tc>
          <w:tcPr>
            <w:tcW w:w="1080" w:type="dxa"/>
            <w:tcBorders>
              <w:top w:val="nil"/>
              <w:left w:val="nil"/>
              <w:bottom w:val="single" w:sz="4" w:space="0" w:color="auto"/>
              <w:right w:val="single" w:sz="4" w:space="0" w:color="auto"/>
            </w:tcBorders>
            <w:shd w:val="clear" w:color="000000" w:fill="FFFFFF"/>
            <w:vAlign w:val="center"/>
            <w:hideMark/>
          </w:tcPr>
          <w:p w:rsidR="00FB095B" w:rsidRPr="00907F93" w:rsidRDefault="00FB095B"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w:t>
            </w:r>
          </w:p>
        </w:tc>
        <w:tc>
          <w:tcPr>
            <w:tcW w:w="1170" w:type="dxa"/>
            <w:tcBorders>
              <w:top w:val="nil"/>
              <w:left w:val="nil"/>
              <w:bottom w:val="single" w:sz="4" w:space="0" w:color="auto"/>
              <w:right w:val="single" w:sz="4" w:space="0" w:color="auto"/>
            </w:tcBorders>
            <w:shd w:val="clear" w:color="000000" w:fill="FFFFFF"/>
            <w:hideMark/>
          </w:tcPr>
          <w:p w:rsidR="00FB095B" w:rsidRPr="00325B92" w:rsidRDefault="00FB095B" w:rsidP="001273CE">
            <w:pPr>
              <w:suppressAutoHyphens w:val="0"/>
              <w:autoSpaceDN/>
              <w:jc w:val="center"/>
              <w:textAlignment w:val="auto"/>
              <w:rPr>
                <w:rFonts w:ascii="Arial" w:hAnsi="Arial" w:cs="Arial"/>
                <w:b/>
                <w:bCs/>
                <w:color w:val="000000"/>
                <w:spacing w:val="0"/>
                <w:sz w:val="18"/>
                <w:szCs w:val="18"/>
                <w:lang w:val="en-US"/>
              </w:rPr>
            </w:pPr>
            <w:r w:rsidRPr="00022C48">
              <w:rPr>
                <w:rFonts w:ascii="Arial" w:hAnsi="Arial" w:cs="Arial"/>
                <w:b/>
                <w:bCs/>
                <w:color w:val="000000"/>
                <w:spacing w:val="0"/>
                <w:sz w:val="18"/>
                <w:szCs w:val="18"/>
                <w:lang w:val="en-US"/>
              </w:rPr>
              <w:t>363,800</w:t>
            </w:r>
          </w:p>
        </w:tc>
        <w:tc>
          <w:tcPr>
            <w:tcW w:w="1260" w:type="dxa"/>
            <w:tcBorders>
              <w:top w:val="nil"/>
              <w:left w:val="nil"/>
              <w:bottom w:val="single" w:sz="4" w:space="0" w:color="auto"/>
              <w:right w:val="single" w:sz="4" w:space="0" w:color="auto"/>
            </w:tcBorders>
            <w:shd w:val="clear" w:color="000000" w:fill="FFFFFF"/>
            <w:hideMark/>
          </w:tcPr>
          <w:p w:rsidR="00FB095B" w:rsidRPr="00325B92" w:rsidRDefault="00FB095B" w:rsidP="001273CE">
            <w:pPr>
              <w:suppressAutoHyphens w:val="0"/>
              <w:autoSpaceDN/>
              <w:jc w:val="center"/>
              <w:textAlignment w:val="auto"/>
              <w:rPr>
                <w:rFonts w:ascii="Arial" w:hAnsi="Arial" w:cs="Arial"/>
                <w:b/>
                <w:bCs/>
                <w:color w:val="000000"/>
                <w:spacing w:val="0"/>
                <w:sz w:val="18"/>
                <w:szCs w:val="18"/>
                <w:lang w:val="en-US"/>
              </w:rPr>
            </w:pPr>
            <w:r w:rsidRPr="00022C48">
              <w:rPr>
                <w:rFonts w:ascii="Arial" w:hAnsi="Arial" w:cs="Arial"/>
                <w:b/>
                <w:bCs/>
                <w:color w:val="000000"/>
                <w:spacing w:val="0"/>
                <w:sz w:val="18"/>
                <w:szCs w:val="18"/>
                <w:lang w:val="en-US"/>
              </w:rPr>
              <w:t>1,779,760</w:t>
            </w:r>
          </w:p>
        </w:tc>
        <w:tc>
          <w:tcPr>
            <w:tcW w:w="1260" w:type="dxa"/>
            <w:tcBorders>
              <w:top w:val="nil"/>
              <w:left w:val="nil"/>
              <w:bottom w:val="single" w:sz="4" w:space="0" w:color="auto"/>
              <w:right w:val="single" w:sz="4" w:space="0" w:color="auto"/>
            </w:tcBorders>
            <w:shd w:val="clear" w:color="000000" w:fill="FFFFFF"/>
            <w:hideMark/>
          </w:tcPr>
          <w:p w:rsidR="00FB095B" w:rsidRPr="00325B92" w:rsidRDefault="00FB095B" w:rsidP="001273CE">
            <w:pPr>
              <w:suppressAutoHyphens w:val="0"/>
              <w:autoSpaceDN/>
              <w:jc w:val="center"/>
              <w:textAlignment w:val="auto"/>
              <w:rPr>
                <w:rFonts w:ascii="Arial" w:hAnsi="Arial" w:cs="Arial"/>
                <w:b/>
                <w:bCs/>
                <w:color w:val="000000"/>
                <w:spacing w:val="0"/>
                <w:sz w:val="18"/>
                <w:szCs w:val="18"/>
                <w:lang w:val="en-US"/>
              </w:rPr>
            </w:pPr>
            <w:r w:rsidRPr="00022C48">
              <w:rPr>
                <w:rFonts w:ascii="Arial" w:hAnsi="Arial" w:cs="Arial"/>
                <w:b/>
                <w:bCs/>
                <w:color w:val="000000"/>
                <w:spacing w:val="0"/>
                <w:sz w:val="18"/>
                <w:szCs w:val="18"/>
                <w:lang w:val="en-US"/>
              </w:rPr>
              <w:t>5,367,100</w:t>
            </w:r>
          </w:p>
        </w:tc>
        <w:tc>
          <w:tcPr>
            <w:tcW w:w="1105" w:type="dxa"/>
            <w:tcBorders>
              <w:top w:val="nil"/>
              <w:left w:val="nil"/>
              <w:bottom w:val="single" w:sz="4" w:space="0" w:color="auto"/>
              <w:right w:val="single" w:sz="4" w:space="0" w:color="auto"/>
            </w:tcBorders>
            <w:shd w:val="clear" w:color="000000" w:fill="FFFFFF"/>
            <w:hideMark/>
          </w:tcPr>
          <w:p w:rsidR="00FB095B" w:rsidRPr="00325B92" w:rsidRDefault="00FB095B" w:rsidP="001273CE">
            <w:pPr>
              <w:suppressAutoHyphens w:val="0"/>
              <w:autoSpaceDN/>
              <w:jc w:val="center"/>
              <w:textAlignment w:val="auto"/>
              <w:rPr>
                <w:rFonts w:ascii="Arial" w:hAnsi="Arial" w:cs="Arial"/>
                <w:b/>
                <w:bCs/>
                <w:color w:val="000000"/>
                <w:spacing w:val="0"/>
                <w:sz w:val="18"/>
                <w:szCs w:val="18"/>
                <w:lang w:val="en-US"/>
              </w:rPr>
            </w:pPr>
            <w:r w:rsidRPr="00022C48">
              <w:rPr>
                <w:rFonts w:ascii="Arial" w:hAnsi="Arial" w:cs="Arial"/>
                <w:b/>
                <w:bCs/>
                <w:color w:val="000000"/>
                <w:spacing w:val="0"/>
                <w:sz w:val="18"/>
                <w:szCs w:val="18"/>
                <w:lang w:val="en-US"/>
              </w:rPr>
              <w:t>4,670,100</w:t>
            </w:r>
          </w:p>
        </w:tc>
      </w:tr>
      <w:tr w:rsidR="00907F93" w:rsidRPr="00907F93" w:rsidTr="000E44A1">
        <w:trPr>
          <w:trHeight w:val="512"/>
        </w:trPr>
        <w:tc>
          <w:tcPr>
            <w:tcW w:w="6475" w:type="dxa"/>
            <w:tcBorders>
              <w:top w:val="nil"/>
              <w:left w:val="single" w:sz="4" w:space="0" w:color="auto"/>
              <w:bottom w:val="single" w:sz="4" w:space="0" w:color="auto"/>
              <w:right w:val="single" w:sz="4" w:space="0" w:color="auto"/>
            </w:tcBorders>
            <w:shd w:val="clear" w:color="auto" w:fill="B8CCE4" w:themeFill="accent1" w:themeFillTint="66"/>
            <w:vAlign w:val="center"/>
            <w:hideMark/>
          </w:tcPr>
          <w:p w:rsidR="00942556" w:rsidRPr="00907F93" w:rsidRDefault="00942556" w:rsidP="001273CE">
            <w:pPr>
              <w:pStyle w:val="ListParagraph"/>
              <w:numPr>
                <w:ilvl w:val="1"/>
                <w:numId w:val="56"/>
              </w:numPr>
              <w:suppressAutoHyphens w:val="0"/>
              <w:autoSpaceDN/>
              <w:jc w:val="center"/>
              <w:textAlignment w:val="auto"/>
              <w:rPr>
                <w:rFonts w:ascii="Arial" w:hAnsi="Arial" w:cs="Arial"/>
                <w:sz w:val="18"/>
                <w:szCs w:val="18"/>
              </w:rPr>
            </w:pPr>
            <w:r w:rsidRPr="00907F93">
              <w:rPr>
                <w:rFonts w:ascii="Arial" w:hAnsi="Arial" w:cs="Arial"/>
                <w:sz w:val="18"/>
                <w:szCs w:val="18"/>
              </w:rPr>
              <w:t xml:space="preserve">Base de datos de costos unitarios (software) </w:t>
            </w:r>
            <w:r w:rsidRPr="003D645F">
              <w:rPr>
                <w:rFonts w:ascii="Arial" w:hAnsi="Arial" w:cs="Arial"/>
                <w:sz w:val="18"/>
                <w:szCs w:val="18"/>
              </w:rPr>
              <w:t>de</w:t>
            </w:r>
            <w:r w:rsidRPr="00907F93">
              <w:rPr>
                <w:rFonts w:ascii="Arial" w:hAnsi="Arial" w:cs="Arial"/>
                <w:sz w:val="18"/>
                <w:szCs w:val="18"/>
              </w:rPr>
              <w:t xml:space="preserve"> preinversión desarrollada</w:t>
            </w:r>
          </w:p>
        </w:tc>
        <w:tc>
          <w:tcPr>
            <w:tcW w:w="1170" w:type="dxa"/>
            <w:tcBorders>
              <w:top w:val="nil"/>
              <w:left w:val="nil"/>
              <w:bottom w:val="single" w:sz="4" w:space="0" w:color="auto"/>
              <w:right w:val="single" w:sz="4" w:space="0" w:color="auto"/>
            </w:tcBorders>
            <w:shd w:val="clear" w:color="000000" w:fill="FFFFFF"/>
            <w:vAlign w:val="center"/>
            <w:hideMark/>
          </w:tcPr>
          <w:p w:rsidR="00942556" w:rsidRPr="00907F93" w:rsidRDefault="00942556"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36,960</w:t>
            </w:r>
          </w:p>
        </w:tc>
        <w:tc>
          <w:tcPr>
            <w:tcW w:w="1080" w:type="dxa"/>
            <w:tcBorders>
              <w:top w:val="nil"/>
              <w:left w:val="nil"/>
              <w:bottom w:val="single" w:sz="4" w:space="0" w:color="auto"/>
              <w:right w:val="single" w:sz="4" w:space="0" w:color="auto"/>
            </w:tcBorders>
            <w:shd w:val="clear" w:color="000000" w:fill="FFFFFF"/>
            <w:vAlign w:val="center"/>
            <w:hideMark/>
          </w:tcPr>
          <w:p w:rsidR="00942556" w:rsidRPr="00907F93" w:rsidRDefault="00942556"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w:t>
            </w:r>
          </w:p>
        </w:tc>
        <w:tc>
          <w:tcPr>
            <w:tcW w:w="1170" w:type="dxa"/>
            <w:tcBorders>
              <w:top w:val="nil"/>
              <w:left w:val="nil"/>
              <w:bottom w:val="single" w:sz="4" w:space="0" w:color="auto"/>
              <w:right w:val="single" w:sz="4" w:space="0" w:color="auto"/>
            </w:tcBorders>
            <w:shd w:val="clear" w:color="000000" w:fill="FFFFFF"/>
            <w:vAlign w:val="center"/>
            <w:hideMark/>
          </w:tcPr>
          <w:p w:rsidR="00942556" w:rsidRPr="00907F93" w:rsidRDefault="00942556"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28,000</w:t>
            </w:r>
          </w:p>
        </w:tc>
        <w:tc>
          <w:tcPr>
            <w:tcW w:w="1260" w:type="dxa"/>
            <w:tcBorders>
              <w:top w:val="nil"/>
              <w:left w:val="nil"/>
              <w:bottom w:val="single" w:sz="4" w:space="0" w:color="auto"/>
              <w:right w:val="single" w:sz="4" w:space="0" w:color="auto"/>
            </w:tcBorders>
            <w:shd w:val="clear" w:color="000000" w:fill="FFFFFF"/>
            <w:vAlign w:val="center"/>
            <w:hideMark/>
          </w:tcPr>
          <w:p w:rsidR="00942556" w:rsidRPr="00907F93" w:rsidRDefault="00942556"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8,960</w:t>
            </w:r>
          </w:p>
        </w:tc>
        <w:tc>
          <w:tcPr>
            <w:tcW w:w="1260" w:type="dxa"/>
            <w:tcBorders>
              <w:top w:val="nil"/>
              <w:left w:val="nil"/>
              <w:bottom w:val="single" w:sz="4" w:space="0" w:color="auto"/>
              <w:right w:val="single" w:sz="4" w:space="0" w:color="auto"/>
            </w:tcBorders>
            <w:shd w:val="clear" w:color="000000" w:fill="FFFFFF"/>
            <w:vAlign w:val="center"/>
            <w:hideMark/>
          </w:tcPr>
          <w:p w:rsidR="00942556" w:rsidRPr="00907F93" w:rsidRDefault="00942556"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w:t>
            </w:r>
          </w:p>
        </w:tc>
        <w:tc>
          <w:tcPr>
            <w:tcW w:w="1105" w:type="dxa"/>
            <w:tcBorders>
              <w:top w:val="nil"/>
              <w:left w:val="nil"/>
              <w:bottom w:val="single" w:sz="4" w:space="0" w:color="auto"/>
              <w:right w:val="single" w:sz="4" w:space="0" w:color="auto"/>
            </w:tcBorders>
            <w:shd w:val="clear" w:color="000000" w:fill="FFFFFF"/>
            <w:vAlign w:val="center"/>
            <w:hideMark/>
          </w:tcPr>
          <w:p w:rsidR="00942556" w:rsidRPr="00907F93" w:rsidRDefault="00942556"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w:t>
            </w:r>
          </w:p>
        </w:tc>
      </w:tr>
      <w:tr w:rsidR="00907F93" w:rsidRPr="00907F93" w:rsidTr="000E44A1">
        <w:trPr>
          <w:trHeight w:val="530"/>
        </w:trPr>
        <w:tc>
          <w:tcPr>
            <w:tcW w:w="6475" w:type="dxa"/>
            <w:tcBorders>
              <w:top w:val="nil"/>
              <w:left w:val="single" w:sz="4" w:space="0" w:color="auto"/>
              <w:bottom w:val="single" w:sz="4" w:space="0" w:color="auto"/>
              <w:right w:val="single" w:sz="4" w:space="0" w:color="auto"/>
            </w:tcBorders>
            <w:shd w:val="clear" w:color="auto" w:fill="B8CCE4" w:themeFill="accent1" w:themeFillTint="66"/>
            <w:vAlign w:val="center"/>
            <w:hideMark/>
          </w:tcPr>
          <w:p w:rsidR="00942556" w:rsidRPr="00907F93" w:rsidRDefault="00942556" w:rsidP="001273CE">
            <w:pPr>
              <w:pStyle w:val="ListParagraph"/>
              <w:numPr>
                <w:ilvl w:val="1"/>
                <w:numId w:val="56"/>
              </w:numPr>
              <w:suppressAutoHyphens w:val="0"/>
              <w:autoSpaceDN/>
              <w:jc w:val="center"/>
              <w:textAlignment w:val="auto"/>
              <w:rPr>
                <w:rFonts w:ascii="Arial" w:hAnsi="Arial" w:cs="Arial"/>
                <w:sz w:val="18"/>
                <w:szCs w:val="18"/>
              </w:rPr>
            </w:pPr>
            <w:r w:rsidRPr="00907F93">
              <w:rPr>
                <w:rFonts w:ascii="Arial" w:hAnsi="Arial" w:cs="Arial"/>
                <w:sz w:val="18"/>
                <w:szCs w:val="18"/>
              </w:rPr>
              <w:t xml:space="preserve">Diseño del </w:t>
            </w:r>
            <w:r w:rsidRPr="003D645F">
              <w:rPr>
                <w:rFonts w:ascii="Arial" w:hAnsi="Arial" w:cs="Arial"/>
                <w:sz w:val="18"/>
                <w:szCs w:val="18"/>
              </w:rPr>
              <w:t xml:space="preserve">Fondo de Preinversión que </w:t>
            </w:r>
            <w:r w:rsidRPr="00907F93">
              <w:rPr>
                <w:rFonts w:ascii="Arial" w:hAnsi="Arial" w:cs="Arial"/>
                <w:sz w:val="18"/>
                <w:szCs w:val="18"/>
              </w:rPr>
              <w:t>apoye la sostenibilidad de recursos disponibles socializado</w:t>
            </w:r>
          </w:p>
        </w:tc>
        <w:tc>
          <w:tcPr>
            <w:tcW w:w="1170" w:type="dxa"/>
            <w:tcBorders>
              <w:top w:val="nil"/>
              <w:left w:val="nil"/>
              <w:bottom w:val="single" w:sz="4" w:space="0" w:color="auto"/>
              <w:right w:val="single" w:sz="4" w:space="0" w:color="auto"/>
            </w:tcBorders>
            <w:shd w:val="clear" w:color="000000" w:fill="FFFFFF"/>
            <w:vAlign w:val="center"/>
            <w:hideMark/>
          </w:tcPr>
          <w:p w:rsidR="00942556" w:rsidRPr="00907F93" w:rsidRDefault="00942556"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15,000</w:t>
            </w:r>
          </w:p>
        </w:tc>
        <w:tc>
          <w:tcPr>
            <w:tcW w:w="1080" w:type="dxa"/>
            <w:tcBorders>
              <w:top w:val="nil"/>
              <w:left w:val="nil"/>
              <w:bottom w:val="single" w:sz="4" w:space="0" w:color="auto"/>
              <w:right w:val="single" w:sz="4" w:space="0" w:color="auto"/>
            </w:tcBorders>
            <w:shd w:val="clear" w:color="000000" w:fill="FFFFFF"/>
            <w:vAlign w:val="center"/>
            <w:hideMark/>
          </w:tcPr>
          <w:p w:rsidR="00942556" w:rsidRPr="00907F93" w:rsidRDefault="00942556"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w:t>
            </w:r>
          </w:p>
        </w:tc>
        <w:tc>
          <w:tcPr>
            <w:tcW w:w="1170" w:type="dxa"/>
            <w:tcBorders>
              <w:top w:val="nil"/>
              <w:left w:val="nil"/>
              <w:bottom w:val="single" w:sz="4" w:space="0" w:color="auto"/>
              <w:right w:val="single" w:sz="4" w:space="0" w:color="auto"/>
            </w:tcBorders>
            <w:shd w:val="clear" w:color="000000" w:fill="FFFFFF"/>
            <w:vAlign w:val="center"/>
            <w:hideMark/>
          </w:tcPr>
          <w:p w:rsidR="00942556" w:rsidRPr="00907F93" w:rsidRDefault="00942556"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2,000</w:t>
            </w:r>
          </w:p>
        </w:tc>
        <w:tc>
          <w:tcPr>
            <w:tcW w:w="1260" w:type="dxa"/>
            <w:tcBorders>
              <w:top w:val="nil"/>
              <w:left w:val="nil"/>
              <w:bottom w:val="single" w:sz="4" w:space="0" w:color="auto"/>
              <w:right w:val="single" w:sz="4" w:space="0" w:color="auto"/>
            </w:tcBorders>
            <w:shd w:val="clear" w:color="000000" w:fill="FFFFFF"/>
            <w:vAlign w:val="center"/>
            <w:hideMark/>
          </w:tcPr>
          <w:p w:rsidR="00942556" w:rsidRPr="00907F93" w:rsidRDefault="00942556"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13,000</w:t>
            </w:r>
          </w:p>
        </w:tc>
        <w:tc>
          <w:tcPr>
            <w:tcW w:w="1260" w:type="dxa"/>
            <w:tcBorders>
              <w:top w:val="nil"/>
              <w:left w:val="nil"/>
              <w:bottom w:val="single" w:sz="4" w:space="0" w:color="auto"/>
              <w:right w:val="single" w:sz="4" w:space="0" w:color="auto"/>
            </w:tcBorders>
            <w:shd w:val="clear" w:color="000000" w:fill="FFFFFF"/>
            <w:vAlign w:val="center"/>
            <w:hideMark/>
          </w:tcPr>
          <w:p w:rsidR="00942556" w:rsidRPr="00907F93" w:rsidRDefault="00942556"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w:t>
            </w:r>
          </w:p>
        </w:tc>
        <w:tc>
          <w:tcPr>
            <w:tcW w:w="1105" w:type="dxa"/>
            <w:tcBorders>
              <w:top w:val="nil"/>
              <w:left w:val="nil"/>
              <w:bottom w:val="single" w:sz="4" w:space="0" w:color="auto"/>
              <w:right w:val="single" w:sz="4" w:space="0" w:color="auto"/>
            </w:tcBorders>
            <w:shd w:val="clear" w:color="000000" w:fill="FFFFFF"/>
            <w:vAlign w:val="center"/>
            <w:hideMark/>
          </w:tcPr>
          <w:p w:rsidR="00942556" w:rsidRPr="00907F93" w:rsidRDefault="00942556"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w:t>
            </w:r>
          </w:p>
        </w:tc>
      </w:tr>
      <w:tr w:rsidR="00FB63F5" w:rsidRPr="00325B92" w:rsidTr="00022C48">
        <w:trPr>
          <w:trHeight w:val="864"/>
        </w:trPr>
        <w:tc>
          <w:tcPr>
            <w:tcW w:w="6475" w:type="dxa"/>
            <w:tcBorders>
              <w:top w:val="nil"/>
              <w:left w:val="single" w:sz="4" w:space="0" w:color="auto"/>
              <w:bottom w:val="single" w:sz="4" w:space="0" w:color="auto"/>
              <w:right w:val="single" w:sz="4" w:space="0" w:color="auto"/>
            </w:tcBorders>
            <w:shd w:val="clear" w:color="auto" w:fill="auto"/>
            <w:vAlign w:val="center"/>
            <w:hideMark/>
          </w:tcPr>
          <w:p w:rsidR="00FB63F5" w:rsidRPr="00325B92" w:rsidRDefault="00FB63F5" w:rsidP="001273CE">
            <w:pPr>
              <w:suppressAutoHyphens w:val="0"/>
              <w:autoSpaceDN/>
              <w:jc w:val="center"/>
              <w:textAlignment w:val="auto"/>
              <w:rPr>
                <w:rFonts w:ascii="Arial" w:hAnsi="Arial" w:cs="Arial"/>
                <w:b/>
                <w:bCs/>
                <w:color w:val="FFFFFF"/>
                <w:spacing w:val="0"/>
                <w:sz w:val="18"/>
                <w:szCs w:val="18"/>
                <w:lang w:val="es-ES"/>
              </w:rPr>
            </w:pPr>
            <w:r w:rsidRPr="00325B92">
              <w:rPr>
                <w:rFonts w:ascii="Arial" w:hAnsi="Arial" w:cs="Arial"/>
                <w:b/>
                <w:bCs/>
                <w:color w:val="FFFFFF"/>
                <w:spacing w:val="0"/>
                <w:sz w:val="18"/>
                <w:szCs w:val="18"/>
                <w:lang w:val="es-ES"/>
              </w:rPr>
              <w:lastRenderedPageBreak/>
              <w:t>Componente 3. Mejora de las capacidades de gestión de la preinversión</w:t>
            </w:r>
          </w:p>
        </w:tc>
        <w:tc>
          <w:tcPr>
            <w:tcW w:w="1170" w:type="dxa"/>
            <w:tcBorders>
              <w:top w:val="nil"/>
              <w:left w:val="nil"/>
              <w:bottom w:val="single" w:sz="4" w:space="0" w:color="auto"/>
              <w:right w:val="single" w:sz="4" w:space="0" w:color="auto"/>
            </w:tcBorders>
            <w:shd w:val="clear" w:color="auto" w:fill="auto"/>
            <w:vAlign w:val="center"/>
            <w:hideMark/>
          </w:tcPr>
          <w:p w:rsidR="00FB63F5" w:rsidRPr="00325B92" w:rsidRDefault="00FB63F5" w:rsidP="001273CE">
            <w:pPr>
              <w:suppressAutoHyphens w:val="0"/>
              <w:autoSpaceDN/>
              <w:jc w:val="center"/>
              <w:textAlignment w:val="auto"/>
              <w:rPr>
                <w:rFonts w:ascii="Arial" w:hAnsi="Arial" w:cs="Arial"/>
                <w:b/>
                <w:bCs/>
                <w:color w:val="000000"/>
                <w:spacing w:val="0"/>
                <w:sz w:val="18"/>
                <w:szCs w:val="18"/>
                <w:lang w:val="en-US"/>
              </w:rPr>
            </w:pPr>
            <w:r w:rsidRPr="00325B92">
              <w:rPr>
                <w:rFonts w:ascii="Arial" w:hAnsi="Arial" w:cs="Arial"/>
                <w:b/>
                <w:bCs/>
                <w:color w:val="000000"/>
                <w:spacing w:val="0"/>
                <w:sz w:val="18"/>
                <w:szCs w:val="18"/>
                <w:lang w:val="en-US"/>
              </w:rPr>
              <w:t>712,860</w:t>
            </w:r>
          </w:p>
        </w:tc>
        <w:tc>
          <w:tcPr>
            <w:tcW w:w="1080" w:type="dxa"/>
            <w:tcBorders>
              <w:top w:val="nil"/>
              <w:left w:val="nil"/>
              <w:bottom w:val="single" w:sz="4" w:space="0" w:color="auto"/>
              <w:right w:val="single" w:sz="4" w:space="0" w:color="auto"/>
            </w:tcBorders>
            <w:shd w:val="clear" w:color="auto" w:fill="auto"/>
            <w:vAlign w:val="center"/>
            <w:hideMark/>
          </w:tcPr>
          <w:p w:rsidR="00FB63F5" w:rsidRPr="00325B92" w:rsidRDefault="00FB63F5" w:rsidP="001273CE">
            <w:pPr>
              <w:suppressAutoHyphens w:val="0"/>
              <w:autoSpaceDN/>
              <w:jc w:val="center"/>
              <w:textAlignment w:val="auto"/>
              <w:rPr>
                <w:rFonts w:ascii="Arial" w:hAnsi="Arial" w:cs="Arial"/>
                <w:b/>
                <w:bCs/>
                <w:color w:val="000000"/>
                <w:spacing w:val="0"/>
                <w:sz w:val="18"/>
                <w:szCs w:val="18"/>
                <w:lang w:val="en-US"/>
              </w:rPr>
            </w:pPr>
            <w:r w:rsidRPr="00022C48">
              <w:rPr>
                <w:rFonts w:ascii="Arial" w:hAnsi="Arial" w:cs="Arial"/>
                <w:b/>
                <w:bCs/>
                <w:color w:val="000000"/>
                <w:spacing w:val="0"/>
                <w:sz w:val="18"/>
                <w:szCs w:val="18"/>
                <w:lang w:val="en-US"/>
              </w:rPr>
              <w:t>28,800</w:t>
            </w:r>
          </w:p>
        </w:tc>
        <w:tc>
          <w:tcPr>
            <w:tcW w:w="1170" w:type="dxa"/>
            <w:tcBorders>
              <w:top w:val="nil"/>
              <w:left w:val="nil"/>
              <w:bottom w:val="single" w:sz="4" w:space="0" w:color="auto"/>
              <w:right w:val="single" w:sz="4" w:space="0" w:color="auto"/>
            </w:tcBorders>
            <w:shd w:val="clear" w:color="auto" w:fill="auto"/>
            <w:vAlign w:val="center"/>
            <w:hideMark/>
          </w:tcPr>
          <w:p w:rsidR="00FB63F5" w:rsidRPr="00325B92" w:rsidRDefault="00FB63F5" w:rsidP="001273CE">
            <w:pPr>
              <w:suppressAutoHyphens w:val="0"/>
              <w:autoSpaceDN/>
              <w:jc w:val="center"/>
              <w:textAlignment w:val="auto"/>
              <w:rPr>
                <w:rFonts w:ascii="Arial" w:hAnsi="Arial" w:cs="Arial"/>
                <w:b/>
                <w:bCs/>
                <w:color w:val="000000"/>
                <w:spacing w:val="0"/>
                <w:sz w:val="18"/>
                <w:szCs w:val="18"/>
                <w:lang w:val="en-US"/>
              </w:rPr>
            </w:pPr>
            <w:r w:rsidRPr="00022C48">
              <w:rPr>
                <w:rFonts w:ascii="Arial" w:hAnsi="Arial" w:cs="Arial"/>
                <w:b/>
                <w:bCs/>
                <w:color w:val="000000"/>
                <w:spacing w:val="0"/>
                <w:sz w:val="18"/>
                <w:szCs w:val="18"/>
                <w:lang w:val="en-US"/>
              </w:rPr>
              <w:t>260,080</w:t>
            </w:r>
          </w:p>
        </w:tc>
        <w:tc>
          <w:tcPr>
            <w:tcW w:w="1260" w:type="dxa"/>
            <w:tcBorders>
              <w:top w:val="nil"/>
              <w:left w:val="nil"/>
              <w:bottom w:val="single" w:sz="4" w:space="0" w:color="auto"/>
              <w:right w:val="single" w:sz="4" w:space="0" w:color="auto"/>
            </w:tcBorders>
            <w:shd w:val="clear" w:color="auto" w:fill="auto"/>
            <w:vAlign w:val="center"/>
            <w:hideMark/>
          </w:tcPr>
          <w:p w:rsidR="00FB63F5" w:rsidRPr="00325B92" w:rsidRDefault="00FB63F5" w:rsidP="001273CE">
            <w:pPr>
              <w:suppressAutoHyphens w:val="0"/>
              <w:autoSpaceDN/>
              <w:jc w:val="center"/>
              <w:textAlignment w:val="auto"/>
              <w:rPr>
                <w:rFonts w:ascii="Arial" w:hAnsi="Arial" w:cs="Arial"/>
                <w:b/>
                <w:bCs/>
                <w:color w:val="000000"/>
                <w:spacing w:val="0"/>
                <w:sz w:val="18"/>
                <w:szCs w:val="18"/>
                <w:lang w:val="en-US"/>
              </w:rPr>
            </w:pPr>
            <w:r w:rsidRPr="00022C48">
              <w:rPr>
                <w:rFonts w:ascii="Arial" w:hAnsi="Arial" w:cs="Arial"/>
                <w:b/>
                <w:bCs/>
                <w:color w:val="000000"/>
                <w:spacing w:val="0"/>
                <w:sz w:val="18"/>
                <w:szCs w:val="18"/>
                <w:lang w:val="en-US"/>
              </w:rPr>
              <w:t>233,380</w:t>
            </w:r>
          </w:p>
        </w:tc>
        <w:tc>
          <w:tcPr>
            <w:tcW w:w="1260" w:type="dxa"/>
            <w:tcBorders>
              <w:top w:val="nil"/>
              <w:left w:val="nil"/>
              <w:bottom w:val="single" w:sz="4" w:space="0" w:color="auto"/>
              <w:right w:val="single" w:sz="4" w:space="0" w:color="auto"/>
            </w:tcBorders>
            <w:shd w:val="clear" w:color="auto" w:fill="auto"/>
            <w:vAlign w:val="center"/>
            <w:hideMark/>
          </w:tcPr>
          <w:p w:rsidR="00FB63F5" w:rsidRPr="00325B92" w:rsidRDefault="00FB63F5" w:rsidP="001273CE">
            <w:pPr>
              <w:suppressAutoHyphens w:val="0"/>
              <w:autoSpaceDN/>
              <w:jc w:val="center"/>
              <w:textAlignment w:val="auto"/>
              <w:rPr>
                <w:rFonts w:ascii="Arial" w:hAnsi="Arial" w:cs="Arial"/>
                <w:b/>
                <w:bCs/>
                <w:color w:val="000000"/>
                <w:spacing w:val="0"/>
                <w:sz w:val="18"/>
                <w:szCs w:val="18"/>
                <w:lang w:val="en-US"/>
              </w:rPr>
            </w:pPr>
            <w:r w:rsidRPr="00022C48">
              <w:rPr>
                <w:rFonts w:ascii="Arial" w:hAnsi="Arial" w:cs="Arial"/>
                <w:b/>
                <w:bCs/>
                <w:color w:val="000000"/>
                <w:spacing w:val="0"/>
                <w:sz w:val="18"/>
                <w:szCs w:val="18"/>
                <w:lang w:val="en-US"/>
              </w:rPr>
              <w:t>111,800</w:t>
            </w:r>
          </w:p>
        </w:tc>
        <w:tc>
          <w:tcPr>
            <w:tcW w:w="1105" w:type="dxa"/>
            <w:tcBorders>
              <w:top w:val="nil"/>
              <w:left w:val="nil"/>
              <w:bottom w:val="single" w:sz="4" w:space="0" w:color="auto"/>
              <w:right w:val="single" w:sz="4" w:space="0" w:color="auto"/>
            </w:tcBorders>
            <w:shd w:val="clear" w:color="auto" w:fill="auto"/>
            <w:vAlign w:val="center"/>
            <w:hideMark/>
          </w:tcPr>
          <w:p w:rsidR="00FB63F5" w:rsidRPr="00325B92" w:rsidRDefault="00FB63F5" w:rsidP="001273CE">
            <w:pPr>
              <w:suppressAutoHyphens w:val="0"/>
              <w:autoSpaceDN/>
              <w:jc w:val="center"/>
              <w:textAlignment w:val="auto"/>
              <w:rPr>
                <w:rFonts w:ascii="Arial" w:hAnsi="Arial" w:cs="Arial"/>
                <w:b/>
                <w:bCs/>
                <w:color w:val="000000"/>
                <w:spacing w:val="0"/>
                <w:sz w:val="18"/>
                <w:szCs w:val="18"/>
                <w:lang w:val="en-US"/>
              </w:rPr>
            </w:pPr>
            <w:r w:rsidRPr="00022C48">
              <w:rPr>
                <w:rFonts w:ascii="Arial" w:hAnsi="Arial" w:cs="Arial"/>
                <w:b/>
                <w:bCs/>
                <w:color w:val="000000"/>
                <w:spacing w:val="0"/>
                <w:sz w:val="18"/>
                <w:szCs w:val="18"/>
                <w:lang w:val="en-US"/>
              </w:rPr>
              <w:t>78,800</w:t>
            </w:r>
          </w:p>
        </w:tc>
      </w:tr>
      <w:tr w:rsidR="004307E7" w:rsidRPr="00325B92" w:rsidTr="00022C48">
        <w:trPr>
          <w:trHeight w:val="611"/>
        </w:trPr>
        <w:tc>
          <w:tcPr>
            <w:tcW w:w="6475" w:type="dxa"/>
            <w:tcBorders>
              <w:top w:val="nil"/>
              <w:left w:val="single" w:sz="4" w:space="0" w:color="auto"/>
              <w:bottom w:val="single" w:sz="4" w:space="0" w:color="auto"/>
              <w:right w:val="single" w:sz="4" w:space="0" w:color="auto"/>
            </w:tcBorders>
            <w:shd w:val="clear" w:color="auto" w:fill="auto"/>
            <w:vAlign w:val="center"/>
            <w:hideMark/>
          </w:tcPr>
          <w:p w:rsidR="004307E7" w:rsidRPr="00325B92" w:rsidRDefault="004307E7" w:rsidP="001273CE">
            <w:pPr>
              <w:pStyle w:val="ListParagraph"/>
              <w:numPr>
                <w:ilvl w:val="1"/>
                <w:numId w:val="58"/>
              </w:numPr>
              <w:suppressAutoHyphens w:val="0"/>
              <w:autoSpaceDN/>
              <w:jc w:val="center"/>
              <w:textAlignment w:val="auto"/>
              <w:rPr>
                <w:rFonts w:ascii="Arial" w:hAnsi="Arial" w:cs="Arial"/>
                <w:b/>
                <w:bCs/>
                <w:color w:val="000000"/>
                <w:sz w:val="18"/>
                <w:szCs w:val="18"/>
              </w:rPr>
            </w:pPr>
            <w:r w:rsidRPr="00325B92">
              <w:rPr>
                <w:rFonts w:ascii="Arial" w:hAnsi="Arial" w:cs="Arial"/>
                <w:color w:val="000000"/>
                <w:sz w:val="18"/>
                <w:szCs w:val="18"/>
              </w:rPr>
              <w:t>Estructura orgánica de la Dirección General de Programación y Preinversión fortalecida</w:t>
            </w:r>
          </w:p>
        </w:tc>
        <w:tc>
          <w:tcPr>
            <w:tcW w:w="1170" w:type="dxa"/>
            <w:tcBorders>
              <w:top w:val="nil"/>
              <w:left w:val="nil"/>
              <w:bottom w:val="single" w:sz="4" w:space="0" w:color="auto"/>
              <w:right w:val="single" w:sz="4" w:space="0" w:color="auto"/>
            </w:tcBorders>
            <w:shd w:val="clear" w:color="auto" w:fill="auto"/>
            <w:vAlign w:val="center"/>
            <w:hideMark/>
          </w:tcPr>
          <w:p w:rsidR="004307E7" w:rsidRPr="00325B92" w:rsidRDefault="004307E7" w:rsidP="001273CE">
            <w:pPr>
              <w:suppressAutoHyphens w:val="0"/>
              <w:autoSpaceDN/>
              <w:jc w:val="center"/>
              <w:textAlignment w:val="auto"/>
              <w:rPr>
                <w:rFonts w:ascii="Arial" w:hAnsi="Arial" w:cs="Arial"/>
                <w:b/>
                <w:bCs/>
                <w:color w:val="000000"/>
                <w:spacing w:val="0"/>
                <w:sz w:val="18"/>
                <w:szCs w:val="18"/>
                <w:lang w:val="en-US"/>
              </w:rPr>
            </w:pPr>
            <w:r w:rsidRPr="00325B92">
              <w:rPr>
                <w:rFonts w:ascii="Arial" w:hAnsi="Arial" w:cs="Arial"/>
                <w:b/>
                <w:bCs/>
                <w:color w:val="000000"/>
                <w:spacing w:val="0"/>
                <w:sz w:val="18"/>
                <w:szCs w:val="18"/>
                <w:lang w:val="en-US"/>
              </w:rPr>
              <w:t>169,000</w:t>
            </w:r>
          </w:p>
        </w:tc>
        <w:tc>
          <w:tcPr>
            <w:tcW w:w="1080" w:type="dxa"/>
            <w:tcBorders>
              <w:top w:val="nil"/>
              <w:left w:val="nil"/>
              <w:bottom w:val="single" w:sz="4" w:space="0" w:color="auto"/>
              <w:right w:val="single" w:sz="4" w:space="0" w:color="auto"/>
            </w:tcBorders>
            <w:shd w:val="clear" w:color="auto" w:fill="auto"/>
            <w:hideMark/>
          </w:tcPr>
          <w:p w:rsidR="004307E7" w:rsidRPr="00325B92" w:rsidRDefault="004307E7" w:rsidP="001273CE">
            <w:pPr>
              <w:suppressAutoHyphens w:val="0"/>
              <w:autoSpaceDN/>
              <w:jc w:val="center"/>
              <w:textAlignment w:val="auto"/>
              <w:rPr>
                <w:rFonts w:ascii="Arial" w:hAnsi="Arial" w:cs="Arial"/>
                <w:b/>
                <w:bCs/>
                <w:color w:val="000000"/>
                <w:spacing w:val="0"/>
                <w:sz w:val="18"/>
                <w:szCs w:val="18"/>
                <w:lang w:val="en-US"/>
              </w:rPr>
            </w:pPr>
            <w:r w:rsidRPr="00325B92">
              <w:rPr>
                <w:rFonts w:ascii="Arial" w:hAnsi="Arial" w:cs="Arial"/>
                <w:b/>
                <w:bCs/>
                <w:color w:val="000000"/>
                <w:spacing w:val="0"/>
                <w:sz w:val="18"/>
                <w:szCs w:val="18"/>
                <w:lang w:val="en-US"/>
              </w:rPr>
              <w:t>28,800</w:t>
            </w:r>
          </w:p>
        </w:tc>
        <w:tc>
          <w:tcPr>
            <w:tcW w:w="1170" w:type="dxa"/>
            <w:tcBorders>
              <w:top w:val="nil"/>
              <w:left w:val="nil"/>
              <w:bottom w:val="single" w:sz="4" w:space="0" w:color="auto"/>
              <w:right w:val="single" w:sz="4" w:space="0" w:color="auto"/>
            </w:tcBorders>
            <w:shd w:val="clear" w:color="auto" w:fill="auto"/>
            <w:hideMark/>
          </w:tcPr>
          <w:p w:rsidR="004307E7" w:rsidRPr="00325B92" w:rsidRDefault="00FB63F5" w:rsidP="001273CE">
            <w:pPr>
              <w:suppressAutoHyphens w:val="0"/>
              <w:autoSpaceDN/>
              <w:jc w:val="center"/>
              <w:textAlignment w:val="auto"/>
              <w:rPr>
                <w:rFonts w:ascii="Arial" w:hAnsi="Arial" w:cs="Arial"/>
                <w:b/>
                <w:bCs/>
                <w:color w:val="000000"/>
                <w:spacing w:val="0"/>
                <w:sz w:val="18"/>
                <w:szCs w:val="18"/>
                <w:lang w:val="en-US"/>
              </w:rPr>
            </w:pPr>
            <w:r w:rsidRPr="00022C48">
              <w:rPr>
                <w:rFonts w:ascii="Arial" w:hAnsi="Arial" w:cs="Arial"/>
                <w:b/>
                <w:bCs/>
                <w:color w:val="000000"/>
                <w:spacing w:val="0"/>
                <w:sz w:val="18"/>
                <w:szCs w:val="18"/>
                <w:lang w:val="en-US"/>
              </w:rPr>
              <w:t>5</w:t>
            </w:r>
            <w:r w:rsidR="004307E7" w:rsidRPr="00022C48">
              <w:rPr>
                <w:rFonts w:ascii="Arial" w:hAnsi="Arial" w:cs="Arial"/>
                <w:b/>
                <w:bCs/>
                <w:color w:val="000000"/>
                <w:spacing w:val="0"/>
                <w:sz w:val="18"/>
                <w:szCs w:val="18"/>
                <w:lang w:val="en-US"/>
              </w:rPr>
              <w:t>3</w:t>
            </w:r>
            <w:r w:rsidR="004307E7" w:rsidRPr="00325B92">
              <w:rPr>
                <w:rFonts w:ascii="Arial" w:hAnsi="Arial" w:cs="Arial"/>
                <w:b/>
                <w:bCs/>
                <w:color w:val="000000"/>
                <w:spacing w:val="0"/>
                <w:sz w:val="18"/>
                <w:szCs w:val="18"/>
                <w:lang w:val="en-US"/>
              </w:rPr>
              <w:t>,800</w:t>
            </w:r>
          </w:p>
        </w:tc>
        <w:tc>
          <w:tcPr>
            <w:tcW w:w="1260" w:type="dxa"/>
            <w:tcBorders>
              <w:top w:val="nil"/>
              <w:left w:val="nil"/>
              <w:bottom w:val="single" w:sz="4" w:space="0" w:color="auto"/>
              <w:right w:val="single" w:sz="4" w:space="0" w:color="auto"/>
            </w:tcBorders>
            <w:shd w:val="clear" w:color="auto" w:fill="auto"/>
            <w:hideMark/>
          </w:tcPr>
          <w:p w:rsidR="004307E7" w:rsidRPr="00325B92" w:rsidRDefault="004307E7" w:rsidP="001273CE">
            <w:pPr>
              <w:suppressAutoHyphens w:val="0"/>
              <w:autoSpaceDN/>
              <w:jc w:val="center"/>
              <w:textAlignment w:val="auto"/>
              <w:rPr>
                <w:rFonts w:ascii="Arial" w:hAnsi="Arial" w:cs="Arial"/>
                <w:b/>
                <w:bCs/>
                <w:color w:val="000000"/>
                <w:spacing w:val="0"/>
                <w:sz w:val="18"/>
                <w:szCs w:val="18"/>
                <w:lang w:val="en-US"/>
              </w:rPr>
            </w:pPr>
            <w:r w:rsidRPr="00325B92">
              <w:rPr>
                <w:rFonts w:ascii="Arial" w:hAnsi="Arial" w:cs="Arial"/>
                <w:b/>
                <w:bCs/>
                <w:color w:val="000000"/>
                <w:spacing w:val="0"/>
                <w:sz w:val="18"/>
                <w:szCs w:val="18"/>
                <w:lang w:val="en-US"/>
              </w:rPr>
              <w:t>28,800</w:t>
            </w:r>
          </w:p>
        </w:tc>
        <w:tc>
          <w:tcPr>
            <w:tcW w:w="1260" w:type="dxa"/>
            <w:tcBorders>
              <w:top w:val="nil"/>
              <w:left w:val="nil"/>
              <w:bottom w:val="single" w:sz="4" w:space="0" w:color="auto"/>
              <w:right w:val="single" w:sz="4" w:space="0" w:color="auto"/>
            </w:tcBorders>
            <w:shd w:val="clear" w:color="auto" w:fill="auto"/>
            <w:hideMark/>
          </w:tcPr>
          <w:p w:rsidR="004307E7" w:rsidRPr="00325B92" w:rsidRDefault="004307E7" w:rsidP="001273CE">
            <w:pPr>
              <w:suppressAutoHyphens w:val="0"/>
              <w:autoSpaceDN/>
              <w:jc w:val="center"/>
              <w:textAlignment w:val="auto"/>
              <w:rPr>
                <w:rFonts w:ascii="Arial" w:hAnsi="Arial" w:cs="Arial"/>
                <w:b/>
                <w:bCs/>
                <w:color w:val="000000"/>
                <w:spacing w:val="0"/>
                <w:sz w:val="18"/>
                <w:szCs w:val="18"/>
                <w:lang w:val="en-US"/>
              </w:rPr>
            </w:pPr>
            <w:r w:rsidRPr="00325B92">
              <w:rPr>
                <w:rFonts w:ascii="Arial" w:hAnsi="Arial" w:cs="Arial"/>
                <w:b/>
                <w:bCs/>
                <w:color w:val="000000"/>
                <w:spacing w:val="0"/>
                <w:sz w:val="18"/>
                <w:szCs w:val="18"/>
                <w:lang w:val="en-US"/>
              </w:rPr>
              <w:t>28,800</w:t>
            </w:r>
          </w:p>
        </w:tc>
        <w:tc>
          <w:tcPr>
            <w:tcW w:w="1105" w:type="dxa"/>
            <w:tcBorders>
              <w:top w:val="nil"/>
              <w:left w:val="nil"/>
              <w:bottom w:val="single" w:sz="4" w:space="0" w:color="auto"/>
              <w:right w:val="single" w:sz="4" w:space="0" w:color="auto"/>
            </w:tcBorders>
            <w:shd w:val="clear" w:color="auto" w:fill="auto"/>
            <w:hideMark/>
          </w:tcPr>
          <w:p w:rsidR="004307E7" w:rsidRPr="00325B92" w:rsidRDefault="004307E7" w:rsidP="001273CE">
            <w:pPr>
              <w:suppressAutoHyphens w:val="0"/>
              <w:autoSpaceDN/>
              <w:jc w:val="center"/>
              <w:textAlignment w:val="auto"/>
              <w:rPr>
                <w:rFonts w:ascii="Arial" w:hAnsi="Arial" w:cs="Arial"/>
                <w:b/>
                <w:bCs/>
                <w:color w:val="000000"/>
                <w:spacing w:val="0"/>
                <w:sz w:val="18"/>
                <w:szCs w:val="18"/>
                <w:lang w:val="en-US"/>
              </w:rPr>
            </w:pPr>
            <w:r w:rsidRPr="00325B92">
              <w:rPr>
                <w:rFonts w:ascii="Arial" w:hAnsi="Arial" w:cs="Arial"/>
                <w:b/>
                <w:bCs/>
                <w:color w:val="000000"/>
                <w:spacing w:val="0"/>
                <w:sz w:val="18"/>
                <w:szCs w:val="18"/>
                <w:lang w:val="en-US"/>
              </w:rPr>
              <w:t>28,800</w:t>
            </w:r>
          </w:p>
        </w:tc>
      </w:tr>
      <w:tr w:rsidR="007D10B9" w:rsidRPr="00325B92" w:rsidTr="00022C48">
        <w:trPr>
          <w:trHeight w:val="611"/>
        </w:trPr>
        <w:tc>
          <w:tcPr>
            <w:tcW w:w="6475" w:type="dxa"/>
            <w:tcBorders>
              <w:top w:val="nil"/>
              <w:left w:val="single" w:sz="4" w:space="0" w:color="auto"/>
              <w:bottom w:val="single" w:sz="4" w:space="0" w:color="auto"/>
              <w:right w:val="single" w:sz="4" w:space="0" w:color="auto"/>
            </w:tcBorders>
            <w:shd w:val="clear" w:color="auto" w:fill="auto"/>
            <w:vAlign w:val="center"/>
          </w:tcPr>
          <w:p w:rsidR="007D10B9" w:rsidRPr="00325B92" w:rsidRDefault="007D10B9" w:rsidP="001273CE">
            <w:pPr>
              <w:pStyle w:val="ListParagraph"/>
              <w:numPr>
                <w:ilvl w:val="2"/>
                <w:numId w:val="58"/>
              </w:numPr>
              <w:suppressAutoHyphens w:val="0"/>
              <w:autoSpaceDN/>
              <w:jc w:val="center"/>
              <w:textAlignment w:val="auto"/>
              <w:rPr>
                <w:rFonts w:ascii="Arial" w:hAnsi="Arial" w:cs="Arial"/>
                <w:color w:val="000000"/>
                <w:sz w:val="18"/>
                <w:szCs w:val="18"/>
              </w:rPr>
            </w:pPr>
            <w:r w:rsidRPr="00325B92">
              <w:rPr>
                <w:rFonts w:ascii="Arial" w:hAnsi="Arial" w:cs="Arial"/>
                <w:color w:val="000000"/>
                <w:sz w:val="18"/>
                <w:szCs w:val="18"/>
              </w:rPr>
              <w:t>Estructura orgánica de la Dirección General de Programación y Preinversión fortalecida con la contratación de dos consultores</w:t>
            </w:r>
          </w:p>
        </w:tc>
        <w:tc>
          <w:tcPr>
            <w:tcW w:w="1170" w:type="dxa"/>
            <w:tcBorders>
              <w:top w:val="nil"/>
              <w:left w:val="nil"/>
              <w:bottom w:val="single" w:sz="4" w:space="0" w:color="auto"/>
              <w:right w:val="single" w:sz="4" w:space="0" w:color="auto"/>
            </w:tcBorders>
            <w:shd w:val="clear" w:color="auto" w:fill="auto"/>
            <w:vAlign w:val="center"/>
          </w:tcPr>
          <w:p w:rsidR="007D10B9" w:rsidRPr="00325B92" w:rsidRDefault="007D10B9" w:rsidP="001273CE">
            <w:pPr>
              <w:suppressAutoHyphens w:val="0"/>
              <w:autoSpaceDN/>
              <w:jc w:val="center"/>
              <w:textAlignment w:val="auto"/>
              <w:rPr>
                <w:rFonts w:ascii="Arial" w:hAnsi="Arial" w:cs="Arial"/>
                <w:b/>
                <w:bCs/>
                <w:color w:val="000000"/>
                <w:spacing w:val="0"/>
                <w:sz w:val="18"/>
                <w:szCs w:val="18"/>
                <w:lang w:val="es-ES"/>
              </w:rPr>
            </w:pPr>
            <w:r w:rsidRPr="00325B92">
              <w:rPr>
                <w:rFonts w:ascii="Arial" w:hAnsi="Arial" w:cs="Arial"/>
                <w:b/>
                <w:bCs/>
                <w:color w:val="000000"/>
                <w:spacing w:val="0"/>
                <w:sz w:val="18"/>
                <w:szCs w:val="18"/>
                <w:lang w:val="en-US"/>
              </w:rPr>
              <w:t>144,000</w:t>
            </w:r>
          </w:p>
        </w:tc>
        <w:tc>
          <w:tcPr>
            <w:tcW w:w="1080" w:type="dxa"/>
            <w:tcBorders>
              <w:top w:val="nil"/>
              <w:left w:val="nil"/>
              <w:bottom w:val="single" w:sz="4" w:space="0" w:color="auto"/>
              <w:right w:val="single" w:sz="4" w:space="0" w:color="auto"/>
            </w:tcBorders>
            <w:shd w:val="clear" w:color="auto" w:fill="auto"/>
          </w:tcPr>
          <w:p w:rsidR="007D10B9" w:rsidRPr="00022C48" w:rsidRDefault="007D10B9" w:rsidP="001273CE">
            <w:pPr>
              <w:suppressAutoHyphens w:val="0"/>
              <w:autoSpaceDN/>
              <w:jc w:val="center"/>
              <w:textAlignment w:val="auto"/>
              <w:rPr>
                <w:rFonts w:ascii="Arial" w:hAnsi="Arial" w:cs="Arial"/>
                <w:b/>
                <w:bCs/>
                <w:color w:val="000000"/>
                <w:spacing w:val="0"/>
                <w:sz w:val="18"/>
                <w:szCs w:val="18"/>
                <w:lang w:val="es-ES"/>
              </w:rPr>
            </w:pPr>
            <w:r w:rsidRPr="00325B92">
              <w:rPr>
                <w:rFonts w:ascii="Arial" w:hAnsi="Arial" w:cs="Arial"/>
                <w:b/>
                <w:bCs/>
                <w:color w:val="000000"/>
                <w:spacing w:val="0"/>
                <w:sz w:val="18"/>
                <w:szCs w:val="18"/>
                <w:lang w:val="en-US"/>
              </w:rPr>
              <w:t>28,800</w:t>
            </w:r>
          </w:p>
        </w:tc>
        <w:tc>
          <w:tcPr>
            <w:tcW w:w="1170" w:type="dxa"/>
            <w:tcBorders>
              <w:top w:val="nil"/>
              <w:left w:val="nil"/>
              <w:bottom w:val="single" w:sz="4" w:space="0" w:color="auto"/>
              <w:right w:val="single" w:sz="4" w:space="0" w:color="auto"/>
            </w:tcBorders>
            <w:shd w:val="clear" w:color="auto" w:fill="auto"/>
          </w:tcPr>
          <w:p w:rsidR="007D10B9" w:rsidRPr="00022C48" w:rsidRDefault="007D10B9" w:rsidP="001273CE">
            <w:pPr>
              <w:suppressAutoHyphens w:val="0"/>
              <w:autoSpaceDN/>
              <w:jc w:val="center"/>
              <w:textAlignment w:val="auto"/>
              <w:rPr>
                <w:rFonts w:ascii="Arial" w:hAnsi="Arial" w:cs="Arial"/>
                <w:b/>
                <w:bCs/>
                <w:color w:val="000000"/>
                <w:spacing w:val="0"/>
                <w:sz w:val="18"/>
                <w:szCs w:val="18"/>
                <w:lang w:val="es-ES"/>
              </w:rPr>
            </w:pPr>
            <w:r w:rsidRPr="00325B92">
              <w:rPr>
                <w:rFonts w:ascii="Arial" w:hAnsi="Arial" w:cs="Arial"/>
                <w:b/>
                <w:bCs/>
                <w:color w:val="000000"/>
                <w:spacing w:val="0"/>
                <w:sz w:val="18"/>
                <w:szCs w:val="18"/>
                <w:lang w:val="en-US"/>
              </w:rPr>
              <w:t>28,800</w:t>
            </w:r>
          </w:p>
        </w:tc>
        <w:tc>
          <w:tcPr>
            <w:tcW w:w="1260" w:type="dxa"/>
            <w:tcBorders>
              <w:top w:val="nil"/>
              <w:left w:val="nil"/>
              <w:bottom w:val="single" w:sz="4" w:space="0" w:color="auto"/>
              <w:right w:val="single" w:sz="4" w:space="0" w:color="auto"/>
            </w:tcBorders>
            <w:shd w:val="clear" w:color="auto" w:fill="auto"/>
          </w:tcPr>
          <w:p w:rsidR="007D10B9" w:rsidRPr="00022C48" w:rsidRDefault="007D10B9" w:rsidP="001273CE">
            <w:pPr>
              <w:suppressAutoHyphens w:val="0"/>
              <w:autoSpaceDN/>
              <w:jc w:val="center"/>
              <w:textAlignment w:val="auto"/>
              <w:rPr>
                <w:rFonts w:ascii="Arial" w:hAnsi="Arial" w:cs="Arial"/>
                <w:b/>
                <w:bCs/>
                <w:color w:val="000000"/>
                <w:spacing w:val="0"/>
                <w:sz w:val="18"/>
                <w:szCs w:val="18"/>
                <w:lang w:val="es-ES"/>
              </w:rPr>
            </w:pPr>
            <w:r w:rsidRPr="00325B92">
              <w:rPr>
                <w:rFonts w:ascii="Arial" w:hAnsi="Arial" w:cs="Arial"/>
                <w:b/>
                <w:bCs/>
                <w:color w:val="000000"/>
                <w:spacing w:val="0"/>
                <w:sz w:val="18"/>
                <w:szCs w:val="18"/>
                <w:lang w:val="en-US"/>
              </w:rPr>
              <w:t>28,800</w:t>
            </w:r>
          </w:p>
        </w:tc>
        <w:tc>
          <w:tcPr>
            <w:tcW w:w="1260" w:type="dxa"/>
            <w:tcBorders>
              <w:top w:val="nil"/>
              <w:left w:val="nil"/>
              <w:bottom w:val="single" w:sz="4" w:space="0" w:color="auto"/>
              <w:right w:val="single" w:sz="4" w:space="0" w:color="auto"/>
            </w:tcBorders>
            <w:shd w:val="clear" w:color="auto" w:fill="auto"/>
          </w:tcPr>
          <w:p w:rsidR="007D10B9" w:rsidRPr="00022C48" w:rsidRDefault="007D10B9" w:rsidP="001273CE">
            <w:pPr>
              <w:suppressAutoHyphens w:val="0"/>
              <w:autoSpaceDN/>
              <w:jc w:val="center"/>
              <w:textAlignment w:val="auto"/>
              <w:rPr>
                <w:rFonts w:ascii="Arial" w:hAnsi="Arial" w:cs="Arial"/>
                <w:b/>
                <w:bCs/>
                <w:color w:val="000000"/>
                <w:spacing w:val="0"/>
                <w:sz w:val="18"/>
                <w:szCs w:val="18"/>
                <w:lang w:val="es-ES"/>
              </w:rPr>
            </w:pPr>
            <w:r w:rsidRPr="00325B92">
              <w:rPr>
                <w:rFonts w:ascii="Arial" w:hAnsi="Arial" w:cs="Arial"/>
                <w:b/>
                <w:bCs/>
                <w:color w:val="000000"/>
                <w:spacing w:val="0"/>
                <w:sz w:val="18"/>
                <w:szCs w:val="18"/>
                <w:lang w:val="en-US"/>
              </w:rPr>
              <w:t>28,800</w:t>
            </w:r>
          </w:p>
        </w:tc>
        <w:tc>
          <w:tcPr>
            <w:tcW w:w="1105" w:type="dxa"/>
            <w:tcBorders>
              <w:top w:val="nil"/>
              <w:left w:val="nil"/>
              <w:bottom w:val="single" w:sz="4" w:space="0" w:color="auto"/>
              <w:right w:val="single" w:sz="4" w:space="0" w:color="auto"/>
            </w:tcBorders>
            <w:shd w:val="clear" w:color="auto" w:fill="auto"/>
          </w:tcPr>
          <w:p w:rsidR="007D10B9" w:rsidRPr="00022C48" w:rsidRDefault="007D10B9" w:rsidP="001273CE">
            <w:pPr>
              <w:suppressAutoHyphens w:val="0"/>
              <w:autoSpaceDN/>
              <w:jc w:val="center"/>
              <w:textAlignment w:val="auto"/>
              <w:rPr>
                <w:rFonts w:ascii="Arial" w:hAnsi="Arial" w:cs="Arial"/>
                <w:b/>
                <w:bCs/>
                <w:color w:val="000000"/>
                <w:spacing w:val="0"/>
                <w:sz w:val="18"/>
                <w:szCs w:val="18"/>
                <w:lang w:val="es-ES"/>
              </w:rPr>
            </w:pPr>
            <w:r w:rsidRPr="00325B92">
              <w:rPr>
                <w:rFonts w:ascii="Arial" w:hAnsi="Arial" w:cs="Arial"/>
                <w:b/>
                <w:bCs/>
                <w:color w:val="000000"/>
                <w:spacing w:val="0"/>
                <w:sz w:val="18"/>
                <w:szCs w:val="18"/>
                <w:lang w:val="en-US"/>
              </w:rPr>
              <w:t>28,800</w:t>
            </w:r>
          </w:p>
        </w:tc>
      </w:tr>
      <w:tr w:rsidR="00907F93" w:rsidRPr="00907F93" w:rsidTr="000E44A1">
        <w:trPr>
          <w:trHeight w:val="620"/>
        </w:trPr>
        <w:tc>
          <w:tcPr>
            <w:tcW w:w="6475" w:type="dxa"/>
            <w:tcBorders>
              <w:top w:val="nil"/>
              <w:left w:val="single" w:sz="4" w:space="0" w:color="auto"/>
              <w:bottom w:val="single" w:sz="4" w:space="0" w:color="auto"/>
              <w:right w:val="single" w:sz="4" w:space="0" w:color="auto"/>
            </w:tcBorders>
            <w:shd w:val="clear" w:color="000000" w:fill="DEEBF6"/>
            <w:vAlign w:val="center"/>
          </w:tcPr>
          <w:p w:rsidR="00D6105C" w:rsidRPr="003D645F" w:rsidRDefault="00D6105C" w:rsidP="001273CE">
            <w:pPr>
              <w:pStyle w:val="ListParagraph"/>
              <w:numPr>
                <w:ilvl w:val="2"/>
                <w:numId w:val="58"/>
              </w:numPr>
              <w:suppressAutoHyphens w:val="0"/>
              <w:autoSpaceDN/>
              <w:jc w:val="center"/>
              <w:textAlignment w:val="auto"/>
              <w:rPr>
                <w:rFonts w:ascii="Arial" w:hAnsi="Arial" w:cs="Arial"/>
                <w:color w:val="000000"/>
                <w:sz w:val="18"/>
                <w:szCs w:val="18"/>
              </w:rPr>
            </w:pPr>
            <w:r w:rsidRPr="00907F93">
              <w:rPr>
                <w:rFonts w:ascii="Arial" w:hAnsi="Arial" w:cs="Arial"/>
                <w:color w:val="000000"/>
                <w:sz w:val="18"/>
                <w:szCs w:val="18"/>
              </w:rPr>
              <w:t>Estructura orgánica de la Dirección General de Programación y Preinversión socializada</w:t>
            </w:r>
          </w:p>
        </w:tc>
        <w:tc>
          <w:tcPr>
            <w:tcW w:w="1170" w:type="dxa"/>
            <w:tcBorders>
              <w:top w:val="nil"/>
              <w:left w:val="nil"/>
              <w:bottom w:val="single" w:sz="4" w:space="0" w:color="auto"/>
              <w:right w:val="single" w:sz="4" w:space="0" w:color="auto"/>
            </w:tcBorders>
            <w:shd w:val="clear" w:color="000000" w:fill="FFFFFF"/>
            <w:vAlign w:val="center"/>
          </w:tcPr>
          <w:p w:rsidR="00D6105C" w:rsidRPr="00907F93" w:rsidRDefault="007D10B9" w:rsidP="001273CE">
            <w:pPr>
              <w:suppressAutoHyphens w:val="0"/>
              <w:autoSpaceDN/>
              <w:jc w:val="center"/>
              <w:textAlignment w:val="auto"/>
              <w:rPr>
                <w:rFonts w:ascii="Arial" w:hAnsi="Arial" w:cs="Arial"/>
                <w:b/>
                <w:bCs/>
                <w:color w:val="000000"/>
                <w:spacing w:val="0"/>
                <w:sz w:val="18"/>
                <w:szCs w:val="18"/>
                <w:lang w:val="es-ES"/>
              </w:rPr>
            </w:pPr>
            <w:r w:rsidRPr="00907F93">
              <w:rPr>
                <w:rFonts w:ascii="Arial" w:hAnsi="Arial" w:cs="Arial"/>
                <w:b/>
                <w:bCs/>
                <w:color w:val="000000"/>
                <w:spacing w:val="0"/>
                <w:sz w:val="18"/>
                <w:szCs w:val="18"/>
                <w:lang w:val="en-US"/>
              </w:rPr>
              <w:t>25,000</w:t>
            </w:r>
          </w:p>
        </w:tc>
        <w:tc>
          <w:tcPr>
            <w:tcW w:w="1080" w:type="dxa"/>
            <w:tcBorders>
              <w:top w:val="nil"/>
              <w:left w:val="nil"/>
              <w:bottom w:val="single" w:sz="4" w:space="0" w:color="auto"/>
              <w:right w:val="single" w:sz="4" w:space="0" w:color="auto"/>
            </w:tcBorders>
            <w:shd w:val="clear" w:color="000000" w:fill="FFFFFF"/>
            <w:vAlign w:val="center"/>
          </w:tcPr>
          <w:p w:rsidR="00D6105C" w:rsidRPr="00907F93" w:rsidRDefault="00D6105C" w:rsidP="001273CE">
            <w:pPr>
              <w:suppressAutoHyphens w:val="0"/>
              <w:autoSpaceDN/>
              <w:jc w:val="center"/>
              <w:textAlignment w:val="auto"/>
              <w:rPr>
                <w:rFonts w:ascii="Arial" w:hAnsi="Arial" w:cs="Arial"/>
                <w:b/>
                <w:bCs/>
                <w:color w:val="000000"/>
                <w:spacing w:val="0"/>
                <w:sz w:val="18"/>
                <w:szCs w:val="18"/>
                <w:lang w:val="es-ES"/>
              </w:rPr>
            </w:pPr>
          </w:p>
        </w:tc>
        <w:tc>
          <w:tcPr>
            <w:tcW w:w="1170" w:type="dxa"/>
            <w:tcBorders>
              <w:top w:val="nil"/>
              <w:left w:val="nil"/>
              <w:bottom w:val="single" w:sz="4" w:space="0" w:color="auto"/>
              <w:right w:val="single" w:sz="4" w:space="0" w:color="auto"/>
            </w:tcBorders>
            <w:shd w:val="clear" w:color="000000" w:fill="FFFFFF"/>
            <w:vAlign w:val="center"/>
          </w:tcPr>
          <w:p w:rsidR="00D6105C" w:rsidRPr="00907F93" w:rsidRDefault="007D10B9" w:rsidP="001273CE">
            <w:pPr>
              <w:suppressAutoHyphens w:val="0"/>
              <w:autoSpaceDN/>
              <w:jc w:val="center"/>
              <w:textAlignment w:val="auto"/>
              <w:rPr>
                <w:rFonts w:ascii="Arial" w:hAnsi="Arial" w:cs="Arial"/>
                <w:b/>
                <w:bCs/>
                <w:color w:val="000000"/>
                <w:spacing w:val="0"/>
                <w:sz w:val="18"/>
                <w:szCs w:val="18"/>
                <w:lang w:val="es-ES"/>
              </w:rPr>
            </w:pPr>
            <w:r w:rsidRPr="00907F93">
              <w:rPr>
                <w:rFonts w:ascii="Arial" w:hAnsi="Arial" w:cs="Arial"/>
                <w:b/>
                <w:bCs/>
                <w:color w:val="000000"/>
                <w:spacing w:val="0"/>
                <w:sz w:val="18"/>
                <w:szCs w:val="18"/>
                <w:lang w:val="en-US"/>
              </w:rPr>
              <w:t>25,000</w:t>
            </w:r>
          </w:p>
        </w:tc>
        <w:tc>
          <w:tcPr>
            <w:tcW w:w="1260" w:type="dxa"/>
            <w:tcBorders>
              <w:top w:val="nil"/>
              <w:left w:val="nil"/>
              <w:bottom w:val="single" w:sz="4" w:space="0" w:color="auto"/>
              <w:right w:val="single" w:sz="4" w:space="0" w:color="auto"/>
            </w:tcBorders>
            <w:shd w:val="clear" w:color="000000" w:fill="FFFFFF"/>
            <w:vAlign w:val="center"/>
          </w:tcPr>
          <w:p w:rsidR="00D6105C" w:rsidRPr="00907F93" w:rsidRDefault="00D6105C" w:rsidP="001273CE">
            <w:pPr>
              <w:suppressAutoHyphens w:val="0"/>
              <w:autoSpaceDN/>
              <w:jc w:val="center"/>
              <w:textAlignment w:val="auto"/>
              <w:rPr>
                <w:rFonts w:ascii="Arial" w:hAnsi="Arial" w:cs="Arial"/>
                <w:b/>
                <w:bCs/>
                <w:color w:val="000000"/>
                <w:spacing w:val="0"/>
                <w:sz w:val="18"/>
                <w:szCs w:val="18"/>
                <w:lang w:val="es-ES"/>
              </w:rPr>
            </w:pPr>
          </w:p>
        </w:tc>
        <w:tc>
          <w:tcPr>
            <w:tcW w:w="1260" w:type="dxa"/>
            <w:tcBorders>
              <w:top w:val="nil"/>
              <w:left w:val="nil"/>
              <w:bottom w:val="single" w:sz="4" w:space="0" w:color="auto"/>
              <w:right w:val="single" w:sz="4" w:space="0" w:color="auto"/>
            </w:tcBorders>
            <w:shd w:val="clear" w:color="000000" w:fill="FFFFFF"/>
            <w:vAlign w:val="center"/>
          </w:tcPr>
          <w:p w:rsidR="00D6105C" w:rsidRPr="00907F93" w:rsidRDefault="00D6105C" w:rsidP="001273CE">
            <w:pPr>
              <w:suppressAutoHyphens w:val="0"/>
              <w:autoSpaceDN/>
              <w:jc w:val="center"/>
              <w:textAlignment w:val="auto"/>
              <w:rPr>
                <w:rFonts w:ascii="Arial" w:hAnsi="Arial" w:cs="Arial"/>
                <w:b/>
                <w:bCs/>
                <w:color w:val="000000"/>
                <w:spacing w:val="0"/>
                <w:sz w:val="18"/>
                <w:szCs w:val="18"/>
                <w:lang w:val="es-ES"/>
              </w:rPr>
            </w:pPr>
          </w:p>
        </w:tc>
        <w:tc>
          <w:tcPr>
            <w:tcW w:w="1105" w:type="dxa"/>
            <w:tcBorders>
              <w:top w:val="nil"/>
              <w:left w:val="nil"/>
              <w:bottom w:val="single" w:sz="4" w:space="0" w:color="auto"/>
              <w:right w:val="single" w:sz="4" w:space="0" w:color="auto"/>
            </w:tcBorders>
            <w:shd w:val="clear" w:color="000000" w:fill="FFFFFF"/>
            <w:vAlign w:val="center"/>
          </w:tcPr>
          <w:p w:rsidR="00D6105C" w:rsidRPr="00907F93" w:rsidRDefault="00D6105C" w:rsidP="001273CE">
            <w:pPr>
              <w:suppressAutoHyphens w:val="0"/>
              <w:autoSpaceDN/>
              <w:jc w:val="center"/>
              <w:textAlignment w:val="auto"/>
              <w:rPr>
                <w:rFonts w:ascii="Arial" w:hAnsi="Arial" w:cs="Arial"/>
                <w:b/>
                <w:bCs/>
                <w:color w:val="000000"/>
                <w:spacing w:val="0"/>
                <w:sz w:val="18"/>
                <w:szCs w:val="18"/>
                <w:lang w:val="es-ES"/>
              </w:rPr>
            </w:pPr>
          </w:p>
        </w:tc>
      </w:tr>
      <w:tr w:rsidR="00907F93" w:rsidRPr="00907F93" w:rsidTr="000E44A1">
        <w:trPr>
          <w:trHeight w:val="530"/>
        </w:trPr>
        <w:tc>
          <w:tcPr>
            <w:tcW w:w="6475" w:type="dxa"/>
            <w:tcBorders>
              <w:top w:val="nil"/>
              <w:left w:val="single" w:sz="4" w:space="0" w:color="auto"/>
              <w:bottom w:val="single" w:sz="4" w:space="0" w:color="auto"/>
              <w:right w:val="single" w:sz="4" w:space="0" w:color="auto"/>
            </w:tcBorders>
            <w:shd w:val="clear" w:color="000000" w:fill="DEEBF6"/>
            <w:vAlign w:val="center"/>
            <w:hideMark/>
          </w:tcPr>
          <w:p w:rsidR="00D6105C" w:rsidRPr="00907F93" w:rsidRDefault="00D6105C" w:rsidP="001273CE">
            <w:pPr>
              <w:pStyle w:val="ListParagraph"/>
              <w:numPr>
                <w:ilvl w:val="1"/>
                <w:numId w:val="58"/>
              </w:numPr>
              <w:suppressAutoHyphens w:val="0"/>
              <w:autoSpaceDN/>
              <w:jc w:val="center"/>
              <w:textAlignment w:val="auto"/>
              <w:rPr>
                <w:rFonts w:ascii="Arial" w:hAnsi="Arial" w:cs="Arial"/>
                <w:color w:val="000000"/>
                <w:sz w:val="18"/>
                <w:szCs w:val="18"/>
              </w:rPr>
            </w:pPr>
            <w:r w:rsidRPr="00907F93">
              <w:rPr>
                <w:rFonts w:ascii="Arial" w:hAnsi="Arial" w:cs="Arial"/>
                <w:color w:val="000000"/>
                <w:sz w:val="18"/>
                <w:szCs w:val="18"/>
              </w:rPr>
              <w:t>Informe con las m</w:t>
            </w:r>
            <w:r w:rsidRPr="003D645F">
              <w:rPr>
                <w:rFonts w:ascii="Arial" w:hAnsi="Arial" w:cs="Arial"/>
                <w:color w:val="000000"/>
                <w:sz w:val="18"/>
                <w:szCs w:val="18"/>
              </w:rPr>
              <w:t>etodologías y aspectos técnicos</w:t>
            </w:r>
            <w:r w:rsidRPr="00907F93">
              <w:rPr>
                <w:rFonts w:ascii="Arial" w:hAnsi="Arial" w:cs="Arial"/>
                <w:color w:val="000000"/>
                <w:sz w:val="18"/>
                <w:szCs w:val="18"/>
              </w:rPr>
              <w:t xml:space="preserve"> fortalecidos</w:t>
            </w:r>
          </w:p>
        </w:tc>
        <w:tc>
          <w:tcPr>
            <w:tcW w:w="1170" w:type="dxa"/>
            <w:tcBorders>
              <w:top w:val="nil"/>
              <w:left w:val="nil"/>
              <w:bottom w:val="single" w:sz="4" w:space="0" w:color="auto"/>
              <w:right w:val="single" w:sz="4" w:space="0" w:color="auto"/>
            </w:tcBorders>
            <w:shd w:val="clear" w:color="000000" w:fill="FFFFFF"/>
            <w:vAlign w:val="center"/>
            <w:hideMark/>
          </w:tcPr>
          <w:p w:rsidR="00D6105C" w:rsidRPr="00907F93" w:rsidRDefault="00D6105C"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46,200</w:t>
            </w:r>
          </w:p>
        </w:tc>
        <w:tc>
          <w:tcPr>
            <w:tcW w:w="1080" w:type="dxa"/>
            <w:tcBorders>
              <w:top w:val="nil"/>
              <w:left w:val="nil"/>
              <w:bottom w:val="single" w:sz="4" w:space="0" w:color="auto"/>
              <w:right w:val="single" w:sz="4" w:space="0" w:color="auto"/>
            </w:tcBorders>
            <w:shd w:val="clear" w:color="000000" w:fill="FFFFFF"/>
            <w:vAlign w:val="center"/>
            <w:hideMark/>
          </w:tcPr>
          <w:p w:rsidR="00D6105C" w:rsidRPr="00907F93" w:rsidRDefault="00D6105C"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w:t>
            </w:r>
          </w:p>
        </w:tc>
        <w:tc>
          <w:tcPr>
            <w:tcW w:w="1170" w:type="dxa"/>
            <w:tcBorders>
              <w:top w:val="nil"/>
              <w:left w:val="nil"/>
              <w:bottom w:val="single" w:sz="4" w:space="0" w:color="auto"/>
              <w:right w:val="single" w:sz="4" w:space="0" w:color="auto"/>
            </w:tcBorders>
            <w:shd w:val="clear" w:color="000000" w:fill="FFFFFF"/>
            <w:vAlign w:val="center"/>
            <w:hideMark/>
          </w:tcPr>
          <w:p w:rsidR="00D6105C" w:rsidRPr="00907F93" w:rsidRDefault="00D6105C"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38,480</w:t>
            </w:r>
          </w:p>
        </w:tc>
        <w:tc>
          <w:tcPr>
            <w:tcW w:w="1260" w:type="dxa"/>
            <w:tcBorders>
              <w:top w:val="nil"/>
              <w:left w:val="nil"/>
              <w:bottom w:val="single" w:sz="4" w:space="0" w:color="auto"/>
              <w:right w:val="single" w:sz="4" w:space="0" w:color="auto"/>
            </w:tcBorders>
            <w:shd w:val="clear" w:color="000000" w:fill="FFFFFF"/>
            <w:vAlign w:val="center"/>
            <w:hideMark/>
          </w:tcPr>
          <w:p w:rsidR="00D6105C" w:rsidRPr="00907F93" w:rsidRDefault="00D6105C"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7,720</w:t>
            </w:r>
          </w:p>
        </w:tc>
        <w:tc>
          <w:tcPr>
            <w:tcW w:w="1260" w:type="dxa"/>
            <w:tcBorders>
              <w:top w:val="nil"/>
              <w:left w:val="nil"/>
              <w:bottom w:val="single" w:sz="4" w:space="0" w:color="auto"/>
              <w:right w:val="single" w:sz="4" w:space="0" w:color="auto"/>
            </w:tcBorders>
            <w:shd w:val="clear" w:color="000000" w:fill="FFFFFF"/>
            <w:vAlign w:val="center"/>
            <w:hideMark/>
          </w:tcPr>
          <w:p w:rsidR="00D6105C" w:rsidRPr="00907F93" w:rsidRDefault="00D6105C"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w:t>
            </w:r>
          </w:p>
        </w:tc>
        <w:tc>
          <w:tcPr>
            <w:tcW w:w="1105" w:type="dxa"/>
            <w:tcBorders>
              <w:top w:val="nil"/>
              <w:left w:val="nil"/>
              <w:bottom w:val="single" w:sz="4" w:space="0" w:color="auto"/>
              <w:right w:val="single" w:sz="4" w:space="0" w:color="auto"/>
            </w:tcBorders>
            <w:shd w:val="clear" w:color="000000" w:fill="FFFFFF"/>
            <w:vAlign w:val="center"/>
            <w:hideMark/>
          </w:tcPr>
          <w:p w:rsidR="00D6105C" w:rsidRPr="00907F93" w:rsidRDefault="00D6105C"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w:t>
            </w:r>
          </w:p>
        </w:tc>
      </w:tr>
      <w:tr w:rsidR="00907F93" w:rsidRPr="00907F93" w:rsidTr="000E44A1">
        <w:trPr>
          <w:trHeight w:val="710"/>
        </w:trPr>
        <w:tc>
          <w:tcPr>
            <w:tcW w:w="6475" w:type="dxa"/>
            <w:tcBorders>
              <w:top w:val="nil"/>
              <w:left w:val="single" w:sz="4" w:space="0" w:color="auto"/>
              <w:bottom w:val="single" w:sz="4" w:space="0" w:color="auto"/>
              <w:right w:val="single" w:sz="4" w:space="0" w:color="auto"/>
            </w:tcBorders>
            <w:shd w:val="clear" w:color="000000" w:fill="DEEBF6"/>
            <w:vAlign w:val="center"/>
          </w:tcPr>
          <w:p w:rsidR="00502BA3" w:rsidRPr="00907F93" w:rsidRDefault="00502BA3" w:rsidP="001273CE">
            <w:pPr>
              <w:pStyle w:val="ListParagraph"/>
              <w:numPr>
                <w:ilvl w:val="2"/>
                <w:numId w:val="58"/>
              </w:numPr>
              <w:suppressAutoHyphens w:val="0"/>
              <w:autoSpaceDN/>
              <w:jc w:val="center"/>
              <w:textAlignment w:val="auto"/>
              <w:rPr>
                <w:rFonts w:ascii="Arial" w:hAnsi="Arial" w:cs="Arial"/>
                <w:color w:val="000000"/>
                <w:sz w:val="18"/>
                <w:szCs w:val="18"/>
              </w:rPr>
            </w:pPr>
            <w:r w:rsidRPr="00907F93">
              <w:rPr>
                <w:rFonts w:ascii="Arial" w:hAnsi="Arial" w:cs="Arial"/>
                <w:color w:val="000000"/>
                <w:sz w:val="18"/>
                <w:szCs w:val="18"/>
              </w:rPr>
              <w:t>Propuesta con ampliaciones del ITCP (con evaluación socioeconómica preliminar)</w:t>
            </w:r>
          </w:p>
        </w:tc>
        <w:tc>
          <w:tcPr>
            <w:tcW w:w="1170" w:type="dxa"/>
            <w:tcBorders>
              <w:top w:val="nil"/>
              <w:left w:val="nil"/>
              <w:bottom w:val="single" w:sz="4" w:space="0" w:color="auto"/>
              <w:right w:val="single" w:sz="4" w:space="0" w:color="auto"/>
            </w:tcBorders>
            <w:shd w:val="clear" w:color="000000" w:fill="FFFFFF"/>
            <w:vAlign w:val="center"/>
          </w:tcPr>
          <w:p w:rsidR="00502BA3" w:rsidRPr="00907F93" w:rsidRDefault="00502BA3" w:rsidP="001273CE">
            <w:pPr>
              <w:suppressAutoHyphens w:val="0"/>
              <w:autoSpaceDN/>
              <w:jc w:val="center"/>
              <w:textAlignment w:val="auto"/>
              <w:rPr>
                <w:rFonts w:ascii="Arial" w:hAnsi="Arial" w:cs="Arial"/>
                <w:b/>
                <w:bCs/>
                <w:color w:val="000000"/>
                <w:spacing w:val="0"/>
                <w:sz w:val="18"/>
                <w:szCs w:val="18"/>
                <w:lang w:val="es-ES"/>
              </w:rPr>
            </w:pPr>
            <w:r w:rsidRPr="00022C48">
              <w:rPr>
                <w:rFonts w:ascii="Arial" w:hAnsi="Arial" w:cs="Arial"/>
                <w:b/>
                <w:sz w:val="18"/>
                <w:szCs w:val="18"/>
              </w:rPr>
              <w:t>18,480</w:t>
            </w:r>
          </w:p>
        </w:tc>
        <w:tc>
          <w:tcPr>
            <w:tcW w:w="1080" w:type="dxa"/>
            <w:tcBorders>
              <w:top w:val="nil"/>
              <w:left w:val="nil"/>
              <w:bottom w:val="single" w:sz="4" w:space="0" w:color="auto"/>
              <w:right w:val="single" w:sz="4" w:space="0" w:color="auto"/>
            </w:tcBorders>
            <w:shd w:val="clear" w:color="000000" w:fill="FFFFFF"/>
            <w:vAlign w:val="center"/>
          </w:tcPr>
          <w:p w:rsidR="00502BA3" w:rsidRPr="00907F93" w:rsidRDefault="00502BA3" w:rsidP="001273CE">
            <w:pPr>
              <w:suppressAutoHyphens w:val="0"/>
              <w:autoSpaceDN/>
              <w:jc w:val="center"/>
              <w:textAlignment w:val="auto"/>
              <w:rPr>
                <w:rFonts w:ascii="Arial" w:hAnsi="Arial" w:cs="Arial"/>
                <w:b/>
                <w:bCs/>
                <w:color w:val="000000"/>
                <w:spacing w:val="0"/>
                <w:sz w:val="18"/>
                <w:szCs w:val="18"/>
                <w:lang w:val="es-ES"/>
              </w:rPr>
            </w:pPr>
          </w:p>
        </w:tc>
        <w:tc>
          <w:tcPr>
            <w:tcW w:w="1170" w:type="dxa"/>
            <w:tcBorders>
              <w:top w:val="nil"/>
              <w:left w:val="nil"/>
              <w:bottom w:val="single" w:sz="4" w:space="0" w:color="auto"/>
              <w:right w:val="single" w:sz="4" w:space="0" w:color="auto"/>
            </w:tcBorders>
            <w:shd w:val="clear" w:color="000000" w:fill="FFFFFF"/>
            <w:vAlign w:val="center"/>
          </w:tcPr>
          <w:p w:rsidR="00502BA3" w:rsidRPr="00907F93" w:rsidRDefault="00324D26" w:rsidP="001273CE">
            <w:pPr>
              <w:suppressAutoHyphens w:val="0"/>
              <w:autoSpaceDN/>
              <w:jc w:val="center"/>
              <w:textAlignment w:val="auto"/>
              <w:rPr>
                <w:rFonts w:ascii="Arial" w:hAnsi="Arial" w:cs="Arial"/>
                <w:b/>
                <w:bCs/>
                <w:color w:val="000000"/>
                <w:spacing w:val="0"/>
                <w:sz w:val="18"/>
                <w:szCs w:val="18"/>
                <w:lang w:val="es-ES"/>
              </w:rPr>
            </w:pPr>
            <w:r w:rsidRPr="00022C48">
              <w:rPr>
                <w:rFonts w:ascii="Arial" w:hAnsi="Arial" w:cs="Arial"/>
                <w:b/>
                <w:sz w:val="18"/>
                <w:szCs w:val="18"/>
              </w:rPr>
              <w:t>18,480</w:t>
            </w:r>
          </w:p>
        </w:tc>
        <w:tc>
          <w:tcPr>
            <w:tcW w:w="1260" w:type="dxa"/>
            <w:tcBorders>
              <w:top w:val="nil"/>
              <w:left w:val="nil"/>
              <w:bottom w:val="single" w:sz="4" w:space="0" w:color="auto"/>
              <w:right w:val="single" w:sz="4" w:space="0" w:color="auto"/>
            </w:tcBorders>
            <w:shd w:val="clear" w:color="000000" w:fill="FFFFFF"/>
            <w:vAlign w:val="center"/>
          </w:tcPr>
          <w:p w:rsidR="00502BA3" w:rsidRPr="00907F93" w:rsidRDefault="00502BA3" w:rsidP="001273CE">
            <w:pPr>
              <w:suppressAutoHyphens w:val="0"/>
              <w:autoSpaceDN/>
              <w:jc w:val="center"/>
              <w:textAlignment w:val="auto"/>
              <w:rPr>
                <w:rFonts w:ascii="Arial" w:hAnsi="Arial" w:cs="Arial"/>
                <w:b/>
                <w:bCs/>
                <w:color w:val="000000"/>
                <w:spacing w:val="0"/>
                <w:sz w:val="18"/>
                <w:szCs w:val="18"/>
                <w:lang w:val="es-ES"/>
              </w:rPr>
            </w:pPr>
          </w:p>
        </w:tc>
        <w:tc>
          <w:tcPr>
            <w:tcW w:w="1260" w:type="dxa"/>
            <w:tcBorders>
              <w:top w:val="nil"/>
              <w:left w:val="nil"/>
              <w:bottom w:val="single" w:sz="4" w:space="0" w:color="auto"/>
              <w:right w:val="single" w:sz="4" w:space="0" w:color="auto"/>
            </w:tcBorders>
            <w:shd w:val="clear" w:color="000000" w:fill="FFFFFF"/>
            <w:vAlign w:val="center"/>
          </w:tcPr>
          <w:p w:rsidR="00502BA3" w:rsidRPr="00907F93" w:rsidRDefault="00502BA3" w:rsidP="001273CE">
            <w:pPr>
              <w:suppressAutoHyphens w:val="0"/>
              <w:autoSpaceDN/>
              <w:jc w:val="center"/>
              <w:textAlignment w:val="auto"/>
              <w:rPr>
                <w:rFonts w:ascii="Arial" w:hAnsi="Arial" w:cs="Arial"/>
                <w:b/>
                <w:bCs/>
                <w:color w:val="000000"/>
                <w:spacing w:val="0"/>
                <w:sz w:val="18"/>
                <w:szCs w:val="18"/>
                <w:lang w:val="es-ES"/>
              </w:rPr>
            </w:pPr>
          </w:p>
        </w:tc>
        <w:tc>
          <w:tcPr>
            <w:tcW w:w="1105" w:type="dxa"/>
            <w:tcBorders>
              <w:top w:val="nil"/>
              <w:left w:val="nil"/>
              <w:bottom w:val="single" w:sz="4" w:space="0" w:color="auto"/>
              <w:right w:val="single" w:sz="4" w:space="0" w:color="auto"/>
            </w:tcBorders>
            <w:shd w:val="clear" w:color="000000" w:fill="FFFFFF"/>
            <w:vAlign w:val="center"/>
          </w:tcPr>
          <w:p w:rsidR="00502BA3" w:rsidRPr="00907F93" w:rsidRDefault="00502BA3" w:rsidP="001273CE">
            <w:pPr>
              <w:suppressAutoHyphens w:val="0"/>
              <w:autoSpaceDN/>
              <w:jc w:val="center"/>
              <w:textAlignment w:val="auto"/>
              <w:rPr>
                <w:rFonts w:ascii="Arial" w:hAnsi="Arial" w:cs="Arial"/>
                <w:b/>
                <w:bCs/>
                <w:color w:val="000000"/>
                <w:spacing w:val="0"/>
                <w:sz w:val="18"/>
                <w:szCs w:val="18"/>
                <w:lang w:val="es-ES"/>
              </w:rPr>
            </w:pPr>
          </w:p>
        </w:tc>
      </w:tr>
      <w:tr w:rsidR="00907F93" w:rsidRPr="00907F93" w:rsidTr="000E44A1">
        <w:trPr>
          <w:trHeight w:val="611"/>
        </w:trPr>
        <w:tc>
          <w:tcPr>
            <w:tcW w:w="6475" w:type="dxa"/>
            <w:tcBorders>
              <w:top w:val="nil"/>
              <w:left w:val="single" w:sz="4" w:space="0" w:color="auto"/>
              <w:bottom w:val="single" w:sz="4" w:space="0" w:color="auto"/>
              <w:right w:val="single" w:sz="4" w:space="0" w:color="auto"/>
            </w:tcBorders>
            <w:shd w:val="clear" w:color="000000" w:fill="DEEBF6"/>
            <w:vAlign w:val="center"/>
          </w:tcPr>
          <w:p w:rsidR="00502BA3" w:rsidRPr="00907F93" w:rsidRDefault="00502BA3" w:rsidP="001273CE">
            <w:pPr>
              <w:pStyle w:val="ListParagraph"/>
              <w:numPr>
                <w:ilvl w:val="2"/>
                <w:numId w:val="58"/>
              </w:numPr>
              <w:suppressAutoHyphens w:val="0"/>
              <w:autoSpaceDN/>
              <w:jc w:val="center"/>
              <w:textAlignment w:val="auto"/>
              <w:rPr>
                <w:rFonts w:ascii="Arial" w:hAnsi="Arial" w:cs="Arial"/>
                <w:color w:val="000000"/>
                <w:sz w:val="18"/>
                <w:szCs w:val="18"/>
              </w:rPr>
            </w:pPr>
            <w:r w:rsidRPr="00907F93">
              <w:rPr>
                <w:rFonts w:ascii="Arial" w:hAnsi="Arial" w:cs="Arial"/>
                <w:color w:val="000000"/>
                <w:sz w:val="18"/>
                <w:szCs w:val="18"/>
              </w:rPr>
              <w:t>Propuesta con ampliaciones del EDTP (incluyendo términos de referencia y presupuestos detallados por sectores)</w:t>
            </w:r>
          </w:p>
        </w:tc>
        <w:tc>
          <w:tcPr>
            <w:tcW w:w="1170" w:type="dxa"/>
            <w:tcBorders>
              <w:top w:val="nil"/>
              <w:left w:val="nil"/>
              <w:bottom w:val="single" w:sz="4" w:space="0" w:color="auto"/>
              <w:right w:val="single" w:sz="4" w:space="0" w:color="auto"/>
            </w:tcBorders>
            <w:shd w:val="clear" w:color="000000" w:fill="FFFFFF"/>
            <w:vAlign w:val="center"/>
          </w:tcPr>
          <w:p w:rsidR="00502BA3" w:rsidRPr="00907F93" w:rsidRDefault="00502BA3" w:rsidP="001273CE">
            <w:pPr>
              <w:suppressAutoHyphens w:val="0"/>
              <w:autoSpaceDN/>
              <w:jc w:val="center"/>
              <w:textAlignment w:val="auto"/>
              <w:rPr>
                <w:rFonts w:ascii="Arial" w:hAnsi="Arial" w:cs="Arial"/>
                <w:b/>
                <w:bCs/>
                <w:color w:val="000000"/>
                <w:spacing w:val="0"/>
                <w:sz w:val="18"/>
                <w:szCs w:val="18"/>
                <w:lang w:val="es-ES"/>
              </w:rPr>
            </w:pPr>
            <w:r w:rsidRPr="00022C48">
              <w:rPr>
                <w:rFonts w:ascii="Arial" w:hAnsi="Arial" w:cs="Arial"/>
                <w:b/>
                <w:sz w:val="18"/>
                <w:szCs w:val="18"/>
              </w:rPr>
              <w:t>27,720</w:t>
            </w:r>
          </w:p>
        </w:tc>
        <w:tc>
          <w:tcPr>
            <w:tcW w:w="1080" w:type="dxa"/>
            <w:tcBorders>
              <w:top w:val="nil"/>
              <w:left w:val="nil"/>
              <w:bottom w:val="single" w:sz="4" w:space="0" w:color="auto"/>
              <w:right w:val="single" w:sz="4" w:space="0" w:color="auto"/>
            </w:tcBorders>
            <w:shd w:val="clear" w:color="000000" w:fill="FFFFFF"/>
            <w:vAlign w:val="center"/>
          </w:tcPr>
          <w:p w:rsidR="00502BA3" w:rsidRPr="00907F93" w:rsidRDefault="00502BA3" w:rsidP="001273CE">
            <w:pPr>
              <w:suppressAutoHyphens w:val="0"/>
              <w:autoSpaceDN/>
              <w:jc w:val="center"/>
              <w:textAlignment w:val="auto"/>
              <w:rPr>
                <w:rFonts w:ascii="Arial" w:hAnsi="Arial" w:cs="Arial"/>
                <w:b/>
                <w:bCs/>
                <w:color w:val="000000"/>
                <w:spacing w:val="0"/>
                <w:sz w:val="18"/>
                <w:szCs w:val="18"/>
                <w:lang w:val="es-ES"/>
              </w:rPr>
            </w:pPr>
          </w:p>
        </w:tc>
        <w:tc>
          <w:tcPr>
            <w:tcW w:w="1170" w:type="dxa"/>
            <w:tcBorders>
              <w:top w:val="nil"/>
              <w:left w:val="nil"/>
              <w:bottom w:val="single" w:sz="4" w:space="0" w:color="auto"/>
              <w:right w:val="single" w:sz="4" w:space="0" w:color="auto"/>
            </w:tcBorders>
            <w:shd w:val="clear" w:color="000000" w:fill="FFFFFF"/>
            <w:vAlign w:val="center"/>
          </w:tcPr>
          <w:p w:rsidR="00502BA3" w:rsidRPr="00907F93" w:rsidRDefault="00324D26" w:rsidP="001273CE">
            <w:pPr>
              <w:suppressAutoHyphens w:val="0"/>
              <w:autoSpaceDN/>
              <w:jc w:val="center"/>
              <w:textAlignment w:val="auto"/>
              <w:rPr>
                <w:rFonts w:ascii="Arial" w:hAnsi="Arial" w:cs="Arial"/>
                <w:b/>
                <w:bCs/>
                <w:color w:val="000000"/>
                <w:spacing w:val="0"/>
                <w:sz w:val="18"/>
                <w:szCs w:val="18"/>
                <w:lang w:val="es-ES"/>
              </w:rPr>
            </w:pPr>
            <w:r w:rsidRPr="00022C48">
              <w:rPr>
                <w:rFonts w:ascii="Arial" w:hAnsi="Arial" w:cs="Arial"/>
                <w:b/>
                <w:sz w:val="18"/>
                <w:szCs w:val="18"/>
              </w:rPr>
              <w:t>20,000</w:t>
            </w:r>
          </w:p>
        </w:tc>
        <w:tc>
          <w:tcPr>
            <w:tcW w:w="1260" w:type="dxa"/>
            <w:tcBorders>
              <w:top w:val="nil"/>
              <w:left w:val="nil"/>
              <w:bottom w:val="single" w:sz="4" w:space="0" w:color="auto"/>
              <w:right w:val="single" w:sz="4" w:space="0" w:color="auto"/>
            </w:tcBorders>
            <w:shd w:val="clear" w:color="000000" w:fill="FFFFFF"/>
            <w:vAlign w:val="center"/>
          </w:tcPr>
          <w:p w:rsidR="00502BA3" w:rsidRPr="00907F93" w:rsidRDefault="00324D26" w:rsidP="001273CE">
            <w:pPr>
              <w:suppressAutoHyphens w:val="0"/>
              <w:autoSpaceDN/>
              <w:jc w:val="center"/>
              <w:textAlignment w:val="auto"/>
              <w:rPr>
                <w:rFonts w:ascii="Arial" w:hAnsi="Arial" w:cs="Arial"/>
                <w:b/>
                <w:bCs/>
                <w:color w:val="000000"/>
                <w:spacing w:val="0"/>
                <w:sz w:val="18"/>
                <w:szCs w:val="18"/>
                <w:lang w:val="es-ES"/>
              </w:rPr>
            </w:pPr>
            <w:r w:rsidRPr="00907F93">
              <w:rPr>
                <w:rFonts w:ascii="Arial" w:hAnsi="Arial" w:cs="Arial"/>
                <w:b/>
                <w:bCs/>
                <w:color w:val="000000"/>
                <w:spacing w:val="0"/>
                <w:sz w:val="18"/>
                <w:szCs w:val="18"/>
                <w:lang w:val="en-US"/>
              </w:rPr>
              <w:t>7,720</w:t>
            </w:r>
          </w:p>
        </w:tc>
        <w:tc>
          <w:tcPr>
            <w:tcW w:w="1260" w:type="dxa"/>
            <w:tcBorders>
              <w:top w:val="nil"/>
              <w:left w:val="nil"/>
              <w:bottom w:val="single" w:sz="4" w:space="0" w:color="auto"/>
              <w:right w:val="single" w:sz="4" w:space="0" w:color="auto"/>
            </w:tcBorders>
            <w:shd w:val="clear" w:color="000000" w:fill="FFFFFF"/>
            <w:vAlign w:val="center"/>
          </w:tcPr>
          <w:p w:rsidR="00502BA3" w:rsidRPr="00907F93" w:rsidRDefault="00502BA3" w:rsidP="001273CE">
            <w:pPr>
              <w:suppressAutoHyphens w:val="0"/>
              <w:autoSpaceDN/>
              <w:jc w:val="center"/>
              <w:textAlignment w:val="auto"/>
              <w:rPr>
                <w:rFonts w:ascii="Arial" w:hAnsi="Arial" w:cs="Arial"/>
                <w:b/>
                <w:bCs/>
                <w:color w:val="000000"/>
                <w:spacing w:val="0"/>
                <w:sz w:val="18"/>
                <w:szCs w:val="18"/>
                <w:lang w:val="es-ES"/>
              </w:rPr>
            </w:pPr>
          </w:p>
        </w:tc>
        <w:tc>
          <w:tcPr>
            <w:tcW w:w="1105" w:type="dxa"/>
            <w:tcBorders>
              <w:top w:val="nil"/>
              <w:left w:val="nil"/>
              <w:bottom w:val="single" w:sz="4" w:space="0" w:color="auto"/>
              <w:right w:val="single" w:sz="4" w:space="0" w:color="auto"/>
            </w:tcBorders>
            <w:shd w:val="clear" w:color="000000" w:fill="FFFFFF"/>
            <w:vAlign w:val="center"/>
          </w:tcPr>
          <w:p w:rsidR="00502BA3" w:rsidRPr="00907F93" w:rsidRDefault="00502BA3" w:rsidP="001273CE">
            <w:pPr>
              <w:suppressAutoHyphens w:val="0"/>
              <w:autoSpaceDN/>
              <w:jc w:val="center"/>
              <w:textAlignment w:val="auto"/>
              <w:rPr>
                <w:rFonts w:ascii="Arial" w:hAnsi="Arial" w:cs="Arial"/>
                <w:b/>
                <w:bCs/>
                <w:color w:val="000000"/>
                <w:spacing w:val="0"/>
                <w:sz w:val="18"/>
                <w:szCs w:val="18"/>
                <w:lang w:val="es-ES"/>
              </w:rPr>
            </w:pPr>
          </w:p>
        </w:tc>
      </w:tr>
      <w:tr w:rsidR="00907F93" w:rsidRPr="00907F93" w:rsidTr="000E44A1">
        <w:trPr>
          <w:trHeight w:val="576"/>
        </w:trPr>
        <w:tc>
          <w:tcPr>
            <w:tcW w:w="6475" w:type="dxa"/>
            <w:tcBorders>
              <w:top w:val="nil"/>
              <w:left w:val="single" w:sz="4" w:space="0" w:color="auto"/>
              <w:bottom w:val="single" w:sz="4" w:space="0" w:color="auto"/>
              <w:right w:val="single" w:sz="4" w:space="0" w:color="auto"/>
            </w:tcBorders>
            <w:shd w:val="clear" w:color="000000" w:fill="DEEBF6"/>
            <w:vAlign w:val="center"/>
            <w:hideMark/>
          </w:tcPr>
          <w:p w:rsidR="00502BA3" w:rsidRPr="00907F93" w:rsidRDefault="00502BA3" w:rsidP="001273CE">
            <w:pPr>
              <w:pStyle w:val="ListParagraph"/>
              <w:numPr>
                <w:ilvl w:val="1"/>
                <w:numId w:val="58"/>
              </w:numPr>
              <w:suppressAutoHyphens w:val="0"/>
              <w:autoSpaceDN/>
              <w:jc w:val="center"/>
              <w:textAlignment w:val="auto"/>
              <w:rPr>
                <w:rFonts w:ascii="Arial" w:hAnsi="Arial" w:cs="Arial"/>
                <w:color w:val="000000"/>
                <w:sz w:val="18"/>
                <w:szCs w:val="18"/>
              </w:rPr>
            </w:pPr>
            <w:r w:rsidRPr="00907F93">
              <w:rPr>
                <w:rFonts w:ascii="Arial" w:hAnsi="Arial" w:cs="Arial"/>
                <w:color w:val="000000"/>
                <w:sz w:val="18"/>
                <w:szCs w:val="18"/>
              </w:rPr>
              <w:t xml:space="preserve">Plan </w:t>
            </w:r>
            <w:r w:rsidRPr="003D645F">
              <w:rPr>
                <w:rFonts w:ascii="Arial" w:hAnsi="Arial" w:cs="Arial"/>
                <w:color w:val="000000"/>
                <w:sz w:val="18"/>
                <w:szCs w:val="18"/>
              </w:rPr>
              <w:t xml:space="preserve">de capacitación en preinversión </w:t>
            </w:r>
            <w:r w:rsidRPr="00907F93">
              <w:rPr>
                <w:rFonts w:ascii="Arial" w:hAnsi="Arial" w:cs="Arial"/>
                <w:color w:val="000000"/>
                <w:sz w:val="18"/>
                <w:szCs w:val="18"/>
              </w:rPr>
              <w:t>diseñado e implementado</w:t>
            </w:r>
          </w:p>
        </w:tc>
        <w:tc>
          <w:tcPr>
            <w:tcW w:w="1170" w:type="dxa"/>
            <w:tcBorders>
              <w:top w:val="nil"/>
              <w:left w:val="nil"/>
              <w:bottom w:val="single" w:sz="4" w:space="0" w:color="auto"/>
              <w:right w:val="single" w:sz="4" w:space="0" w:color="auto"/>
            </w:tcBorders>
            <w:shd w:val="clear" w:color="000000" w:fill="FFFFFF"/>
            <w:vAlign w:val="center"/>
            <w:hideMark/>
          </w:tcPr>
          <w:p w:rsidR="00502BA3" w:rsidRPr="00907F93" w:rsidRDefault="00502BA3"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343,660</w:t>
            </w:r>
          </w:p>
        </w:tc>
        <w:tc>
          <w:tcPr>
            <w:tcW w:w="1080" w:type="dxa"/>
            <w:tcBorders>
              <w:top w:val="nil"/>
              <w:left w:val="nil"/>
              <w:bottom w:val="single" w:sz="4" w:space="0" w:color="auto"/>
              <w:right w:val="single" w:sz="4" w:space="0" w:color="auto"/>
            </w:tcBorders>
            <w:shd w:val="clear" w:color="000000" w:fill="FFFFFF"/>
            <w:vAlign w:val="center"/>
            <w:hideMark/>
          </w:tcPr>
          <w:p w:rsidR="00502BA3" w:rsidRPr="00907F93" w:rsidRDefault="00502BA3"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w:t>
            </w:r>
          </w:p>
        </w:tc>
        <w:tc>
          <w:tcPr>
            <w:tcW w:w="1170" w:type="dxa"/>
            <w:tcBorders>
              <w:top w:val="nil"/>
              <w:left w:val="nil"/>
              <w:bottom w:val="single" w:sz="4" w:space="0" w:color="auto"/>
              <w:right w:val="single" w:sz="4" w:space="0" w:color="auto"/>
            </w:tcBorders>
            <w:shd w:val="clear" w:color="000000" w:fill="FFFFFF"/>
            <w:vAlign w:val="center"/>
            <w:hideMark/>
          </w:tcPr>
          <w:p w:rsidR="00502BA3" w:rsidRPr="00907F93" w:rsidRDefault="00BF1440"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119</w:t>
            </w:r>
            <w:r w:rsidR="00502BA3" w:rsidRPr="00907F93">
              <w:rPr>
                <w:rFonts w:ascii="Arial" w:hAnsi="Arial" w:cs="Arial"/>
                <w:b/>
                <w:bCs/>
                <w:color w:val="000000"/>
                <w:spacing w:val="0"/>
                <w:sz w:val="18"/>
                <w:szCs w:val="18"/>
                <w:lang w:val="en-US"/>
              </w:rPr>
              <w:t>,</w:t>
            </w:r>
            <w:r w:rsidRPr="00907F93">
              <w:rPr>
                <w:rFonts w:ascii="Arial" w:hAnsi="Arial" w:cs="Arial"/>
                <w:b/>
                <w:bCs/>
                <w:color w:val="000000"/>
                <w:spacing w:val="0"/>
                <w:sz w:val="18"/>
                <w:szCs w:val="18"/>
                <w:lang w:val="en-US"/>
              </w:rPr>
              <w:t>96</w:t>
            </w:r>
            <w:r w:rsidR="00502BA3" w:rsidRPr="00907F93">
              <w:rPr>
                <w:rFonts w:ascii="Arial" w:hAnsi="Arial" w:cs="Arial"/>
                <w:b/>
                <w:bCs/>
                <w:color w:val="000000"/>
                <w:spacing w:val="0"/>
                <w:sz w:val="18"/>
                <w:szCs w:val="18"/>
                <w:lang w:val="en-US"/>
              </w:rPr>
              <w:t>0</w:t>
            </w:r>
          </w:p>
        </w:tc>
        <w:tc>
          <w:tcPr>
            <w:tcW w:w="1260" w:type="dxa"/>
            <w:tcBorders>
              <w:top w:val="nil"/>
              <w:left w:val="nil"/>
              <w:bottom w:val="single" w:sz="4" w:space="0" w:color="auto"/>
              <w:right w:val="single" w:sz="4" w:space="0" w:color="auto"/>
            </w:tcBorders>
            <w:shd w:val="clear" w:color="000000" w:fill="FFFFFF"/>
            <w:vAlign w:val="center"/>
            <w:hideMark/>
          </w:tcPr>
          <w:p w:rsidR="00502BA3" w:rsidRPr="00907F93" w:rsidRDefault="00BF1440"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90</w:t>
            </w:r>
            <w:r w:rsidR="00502BA3" w:rsidRPr="00907F93">
              <w:rPr>
                <w:rFonts w:ascii="Arial" w:hAnsi="Arial" w:cs="Arial"/>
                <w:b/>
                <w:bCs/>
                <w:color w:val="000000"/>
                <w:spacing w:val="0"/>
                <w:sz w:val="18"/>
                <w:szCs w:val="18"/>
                <w:lang w:val="en-US"/>
              </w:rPr>
              <w:t>,</w:t>
            </w:r>
            <w:r w:rsidRPr="00907F93">
              <w:rPr>
                <w:rFonts w:ascii="Arial" w:hAnsi="Arial" w:cs="Arial"/>
                <w:b/>
                <w:bCs/>
                <w:color w:val="000000"/>
                <w:spacing w:val="0"/>
                <w:sz w:val="18"/>
                <w:szCs w:val="18"/>
                <w:lang w:val="en-US"/>
              </w:rPr>
              <w:t>70</w:t>
            </w:r>
            <w:r w:rsidR="00502BA3" w:rsidRPr="00907F93">
              <w:rPr>
                <w:rFonts w:ascii="Arial" w:hAnsi="Arial" w:cs="Arial"/>
                <w:b/>
                <w:bCs/>
                <w:color w:val="000000"/>
                <w:spacing w:val="0"/>
                <w:sz w:val="18"/>
                <w:szCs w:val="18"/>
                <w:lang w:val="en-US"/>
              </w:rPr>
              <w:t>0</w:t>
            </w:r>
          </w:p>
        </w:tc>
        <w:tc>
          <w:tcPr>
            <w:tcW w:w="1260" w:type="dxa"/>
            <w:tcBorders>
              <w:top w:val="nil"/>
              <w:left w:val="nil"/>
              <w:bottom w:val="single" w:sz="4" w:space="0" w:color="auto"/>
              <w:right w:val="single" w:sz="4" w:space="0" w:color="auto"/>
            </w:tcBorders>
            <w:shd w:val="clear" w:color="000000" w:fill="FFFFFF"/>
            <w:vAlign w:val="center"/>
            <w:hideMark/>
          </w:tcPr>
          <w:p w:rsidR="00502BA3" w:rsidRPr="00907F93" w:rsidRDefault="00BF1440"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83</w:t>
            </w:r>
            <w:r w:rsidR="00502BA3" w:rsidRPr="00907F93">
              <w:rPr>
                <w:rFonts w:ascii="Arial" w:hAnsi="Arial" w:cs="Arial"/>
                <w:b/>
                <w:bCs/>
                <w:color w:val="000000"/>
                <w:spacing w:val="0"/>
                <w:sz w:val="18"/>
                <w:szCs w:val="18"/>
                <w:lang w:val="en-US"/>
              </w:rPr>
              <w:t>,000</w:t>
            </w:r>
          </w:p>
        </w:tc>
        <w:tc>
          <w:tcPr>
            <w:tcW w:w="1105" w:type="dxa"/>
            <w:tcBorders>
              <w:top w:val="nil"/>
              <w:left w:val="nil"/>
              <w:bottom w:val="single" w:sz="4" w:space="0" w:color="auto"/>
              <w:right w:val="single" w:sz="4" w:space="0" w:color="auto"/>
            </w:tcBorders>
            <w:shd w:val="clear" w:color="000000" w:fill="FFFFFF"/>
            <w:vAlign w:val="center"/>
            <w:hideMark/>
          </w:tcPr>
          <w:p w:rsidR="00502BA3" w:rsidRPr="00907F93" w:rsidRDefault="00D60AA0" w:rsidP="001273CE">
            <w:pPr>
              <w:suppressAutoHyphens w:val="0"/>
              <w:autoSpaceDN/>
              <w:jc w:val="center"/>
              <w:textAlignment w:val="auto"/>
              <w:rPr>
                <w:rFonts w:ascii="Arial" w:hAnsi="Arial" w:cs="Arial"/>
                <w:b/>
                <w:bCs/>
                <w:color w:val="000000"/>
                <w:spacing w:val="0"/>
                <w:sz w:val="18"/>
                <w:szCs w:val="18"/>
                <w:lang w:val="en-US"/>
              </w:rPr>
            </w:pPr>
            <w:r w:rsidRPr="00325B92">
              <w:rPr>
                <w:rFonts w:ascii="Arial" w:hAnsi="Arial" w:cs="Arial"/>
                <w:b/>
                <w:bCs/>
                <w:color w:val="000000"/>
                <w:spacing w:val="0"/>
                <w:sz w:val="18"/>
                <w:szCs w:val="18"/>
                <w:lang w:val="en-US"/>
              </w:rPr>
              <w:t>50,000</w:t>
            </w:r>
          </w:p>
        </w:tc>
      </w:tr>
      <w:tr w:rsidR="00907F93" w:rsidRPr="00907F93" w:rsidTr="000E44A1">
        <w:trPr>
          <w:trHeight w:val="539"/>
        </w:trPr>
        <w:tc>
          <w:tcPr>
            <w:tcW w:w="6475" w:type="dxa"/>
            <w:tcBorders>
              <w:top w:val="nil"/>
              <w:left w:val="single" w:sz="4" w:space="0" w:color="auto"/>
              <w:bottom w:val="single" w:sz="4" w:space="0" w:color="auto"/>
              <w:right w:val="single" w:sz="4" w:space="0" w:color="auto"/>
            </w:tcBorders>
            <w:shd w:val="clear" w:color="000000" w:fill="DEEBF6"/>
            <w:vAlign w:val="center"/>
          </w:tcPr>
          <w:p w:rsidR="00502BA3" w:rsidRPr="00907F93" w:rsidRDefault="00502BA3" w:rsidP="001273CE">
            <w:pPr>
              <w:pStyle w:val="ListParagraph"/>
              <w:numPr>
                <w:ilvl w:val="2"/>
                <w:numId w:val="58"/>
              </w:numPr>
              <w:suppressAutoHyphens w:val="0"/>
              <w:autoSpaceDN/>
              <w:jc w:val="center"/>
              <w:textAlignment w:val="auto"/>
              <w:rPr>
                <w:rFonts w:ascii="Arial" w:hAnsi="Arial" w:cs="Arial"/>
                <w:color w:val="000000"/>
                <w:sz w:val="18"/>
                <w:szCs w:val="18"/>
              </w:rPr>
            </w:pPr>
            <w:r w:rsidRPr="00907F93">
              <w:rPr>
                <w:rFonts w:ascii="Arial" w:hAnsi="Arial" w:cs="Arial"/>
                <w:color w:val="000000"/>
                <w:sz w:val="18"/>
                <w:szCs w:val="18"/>
              </w:rPr>
              <w:t>P</w:t>
            </w:r>
            <w:r w:rsidRPr="00022C48">
              <w:rPr>
                <w:rFonts w:ascii="Arial" w:hAnsi="Arial" w:cs="Arial"/>
                <w:color w:val="000000"/>
                <w:sz w:val="18"/>
                <w:szCs w:val="18"/>
              </w:rPr>
              <w:t>asantías para funcionarios con empresas privadas;</w:t>
            </w:r>
          </w:p>
        </w:tc>
        <w:tc>
          <w:tcPr>
            <w:tcW w:w="1170" w:type="dxa"/>
            <w:tcBorders>
              <w:top w:val="nil"/>
              <w:left w:val="nil"/>
              <w:bottom w:val="single" w:sz="4" w:space="0" w:color="auto"/>
              <w:right w:val="single" w:sz="4" w:space="0" w:color="auto"/>
            </w:tcBorders>
            <w:shd w:val="clear" w:color="000000" w:fill="FFFFFF"/>
            <w:vAlign w:val="center"/>
          </w:tcPr>
          <w:p w:rsidR="00502BA3" w:rsidRPr="00907F93" w:rsidRDefault="00FB1AC2" w:rsidP="001273CE">
            <w:pPr>
              <w:suppressAutoHyphens w:val="0"/>
              <w:autoSpaceDN/>
              <w:jc w:val="center"/>
              <w:textAlignment w:val="auto"/>
              <w:rPr>
                <w:rFonts w:ascii="Arial" w:hAnsi="Arial" w:cs="Arial"/>
                <w:b/>
                <w:bCs/>
                <w:color w:val="000000"/>
                <w:spacing w:val="0"/>
                <w:sz w:val="18"/>
                <w:szCs w:val="18"/>
                <w:lang w:val="es-ES"/>
              </w:rPr>
            </w:pPr>
            <w:r w:rsidRPr="00907F93">
              <w:rPr>
                <w:rFonts w:ascii="Arial" w:hAnsi="Arial" w:cs="Arial"/>
                <w:b/>
                <w:bCs/>
                <w:color w:val="000000"/>
                <w:spacing w:val="0"/>
                <w:sz w:val="18"/>
                <w:szCs w:val="18"/>
                <w:lang w:val="es-ES"/>
              </w:rPr>
              <w:t>0</w:t>
            </w:r>
          </w:p>
        </w:tc>
        <w:tc>
          <w:tcPr>
            <w:tcW w:w="1080" w:type="dxa"/>
            <w:tcBorders>
              <w:top w:val="nil"/>
              <w:left w:val="nil"/>
              <w:bottom w:val="single" w:sz="4" w:space="0" w:color="auto"/>
              <w:right w:val="single" w:sz="4" w:space="0" w:color="auto"/>
            </w:tcBorders>
            <w:shd w:val="clear" w:color="000000" w:fill="FFFFFF"/>
            <w:vAlign w:val="center"/>
          </w:tcPr>
          <w:p w:rsidR="00502BA3" w:rsidRPr="00907F93" w:rsidRDefault="00FB1AC2" w:rsidP="001273CE">
            <w:pPr>
              <w:suppressAutoHyphens w:val="0"/>
              <w:autoSpaceDN/>
              <w:jc w:val="center"/>
              <w:textAlignment w:val="auto"/>
              <w:rPr>
                <w:rFonts w:ascii="Arial" w:hAnsi="Arial" w:cs="Arial"/>
                <w:b/>
                <w:bCs/>
                <w:color w:val="000000"/>
                <w:spacing w:val="0"/>
                <w:sz w:val="18"/>
                <w:szCs w:val="18"/>
                <w:lang w:val="es-ES"/>
              </w:rPr>
            </w:pPr>
            <w:r w:rsidRPr="00907F93">
              <w:rPr>
                <w:rFonts w:ascii="Arial" w:hAnsi="Arial" w:cs="Arial"/>
                <w:b/>
                <w:bCs/>
                <w:color w:val="000000"/>
                <w:spacing w:val="0"/>
                <w:sz w:val="18"/>
                <w:szCs w:val="18"/>
                <w:lang w:val="es-ES"/>
              </w:rPr>
              <w:t>0</w:t>
            </w:r>
          </w:p>
        </w:tc>
        <w:tc>
          <w:tcPr>
            <w:tcW w:w="1170" w:type="dxa"/>
            <w:tcBorders>
              <w:top w:val="nil"/>
              <w:left w:val="nil"/>
              <w:bottom w:val="single" w:sz="4" w:space="0" w:color="auto"/>
              <w:right w:val="single" w:sz="4" w:space="0" w:color="auto"/>
            </w:tcBorders>
            <w:shd w:val="clear" w:color="000000" w:fill="FFFFFF"/>
            <w:vAlign w:val="center"/>
          </w:tcPr>
          <w:p w:rsidR="00502BA3" w:rsidRPr="00907F93" w:rsidRDefault="00FB1AC2" w:rsidP="001273CE">
            <w:pPr>
              <w:suppressAutoHyphens w:val="0"/>
              <w:autoSpaceDN/>
              <w:jc w:val="center"/>
              <w:textAlignment w:val="auto"/>
              <w:rPr>
                <w:rFonts w:ascii="Arial" w:hAnsi="Arial" w:cs="Arial"/>
                <w:b/>
                <w:bCs/>
                <w:color w:val="000000"/>
                <w:spacing w:val="0"/>
                <w:sz w:val="18"/>
                <w:szCs w:val="18"/>
                <w:lang w:val="es-ES"/>
              </w:rPr>
            </w:pPr>
            <w:r w:rsidRPr="00907F93">
              <w:rPr>
                <w:rFonts w:ascii="Arial" w:hAnsi="Arial" w:cs="Arial"/>
                <w:b/>
                <w:bCs/>
                <w:color w:val="000000"/>
                <w:spacing w:val="0"/>
                <w:sz w:val="18"/>
                <w:szCs w:val="18"/>
                <w:lang w:val="es-ES"/>
              </w:rPr>
              <w:t>0</w:t>
            </w:r>
          </w:p>
        </w:tc>
        <w:tc>
          <w:tcPr>
            <w:tcW w:w="1260" w:type="dxa"/>
            <w:tcBorders>
              <w:top w:val="nil"/>
              <w:left w:val="nil"/>
              <w:bottom w:val="single" w:sz="4" w:space="0" w:color="auto"/>
              <w:right w:val="single" w:sz="4" w:space="0" w:color="auto"/>
            </w:tcBorders>
            <w:shd w:val="clear" w:color="000000" w:fill="FFFFFF"/>
            <w:vAlign w:val="center"/>
          </w:tcPr>
          <w:p w:rsidR="00502BA3" w:rsidRPr="00907F93" w:rsidRDefault="00FB1AC2" w:rsidP="001273CE">
            <w:pPr>
              <w:suppressAutoHyphens w:val="0"/>
              <w:autoSpaceDN/>
              <w:jc w:val="center"/>
              <w:textAlignment w:val="auto"/>
              <w:rPr>
                <w:rFonts w:ascii="Arial" w:hAnsi="Arial" w:cs="Arial"/>
                <w:b/>
                <w:bCs/>
                <w:color w:val="000000"/>
                <w:spacing w:val="0"/>
                <w:sz w:val="18"/>
                <w:szCs w:val="18"/>
                <w:lang w:val="es-ES"/>
              </w:rPr>
            </w:pPr>
            <w:r w:rsidRPr="00907F93">
              <w:rPr>
                <w:rFonts w:ascii="Arial" w:hAnsi="Arial" w:cs="Arial"/>
                <w:b/>
                <w:bCs/>
                <w:color w:val="000000"/>
                <w:spacing w:val="0"/>
                <w:sz w:val="18"/>
                <w:szCs w:val="18"/>
                <w:lang w:val="es-ES"/>
              </w:rPr>
              <w:t>0</w:t>
            </w:r>
          </w:p>
        </w:tc>
        <w:tc>
          <w:tcPr>
            <w:tcW w:w="1260" w:type="dxa"/>
            <w:tcBorders>
              <w:top w:val="nil"/>
              <w:left w:val="nil"/>
              <w:bottom w:val="single" w:sz="4" w:space="0" w:color="auto"/>
              <w:right w:val="single" w:sz="4" w:space="0" w:color="auto"/>
            </w:tcBorders>
            <w:shd w:val="clear" w:color="000000" w:fill="FFFFFF"/>
            <w:vAlign w:val="center"/>
          </w:tcPr>
          <w:p w:rsidR="00502BA3" w:rsidRPr="00907F93" w:rsidRDefault="00FB1AC2" w:rsidP="001273CE">
            <w:pPr>
              <w:suppressAutoHyphens w:val="0"/>
              <w:autoSpaceDN/>
              <w:jc w:val="center"/>
              <w:textAlignment w:val="auto"/>
              <w:rPr>
                <w:rFonts w:ascii="Arial" w:hAnsi="Arial" w:cs="Arial"/>
                <w:b/>
                <w:bCs/>
                <w:color w:val="000000"/>
                <w:spacing w:val="0"/>
                <w:sz w:val="18"/>
                <w:szCs w:val="18"/>
                <w:lang w:val="es-ES"/>
              </w:rPr>
            </w:pPr>
            <w:r w:rsidRPr="00907F93">
              <w:rPr>
                <w:rFonts w:ascii="Arial" w:hAnsi="Arial" w:cs="Arial"/>
                <w:b/>
                <w:bCs/>
                <w:color w:val="000000"/>
                <w:spacing w:val="0"/>
                <w:sz w:val="18"/>
                <w:szCs w:val="18"/>
                <w:lang w:val="es-ES"/>
              </w:rPr>
              <w:t>0</w:t>
            </w:r>
          </w:p>
        </w:tc>
        <w:tc>
          <w:tcPr>
            <w:tcW w:w="1105" w:type="dxa"/>
            <w:tcBorders>
              <w:top w:val="nil"/>
              <w:left w:val="nil"/>
              <w:bottom w:val="single" w:sz="4" w:space="0" w:color="auto"/>
              <w:right w:val="single" w:sz="4" w:space="0" w:color="auto"/>
            </w:tcBorders>
            <w:shd w:val="clear" w:color="000000" w:fill="FFFFFF"/>
            <w:vAlign w:val="center"/>
          </w:tcPr>
          <w:p w:rsidR="00502BA3" w:rsidRPr="00907F93" w:rsidRDefault="00FB1AC2" w:rsidP="001273CE">
            <w:pPr>
              <w:suppressAutoHyphens w:val="0"/>
              <w:autoSpaceDN/>
              <w:jc w:val="center"/>
              <w:textAlignment w:val="auto"/>
              <w:rPr>
                <w:rFonts w:ascii="Arial" w:hAnsi="Arial" w:cs="Arial"/>
                <w:b/>
                <w:bCs/>
                <w:color w:val="000000"/>
                <w:spacing w:val="0"/>
                <w:sz w:val="18"/>
                <w:szCs w:val="18"/>
                <w:lang w:val="es-ES"/>
              </w:rPr>
            </w:pPr>
            <w:r w:rsidRPr="00907F93">
              <w:rPr>
                <w:rFonts w:ascii="Arial" w:hAnsi="Arial" w:cs="Arial"/>
                <w:b/>
                <w:bCs/>
                <w:color w:val="000000"/>
                <w:spacing w:val="0"/>
                <w:sz w:val="18"/>
                <w:szCs w:val="18"/>
                <w:lang w:val="es-ES"/>
              </w:rPr>
              <w:t>0</w:t>
            </w:r>
          </w:p>
        </w:tc>
      </w:tr>
      <w:tr w:rsidR="00907F93" w:rsidRPr="00907F93" w:rsidTr="000E44A1">
        <w:trPr>
          <w:trHeight w:val="440"/>
        </w:trPr>
        <w:tc>
          <w:tcPr>
            <w:tcW w:w="6475" w:type="dxa"/>
            <w:tcBorders>
              <w:top w:val="nil"/>
              <w:left w:val="single" w:sz="4" w:space="0" w:color="auto"/>
              <w:bottom w:val="single" w:sz="4" w:space="0" w:color="auto"/>
              <w:right w:val="single" w:sz="4" w:space="0" w:color="auto"/>
            </w:tcBorders>
            <w:shd w:val="clear" w:color="000000" w:fill="DEEBF6"/>
            <w:vAlign w:val="center"/>
          </w:tcPr>
          <w:p w:rsidR="00502BA3" w:rsidRPr="00907F93" w:rsidRDefault="00502BA3" w:rsidP="001273CE">
            <w:pPr>
              <w:pStyle w:val="ListParagraph"/>
              <w:numPr>
                <w:ilvl w:val="2"/>
                <w:numId w:val="58"/>
              </w:numPr>
              <w:suppressAutoHyphens w:val="0"/>
              <w:autoSpaceDN/>
              <w:jc w:val="center"/>
              <w:textAlignment w:val="auto"/>
              <w:rPr>
                <w:rFonts w:ascii="Arial" w:hAnsi="Arial" w:cs="Arial"/>
                <w:color w:val="000000"/>
                <w:sz w:val="18"/>
                <w:szCs w:val="18"/>
              </w:rPr>
            </w:pPr>
            <w:r w:rsidRPr="00907F93">
              <w:rPr>
                <w:rFonts w:ascii="Arial" w:hAnsi="Arial" w:cs="Arial"/>
                <w:color w:val="000000"/>
                <w:sz w:val="18"/>
                <w:szCs w:val="18"/>
              </w:rPr>
              <w:t>Propuesta con pl</w:t>
            </w:r>
            <w:r w:rsidRPr="003D645F">
              <w:rPr>
                <w:rFonts w:ascii="Arial" w:hAnsi="Arial" w:cs="Arial"/>
                <w:color w:val="000000"/>
                <w:sz w:val="18"/>
                <w:szCs w:val="18"/>
              </w:rPr>
              <w:t xml:space="preserve">an </w:t>
            </w:r>
            <w:r w:rsidRPr="00907F93">
              <w:rPr>
                <w:rFonts w:ascii="Arial" w:hAnsi="Arial" w:cs="Arial"/>
                <w:color w:val="000000"/>
                <w:sz w:val="18"/>
                <w:szCs w:val="18"/>
              </w:rPr>
              <w:t>de capacitación en preinversión elaborada</w:t>
            </w:r>
          </w:p>
        </w:tc>
        <w:tc>
          <w:tcPr>
            <w:tcW w:w="1170" w:type="dxa"/>
            <w:tcBorders>
              <w:top w:val="nil"/>
              <w:left w:val="nil"/>
              <w:bottom w:val="single" w:sz="4" w:space="0" w:color="auto"/>
              <w:right w:val="single" w:sz="4" w:space="0" w:color="auto"/>
            </w:tcBorders>
            <w:shd w:val="clear" w:color="000000" w:fill="FFFFFF"/>
            <w:vAlign w:val="center"/>
          </w:tcPr>
          <w:p w:rsidR="0071141B" w:rsidRPr="00022C48" w:rsidRDefault="0071141B" w:rsidP="001273CE">
            <w:pPr>
              <w:suppressAutoHyphens w:val="0"/>
              <w:jc w:val="center"/>
              <w:rPr>
                <w:rFonts w:ascii="Arial" w:hAnsi="Arial" w:cs="Arial"/>
                <w:spacing w:val="0"/>
                <w:sz w:val="18"/>
                <w:szCs w:val="18"/>
                <w:lang w:val="en-US"/>
              </w:rPr>
            </w:pPr>
            <w:r w:rsidRPr="00022C48">
              <w:rPr>
                <w:rFonts w:ascii="Arial" w:hAnsi="Arial" w:cs="Arial"/>
                <w:sz w:val="18"/>
                <w:szCs w:val="18"/>
              </w:rPr>
              <w:t>36,960</w:t>
            </w:r>
          </w:p>
          <w:p w:rsidR="00502BA3" w:rsidRPr="00907F93" w:rsidRDefault="00502BA3" w:rsidP="001273CE">
            <w:pPr>
              <w:suppressAutoHyphens w:val="0"/>
              <w:autoSpaceDN/>
              <w:jc w:val="center"/>
              <w:textAlignment w:val="auto"/>
              <w:rPr>
                <w:rFonts w:ascii="Arial" w:hAnsi="Arial" w:cs="Arial"/>
                <w:b/>
                <w:bCs/>
                <w:color w:val="000000"/>
                <w:spacing w:val="0"/>
                <w:sz w:val="18"/>
                <w:szCs w:val="18"/>
                <w:lang w:val="es-ES"/>
              </w:rPr>
            </w:pPr>
          </w:p>
        </w:tc>
        <w:tc>
          <w:tcPr>
            <w:tcW w:w="1080" w:type="dxa"/>
            <w:tcBorders>
              <w:top w:val="nil"/>
              <w:left w:val="nil"/>
              <w:bottom w:val="single" w:sz="4" w:space="0" w:color="auto"/>
              <w:right w:val="single" w:sz="4" w:space="0" w:color="auto"/>
            </w:tcBorders>
            <w:shd w:val="clear" w:color="000000" w:fill="FFFFFF"/>
            <w:vAlign w:val="center"/>
          </w:tcPr>
          <w:p w:rsidR="00502BA3" w:rsidRPr="00907F93" w:rsidRDefault="00502BA3" w:rsidP="001273CE">
            <w:pPr>
              <w:suppressAutoHyphens w:val="0"/>
              <w:autoSpaceDN/>
              <w:jc w:val="center"/>
              <w:textAlignment w:val="auto"/>
              <w:rPr>
                <w:rFonts w:ascii="Arial" w:hAnsi="Arial" w:cs="Arial"/>
                <w:b/>
                <w:bCs/>
                <w:color w:val="000000"/>
                <w:spacing w:val="0"/>
                <w:sz w:val="18"/>
                <w:szCs w:val="18"/>
                <w:lang w:val="es-ES"/>
              </w:rPr>
            </w:pPr>
          </w:p>
        </w:tc>
        <w:tc>
          <w:tcPr>
            <w:tcW w:w="1170" w:type="dxa"/>
            <w:tcBorders>
              <w:top w:val="nil"/>
              <w:left w:val="nil"/>
              <w:bottom w:val="single" w:sz="4" w:space="0" w:color="auto"/>
              <w:right w:val="single" w:sz="4" w:space="0" w:color="auto"/>
            </w:tcBorders>
            <w:shd w:val="clear" w:color="000000" w:fill="FFFFFF"/>
            <w:vAlign w:val="center"/>
          </w:tcPr>
          <w:p w:rsidR="0071141B" w:rsidRPr="00022C48" w:rsidRDefault="0071141B" w:rsidP="001273CE">
            <w:pPr>
              <w:suppressAutoHyphens w:val="0"/>
              <w:jc w:val="center"/>
              <w:rPr>
                <w:rFonts w:ascii="Arial" w:hAnsi="Arial" w:cs="Arial"/>
                <w:spacing w:val="0"/>
                <w:sz w:val="18"/>
                <w:szCs w:val="18"/>
                <w:lang w:val="en-US"/>
              </w:rPr>
            </w:pPr>
            <w:r w:rsidRPr="00022C48">
              <w:rPr>
                <w:rFonts w:ascii="Arial" w:hAnsi="Arial" w:cs="Arial"/>
                <w:sz w:val="18"/>
                <w:szCs w:val="18"/>
              </w:rPr>
              <w:t>36,960</w:t>
            </w:r>
          </w:p>
          <w:p w:rsidR="00502BA3" w:rsidRPr="00907F93" w:rsidRDefault="00502BA3" w:rsidP="001273CE">
            <w:pPr>
              <w:suppressAutoHyphens w:val="0"/>
              <w:autoSpaceDN/>
              <w:jc w:val="center"/>
              <w:textAlignment w:val="auto"/>
              <w:rPr>
                <w:rFonts w:ascii="Arial" w:hAnsi="Arial" w:cs="Arial"/>
                <w:b/>
                <w:bCs/>
                <w:color w:val="000000"/>
                <w:spacing w:val="0"/>
                <w:sz w:val="18"/>
                <w:szCs w:val="18"/>
                <w:lang w:val="es-ES"/>
              </w:rPr>
            </w:pPr>
          </w:p>
        </w:tc>
        <w:tc>
          <w:tcPr>
            <w:tcW w:w="1260" w:type="dxa"/>
            <w:tcBorders>
              <w:top w:val="nil"/>
              <w:left w:val="nil"/>
              <w:bottom w:val="single" w:sz="4" w:space="0" w:color="auto"/>
              <w:right w:val="single" w:sz="4" w:space="0" w:color="auto"/>
            </w:tcBorders>
            <w:shd w:val="clear" w:color="000000" w:fill="FFFFFF"/>
            <w:vAlign w:val="center"/>
          </w:tcPr>
          <w:p w:rsidR="00502BA3" w:rsidRPr="00907F93" w:rsidRDefault="00502BA3" w:rsidP="001273CE">
            <w:pPr>
              <w:suppressAutoHyphens w:val="0"/>
              <w:autoSpaceDN/>
              <w:jc w:val="center"/>
              <w:textAlignment w:val="auto"/>
              <w:rPr>
                <w:rFonts w:ascii="Arial" w:hAnsi="Arial" w:cs="Arial"/>
                <w:b/>
                <w:bCs/>
                <w:color w:val="000000"/>
                <w:spacing w:val="0"/>
                <w:sz w:val="18"/>
                <w:szCs w:val="18"/>
                <w:lang w:val="es-ES"/>
              </w:rPr>
            </w:pPr>
          </w:p>
        </w:tc>
        <w:tc>
          <w:tcPr>
            <w:tcW w:w="1260" w:type="dxa"/>
            <w:tcBorders>
              <w:top w:val="nil"/>
              <w:left w:val="nil"/>
              <w:bottom w:val="single" w:sz="4" w:space="0" w:color="auto"/>
              <w:right w:val="single" w:sz="4" w:space="0" w:color="auto"/>
            </w:tcBorders>
            <w:shd w:val="clear" w:color="000000" w:fill="FFFFFF"/>
            <w:vAlign w:val="center"/>
          </w:tcPr>
          <w:p w:rsidR="00502BA3" w:rsidRPr="00907F93" w:rsidRDefault="00502BA3" w:rsidP="001273CE">
            <w:pPr>
              <w:suppressAutoHyphens w:val="0"/>
              <w:autoSpaceDN/>
              <w:jc w:val="center"/>
              <w:textAlignment w:val="auto"/>
              <w:rPr>
                <w:rFonts w:ascii="Arial" w:hAnsi="Arial" w:cs="Arial"/>
                <w:b/>
                <w:bCs/>
                <w:color w:val="000000"/>
                <w:spacing w:val="0"/>
                <w:sz w:val="18"/>
                <w:szCs w:val="18"/>
                <w:lang w:val="es-ES"/>
              </w:rPr>
            </w:pPr>
          </w:p>
        </w:tc>
        <w:tc>
          <w:tcPr>
            <w:tcW w:w="1105" w:type="dxa"/>
            <w:tcBorders>
              <w:top w:val="nil"/>
              <w:left w:val="nil"/>
              <w:bottom w:val="single" w:sz="4" w:space="0" w:color="auto"/>
              <w:right w:val="single" w:sz="4" w:space="0" w:color="auto"/>
            </w:tcBorders>
            <w:shd w:val="clear" w:color="000000" w:fill="FFFFFF"/>
            <w:vAlign w:val="center"/>
          </w:tcPr>
          <w:p w:rsidR="00502BA3" w:rsidRPr="00907F93" w:rsidRDefault="00502BA3" w:rsidP="001273CE">
            <w:pPr>
              <w:suppressAutoHyphens w:val="0"/>
              <w:autoSpaceDN/>
              <w:jc w:val="center"/>
              <w:textAlignment w:val="auto"/>
              <w:rPr>
                <w:rFonts w:ascii="Arial" w:hAnsi="Arial" w:cs="Arial"/>
                <w:b/>
                <w:bCs/>
                <w:color w:val="000000"/>
                <w:spacing w:val="0"/>
                <w:sz w:val="18"/>
                <w:szCs w:val="18"/>
                <w:lang w:val="es-ES"/>
              </w:rPr>
            </w:pPr>
          </w:p>
        </w:tc>
      </w:tr>
      <w:tr w:rsidR="00907F93" w:rsidRPr="00907F93" w:rsidTr="004307E7">
        <w:trPr>
          <w:trHeight w:val="440"/>
        </w:trPr>
        <w:tc>
          <w:tcPr>
            <w:tcW w:w="6475" w:type="dxa"/>
            <w:tcBorders>
              <w:top w:val="nil"/>
              <w:left w:val="single" w:sz="4" w:space="0" w:color="auto"/>
              <w:bottom w:val="single" w:sz="4" w:space="0" w:color="auto"/>
              <w:right w:val="single" w:sz="4" w:space="0" w:color="auto"/>
            </w:tcBorders>
            <w:shd w:val="clear" w:color="000000" w:fill="DEEBF6"/>
            <w:vAlign w:val="center"/>
          </w:tcPr>
          <w:p w:rsidR="00705A00" w:rsidRPr="00907F93" w:rsidRDefault="00705A00" w:rsidP="001273CE">
            <w:pPr>
              <w:pStyle w:val="ListParagraph"/>
              <w:numPr>
                <w:ilvl w:val="2"/>
                <w:numId w:val="58"/>
              </w:numPr>
              <w:suppressAutoHyphens w:val="0"/>
              <w:autoSpaceDN/>
              <w:jc w:val="center"/>
              <w:textAlignment w:val="auto"/>
              <w:rPr>
                <w:rFonts w:ascii="Arial" w:hAnsi="Arial" w:cs="Arial"/>
                <w:color w:val="000000"/>
                <w:sz w:val="18"/>
                <w:szCs w:val="18"/>
              </w:rPr>
            </w:pPr>
            <w:r w:rsidRPr="00907F93">
              <w:rPr>
                <w:rFonts w:ascii="Arial" w:hAnsi="Arial" w:cs="Arial"/>
                <w:color w:val="000000"/>
                <w:sz w:val="18"/>
                <w:szCs w:val="18"/>
              </w:rPr>
              <w:t>Tall</w:t>
            </w:r>
            <w:r w:rsidRPr="003D645F">
              <w:rPr>
                <w:rFonts w:ascii="Arial" w:hAnsi="Arial" w:cs="Arial"/>
                <w:color w:val="000000"/>
                <w:sz w:val="18"/>
                <w:szCs w:val="18"/>
              </w:rPr>
              <w:t>eres de capacitación</w:t>
            </w:r>
            <w:r w:rsidRPr="00022C48">
              <w:rPr>
                <w:rFonts w:ascii="Arial" w:hAnsi="Arial" w:cs="Arial"/>
                <w:color w:val="000000"/>
                <w:sz w:val="18"/>
                <w:szCs w:val="18"/>
              </w:rPr>
              <w:t>.</w:t>
            </w:r>
          </w:p>
        </w:tc>
        <w:tc>
          <w:tcPr>
            <w:tcW w:w="1170" w:type="dxa"/>
            <w:tcBorders>
              <w:top w:val="nil"/>
              <w:left w:val="nil"/>
              <w:bottom w:val="single" w:sz="4" w:space="0" w:color="auto"/>
              <w:right w:val="single" w:sz="4" w:space="0" w:color="auto"/>
            </w:tcBorders>
            <w:shd w:val="clear" w:color="000000" w:fill="FFFFFF"/>
            <w:vAlign w:val="center"/>
          </w:tcPr>
          <w:p w:rsidR="00705A00" w:rsidRPr="00907F93" w:rsidRDefault="00705A00" w:rsidP="001273CE">
            <w:pPr>
              <w:suppressAutoHyphens w:val="0"/>
              <w:autoSpaceDN/>
              <w:jc w:val="center"/>
              <w:textAlignment w:val="auto"/>
              <w:rPr>
                <w:rFonts w:ascii="Arial" w:hAnsi="Arial" w:cs="Arial"/>
                <w:b/>
                <w:bCs/>
                <w:color w:val="000000"/>
                <w:spacing w:val="0"/>
                <w:sz w:val="18"/>
                <w:szCs w:val="18"/>
                <w:lang w:val="es-ES"/>
              </w:rPr>
            </w:pPr>
            <w:r w:rsidRPr="00907F93">
              <w:rPr>
                <w:rFonts w:ascii="Arial" w:hAnsi="Arial" w:cs="Arial"/>
                <w:b/>
                <w:bCs/>
                <w:color w:val="000000"/>
                <w:spacing w:val="0"/>
                <w:sz w:val="18"/>
                <w:szCs w:val="18"/>
                <w:lang w:val="en-US"/>
              </w:rPr>
              <w:t>20</w:t>
            </w:r>
            <w:r w:rsidR="00D60AA0" w:rsidRPr="00907F93">
              <w:rPr>
                <w:rFonts w:ascii="Arial" w:hAnsi="Arial" w:cs="Arial"/>
                <w:b/>
                <w:bCs/>
                <w:color w:val="000000"/>
                <w:spacing w:val="0"/>
                <w:sz w:val="18"/>
                <w:szCs w:val="18"/>
                <w:lang w:val="en-US"/>
              </w:rPr>
              <w:t>7</w:t>
            </w:r>
            <w:r w:rsidRPr="00907F93">
              <w:rPr>
                <w:rFonts w:ascii="Arial" w:hAnsi="Arial" w:cs="Arial"/>
                <w:b/>
                <w:bCs/>
                <w:color w:val="000000"/>
                <w:spacing w:val="0"/>
                <w:sz w:val="18"/>
                <w:szCs w:val="18"/>
                <w:lang w:val="en-US"/>
              </w:rPr>
              <w:t>,</w:t>
            </w:r>
            <w:r w:rsidR="00D60AA0" w:rsidRPr="00907F93">
              <w:rPr>
                <w:rFonts w:ascii="Arial" w:hAnsi="Arial" w:cs="Arial"/>
                <w:b/>
                <w:bCs/>
                <w:color w:val="000000"/>
                <w:spacing w:val="0"/>
                <w:sz w:val="18"/>
                <w:szCs w:val="18"/>
                <w:lang w:val="en-US"/>
              </w:rPr>
              <w:t>7</w:t>
            </w:r>
            <w:r w:rsidRPr="00907F93">
              <w:rPr>
                <w:rFonts w:ascii="Arial" w:hAnsi="Arial" w:cs="Arial"/>
                <w:b/>
                <w:bCs/>
                <w:color w:val="000000"/>
                <w:spacing w:val="0"/>
                <w:sz w:val="18"/>
                <w:szCs w:val="18"/>
                <w:lang w:val="en-US"/>
              </w:rPr>
              <w:t>00</w:t>
            </w:r>
          </w:p>
        </w:tc>
        <w:tc>
          <w:tcPr>
            <w:tcW w:w="1080" w:type="dxa"/>
            <w:tcBorders>
              <w:top w:val="nil"/>
              <w:left w:val="nil"/>
              <w:bottom w:val="single" w:sz="4" w:space="0" w:color="auto"/>
              <w:right w:val="single" w:sz="4" w:space="0" w:color="auto"/>
            </w:tcBorders>
            <w:shd w:val="clear" w:color="000000" w:fill="FFFFFF"/>
          </w:tcPr>
          <w:p w:rsidR="00705A00" w:rsidRPr="00907F93" w:rsidRDefault="00705A00" w:rsidP="001273CE">
            <w:pPr>
              <w:suppressAutoHyphens w:val="0"/>
              <w:autoSpaceDN/>
              <w:jc w:val="center"/>
              <w:textAlignment w:val="auto"/>
              <w:rPr>
                <w:rFonts w:ascii="Arial" w:hAnsi="Arial" w:cs="Arial"/>
                <w:b/>
                <w:bCs/>
                <w:color w:val="000000"/>
                <w:spacing w:val="0"/>
                <w:sz w:val="18"/>
                <w:szCs w:val="18"/>
                <w:lang w:val="en-US"/>
              </w:rPr>
            </w:pPr>
          </w:p>
        </w:tc>
        <w:tc>
          <w:tcPr>
            <w:tcW w:w="1170" w:type="dxa"/>
            <w:tcBorders>
              <w:top w:val="nil"/>
              <w:left w:val="nil"/>
              <w:bottom w:val="single" w:sz="4" w:space="0" w:color="auto"/>
              <w:right w:val="single" w:sz="4" w:space="0" w:color="auto"/>
            </w:tcBorders>
            <w:shd w:val="clear" w:color="000000" w:fill="FFFFFF"/>
          </w:tcPr>
          <w:p w:rsidR="00705A00" w:rsidRPr="00907F93" w:rsidRDefault="00705A00"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50,000</w:t>
            </w:r>
          </w:p>
        </w:tc>
        <w:tc>
          <w:tcPr>
            <w:tcW w:w="1260" w:type="dxa"/>
            <w:tcBorders>
              <w:top w:val="nil"/>
              <w:left w:val="nil"/>
              <w:bottom w:val="single" w:sz="4" w:space="0" w:color="auto"/>
              <w:right w:val="single" w:sz="4" w:space="0" w:color="auto"/>
            </w:tcBorders>
            <w:shd w:val="clear" w:color="000000" w:fill="FFFFFF"/>
          </w:tcPr>
          <w:p w:rsidR="00705A00" w:rsidRPr="00907F93" w:rsidRDefault="00705A00"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5</w:t>
            </w:r>
            <w:r w:rsidR="00BF1440" w:rsidRPr="00907F93">
              <w:rPr>
                <w:rFonts w:ascii="Arial" w:hAnsi="Arial" w:cs="Arial"/>
                <w:b/>
                <w:bCs/>
                <w:color w:val="000000"/>
                <w:spacing w:val="0"/>
                <w:sz w:val="18"/>
                <w:szCs w:val="18"/>
                <w:lang w:val="en-US"/>
              </w:rPr>
              <w:t>7</w:t>
            </w:r>
            <w:r w:rsidRPr="00907F93">
              <w:rPr>
                <w:rFonts w:ascii="Arial" w:hAnsi="Arial" w:cs="Arial"/>
                <w:b/>
                <w:bCs/>
                <w:color w:val="000000"/>
                <w:spacing w:val="0"/>
                <w:sz w:val="18"/>
                <w:szCs w:val="18"/>
                <w:lang w:val="en-US"/>
              </w:rPr>
              <w:t>,</w:t>
            </w:r>
            <w:r w:rsidR="00BF1440" w:rsidRPr="00907F93">
              <w:rPr>
                <w:rFonts w:ascii="Arial" w:hAnsi="Arial" w:cs="Arial"/>
                <w:b/>
                <w:bCs/>
                <w:color w:val="000000"/>
                <w:spacing w:val="0"/>
                <w:sz w:val="18"/>
                <w:szCs w:val="18"/>
                <w:lang w:val="en-US"/>
              </w:rPr>
              <w:t>7</w:t>
            </w:r>
            <w:r w:rsidRPr="00907F93">
              <w:rPr>
                <w:rFonts w:ascii="Arial" w:hAnsi="Arial" w:cs="Arial"/>
                <w:b/>
                <w:bCs/>
                <w:color w:val="000000"/>
                <w:spacing w:val="0"/>
                <w:sz w:val="18"/>
                <w:szCs w:val="18"/>
                <w:lang w:val="en-US"/>
              </w:rPr>
              <w:t>00</w:t>
            </w:r>
          </w:p>
        </w:tc>
        <w:tc>
          <w:tcPr>
            <w:tcW w:w="1260" w:type="dxa"/>
            <w:tcBorders>
              <w:top w:val="nil"/>
              <w:left w:val="nil"/>
              <w:bottom w:val="single" w:sz="4" w:space="0" w:color="auto"/>
              <w:right w:val="single" w:sz="4" w:space="0" w:color="auto"/>
            </w:tcBorders>
            <w:shd w:val="clear" w:color="000000" w:fill="FFFFFF"/>
            <w:vAlign w:val="center"/>
          </w:tcPr>
          <w:p w:rsidR="00705A00" w:rsidRPr="00907F93" w:rsidRDefault="00705A00"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50,000</w:t>
            </w:r>
          </w:p>
        </w:tc>
        <w:tc>
          <w:tcPr>
            <w:tcW w:w="1105" w:type="dxa"/>
            <w:tcBorders>
              <w:top w:val="nil"/>
              <w:left w:val="nil"/>
              <w:bottom w:val="single" w:sz="4" w:space="0" w:color="auto"/>
              <w:right w:val="single" w:sz="4" w:space="0" w:color="auto"/>
            </w:tcBorders>
            <w:shd w:val="clear" w:color="000000" w:fill="FFFFFF"/>
            <w:vAlign w:val="center"/>
          </w:tcPr>
          <w:p w:rsidR="00705A00" w:rsidRPr="00907F93" w:rsidRDefault="00705A00"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50,000</w:t>
            </w:r>
          </w:p>
        </w:tc>
      </w:tr>
      <w:tr w:rsidR="00907F93" w:rsidRPr="00907F93" w:rsidTr="000E44A1">
        <w:trPr>
          <w:trHeight w:val="269"/>
        </w:trPr>
        <w:tc>
          <w:tcPr>
            <w:tcW w:w="6475" w:type="dxa"/>
            <w:tcBorders>
              <w:top w:val="nil"/>
              <w:left w:val="single" w:sz="4" w:space="0" w:color="auto"/>
              <w:bottom w:val="single" w:sz="4" w:space="0" w:color="auto"/>
              <w:right w:val="single" w:sz="4" w:space="0" w:color="auto"/>
            </w:tcBorders>
            <w:shd w:val="clear" w:color="000000" w:fill="DEEBF6"/>
            <w:vAlign w:val="center"/>
          </w:tcPr>
          <w:p w:rsidR="00502BA3" w:rsidRPr="00907F93" w:rsidRDefault="00502BA3" w:rsidP="001273CE">
            <w:pPr>
              <w:pStyle w:val="ListParagraph"/>
              <w:numPr>
                <w:ilvl w:val="2"/>
                <w:numId w:val="58"/>
              </w:numPr>
              <w:suppressAutoHyphens w:val="0"/>
              <w:autoSpaceDN/>
              <w:jc w:val="center"/>
              <w:textAlignment w:val="auto"/>
              <w:rPr>
                <w:rFonts w:ascii="Arial" w:hAnsi="Arial" w:cs="Arial"/>
                <w:color w:val="000000"/>
                <w:sz w:val="18"/>
                <w:szCs w:val="18"/>
              </w:rPr>
            </w:pPr>
            <w:r w:rsidRPr="00022C48">
              <w:rPr>
                <w:rFonts w:ascii="Arial" w:hAnsi="Arial" w:cs="Arial"/>
                <w:color w:val="000000"/>
                <w:sz w:val="18"/>
                <w:szCs w:val="18"/>
              </w:rPr>
              <w:t>Guías Técnicas de Preinversión elaboradas</w:t>
            </w:r>
          </w:p>
        </w:tc>
        <w:tc>
          <w:tcPr>
            <w:tcW w:w="1170" w:type="dxa"/>
            <w:tcBorders>
              <w:top w:val="nil"/>
              <w:left w:val="nil"/>
              <w:bottom w:val="single" w:sz="4" w:space="0" w:color="auto"/>
              <w:right w:val="single" w:sz="4" w:space="0" w:color="auto"/>
            </w:tcBorders>
            <w:shd w:val="clear" w:color="000000" w:fill="FFFFFF"/>
            <w:vAlign w:val="center"/>
          </w:tcPr>
          <w:p w:rsidR="00502BA3" w:rsidRPr="00907F93" w:rsidRDefault="00D60AA0" w:rsidP="001273CE">
            <w:pPr>
              <w:suppressAutoHyphens w:val="0"/>
              <w:autoSpaceDN/>
              <w:jc w:val="center"/>
              <w:textAlignment w:val="auto"/>
              <w:rPr>
                <w:rFonts w:ascii="Arial" w:hAnsi="Arial" w:cs="Arial"/>
                <w:b/>
                <w:bCs/>
                <w:color w:val="000000"/>
                <w:spacing w:val="0"/>
                <w:sz w:val="18"/>
                <w:szCs w:val="18"/>
                <w:lang w:val="es-ES"/>
              </w:rPr>
            </w:pPr>
            <w:r w:rsidRPr="00907F93">
              <w:rPr>
                <w:rFonts w:ascii="Arial" w:hAnsi="Arial" w:cs="Arial"/>
                <w:b/>
                <w:bCs/>
                <w:color w:val="000000"/>
                <w:spacing w:val="0"/>
                <w:sz w:val="18"/>
                <w:szCs w:val="18"/>
                <w:lang w:val="es-ES"/>
              </w:rPr>
              <w:t>99.000</w:t>
            </w:r>
          </w:p>
        </w:tc>
        <w:tc>
          <w:tcPr>
            <w:tcW w:w="1080" w:type="dxa"/>
            <w:tcBorders>
              <w:top w:val="nil"/>
              <w:left w:val="nil"/>
              <w:bottom w:val="single" w:sz="4" w:space="0" w:color="auto"/>
              <w:right w:val="single" w:sz="4" w:space="0" w:color="auto"/>
            </w:tcBorders>
            <w:shd w:val="clear" w:color="000000" w:fill="FFFFFF"/>
            <w:vAlign w:val="center"/>
          </w:tcPr>
          <w:p w:rsidR="00502BA3" w:rsidRPr="00907F93" w:rsidRDefault="00502BA3" w:rsidP="001273CE">
            <w:pPr>
              <w:suppressAutoHyphens w:val="0"/>
              <w:autoSpaceDN/>
              <w:jc w:val="center"/>
              <w:textAlignment w:val="auto"/>
              <w:rPr>
                <w:rFonts w:ascii="Arial" w:hAnsi="Arial" w:cs="Arial"/>
                <w:b/>
                <w:bCs/>
                <w:color w:val="000000"/>
                <w:spacing w:val="0"/>
                <w:sz w:val="18"/>
                <w:szCs w:val="18"/>
                <w:lang w:val="es-ES"/>
              </w:rPr>
            </w:pPr>
          </w:p>
        </w:tc>
        <w:tc>
          <w:tcPr>
            <w:tcW w:w="1170" w:type="dxa"/>
            <w:tcBorders>
              <w:top w:val="nil"/>
              <w:left w:val="nil"/>
              <w:bottom w:val="single" w:sz="4" w:space="0" w:color="auto"/>
              <w:right w:val="single" w:sz="4" w:space="0" w:color="auto"/>
            </w:tcBorders>
            <w:shd w:val="clear" w:color="000000" w:fill="FFFFFF"/>
            <w:vAlign w:val="center"/>
          </w:tcPr>
          <w:p w:rsidR="00502BA3" w:rsidRPr="00907F93" w:rsidRDefault="00D60AA0" w:rsidP="001273CE">
            <w:pPr>
              <w:suppressAutoHyphens w:val="0"/>
              <w:autoSpaceDN/>
              <w:jc w:val="center"/>
              <w:textAlignment w:val="auto"/>
              <w:rPr>
                <w:rFonts w:ascii="Arial" w:hAnsi="Arial" w:cs="Arial"/>
                <w:b/>
                <w:bCs/>
                <w:color w:val="000000"/>
                <w:spacing w:val="0"/>
                <w:sz w:val="18"/>
                <w:szCs w:val="18"/>
                <w:lang w:val="es-ES"/>
              </w:rPr>
            </w:pPr>
            <w:r w:rsidRPr="00907F93">
              <w:rPr>
                <w:rFonts w:ascii="Arial" w:hAnsi="Arial" w:cs="Arial"/>
                <w:b/>
                <w:bCs/>
                <w:color w:val="000000"/>
                <w:spacing w:val="0"/>
                <w:sz w:val="18"/>
                <w:szCs w:val="18"/>
                <w:lang w:val="es-ES"/>
              </w:rPr>
              <w:t>33.000</w:t>
            </w:r>
          </w:p>
        </w:tc>
        <w:tc>
          <w:tcPr>
            <w:tcW w:w="1260" w:type="dxa"/>
            <w:tcBorders>
              <w:top w:val="nil"/>
              <w:left w:val="nil"/>
              <w:bottom w:val="single" w:sz="4" w:space="0" w:color="auto"/>
              <w:right w:val="single" w:sz="4" w:space="0" w:color="auto"/>
            </w:tcBorders>
            <w:shd w:val="clear" w:color="000000" w:fill="FFFFFF"/>
            <w:vAlign w:val="center"/>
          </w:tcPr>
          <w:p w:rsidR="00502BA3" w:rsidRPr="00907F93" w:rsidRDefault="00D60AA0" w:rsidP="001273CE">
            <w:pPr>
              <w:suppressAutoHyphens w:val="0"/>
              <w:autoSpaceDN/>
              <w:jc w:val="center"/>
              <w:textAlignment w:val="auto"/>
              <w:rPr>
                <w:rFonts w:ascii="Arial" w:hAnsi="Arial" w:cs="Arial"/>
                <w:b/>
                <w:bCs/>
                <w:color w:val="000000"/>
                <w:spacing w:val="0"/>
                <w:sz w:val="18"/>
                <w:szCs w:val="18"/>
                <w:lang w:val="es-ES"/>
              </w:rPr>
            </w:pPr>
            <w:r w:rsidRPr="00907F93">
              <w:rPr>
                <w:rFonts w:ascii="Arial" w:hAnsi="Arial" w:cs="Arial"/>
                <w:b/>
                <w:bCs/>
                <w:color w:val="000000"/>
                <w:spacing w:val="0"/>
                <w:sz w:val="18"/>
                <w:szCs w:val="18"/>
                <w:lang w:val="es-ES"/>
              </w:rPr>
              <w:t>33.000</w:t>
            </w:r>
          </w:p>
        </w:tc>
        <w:tc>
          <w:tcPr>
            <w:tcW w:w="1260" w:type="dxa"/>
            <w:tcBorders>
              <w:top w:val="nil"/>
              <w:left w:val="nil"/>
              <w:bottom w:val="single" w:sz="4" w:space="0" w:color="auto"/>
              <w:right w:val="single" w:sz="4" w:space="0" w:color="auto"/>
            </w:tcBorders>
            <w:shd w:val="clear" w:color="000000" w:fill="FFFFFF"/>
            <w:vAlign w:val="center"/>
          </w:tcPr>
          <w:p w:rsidR="00502BA3" w:rsidRPr="00907F93" w:rsidRDefault="00D60AA0" w:rsidP="001273CE">
            <w:pPr>
              <w:suppressAutoHyphens w:val="0"/>
              <w:autoSpaceDN/>
              <w:jc w:val="center"/>
              <w:textAlignment w:val="auto"/>
              <w:rPr>
                <w:rFonts w:ascii="Arial" w:hAnsi="Arial" w:cs="Arial"/>
                <w:b/>
                <w:bCs/>
                <w:color w:val="000000"/>
                <w:spacing w:val="0"/>
                <w:sz w:val="18"/>
                <w:szCs w:val="18"/>
                <w:lang w:val="es-ES"/>
              </w:rPr>
            </w:pPr>
            <w:r w:rsidRPr="00907F93">
              <w:rPr>
                <w:rFonts w:ascii="Arial" w:hAnsi="Arial" w:cs="Arial"/>
                <w:b/>
                <w:bCs/>
                <w:color w:val="000000"/>
                <w:spacing w:val="0"/>
                <w:sz w:val="18"/>
                <w:szCs w:val="18"/>
                <w:lang w:val="es-ES"/>
              </w:rPr>
              <w:t>33.000</w:t>
            </w:r>
          </w:p>
        </w:tc>
        <w:tc>
          <w:tcPr>
            <w:tcW w:w="1105" w:type="dxa"/>
            <w:tcBorders>
              <w:top w:val="nil"/>
              <w:left w:val="nil"/>
              <w:bottom w:val="single" w:sz="4" w:space="0" w:color="auto"/>
              <w:right w:val="single" w:sz="4" w:space="0" w:color="auto"/>
            </w:tcBorders>
            <w:shd w:val="clear" w:color="000000" w:fill="FFFFFF"/>
            <w:vAlign w:val="center"/>
          </w:tcPr>
          <w:p w:rsidR="00502BA3" w:rsidRPr="00907F93" w:rsidRDefault="00502BA3" w:rsidP="001273CE">
            <w:pPr>
              <w:suppressAutoHyphens w:val="0"/>
              <w:autoSpaceDN/>
              <w:jc w:val="center"/>
              <w:textAlignment w:val="auto"/>
              <w:rPr>
                <w:rFonts w:ascii="Arial" w:hAnsi="Arial" w:cs="Arial"/>
                <w:b/>
                <w:bCs/>
                <w:color w:val="000000"/>
                <w:spacing w:val="0"/>
                <w:sz w:val="18"/>
                <w:szCs w:val="18"/>
                <w:lang w:val="es-ES"/>
              </w:rPr>
            </w:pPr>
          </w:p>
        </w:tc>
      </w:tr>
      <w:tr w:rsidR="00907F93" w:rsidRPr="00907F93" w:rsidTr="000E44A1">
        <w:trPr>
          <w:trHeight w:val="701"/>
        </w:trPr>
        <w:tc>
          <w:tcPr>
            <w:tcW w:w="6475" w:type="dxa"/>
            <w:tcBorders>
              <w:top w:val="nil"/>
              <w:left w:val="single" w:sz="4" w:space="0" w:color="auto"/>
              <w:bottom w:val="single" w:sz="4" w:space="0" w:color="auto"/>
              <w:right w:val="single" w:sz="4" w:space="0" w:color="auto"/>
            </w:tcBorders>
            <w:shd w:val="clear" w:color="000000" w:fill="DEEBF6"/>
            <w:vAlign w:val="center"/>
            <w:hideMark/>
          </w:tcPr>
          <w:p w:rsidR="00502BA3" w:rsidRPr="00907F93" w:rsidRDefault="00502BA3" w:rsidP="001273CE">
            <w:pPr>
              <w:pStyle w:val="ListParagraph"/>
              <w:numPr>
                <w:ilvl w:val="1"/>
                <w:numId w:val="58"/>
              </w:numPr>
              <w:suppressAutoHyphens w:val="0"/>
              <w:autoSpaceDN/>
              <w:jc w:val="center"/>
              <w:textAlignment w:val="auto"/>
              <w:rPr>
                <w:rFonts w:ascii="Arial" w:hAnsi="Arial" w:cs="Arial"/>
                <w:color w:val="000000"/>
                <w:sz w:val="18"/>
                <w:szCs w:val="18"/>
              </w:rPr>
            </w:pPr>
            <w:r w:rsidRPr="00907F93">
              <w:rPr>
                <w:rFonts w:ascii="Arial" w:hAnsi="Arial" w:cs="Arial"/>
                <w:color w:val="000000"/>
                <w:sz w:val="18"/>
                <w:szCs w:val="18"/>
              </w:rPr>
              <w:t xml:space="preserve">Documento con los Proyectos </w:t>
            </w:r>
            <w:r w:rsidRPr="003D645F">
              <w:rPr>
                <w:rFonts w:ascii="Arial" w:hAnsi="Arial" w:cs="Arial"/>
                <w:color w:val="000000"/>
                <w:sz w:val="18"/>
                <w:szCs w:val="18"/>
              </w:rPr>
              <w:t>tipo-modulares en áreas relevantes para los municipios definidos</w:t>
            </w:r>
          </w:p>
        </w:tc>
        <w:tc>
          <w:tcPr>
            <w:tcW w:w="1170" w:type="dxa"/>
            <w:tcBorders>
              <w:top w:val="nil"/>
              <w:left w:val="nil"/>
              <w:bottom w:val="single" w:sz="4" w:space="0" w:color="auto"/>
              <w:right w:val="single" w:sz="4" w:space="0" w:color="auto"/>
            </w:tcBorders>
            <w:shd w:val="clear" w:color="000000" w:fill="FFFFFF"/>
            <w:vAlign w:val="center"/>
            <w:hideMark/>
          </w:tcPr>
          <w:p w:rsidR="00502BA3" w:rsidRPr="00907F93" w:rsidRDefault="00502BA3"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147,840</w:t>
            </w:r>
          </w:p>
        </w:tc>
        <w:tc>
          <w:tcPr>
            <w:tcW w:w="1080" w:type="dxa"/>
            <w:tcBorders>
              <w:top w:val="nil"/>
              <w:left w:val="nil"/>
              <w:bottom w:val="single" w:sz="4" w:space="0" w:color="auto"/>
              <w:right w:val="single" w:sz="4" w:space="0" w:color="auto"/>
            </w:tcBorders>
            <w:shd w:val="clear" w:color="000000" w:fill="FFFFFF"/>
            <w:vAlign w:val="center"/>
            <w:hideMark/>
          </w:tcPr>
          <w:p w:rsidR="00502BA3" w:rsidRPr="00907F93" w:rsidRDefault="00502BA3"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w:t>
            </w:r>
          </w:p>
        </w:tc>
        <w:tc>
          <w:tcPr>
            <w:tcW w:w="1170" w:type="dxa"/>
            <w:tcBorders>
              <w:top w:val="nil"/>
              <w:left w:val="nil"/>
              <w:bottom w:val="single" w:sz="4" w:space="0" w:color="auto"/>
              <w:right w:val="single" w:sz="4" w:space="0" w:color="auto"/>
            </w:tcBorders>
            <w:shd w:val="clear" w:color="000000" w:fill="FFFFFF"/>
            <w:vAlign w:val="center"/>
            <w:hideMark/>
          </w:tcPr>
          <w:p w:rsidR="00502BA3" w:rsidRPr="00907F93" w:rsidRDefault="00502BA3"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47,840</w:t>
            </w:r>
          </w:p>
        </w:tc>
        <w:tc>
          <w:tcPr>
            <w:tcW w:w="1260" w:type="dxa"/>
            <w:tcBorders>
              <w:top w:val="nil"/>
              <w:left w:val="nil"/>
              <w:bottom w:val="single" w:sz="4" w:space="0" w:color="auto"/>
              <w:right w:val="single" w:sz="4" w:space="0" w:color="auto"/>
            </w:tcBorders>
            <w:shd w:val="clear" w:color="000000" w:fill="FFFFFF"/>
            <w:vAlign w:val="center"/>
            <w:hideMark/>
          </w:tcPr>
          <w:p w:rsidR="00502BA3" w:rsidRPr="00907F93" w:rsidRDefault="00502BA3"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100,000</w:t>
            </w:r>
          </w:p>
        </w:tc>
        <w:tc>
          <w:tcPr>
            <w:tcW w:w="1260" w:type="dxa"/>
            <w:tcBorders>
              <w:top w:val="nil"/>
              <w:left w:val="nil"/>
              <w:bottom w:val="single" w:sz="4" w:space="0" w:color="auto"/>
              <w:right w:val="single" w:sz="4" w:space="0" w:color="auto"/>
            </w:tcBorders>
            <w:shd w:val="clear" w:color="000000" w:fill="FFFFFF"/>
            <w:vAlign w:val="center"/>
            <w:hideMark/>
          </w:tcPr>
          <w:p w:rsidR="00502BA3" w:rsidRPr="00907F93" w:rsidRDefault="00502BA3"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w:t>
            </w:r>
          </w:p>
        </w:tc>
        <w:tc>
          <w:tcPr>
            <w:tcW w:w="1105" w:type="dxa"/>
            <w:tcBorders>
              <w:top w:val="nil"/>
              <w:left w:val="nil"/>
              <w:bottom w:val="single" w:sz="4" w:space="0" w:color="auto"/>
              <w:right w:val="single" w:sz="4" w:space="0" w:color="auto"/>
            </w:tcBorders>
            <w:shd w:val="clear" w:color="000000" w:fill="FFFFFF"/>
            <w:vAlign w:val="center"/>
            <w:hideMark/>
          </w:tcPr>
          <w:p w:rsidR="00502BA3" w:rsidRPr="00907F93" w:rsidRDefault="00502BA3"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w:t>
            </w:r>
          </w:p>
        </w:tc>
      </w:tr>
      <w:tr w:rsidR="00907F93" w:rsidRPr="00907F93" w:rsidTr="000E44A1">
        <w:trPr>
          <w:trHeight w:val="593"/>
        </w:trPr>
        <w:tc>
          <w:tcPr>
            <w:tcW w:w="6475" w:type="dxa"/>
            <w:tcBorders>
              <w:top w:val="nil"/>
              <w:left w:val="single" w:sz="4" w:space="0" w:color="auto"/>
              <w:bottom w:val="single" w:sz="4" w:space="0" w:color="auto"/>
              <w:right w:val="single" w:sz="4" w:space="0" w:color="auto"/>
            </w:tcBorders>
            <w:shd w:val="clear" w:color="000000" w:fill="DEEBF6"/>
            <w:vAlign w:val="center"/>
            <w:hideMark/>
          </w:tcPr>
          <w:p w:rsidR="00502BA3" w:rsidRPr="00907F93" w:rsidRDefault="00502BA3" w:rsidP="001273CE">
            <w:pPr>
              <w:pStyle w:val="ListParagraph"/>
              <w:numPr>
                <w:ilvl w:val="1"/>
                <w:numId w:val="58"/>
              </w:numPr>
              <w:suppressAutoHyphens w:val="0"/>
              <w:autoSpaceDN/>
              <w:jc w:val="center"/>
              <w:textAlignment w:val="auto"/>
              <w:rPr>
                <w:rFonts w:ascii="Arial" w:hAnsi="Arial" w:cs="Arial"/>
                <w:color w:val="000000"/>
                <w:sz w:val="18"/>
                <w:szCs w:val="18"/>
              </w:rPr>
            </w:pPr>
            <w:r w:rsidRPr="00907F93">
              <w:rPr>
                <w:rFonts w:ascii="Arial" w:hAnsi="Arial" w:cs="Arial"/>
                <w:color w:val="000000"/>
                <w:sz w:val="18"/>
                <w:szCs w:val="18"/>
              </w:rPr>
              <w:t>Informe con d</w:t>
            </w:r>
            <w:r w:rsidRPr="003D645F">
              <w:rPr>
                <w:rFonts w:ascii="Arial" w:hAnsi="Arial" w:cs="Arial"/>
                <w:color w:val="000000"/>
                <w:sz w:val="18"/>
                <w:szCs w:val="18"/>
              </w:rPr>
              <w:t>iagnóstico del análisis de género en la preinversión elaborado</w:t>
            </w:r>
          </w:p>
        </w:tc>
        <w:tc>
          <w:tcPr>
            <w:tcW w:w="1170" w:type="dxa"/>
            <w:tcBorders>
              <w:top w:val="nil"/>
              <w:left w:val="nil"/>
              <w:bottom w:val="single" w:sz="4" w:space="0" w:color="auto"/>
              <w:right w:val="single" w:sz="4" w:space="0" w:color="auto"/>
            </w:tcBorders>
            <w:shd w:val="clear" w:color="000000" w:fill="FFFFFF"/>
            <w:vAlign w:val="center"/>
            <w:hideMark/>
          </w:tcPr>
          <w:p w:rsidR="00502BA3" w:rsidRPr="00907F93" w:rsidRDefault="00502BA3"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6,160</w:t>
            </w:r>
          </w:p>
        </w:tc>
        <w:tc>
          <w:tcPr>
            <w:tcW w:w="1080" w:type="dxa"/>
            <w:tcBorders>
              <w:top w:val="nil"/>
              <w:left w:val="nil"/>
              <w:bottom w:val="single" w:sz="4" w:space="0" w:color="auto"/>
              <w:right w:val="single" w:sz="4" w:space="0" w:color="auto"/>
            </w:tcBorders>
            <w:shd w:val="clear" w:color="000000" w:fill="FFFFFF"/>
            <w:vAlign w:val="center"/>
            <w:hideMark/>
          </w:tcPr>
          <w:p w:rsidR="00502BA3" w:rsidRPr="00907F93" w:rsidRDefault="00502BA3"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w:t>
            </w:r>
          </w:p>
        </w:tc>
        <w:tc>
          <w:tcPr>
            <w:tcW w:w="1170" w:type="dxa"/>
            <w:tcBorders>
              <w:top w:val="nil"/>
              <w:left w:val="nil"/>
              <w:bottom w:val="single" w:sz="4" w:space="0" w:color="auto"/>
              <w:right w:val="single" w:sz="4" w:space="0" w:color="auto"/>
            </w:tcBorders>
            <w:shd w:val="clear" w:color="000000" w:fill="FFFFFF"/>
            <w:vAlign w:val="center"/>
            <w:hideMark/>
          </w:tcPr>
          <w:p w:rsidR="00502BA3" w:rsidRPr="00907F93" w:rsidRDefault="00502BA3"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w:t>
            </w:r>
          </w:p>
        </w:tc>
        <w:tc>
          <w:tcPr>
            <w:tcW w:w="1260" w:type="dxa"/>
            <w:tcBorders>
              <w:top w:val="nil"/>
              <w:left w:val="nil"/>
              <w:bottom w:val="single" w:sz="4" w:space="0" w:color="auto"/>
              <w:right w:val="single" w:sz="4" w:space="0" w:color="auto"/>
            </w:tcBorders>
            <w:shd w:val="clear" w:color="000000" w:fill="FFFFFF"/>
            <w:vAlign w:val="center"/>
            <w:hideMark/>
          </w:tcPr>
          <w:p w:rsidR="00502BA3" w:rsidRPr="00907F93" w:rsidRDefault="00502BA3"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6,160</w:t>
            </w:r>
          </w:p>
        </w:tc>
        <w:tc>
          <w:tcPr>
            <w:tcW w:w="1260" w:type="dxa"/>
            <w:tcBorders>
              <w:top w:val="nil"/>
              <w:left w:val="nil"/>
              <w:bottom w:val="single" w:sz="4" w:space="0" w:color="auto"/>
              <w:right w:val="single" w:sz="4" w:space="0" w:color="auto"/>
            </w:tcBorders>
            <w:shd w:val="clear" w:color="000000" w:fill="FFFFFF"/>
            <w:vAlign w:val="center"/>
            <w:hideMark/>
          </w:tcPr>
          <w:p w:rsidR="00502BA3" w:rsidRPr="00907F93" w:rsidRDefault="00502BA3"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w:t>
            </w:r>
          </w:p>
        </w:tc>
        <w:tc>
          <w:tcPr>
            <w:tcW w:w="1105" w:type="dxa"/>
            <w:tcBorders>
              <w:top w:val="nil"/>
              <w:left w:val="nil"/>
              <w:bottom w:val="single" w:sz="4" w:space="0" w:color="auto"/>
              <w:right w:val="single" w:sz="4" w:space="0" w:color="auto"/>
            </w:tcBorders>
            <w:shd w:val="clear" w:color="000000" w:fill="FFFFFF"/>
            <w:vAlign w:val="center"/>
            <w:hideMark/>
          </w:tcPr>
          <w:p w:rsidR="00502BA3" w:rsidRPr="00907F93" w:rsidRDefault="00502BA3" w:rsidP="001273CE">
            <w:pPr>
              <w:suppressAutoHyphens w:val="0"/>
              <w:autoSpaceDN/>
              <w:jc w:val="center"/>
              <w:textAlignment w:val="auto"/>
              <w:rPr>
                <w:rFonts w:ascii="Arial" w:hAnsi="Arial" w:cs="Arial"/>
                <w:b/>
                <w:bCs/>
                <w:color w:val="000000"/>
                <w:spacing w:val="0"/>
                <w:sz w:val="18"/>
                <w:szCs w:val="18"/>
                <w:lang w:val="en-US"/>
              </w:rPr>
            </w:pPr>
            <w:r w:rsidRPr="00907F93">
              <w:rPr>
                <w:rFonts w:ascii="Arial" w:hAnsi="Arial" w:cs="Arial"/>
                <w:b/>
                <w:bCs/>
                <w:color w:val="000000"/>
                <w:spacing w:val="0"/>
                <w:sz w:val="18"/>
                <w:szCs w:val="18"/>
                <w:lang w:val="en-US"/>
              </w:rPr>
              <w:t>-</w:t>
            </w:r>
          </w:p>
        </w:tc>
      </w:tr>
      <w:tr w:rsidR="00C671FA" w:rsidRPr="00AE34AC" w:rsidTr="00022C48">
        <w:trPr>
          <w:trHeight w:val="576"/>
        </w:trPr>
        <w:tc>
          <w:tcPr>
            <w:tcW w:w="6475" w:type="dxa"/>
            <w:tcBorders>
              <w:top w:val="nil"/>
              <w:left w:val="single" w:sz="4" w:space="0" w:color="auto"/>
              <w:bottom w:val="single" w:sz="4" w:space="0" w:color="auto"/>
              <w:right w:val="single" w:sz="4" w:space="0" w:color="auto"/>
            </w:tcBorders>
            <w:shd w:val="clear" w:color="000000" w:fill="1F497D"/>
            <w:vAlign w:val="center"/>
            <w:hideMark/>
          </w:tcPr>
          <w:p w:rsidR="00C671FA" w:rsidRPr="0030618E" w:rsidRDefault="00C671FA" w:rsidP="00C671FA">
            <w:pPr>
              <w:suppressAutoHyphens w:val="0"/>
              <w:autoSpaceDN/>
              <w:jc w:val="center"/>
              <w:textAlignment w:val="auto"/>
              <w:rPr>
                <w:rFonts w:ascii="Arial" w:hAnsi="Arial" w:cs="Arial"/>
                <w:b/>
                <w:bCs/>
                <w:color w:val="FFFFFF" w:themeColor="background1"/>
                <w:spacing w:val="0"/>
                <w:sz w:val="18"/>
                <w:szCs w:val="18"/>
                <w:lang w:val="es-ES"/>
              </w:rPr>
            </w:pPr>
            <w:r w:rsidRPr="0030618E">
              <w:rPr>
                <w:rFonts w:ascii="Arial" w:hAnsi="Arial" w:cs="Arial"/>
                <w:b/>
                <w:bCs/>
                <w:color w:val="FFFFFF" w:themeColor="background1"/>
                <w:spacing w:val="0"/>
                <w:sz w:val="18"/>
                <w:szCs w:val="18"/>
                <w:lang w:val="es-ES"/>
              </w:rPr>
              <w:t>Administración</w:t>
            </w:r>
            <w:r>
              <w:rPr>
                <w:rFonts w:ascii="Arial" w:hAnsi="Arial" w:cs="Arial"/>
                <w:b/>
                <w:bCs/>
                <w:color w:val="FFFFFF" w:themeColor="background1"/>
                <w:spacing w:val="0"/>
                <w:sz w:val="18"/>
                <w:szCs w:val="18"/>
                <w:lang w:val="es-ES"/>
              </w:rPr>
              <w:t xml:space="preserve"> de Proyecto</w:t>
            </w:r>
          </w:p>
        </w:tc>
        <w:tc>
          <w:tcPr>
            <w:tcW w:w="1170" w:type="dxa"/>
            <w:tcBorders>
              <w:top w:val="nil"/>
              <w:left w:val="nil"/>
              <w:bottom w:val="single" w:sz="4" w:space="0" w:color="auto"/>
              <w:right w:val="single" w:sz="4" w:space="0" w:color="auto"/>
            </w:tcBorders>
            <w:shd w:val="clear" w:color="000000" w:fill="FFFFFF"/>
            <w:vAlign w:val="center"/>
            <w:hideMark/>
          </w:tcPr>
          <w:p w:rsidR="00C671FA" w:rsidRPr="00C671FA" w:rsidRDefault="00C671FA" w:rsidP="00C671FA">
            <w:pPr>
              <w:suppressAutoHyphens w:val="0"/>
              <w:autoSpaceDN/>
              <w:jc w:val="center"/>
              <w:textAlignment w:val="auto"/>
              <w:rPr>
                <w:rFonts w:ascii="Arial" w:hAnsi="Arial" w:cs="Arial"/>
                <w:b/>
                <w:bCs/>
                <w:color w:val="000000"/>
                <w:spacing w:val="0"/>
                <w:sz w:val="18"/>
                <w:szCs w:val="18"/>
                <w:lang w:val="en-US"/>
              </w:rPr>
            </w:pPr>
            <w:r w:rsidRPr="0030618E">
              <w:rPr>
                <w:rFonts w:ascii="Arial" w:hAnsi="Arial" w:cs="Arial"/>
                <w:b/>
                <w:bCs/>
                <w:color w:val="000000"/>
                <w:spacing w:val="0"/>
                <w:sz w:val="18"/>
                <w:szCs w:val="18"/>
                <w:lang w:val="en-US"/>
              </w:rPr>
              <w:t xml:space="preserve">                  872,119 </w:t>
            </w:r>
          </w:p>
        </w:tc>
        <w:tc>
          <w:tcPr>
            <w:tcW w:w="1080" w:type="dxa"/>
            <w:tcBorders>
              <w:top w:val="nil"/>
              <w:left w:val="nil"/>
              <w:bottom w:val="single" w:sz="4" w:space="0" w:color="auto"/>
              <w:right w:val="single" w:sz="4" w:space="0" w:color="auto"/>
            </w:tcBorders>
            <w:shd w:val="clear" w:color="000000" w:fill="FFFFFF"/>
            <w:vAlign w:val="center"/>
            <w:hideMark/>
          </w:tcPr>
          <w:p w:rsidR="00C671FA" w:rsidRPr="00C671FA" w:rsidRDefault="00C671FA" w:rsidP="00C671FA">
            <w:pPr>
              <w:suppressAutoHyphens w:val="0"/>
              <w:autoSpaceDN/>
              <w:jc w:val="center"/>
              <w:textAlignment w:val="auto"/>
              <w:rPr>
                <w:rFonts w:ascii="Arial" w:hAnsi="Arial" w:cs="Arial"/>
                <w:b/>
                <w:bCs/>
                <w:color w:val="000000"/>
                <w:spacing w:val="0"/>
                <w:sz w:val="18"/>
                <w:szCs w:val="18"/>
                <w:lang w:val="en-US"/>
              </w:rPr>
            </w:pPr>
            <w:r w:rsidRPr="0030618E">
              <w:rPr>
                <w:rFonts w:ascii="Arial" w:hAnsi="Arial" w:cs="Arial"/>
                <w:b/>
                <w:bCs/>
                <w:color w:val="000000"/>
                <w:spacing w:val="0"/>
                <w:sz w:val="18"/>
                <w:szCs w:val="18"/>
                <w:lang w:val="en-US"/>
              </w:rPr>
              <w:t xml:space="preserve">                             -   </w:t>
            </w:r>
          </w:p>
        </w:tc>
        <w:tc>
          <w:tcPr>
            <w:tcW w:w="1170" w:type="dxa"/>
            <w:tcBorders>
              <w:top w:val="nil"/>
              <w:left w:val="nil"/>
              <w:bottom w:val="single" w:sz="4" w:space="0" w:color="auto"/>
              <w:right w:val="single" w:sz="4" w:space="0" w:color="auto"/>
            </w:tcBorders>
            <w:shd w:val="clear" w:color="000000" w:fill="FFFFFF"/>
            <w:vAlign w:val="center"/>
            <w:hideMark/>
          </w:tcPr>
          <w:p w:rsidR="00C671FA" w:rsidRPr="00C671FA" w:rsidRDefault="00C671FA" w:rsidP="00C671FA">
            <w:pPr>
              <w:suppressAutoHyphens w:val="0"/>
              <w:autoSpaceDN/>
              <w:jc w:val="center"/>
              <w:textAlignment w:val="auto"/>
              <w:rPr>
                <w:rFonts w:ascii="Arial" w:hAnsi="Arial" w:cs="Arial"/>
                <w:b/>
                <w:bCs/>
                <w:color w:val="000000"/>
                <w:spacing w:val="0"/>
                <w:sz w:val="18"/>
                <w:szCs w:val="18"/>
                <w:lang w:val="en-US"/>
              </w:rPr>
            </w:pPr>
            <w:r w:rsidRPr="0030618E">
              <w:rPr>
                <w:rFonts w:ascii="Arial" w:hAnsi="Arial" w:cs="Arial"/>
                <w:b/>
                <w:bCs/>
                <w:color w:val="000000"/>
                <w:spacing w:val="0"/>
                <w:sz w:val="18"/>
                <w:szCs w:val="18"/>
                <w:lang w:val="en-US"/>
              </w:rPr>
              <w:t xml:space="preserve">                   80,000 </w:t>
            </w:r>
          </w:p>
        </w:tc>
        <w:tc>
          <w:tcPr>
            <w:tcW w:w="1260" w:type="dxa"/>
            <w:tcBorders>
              <w:top w:val="nil"/>
              <w:left w:val="nil"/>
              <w:bottom w:val="single" w:sz="4" w:space="0" w:color="auto"/>
              <w:right w:val="single" w:sz="4" w:space="0" w:color="auto"/>
            </w:tcBorders>
            <w:shd w:val="clear" w:color="000000" w:fill="FFFFFF"/>
            <w:vAlign w:val="center"/>
            <w:hideMark/>
          </w:tcPr>
          <w:p w:rsidR="00C671FA" w:rsidRPr="00C671FA" w:rsidRDefault="00C671FA" w:rsidP="00C671FA">
            <w:pPr>
              <w:suppressAutoHyphens w:val="0"/>
              <w:autoSpaceDN/>
              <w:jc w:val="center"/>
              <w:textAlignment w:val="auto"/>
              <w:rPr>
                <w:rFonts w:ascii="Arial" w:hAnsi="Arial" w:cs="Arial"/>
                <w:b/>
                <w:bCs/>
                <w:color w:val="000000"/>
                <w:spacing w:val="0"/>
                <w:sz w:val="18"/>
                <w:szCs w:val="18"/>
                <w:lang w:val="en-US"/>
              </w:rPr>
            </w:pPr>
            <w:r w:rsidRPr="0030618E">
              <w:rPr>
                <w:rFonts w:ascii="Arial" w:hAnsi="Arial" w:cs="Arial"/>
                <w:b/>
                <w:bCs/>
                <w:color w:val="000000"/>
                <w:spacing w:val="0"/>
                <w:sz w:val="18"/>
                <w:szCs w:val="18"/>
                <w:lang w:val="en-US"/>
              </w:rPr>
              <w:t xml:space="preserve">                       336,000 </w:t>
            </w:r>
          </w:p>
        </w:tc>
        <w:tc>
          <w:tcPr>
            <w:tcW w:w="1260" w:type="dxa"/>
            <w:tcBorders>
              <w:top w:val="nil"/>
              <w:left w:val="nil"/>
              <w:bottom w:val="single" w:sz="4" w:space="0" w:color="auto"/>
              <w:right w:val="single" w:sz="4" w:space="0" w:color="auto"/>
            </w:tcBorders>
            <w:shd w:val="clear" w:color="000000" w:fill="FFFFFF"/>
            <w:vAlign w:val="center"/>
            <w:hideMark/>
          </w:tcPr>
          <w:p w:rsidR="00C671FA" w:rsidRPr="00C671FA" w:rsidRDefault="00C671FA" w:rsidP="00C671FA">
            <w:pPr>
              <w:suppressAutoHyphens w:val="0"/>
              <w:autoSpaceDN/>
              <w:jc w:val="center"/>
              <w:textAlignment w:val="auto"/>
              <w:rPr>
                <w:rFonts w:ascii="Arial" w:hAnsi="Arial" w:cs="Arial"/>
                <w:b/>
                <w:bCs/>
                <w:color w:val="000000"/>
                <w:spacing w:val="0"/>
                <w:sz w:val="18"/>
                <w:szCs w:val="18"/>
                <w:lang w:val="en-US"/>
              </w:rPr>
            </w:pPr>
            <w:r w:rsidRPr="0030618E">
              <w:rPr>
                <w:rFonts w:ascii="Arial" w:hAnsi="Arial" w:cs="Arial"/>
                <w:b/>
                <w:bCs/>
                <w:color w:val="000000"/>
                <w:spacing w:val="0"/>
                <w:sz w:val="18"/>
                <w:szCs w:val="18"/>
                <w:lang w:val="en-US"/>
              </w:rPr>
              <w:t xml:space="preserve">                    332,119 </w:t>
            </w:r>
          </w:p>
        </w:tc>
        <w:tc>
          <w:tcPr>
            <w:tcW w:w="1105" w:type="dxa"/>
            <w:tcBorders>
              <w:top w:val="nil"/>
              <w:left w:val="nil"/>
              <w:bottom w:val="single" w:sz="4" w:space="0" w:color="auto"/>
              <w:right w:val="single" w:sz="4" w:space="0" w:color="auto"/>
            </w:tcBorders>
            <w:shd w:val="clear" w:color="000000" w:fill="FFFFFF"/>
            <w:vAlign w:val="center"/>
            <w:hideMark/>
          </w:tcPr>
          <w:p w:rsidR="00C671FA" w:rsidRPr="00C671FA" w:rsidRDefault="00C671FA" w:rsidP="00C671FA">
            <w:pPr>
              <w:suppressAutoHyphens w:val="0"/>
              <w:autoSpaceDN/>
              <w:jc w:val="center"/>
              <w:textAlignment w:val="auto"/>
              <w:rPr>
                <w:rFonts w:ascii="Arial" w:hAnsi="Arial" w:cs="Arial"/>
                <w:b/>
                <w:bCs/>
                <w:color w:val="000000"/>
                <w:spacing w:val="0"/>
                <w:sz w:val="18"/>
                <w:szCs w:val="18"/>
                <w:lang w:val="en-US"/>
              </w:rPr>
            </w:pPr>
            <w:r w:rsidRPr="0030618E">
              <w:rPr>
                <w:rFonts w:ascii="Arial" w:hAnsi="Arial" w:cs="Arial"/>
                <w:b/>
                <w:bCs/>
                <w:color w:val="000000"/>
                <w:spacing w:val="0"/>
                <w:sz w:val="18"/>
                <w:szCs w:val="18"/>
                <w:lang w:val="en-US"/>
              </w:rPr>
              <w:t xml:space="preserve">                        124,000 </w:t>
            </w:r>
          </w:p>
        </w:tc>
      </w:tr>
      <w:tr w:rsidR="00C671FA" w:rsidRPr="00AE34AC" w:rsidTr="0030618E">
        <w:trPr>
          <w:trHeight w:val="576"/>
        </w:trPr>
        <w:tc>
          <w:tcPr>
            <w:tcW w:w="6475"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C671FA" w:rsidRPr="0030618E" w:rsidRDefault="00C671FA" w:rsidP="0030618E">
            <w:pPr>
              <w:suppressAutoHyphens w:val="0"/>
              <w:autoSpaceDN/>
              <w:jc w:val="both"/>
              <w:textAlignment w:val="auto"/>
              <w:rPr>
                <w:rFonts w:ascii="Arial" w:hAnsi="Arial" w:cs="Arial"/>
                <w:b/>
                <w:bCs/>
                <w:i/>
                <w:spacing w:val="0"/>
                <w:sz w:val="18"/>
                <w:szCs w:val="18"/>
                <w:lang w:val="es-419"/>
              </w:rPr>
            </w:pPr>
            <w:r w:rsidRPr="0030618E">
              <w:rPr>
                <w:rFonts w:ascii="Arial" w:hAnsi="Arial" w:cs="Arial"/>
                <w:b/>
                <w:bCs/>
                <w:i/>
                <w:spacing w:val="0"/>
                <w:sz w:val="18"/>
                <w:szCs w:val="18"/>
                <w:lang w:val="es-419"/>
              </w:rPr>
              <w:lastRenderedPageBreak/>
              <w:t xml:space="preserve">Recontratación personal unidad ejecutora BO-L1101 </w:t>
            </w:r>
          </w:p>
        </w:tc>
        <w:tc>
          <w:tcPr>
            <w:tcW w:w="1170" w:type="dxa"/>
            <w:tcBorders>
              <w:top w:val="single" w:sz="4" w:space="0" w:color="auto"/>
              <w:left w:val="nil"/>
              <w:bottom w:val="single" w:sz="4" w:space="0" w:color="auto"/>
              <w:right w:val="single" w:sz="4" w:space="0" w:color="auto"/>
            </w:tcBorders>
            <w:shd w:val="clear" w:color="000000" w:fill="FFFFFF"/>
            <w:vAlign w:val="center"/>
          </w:tcPr>
          <w:p w:rsidR="00C671FA" w:rsidRPr="0030618E" w:rsidRDefault="00C671FA" w:rsidP="00C671FA">
            <w:pPr>
              <w:suppressAutoHyphens w:val="0"/>
              <w:autoSpaceDN/>
              <w:jc w:val="center"/>
              <w:textAlignment w:val="auto"/>
              <w:rPr>
                <w:rFonts w:ascii="Arial" w:hAnsi="Arial" w:cs="Arial"/>
                <w:bCs/>
                <w:color w:val="000000"/>
                <w:spacing w:val="0"/>
                <w:sz w:val="18"/>
                <w:szCs w:val="18"/>
                <w:lang w:val="en-US"/>
              </w:rPr>
            </w:pPr>
            <w:r w:rsidRPr="0030618E">
              <w:rPr>
                <w:rFonts w:ascii="Arial" w:hAnsi="Arial" w:cs="Arial"/>
                <w:bCs/>
                <w:color w:val="000000"/>
                <w:spacing w:val="0"/>
                <w:sz w:val="18"/>
                <w:szCs w:val="18"/>
                <w:lang w:val="en-US"/>
              </w:rPr>
              <w:t xml:space="preserve">                  624,000 </w:t>
            </w:r>
          </w:p>
        </w:tc>
        <w:tc>
          <w:tcPr>
            <w:tcW w:w="1080" w:type="dxa"/>
            <w:tcBorders>
              <w:top w:val="single" w:sz="4" w:space="0" w:color="auto"/>
              <w:left w:val="nil"/>
              <w:bottom w:val="single" w:sz="4" w:space="0" w:color="auto"/>
              <w:right w:val="single" w:sz="4" w:space="0" w:color="auto"/>
            </w:tcBorders>
            <w:shd w:val="clear" w:color="000000" w:fill="FFFFFF"/>
            <w:vAlign w:val="center"/>
          </w:tcPr>
          <w:p w:rsidR="00C671FA" w:rsidRPr="0030618E" w:rsidRDefault="00C671FA" w:rsidP="00C671FA">
            <w:pPr>
              <w:suppressAutoHyphens w:val="0"/>
              <w:autoSpaceDN/>
              <w:jc w:val="center"/>
              <w:textAlignment w:val="auto"/>
              <w:rPr>
                <w:rFonts w:ascii="Arial" w:hAnsi="Arial" w:cs="Arial"/>
                <w:bCs/>
                <w:color w:val="000000"/>
                <w:spacing w:val="0"/>
                <w:sz w:val="18"/>
                <w:szCs w:val="18"/>
                <w:lang w:val="en-US"/>
              </w:rPr>
            </w:pPr>
            <w:r w:rsidRPr="0030618E">
              <w:rPr>
                <w:rFonts w:ascii="Arial" w:hAnsi="Arial" w:cs="Arial"/>
                <w:bCs/>
                <w:color w:val="000000"/>
                <w:spacing w:val="0"/>
                <w:sz w:val="18"/>
                <w:szCs w:val="18"/>
                <w:lang w:val="en-US"/>
              </w:rPr>
              <w:t xml:space="preserve">                             -   </w:t>
            </w:r>
          </w:p>
        </w:tc>
        <w:tc>
          <w:tcPr>
            <w:tcW w:w="1170" w:type="dxa"/>
            <w:tcBorders>
              <w:top w:val="single" w:sz="4" w:space="0" w:color="auto"/>
              <w:left w:val="nil"/>
              <w:bottom w:val="single" w:sz="4" w:space="0" w:color="auto"/>
              <w:right w:val="single" w:sz="4" w:space="0" w:color="auto"/>
            </w:tcBorders>
            <w:shd w:val="clear" w:color="000000" w:fill="FFFFFF"/>
            <w:vAlign w:val="center"/>
          </w:tcPr>
          <w:p w:rsidR="00C671FA" w:rsidRPr="0030618E" w:rsidRDefault="00C671FA" w:rsidP="00C671FA">
            <w:pPr>
              <w:suppressAutoHyphens w:val="0"/>
              <w:autoSpaceDN/>
              <w:jc w:val="center"/>
              <w:textAlignment w:val="auto"/>
              <w:rPr>
                <w:rFonts w:ascii="Arial" w:hAnsi="Arial" w:cs="Arial"/>
                <w:bCs/>
                <w:color w:val="000000"/>
                <w:spacing w:val="0"/>
                <w:sz w:val="18"/>
                <w:szCs w:val="18"/>
                <w:lang w:val="en-US"/>
              </w:rPr>
            </w:pPr>
            <w:r w:rsidRPr="0030618E">
              <w:rPr>
                <w:rFonts w:ascii="Arial" w:hAnsi="Arial" w:cs="Arial"/>
                <w:bCs/>
                <w:color w:val="000000"/>
                <w:spacing w:val="0"/>
                <w:sz w:val="18"/>
                <w:szCs w:val="18"/>
                <w:lang w:val="en-US"/>
              </w:rPr>
              <w:t xml:space="preserve">                            -   </w:t>
            </w:r>
          </w:p>
        </w:tc>
        <w:tc>
          <w:tcPr>
            <w:tcW w:w="1260" w:type="dxa"/>
            <w:tcBorders>
              <w:top w:val="single" w:sz="4" w:space="0" w:color="auto"/>
              <w:left w:val="nil"/>
              <w:bottom w:val="single" w:sz="4" w:space="0" w:color="auto"/>
              <w:right w:val="single" w:sz="4" w:space="0" w:color="auto"/>
            </w:tcBorders>
            <w:shd w:val="clear" w:color="000000" w:fill="FFFFFF"/>
            <w:vAlign w:val="center"/>
          </w:tcPr>
          <w:p w:rsidR="00C671FA" w:rsidRPr="0030618E" w:rsidRDefault="00C671FA" w:rsidP="00C671FA">
            <w:pPr>
              <w:suppressAutoHyphens w:val="0"/>
              <w:autoSpaceDN/>
              <w:jc w:val="center"/>
              <w:textAlignment w:val="auto"/>
              <w:rPr>
                <w:rFonts w:ascii="Arial" w:hAnsi="Arial" w:cs="Arial"/>
                <w:bCs/>
                <w:color w:val="000000"/>
                <w:spacing w:val="0"/>
                <w:sz w:val="18"/>
                <w:szCs w:val="18"/>
                <w:lang w:val="en-US"/>
              </w:rPr>
            </w:pPr>
            <w:r w:rsidRPr="0030618E">
              <w:rPr>
                <w:rFonts w:ascii="Arial" w:hAnsi="Arial" w:cs="Arial"/>
                <w:bCs/>
                <w:color w:val="000000"/>
                <w:spacing w:val="0"/>
                <w:sz w:val="18"/>
                <w:szCs w:val="18"/>
                <w:lang w:val="en-US"/>
              </w:rPr>
              <w:t xml:space="preserve">                        262,000 </w:t>
            </w:r>
          </w:p>
        </w:tc>
        <w:tc>
          <w:tcPr>
            <w:tcW w:w="1260" w:type="dxa"/>
            <w:tcBorders>
              <w:top w:val="single" w:sz="4" w:space="0" w:color="auto"/>
              <w:left w:val="nil"/>
              <w:bottom w:val="single" w:sz="4" w:space="0" w:color="auto"/>
              <w:right w:val="single" w:sz="4" w:space="0" w:color="auto"/>
            </w:tcBorders>
            <w:shd w:val="clear" w:color="000000" w:fill="FFFFFF"/>
            <w:vAlign w:val="center"/>
          </w:tcPr>
          <w:p w:rsidR="00C671FA" w:rsidRPr="0030618E" w:rsidRDefault="00C671FA" w:rsidP="00C671FA">
            <w:pPr>
              <w:suppressAutoHyphens w:val="0"/>
              <w:autoSpaceDN/>
              <w:jc w:val="center"/>
              <w:textAlignment w:val="auto"/>
              <w:rPr>
                <w:rFonts w:ascii="Arial" w:hAnsi="Arial" w:cs="Arial"/>
                <w:bCs/>
                <w:color w:val="000000"/>
                <w:spacing w:val="0"/>
                <w:sz w:val="18"/>
                <w:szCs w:val="18"/>
                <w:lang w:val="en-US"/>
              </w:rPr>
            </w:pPr>
            <w:r w:rsidRPr="0030618E">
              <w:rPr>
                <w:rFonts w:ascii="Arial" w:hAnsi="Arial" w:cs="Arial"/>
                <w:bCs/>
                <w:color w:val="000000"/>
                <w:spacing w:val="0"/>
                <w:sz w:val="18"/>
                <w:szCs w:val="18"/>
                <w:lang w:val="en-US"/>
              </w:rPr>
              <w:t xml:space="preserve">                     262,000 </w:t>
            </w:r>
          </w:p>
        </w:tc>
        <w:tc>
          <w:tcPr>
            <w:tcW w:w="1105" w:type="dxa"/>
            <w:tcBorders>
              <w:top w:val="single" w:sz="4" w:space="0" w:color="auto"/>
              <w:left w:val="nil"/>
              <w:bottom w:val="single" w:sz="4" w:space="0" w:color="auto"/>
              <w:right w:val="single" w:sz="4" w:space="0" w:color="auto"/>
            </w:tcBorders>
            <w:shd w:val="clear" w:color="000000" w:fill="FFFFFF"/>
            <w:vAlign w:val="center"/>
          </w:tcPr>
          <w:p w:rsidR="00C671FA" w:rsidRPr="0030618E" w:rsidRDefault="00C671FA" w:rsidP="00C671FA">
            <w:pPr>
              <w:suppressAutoHyphens w:val="0"/>
              <w:autoSpaceDN/>
              <w:jc w:val="center"/>
              <w:textAlignment w:val="auto"/>
              <w:rPr>
                <w:rFonts w:ascii="Arial" w:hAnsi="Arial" w:cs="Arial"/>
                <w:bCs/>
                <w:color w:val="000000"/>
                <w:spacing w:val="0"/>
                <w:sz w:val="18"/>
                <w:szCs w:val="18"/>
                <w:lang w:val="en-US"/>
              </w:rPr>
            </w:pPr>
            <w:r w:rsidRPr="0030618E">
              <w:rPr>
                <w:rFonts w:ascii="Arial" w:hAnsi="Arial" w:cs="Arial"/>
                <w:bCs/>
                <w:color w:val="000000"/>
                <w:spacing w:val="0"/>
                <w:sz w:val="18"/>
                <w:szCs w:val="18"/>
                <w:lang w:val="en-US"/>
              </w:rPr>
              <w:t xml:space="preserve">                        100,000 </w:t>
            </w:r>
          </w:p>
        </w:tc>
      </w:tr>
      <w:tr w:rsidR="00C671FA" w:rsidRPr="00AE34AC" w:rsidTr="0030618E">
        <w:trPr>
          <w:trHeight w:val="576"/>
        </w:trPr>
        <w:tc>
          <w:tcPr>
            <w:tcW w:w="6475"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C671FA" w:rsidRPr="0030618E" w:rsidRDefault="00C671FA" w:rsidP="0030618E">
            <w:pPr>
              <w:suppressAutoHyphens w:val="0"/>
              <w:autoSpaceDN/>
              <w:textAlignment w:val="auto"/>
              <w:rPr>
                <w:rFonts w:ascii="Arial" w:hAnsi="Arial" w:cs="Arial"/>
                <w:b/>
                <w:bCs/>
                <w:i/>
                <w:spacing w:val="0"/>
                <w:sz w:val="18"/>
                <w:szCs w:val="18"/>
                <w:lang w:val="es-419"/>
              </w:rPr>
            </w:pPr>
            <w:r w:rsidRPr="0030618E">
              <w:rPr>
                <w:rFonts w:ascii="Arial" w:hAnsi="Arial" w:cs="Arial"/>
                <w:b/>
                <w:bCs/>
                <w:i/>
                <w:sz w:val="18"/>
                <w:szCs w:val="18"/>
                <w:lang w:val="es-419"/>
              </w:rPr>
              <w:t>Contratación personal técnico de apoyo unidad ejecutora</w:t>
            </w:r>
          </w:p>
        </w:tc>
        <w:tc>
          <w:tcPr>
            <w:tcW w:w="1170" w:type="dxa"/>
            <w:tcBorders>
              <w:top w:val="single" w:sz="4" w:space="0" w:color="auto"/>
              <w:left w:val="nil"/>
              <w:bottom w:val="single" w:sz="4" w:space="0" w:color="auto"/>
              <w:right w:val="single" w:sz="4" w:space="0" w:color="auto"/>
            </w:tcBorders>
            <w:shd w:val="clear" w:color="000000" w:fill="FFFFFF"/>
            <w:vAlign w:val="center"/>
          </w:tcPr>
          <w:p w:rsidR="00C671FA" w:rsidRPr="0030618E" w:rsidRDefault="00C671FA" w:rsidP="00C671FA">
            <w:pPr>
              <w:suppressAutoHyphens w:val="0"/>
              <w:autoSpaceDN/>
              <w:jc w:val="center"/>
              <w:textAlignment w:val="auto"/>
              <w:rPr>
                <w:rFonts w:ascii="Arial" w:hAnsi="Arial" w:cs="Arial"/>
                <w:bCs/>
                <w:color w:val="000000"/>
                <w:spacing w:val="0"/>
                <w:sz w:val="18"/>
                <w:szCs w:val="18"/>
                <w:lang w:val="en-US"/>
              </w:rPr>
            </w:pPr>
            <w:r w:rsidRPr="0030618E">
              <w:rPr>
                <w:rFonts w:ascii="Arial" w:hAnsi="Arial" w:cs="Arial"/>
                <w:bCs/>
                <w:color w:val="000000"/>
                <w:spacing w:val="0"/>
                <w:sz w:val="18"/>
                <w:szCs w:val="18"/>
                <w:lang w:val="en-US"/>
              </w:rPr>
              <w:t xml:space="preserve">                  624,000 </w:t>
            </w:r>
          </w:p>
        </w:tc>
        <w:tc>
          <w:tcPr>
            <w:tcW w:w="1080" w:type="dxa"/>
            <w:tcBorders>
              <w:top w:val="single" w:sz="4" w:space="0" w:color="auto"/>
              <w:left w:val="nil"/>
              <w:bottom w:val="single" w:sz="4" w:space="0" w:color="auto"/>
              <w:right w:val="single" w:sz="4" w:space="0" w:color="auto"/>
            </w:tcBorders>
            <w:shd w:val="clear" w:color="000000" w:fill="FFFFFF"/>
            <w:vAlign w:val="center"/>
          </w:tcPr>
          <w:p w:rsidR="00C671FA" w:rsidRPr="0030618E" w:rsidRDefault="00C671FA" w:rsidP="00C671FA">
            <w:pPr>
              <w:suppressAutoHyphens w:val="0"/>
              <w:autoSpaceDN/>
              <w:jc w:val="center"/>
              <w:textAlignment w:val="auto"/>
              <w:rPr>
                <w:rFonts w:ascii="Arial" w:hAnsi="Arial" w:cs="Arial"/>
                <w:bCs/>
                <w:color w:val="000000"/>
                <w:spacing w:val="0"/>
                <w:sz w:val="18"/>
                <w:szCs w:val="18"/>
                <w:lang w:val="en-US"/>
              </w:rPr>
            </w:pPr>
            <w:r w:rsidRPr="0030618E">
              <w:rPr>
                <w:rFonts w:ascii="Arial" w:hAnsi="Arial" w:cs="Arial"/>
                <w:bCs/>
                <w:color w:val="000000"/>
                <w:spacing w:val="0"/>
                <w:sz w:val="18"/>
                <w:szCs w:val="18"/>
                <w:lang w:val="en-US"/>
              </w:rPr>
              <w:t xml:space="preserve">                             -   </w:t>
            </w:r>
          </w:p>
        </w:tc>
        <w:tc>
          <w:tcPr>
            <w:tcW w:w="1170" w:type="dxa"/>
            <w:tcBorders>
              <w:top w:val="single" w:sz="4" w:space="0" w:color="auto"/>
              <w:left w:val="nil"/>
              <w:bottom w:val="single" w:sz="4" w:space="0" w:color="auto"/>
              <w:right w:val="single" w:sz="4" w:space="0" w:color="auto"/>
            </w:tcBorders>
            <w:shd w:val="clear" w:color="000000" w:fill="FFFFFF"/>
            <w:vAlign w:val="center"/>
          </w:tcPr>
          <w:p w:rsidR="00C671FA" w:rsidRPr="0030618E" w:rsidRDefault="00C671FA" w:rsidP="00C671FA">
            <w:pPr>
              <w:suppressAutoHyphens w:val="0"/>
              <w:autoSpaceDN/>
              <w:jc w:val="center"/>
              <w:textAlignment w:val="auto"/>
              <w:rPr>
                <w:rFonts w:ascii="Arial" w:hAnsi="Arial" w:cs="Arial"/>
                <w:bCs/>
                <w:color w:val="000000"/>
                <w:spacing w:val="0"/>
                <w:sz w:val="18"/>
                <w:szCs w:val="18"/>
                <w:lang w:val="en-US"/>
              </w:rPr>
            </w:pPr>
            <w:r w:rsidRPr="0030618E">
              <w:rPr>
                <w:rFonts w:ascii="Arial" w:hAnsi="Arial" w:cs="Arial"/>
                <w:bCs/>
                <w:color w:val="000000"/>
                <w:spacing w:val="0"/>
                <w:sz w:val="18"/>
                <w:szCs w:val="18"/>
                <w:lang w:val="en-US"/>
              </w:rPr>
              <w:t xml:space="preserve">                            -   </w:t>
            </w:r>
          </w:p>
        </w:tc>
        <w:tc>
          <w:tcPr>
            <w:tcW w:w="1260" w:type="dxa"/>
            <w:tcBorders>
              <w:top w:val="single" w:sz="4" w:space="0" w:color="auto"/>
              <w:left w:val="nil"/>
              <w:bottom w:val="single" w:sz="4" w:space="0" w:color="auto"/>
              <w:right w:val="single" w:sz="4" w:space="0" w:color="auto"/>
            </w:tcBorders>
            <w:shd w:val="clear" w:color="000000" w:fill="FFFFFF"/>
            <w:vAlign w:val="center"/>
          </w:tcPr>
          <w:p w:rsidR="00C671FA" w:rsidRPr="0030618E" w:rsidRDefault="00C671FA" w:rsidP="00C671FA">
            <w:pPr>
              <w:suppressAutoHyphens w:val="0"/>
              <w:autoSpaceDN/>
              <w:jc w:val="center"/>
              <w:textAlignment w:val="auto"/>
              <w:rPr>
                <w:rFonts w:ascii="Arial" w:hAnsi="Arial" w:cs="Arial"/>
                <w:bCs/>
                <w:color w:val="000000"/>
                <w:spacing w:val="0"/>
                <w:sz w:val="18"/>
                <w:szCs w:val="18"/>
                <w:lang w:val="en-US"/>
              </w:rPr>
            </w:pPr>
            <w:r w:rsidRPr="0030618E">
              <w:rPr>
                <w:rFonts w:ascii="Arial" w:hAnsi="Arial" w:cs="Arial"/>
                <w:bCs/>
                <w:color w:val="000000"/>
                <w:spacing w:val="0"/>
                <w:sz w:val="18"/>
                <w:szCs w:val="18"/>
                <w:lang w:val="en-US"/>
              </w:rPr>
              <w:t xml:space="preserve">                        262,000 </w:t>
            </w:r>
          </w:p>
        </w:tc>
        <w:tc>
          <w:tcPr>
            <w:tcW w:w="1260" w:type="dxa"/>
            <w:tcBorders>
              <w:top w:val="single" w:sz="4" w:space="0" w:color="auto"/>
              <w:left w:val="nil"/>
              <w:bottom w:val="single" w:sz="4" w:space="0" w:color="auto"/>
              <w:right w:val="single" w:sz="4" w:space="0" w:color="auto"/>
            </w:tcBorders>
            <w:shd w:val="clear" w:color="000000" w:fill="FFFFFF"/>
            <w:vAlign w:val="center"/>
          </w:tcPr>
          <w:p w:rsidR="00C671FA" w:rsidRPr="0030618E" w:rsidRDefault="00C671FA" w:rsidP="00C671FA">
            <w:pPr>
              <w:suppressAutoHyphens w:val="0"/>
              <w:autoSpaceDN/>
              <w:jc w:val="center"/>
              <w:textAlignment w:val="auto"/>
              <w:rPr>
                <w:rFonts w:ascii="Arial" w:hAnsi="Arial" w:cs="Arial"/>
                <w:bCs/>
                <w:color w:val="000000"/>
                <w:spacing w:val="0"/>
                <w:sz w:val="18"/>
                <w:szCs w:val="18"/>
                <w:lang w:val="en-US"/>
              </w:rPr>
            </w:pPr>
            <w:r w:rsidRPr="0030618E">
              <w:rPr>
                <w:rFonts w:ascii="Arial" w:hAnsi="Arial" w:cs="Arial"/>
                <w:bCs/>
                <w:color w:val="000000"/>
                <w:spacing w:val="0"/>
                <w:sz w:val="18"/>
                <w:szCs w:val="18"/>
                <w:lang w:val="en-US"/>
              </w:rPr>
              <w:t xml:space="preserve">                     262,000 </w:t>
            </w:r>
          </w:p>
        </w:tc>
        <w:tc>
          <w:tcPr>
            <w:tcW w:w="1105" w:type="dxa"/>
            <w:tcBorders>
              <w:top w:val="single" w:sz="4" w:space="0" w:color="auto"/>
              <w:left w:val="nil"/>
              <w:bottom w:val="single" w:sz="4" w:space="0" w:color="auto"/>
              <w:right w:val="single" w:sz="4" w:space="0" w:color="auto"/>
            </w:tcBorders>
            <w:shd w:val="clear" w:color="000000" w:fill="FFFFFF"/>
            <w:vAlign w:val="center"/>
          </w:tcPr>
          <w:p w:rsidR="00C671FA" w:rsidRPr="0030618E" w:rsidRDefault="00C671FA" w:rsidP="00C671FA">
            <w:pPr>
              <w:suppressAutoHyphens w:val="0"/>
              <w:autoSpaceDN/>
              <w:jc w:val="center"/>
              <w:textAlignment w:val="auto"/>
              <w:rPr>
                <w:rFonts w:ascii="Arial" w:hAnsi="Arial" w:cs="Arial"/>
                <w:bCs/>
                <w:color w:val="000000"/>
                <w:spacing w:val="0"/>
                <w:sz w:val="18"/>
                <w:szCs w:val="18"/>
                <w:lang w:val="en-US"/>
              </w:rPr>
            </w:pPr>
            <w:r w:rsidRPr="0030618E">
              <w:rPr>
                <w:rFonts w:ascii="Arial" w:hAnsi="Arial" w:cs="Arial"/>
                <w:bCs/>
                <w:color w:val="000000"/>
                <w:spacing w:val="0"/>
                <w:sz w:val="18"/>
                <w:szCs w:val="18"/>
                <w:lang w:val="en-US"/>
              </w:rPr>
              <w:t xml:space="preserve">                        100,000 </w:t>
            </w:r>
          </w:p>
        </w:tc>
      </w:tr>
      <w:tr w:rsidR="00C671FA" w:rsidRPr="00AE34AC" w:rsidTr="0030618E">
        <w:trPr>
          <w:trHeight w:val="576"/>
        </w:trPr>
        <w:tc>
          <w:tcPr>
            <w:tcW w:w="6475" w:type="dxa"/>
            <w:tcBorders>
              <w:top w:val="nil"/>
              <w:left w:val="single" w:sz="4" w:space="0" w:color="auto"/>
              <w:bottom w:val="single" w:sz="4" w:space="0" w:color="auto"/>
              <w:right w:val="single" w:sz="4" w:space="0" w:color="auto"/>
            </w:tcBorders>
            <w:shd w:val="clear" w:color="auto" w:fill="B8CCE4" w:themeFill="accent1" w:themeFillTint="66"/>
          </w:tcPr>
          <w:p w:rsidR="00C671FA" w:rsidRPr="0030618E" w:rsidRDefault="00C671FA" w:rsidP="0030618E">
            <w:pPr>
              <w:suppressAutoHyphens w:val="0"/>
              <w:autoSpaceDN/>
              <w:jc w:val="both"/>
              <w:textAlignment w:val="auto"/>
              <w:rPr>
                <w:rFonts w:ascii="Arial" w:hAnsi="Arial" w:cs="Arial"/>
                <w:b/>
                <w:bCs/>
                <w:i/>
                <w:spacing w:val="0"/>
                <w:sz w:val="18"/>
                <w:szCs w:val="18"/>
                <w:lang w:val="es-ES"/>
              </w:rPr>
            </w:pPr>
            <w:r w:rsidRPr="0030618E">
              <w:rPr>
                <w:rFonts w:ascii="Arial" w:hAnsi="Arial" w:cs="Arial"/>
                <w:b/>
                <w:bCs/>
                <w:i/>
                <w:sz w:val="18"/>
                <w:szCs w:val="18"/>
                <w:lang w:val="en-US"/>
              </w:rPr>
              <w:t>Estudios de conocimiento</w:t>
            </w:r>
          </w:p>
        </w:tc>
        <w:tc>
          <w:tcPr>
            <w:tcW w:w="1170" w:type="dxa"/>
            <w:tcBorders>
              <w:top w:val="nil"/>
              <w:left w:val="nil"/>
              <w:bottom w:val="single" w:sz="4" w:space="0" w:color="auto"/>
              <w:right w:val="single" w:sz="4" w:space="0" w:color="auto"/>
            </w:tcBorders>
            <w:shd w:val="clear" w:color="000000" w:fill="FFFFFF"/>
            <w:vAlign w:val="center"/>
          </w:tcPr>
          <w:p w:rsidR="00C671FA" w:rsidRPr="0030618E" w:rsidRDefault="00C671FA" w:rsidP="00C671FA">
            <w:pPr>
              <w:suppressAutoHyphens w:val="0"/>
              <w:autoSpaceDN/>
              <w:jc w:val="center"/>
              <w:textAlignment w:val="auto"/>
              <w:rPr>
                <w:rFonts w:ascii="Arial" w:hAnsi="Arial" w:cs="Arial"/>
                <w:bCs/>
                <w:color w:val="000000"/>
                <w:spacing w:val="0"/>
                <w:sz w:val="18"/>
                <w:szCs w:val="18"/>
                <w:lang w:val="en-US"/>
              </w:rPr>
            </w:pPr>
            <w:r w:rsidRPr="0030618E">
              <w:rPr>
                <w:rFonts w:ascii="Arial" w:hAnsi="Arial" w:cs="Arial"/>
                <w:bCs/>
                <w:color w:val="000000"/>
                <w:spacing w:val="0"/>
                <w:sz w:val="18"/>
                <w:szCs w:val="18"/>
                <w:lang w:val="en-US"/>
              </w:rPr>
              <w:t xml:space="preserve">                  168,000 </w:t>
            </w:r>
          </w:p>
        </w:tc>
        <w:tc>
          <w:tcPr>
            <w:tcW w:w="1080" w:type="dxa"/>
            <w:tcBorders>
              <w:top w:val="nil"/>
              <w:left w:val="nil"/>
              <w:bottom w:val="single" w:sz="4" w:space="0" w:color="auto"/>
              <w:right w:val="single" w:sz="4" w:space="0" w:color="auto"/>
            </w:tcBorders>
            <w:shd w:val="clear" w:color="000000" w:fill="FFFFFF"/>
            <w:vAlign w:val="center"/>
          </w:tcPr>
          <w:p w:rsidR="00C671FA" w:rsidRPr="0030618E" w:rsidRDefault="00C671FA" w:rsidP="00C671FA">
            <w:pPr>
              <w:suppressAutoHyphens w:val="0"/>
              <w:autoSpaceDN/>
              <w:jc w:val="center"/>
              <w:textAlignment w:val="auto"/>
              <w:rPr>
                <w:rFonts w:ascii="Arial" w:hAnsi="Arial" w:cs="Arial"/>
                <w:bCs/>
                <w:color w:val="000000"/>
                <w:spacing w:val="0"/>
                <w:sz w:val="18"/>
                <w:szCs w:val="18"/>
                <w:lang w:val="en-US"/>
              </w:rPr>
            </w:pPr>
            <w:r w:rsidRPr="0030618E">
              <w:rPr>
                <w:rFonts w:ascii="Arial" w:hAnsi="Arial" w:cs="Arial"/>
                <w:bCs/>
                <w:color w:val="000000"/>
                <w:spacing w:val="0"/>
                <w:sz w:val="18"/>
                <w:szCs w:val="18"/>
                <w:lang w:val="en-US"/>
              </w:rPr>
              <w:t xml:space="preserve">                             -   </w:t>
            </w:r>
          </w:p>
        </w:tc>
        <w:tc>
          <w:tcPr>
            <w:tcW w:w="1170" w:type="dxa"/>
            <w:tcBorders>
              <w:top w:val="nil"/>
              <w:left w:val="nil"/>
              <w:bottom w:val="single" w:sz="4" w:space="0" w:color="auto"/>
              <w:right w:val="single" w:sz="4" w:space="0" w:color="auto"/>
            </w:tcBorders>
            <w:shd w:val="clear" w:color="000000" w:fill="FFFFFF"/>
            <w:vAlign w:val="center"/>
          </w:tcPr>
          <w:p w:rsidR="00C671FA" w:rsidRPr="0030618E" w:rsidRDefault="00C671FA" w:rsidP="00C671FA">
            <w:pPr>
              <w:suppressAutoHyphens w:val="0"/>
              <w:autoSpaceDN/>
              <w:jc w:val="center"/>
              <w:textAlignment w:val="auto"/>
              <w:rPr>
                <w:rFonts w:ascii="Arial" w:hAnsi="Arial" w:cs="Arial"/>
                <w:bCs/>
                <w:color w:val="000000"/>
                <w:spacing w:val="0"/>
                <w:sz w:val="18"/>
                <w:szCs w:val="18"/>
                <w:lang w:val="en-US"/>
              </w:rPr>
            </w:pPr>
            <w:r w:rsidRPr="0030618E">
              <w:rPr>
                <w:rFonts w:ascii="Arial" w:hAnsi="Arial" w:cs="Arial"/>
                <w:bCs/>
                <w:color w:val="000000"/>
                <w:spacing w:val="0"/>
                <w:sz w:val="18"/>
                <w:szCs w:val="18"/>
                <w:lang w:val="en-US"/>
              </w:rPr>
              <w:t xml:space="preserve">                    48,000 </w:t>
            </w:r>
          </w:p>
        </w:tc>
        <w:tc>
          <w:tcPr>
            <w:tcW w:w="1260" w:type="dxa"/>
            <w:tcBorders>
              <w:top w:val="nil"/>
              <w:left w:val="nil"/>
              <w:bottom w:val="single" w:sz="4" w:space="0" w:color="auto"/>
              <w:right w:val="single" w:sz="4" w:space="0" w:color="auto"/>
            </w:tcBorders>
            <w:shd w:val="clear" w:color="000000" w:fill="FFFFFF"/>
            <w:vAlign w:val="center"/>
          </w:tcPr>
          <w:p w:rsidR="00C671FA" w:rsidRPr="0030618E" w:rsidRDefault="00C671FA" w:rsidP="00C671FA">
            <w:pPr>
              <w:suppressAutoHyphens w:val="0"/>
              <w:autoSpaceDN/>
              <w:jc w:val="center"/>
              <w:textAlignment w:val="auto"/>
              <w:rPr>
                <w:rFonts w:ascii="Arial" w:hAnsi="Arial" w:cs="Arial"/>
                <w:bCs/>
                <w:color w:val="000000"/>
                <w:spacing w:val="0"/>
                <w:sz w:val="18"/>
                <w:szCs w:val="18"/>
                <w:lang w:val="en-US"/>
              </w:rPr>
            </w:pPr>
            <w:r w:rsidRPr="0030618E">
              <w:rPr>
                <w:rFonts w:ascii="Arial" w:hAnsi="Arial" w:cs="Arial"/>
                <w:bCs/>
                <w:color w:val="000000"/>
                <w:spacing w:val="0"/>
                <w:sz w:val="18"/>
                <w:szCs w:val="18"/>
                <w:lang w:val="en-US"/>
              </w:rPr>
              <w:t xml:space="preserve">                          48,000 </w:t>
            </w:r>
          </w:p>
        </w:tc>
        <w:tc>
          <w:tcPr>
            <w:tcW w:w="1260" w:type="dxa"/>
            <w:tcBorders>
              <w:top w:val="nil"/>
              <w:left w:val="nil"/>
              <w:bottom w:val="single" w:sz="4" w:space="0" w:color="auto"/>
              <w:right w:val="single" w:sz="4" w:space="0" w:color="auto"/>
            </w:tcBorders>
            <w:shd w:val="clear" w:color="000000" w:fill="FFFFFF"/>
            <w:vAlign w:val="center"/>
          </w:tcPr>
          <w:p w:rsidR="00C671FA" w:rsidRPr="0030618E" w:rsidRDefault="00C671FA" w:rsidP="00C671FA">
            <w:pPr>
              <w:suppressAutoHyphens w:val="0"/>
              <w:autoSpaceDN/>
              <w:jc w:val="center"/>
              <w:textAlignment w:val="auto"/>
              <w:rPr>
                <w:rFonts w:ascii="Arial" w:hAnsi="Arial" w:cs="Arial"/>
                <w:bCs/>
                <w:color w:val="000000"/>
                <w:spacing w:val="0"/>
                <w:sz w:val="18"/>
                <w:szCs w:val="18"/>
                <w:lang w:val="en-US"/>
              </w:rPr>
            </w:pPr>
            <w:r w:rsidRPr="0030618E">
              <w:rPr>
                <w:rFonts w:ascii="Arial" w:hAnsi="Arial" w:cs="Arial"/>
                <w:bCs/>
                <w:color w:val="000000"/>
                <w:spacing w:val="0"/>
                <w:sz w:val="18"/>
                <w:szCs w:val="18"/>
                <w:lang w:val="en-US"/>
              </w:rPr>
              <w:t xml:space="preserve">                       48,000 </w:t>
            </w:r>
          </w:p>
        </w:tc>
        <w:tc>
          <w:tcPr>
            <w:tcW w:w="1105" w:type="dxa"/>
            <w:tcBorders>
              <w:top w:val="nil"/>
              <w:left w:val="nil"/>
              <w:bottom w:val="single" w:sz="4" w:space="0" w:color="auto"/>
              <w:right w:val="single" w:sz="4" w:space="0" w:color="auto"/>
            </w:tcBorders>
            <w:shd w:val="clear" w:color="000000" w:fill="FFFFFF"/>
            <w:vAlign w:val="center"/>
          </w:tcPr>
          <w:p w:rsidR="00C671FA" w:rsidRPr="0030618E" w:rsidRDefault="00C671FA" w:rsidP="00C671FA">
            <w:pPr>
              <w:suppressAutoHyphens w:val="0"/>
              <w:autoSpaceDN/>
              <w:jc w:val="center"/>
              <w:textAlignment w:val="auto"/>
              <w:rPr>
                <w:rFonts w:ascii="Arial" w:hAnsi="Arial" w:cs="Arial"/>
                <w:bCs/>
                <w:color w:val="000000"/>
                <w:spacing w:val="0"/>
                <w:sz w:val="18"/>
                <w:szCs w:val="18"/>
                <w:lang w:val="en-US"/>
              </w:rPr>
            </w:pPr>
            <w:r w:rsidRPr="0030618E">
              <w:rPr>
                <w:rFonts w:ascii="Arial" w:hAnsi="Arial" w:cs="Arial"/>
                <w:bCs/>
                <w:color w:val="000000"/>
                <w:spacing w:val="0"/>
                <w:sz w:val="18"/>
                <w:szCs w:val="18"/>
                <w:lang w:val="en-US"/>
              </w:rPr>
              <w:t xml:space="preserve">                           24,000 </w:t>
            </w:r>
          </w:p>
        </w:tc>
      </w:tr>
      <w:tr w:rsidR="00C671FA" w:rsidRPr="00AE34AC" w:rsidTr="0030618E">
        <w:trPr>
          <w:trHeight w:val="576"/>
        </w:trPr>
        <w:tc>
          <w:tcPr>
            <w:tcW w:w="6475" w:type="dxa"/>
            <w:tcBorders>
              <w:top w:val="nil"/>
              <w:left w:val="single" w:sz="4" w:space="0" w:color="auto"/>
              <w:bottom w:val="single" w:sz="4" w:space="0" w:color="auto"/>
              <w:right w:val="single" w:sz="4" w:space="0" w:color="auto"/>
            </w:tcBorders>
            <w:shd w:val="clear" w:color="auto" w:fill="B8CCE4" w:themeFill="accent1" w:themeFillTint="66"/>
          </w:tcPr>
          <w:p w:rsidR="00C671FA" w:rsidRPr="0030618E" w:rsidRDefault="00C671FA" w:rsidP="0030618E">
            <w:pPr>
              <w:suppressAutoHyphens w:val="0"/>
              <w:autoSpaceDN/>
              <w:jc w:val="both"/>
              <w:textAlignment w:val="auto"/>
              <w:rPr>
                <w:rFonts w:ascii="Arial" w:hAnsi="Arial" w:cs="Arial"/>
                <w:b/>
                <w:bCs/>
                <w:i/>
                <w:spacing w:val="0"/>
                <w:sz w:val="18"/>
                <w:szCs w:val="18"/>
                <w:lang w:val="es-ES"/>
              </w:rPr>
            </w:pPr>
            <w:r w:rsidRPr="0030618E">
              <w:rPr>
                <w:rFonts w:ascii="Arial" w:hAnsi="Arial" w:cs="Arial"/>
                <w:b/>
                <w:bCs/>
                <w:i/>
                <w:sz w:val="18"/>
                <w:szCs w:val="18"/>
                <w:lang w:val="es-419"/>
              </w:rPr>
              <w:t>Gastos administrativos (comisiones, publicaciones, etc)</w:t>
            </w:r>
          </w:p>
        </w:tc>
        <w:tc>
          <w:tcPr>
            <w:tcW w:w="1170" w:type="dxa"/>
            <w:tcBorders>
              <w:top w:val="nil"/>
              <w:left w:val="nil"/>
              <w:bottom w:val="single" w:sz="4" w:space="0" w:color="auto"/>
              <w:right w:val="single" w:sz="4" w:space="0" w:color="auto"/>
            </w:tcBorders>
            <w:shd w:val="clear" w:color="000000" w:fill="FFFFFF"/>
            <w:vAlign w:val="center"/>
          </w:tcPr>
          <w:p w:rsidR="00C671FA" w:rsidRPr="0030618E" w:rsidRDefault="00C671FA" w:rsidP="00C671FA">
            <w:pPr>
              <w:suppressAutoHyphens w:val="0"/>
              <w:autoSpaceDN/>
              <w:jc w:val="center"/>
              <w:textAlignment w:val="auto"/>
              <w:rPr>
                <w:rFonts w:ascii="Arial" w:hAnsi="Arial" w:cs="Arial"/>
                <w:bCs/>
                <w:color w:val="000000"/>
                <w:spacing w:val="0"/>
                <w:sz w:val="18"/>
                <w:szCs w:val="18"/>
                <w:lang w:val="en-US"/>
              </w:rPr>
            </w:pPr>
            <w:r w:rsidRPr="0030618E">
              <w:rPr>
                <w:rFonts w:ascii="Arial" w:hAnsi="Arial" w:cs="Arial"/>
                <w:bCs/>
                <w:color w:val="000000"/>
                <w:spacing w:val="0"/>
                <w:sz w:val="18"/>
                <w:szCs w:val="18"/>
                <w:lang w:val="en-US"/>
              </w:rPr>
              <w:t xml:space="preserve">                    75,000 </w:t>
            </w:r>
          </w:p>
        </w:tc>
        <w:tc>
          <w:tcPr>
            <w:tcW w:w="1080" w:type="dxa"/>
            <w:tcBorders>
              <w:top w:val="nil"/>
              <w:left w:val="nil"/>
              <w:bottom w:val="single" w:sz="4" w:space="0" w:color="auto"/>
              <w:right w:val="single" w:sz="4" w:space="0" w:color="auto"/>
            </w:tcBorders>
            <w:shd w:val="clear" w:color="000000" w:fill="FFFFFF"/>
            <w:vAlign w:val="center"/>
          </w:tcPr>
          <w:p w:rsidR="00C671FA" w:rsidRPr="0030618E" w:rsidRDefault="00C671FA" w:rsidP="00C671FA">
            <w:pPr>
              <w:suppressAutoHyphens w:val="0"/>
              <w:autoSpaceDN/>
              <w:jc w:val="center"/>
              <w:textAlignment w:val="auto"/>
              <w:rPr>
                <w:rFonts w:ascii="Arial" w:hAnsi="Arial" w:cs="Arial"/>
                <w:bCs/>
                <w:color w:val="000000"/>
                <w:spacing w:val="0"/>
                <w:sz w:val="18"/>
                <w:szCs w:val="18"/>
                <w:lang w:val="en-US"/>
              </w:rPr>
            </w:pPr>
            <w:r w:rsidRPr="0030618E">
              <w:rPr>
                <w:rFonts w:ascii="Arial" w:hAnsi="Arial" w:cs="Arial"/>
                <w:bCs/>
                <w:color w:val="000000"/>
                <w:spacing w:val="0"/>
                <w:sz w:val="18"/>
                <w:szCs w:val="18"/>
                <w:lang w:val="en-US"/>
              </w:rPr>
              <w:t xml:space="preserve">                             -   </w:t>
            </w:r>
          </w:p>
        </w:tc>
        <w:tc>
          <w:tcPr>
            <w:tcW w:w="1170" w:type="dxa"/>
            <w:tcBorders>
              <w:top w:val="nil"/>
              <w:left w:val="nil"/>
              <w:bottom w:val="single" w:sz="4" w:space="0" w:color="auto"/>
              <w:right w:val="single" w:sz="4" w:space="0" w:color="auto"/>
            </w:tcBorders>
            <w:shd w:val="clear" w:color="000000" w:fill="FFFFFF"/>
            <w:vAlign w:val="center"/>
          </w:tcPr>
          <w:p w:rsidR="00C671FA" w:rsidRPr="0030618E" w:rsidRDefault="00C671FA" w:rsidP="00C671FA">
            <w:pPr>
              <w:suppressAutoHyphens w:val="0"/>
              <w:autoSpaceDN/>
              <w:jc w:val="center"/>
              <w:textAlignment w:val="auto"/>
              <w:rPr>
                <w:rFonts w:ascii="Arial" w:hAnsi="Arial" w:cs="Arial"/>
                <w:bCs/>
                <w:color w:val="000000"/>
                <w:spacing w:val="0"/>
                <w:sz w:val="18"/>
                <w:szCs w:val="18"/>
                <w:lang w:val="en-US"/>
              </w:rPr>
            </w:pPr>
            <w:r w:rsidRPr="0030618E">
              <w:rPr>
                <w:rFonts w:ascii="Arial" w:hAnsi="Arial" w:cs="Arial"/>
                <w:bCs/>
                <w:color w:val="000000"/>
                <w:spacing w:val="0"/>
                <w:sz w:val="18"/>
                <w:szCs w:val="18"/>
                <w:lang w:val="en-US"/>
              </w:rPr>
              <w:t xml:space="preserve">                    30,000 </w:t>
            </w:r>
          </w:p>
        </w:tc>
        <w:tc>
          <w:tcPr>
            <w:tcW w:w="1260" w:type="dxa"/>
            <w:tcBorders>
              <w:top w:val="nil"/>
              <w:left w:val="nil"/>
              <w:bottom w:val="single" w:sz="4" w:space="0" w:color="auto"/>
              <w:right w:val="single" w:sz="4" w:space="0" w:color="auto"/>
            </w:tcBorders>
            <w:shd w:val="clear" w:color="000000" w:fill="FFFFFF"/>
            <w:vAlign w:val="center"/>
          </w:tcPr>
          <w:p w:rsidR="00C671FA" w:rsidRPr="0030618E" w:rsidRDefault="00C671FA" w:rsidP="00C671FA">
            <w:pPr>
              <w:suppressAutoHyphens w:val="0"/>
              <w:autoSpaceDN/>
              <w:jc w:val="center"/>
              <w:textAlignment w:val="auto"/>
              <w:rPr>
                <w:rFonts w:ascii="Arial" w:hAnsi="Arial" w:cs="Arial"/>
                <w:bCs/>
                <w:color w:val="000000"/>
                <w:spacing w:val="0"/>
                <w:sz w:val="18"/>
                <w:szCs w:val="18"/>
                <w:lang w:val="en-US"/>
              </w:rPr>
            </w:pPr>
            <w:r w:rsidRPr="0030618E">
              <w:rPr>
                <w:rFonts w:ascii="Arial" w:hAnsi="Arial" w:cs="Arial"/>
                <w:bCs/>
                <w:color w:val="000000"/>
                <w:spacing w:val="0"/>
                <w:sz w:val="18"/>
                <w:szCs w:val="18"/>
                <w:lang w:val="en-US"/>
              </w:rPr>
              <w:t xml:space="preserve">                          25,000 </w:t>
            </w:r>
          </w:p>
        </w:tc>
        <w:tc>
          <w:tcPr>
            <w:tcW w:w="1260" w:type="dxa"/>
            <w:tcBorders>
              <w:top w:val="nil"/>
              <w:left w:val="nil"/>
              <w:bottom w:val="single" w:sz="4" w:space="0" w:color="auto"/>
              <w:right w:val="single" w:sz="4" w:space="0" w:color="auto"/>
            </w:tcBorders>
            <w:shd w:val="clear" w:color="000000" w:fill="FFFFFF"/>
            <w:vAlign w:val="center"/>
          </w:tcPr>
          <w:p w:rsidR="00C671FA" w:rsidRPr="0030618E" w:rsidRDefault="00C671FA" w:rsidP="00C671FA">
            <w:pPr>
              <w:suppressAutoHyphens w:val="0"/>
              <w:autoSpaceDN/>
              <w:jc w:val="center"/>
              <w:textAlignment w:val="auto"/>
              <w:rPr>
                <w:rFonts w:ascii="Arial" w:hAnsi="Arial" w:cs="Arial"/>
                <w:bCs/>
                <w:color w:val="000000"/>
                <w:spacing w:val="0"/>
                <w:sz w:val="18"/>
                <w:szCs w:val="18"/>
                <w:lang w:val="en-US"/>
              </w:rPr>
            </w:pPr>
            <w:r w:rsidRPr="0030618E">
              <w:rPr>
                <w:rFonts w:ascii="Arial" w:hAnsi="Arial" w:cs="Arial"/>
                <w:bCs/>
                <w:color w:val="000000"/>
                <w:spacing w:val="0"/>
                <w:sz w:val="18"/>
                <w:szCs w:val="18"/>
                <w:lang w:val="en-US"/>
              </w:rPr>
              <w:t xml:space="preserve">                       20,000 </w:t>
            </w:r>
          </w:p>
        </w:tc>
        <w:tc>
          <w:tcPr>
            <w:tcW w:w="1105" w:type="dxa"/>
            <w:tcBorders>
              <w:top w:val="nil"/>
              <w:left w:val="nil"/>
              <w:bottom w:val="single" w:sz="4" w:space="0" w:color="auto"/>
              <w:right w:val="single" w:sz="4" w:space="0" w:color="auto"/>
            </w:tcBorders>
            <w:shd w:val="clear" w:color="000000" w:fill="FFFFFF"/>
            <w:vAlign w:val="center"/>
          </w:tcPr>
          <w:p w:rsidR="00C671FA" w:rsidRPr="0030618E" w:rsidRDefault="00C671FA" w:rsidP="00C671FA">
            <w:pPr>
              <w:suppressAutoHyphens w:val="0"/>
              <w:autoSpaceDN/>
              <w:jc w:val="center"/>
              <w:textAlignment w:val="auto"/>
              <w:rPr>
                <w:rFonts w:ascii="Arial" w:hAnsi="Arial" w:cs="Arial"/>
                <w:bCs/>
                <w:color w:val="000000"/>
                <w:spacing w:val="0"/>
                <w:sz w:val="18"/>
                <w:szCs w:val="18"/>
                <w:lang w:val="en-US"/>
              </w:rPr>
            </w:pPr>
            <w:r w:rsidRPr="0030618E">
              <w:rPr>
                <w:rFonts w:ascii="Arial" w:hAnsi="Arial" w:cs="Arial"/>
                <w:bCs/>
                <w:color w:val="000000"/>
                <w:spacing w:val="0"/>
                <w:sz w:val="18"/>
                <w:szCs w:val="18"/>
                <w:lang w:val="en-US"/>
              </w:rPr>
              <w:t xml:space="preserve">                                   -   </w:t>
            </w:r>
          </w:p>
        </w:tc>
      </w:tr>
      <w:tr w:rsidR="006E1992" w:rsidRPr="00AE34AC" w:rsidTr="005D4858">
        <w:trPr>
          <w:trHeight w:val="576"/>
        </w:trPr>
        <w:tc>
          <w:tcPr>
            <w:tcW w:w="6475" w:type="dxa"/>
            <w:tcBorders>
              <w:top w:val="nil"/>
              <w:left w:val="single" w:sz="4" w:space="0" w:color="auto"/>
              <w:bottom w:val="single" w:sz="4" w:space="0" w:color="auto"/>
              <w:right w:val="single" w:sz="4" w:space="0" w:color="auto"/>
            </w:tcBorders>
            <w:shd w:val="clear" w:color="000000" w:fill="1F497D"/>
            <w:vAlign w:val="center"/>
            <w:hideMark/>
          </w:tcPr>
          <w:p w:rsidR="006E1992" w:rsidRPr="00015502" w:rsidRDefault="006E1992" w:rsidP="0030618E">
            <w:pPr>
              <w:suppressAutoHyphens w:val="0"/>
              <w:autoSpaceDN/>
              <w:textAlignment w:val="auto"/>
              <w:rPr>
                <w:rFonts w:ascii="Arial" w:hAnsi="Arial" w:cs="Arial"/>
                <w:b/>
                <w:bCs/>
                <w:color w:val="FFFFFF" w:themeColor="background1"/>
                <w:spacing w:val="0"/>
                <w:sz w:val="18"/>
                <w:szCs w:val="18"/>
                <w:lang w:val="es-ES"/>
              </w:rPr>
            </w:pPr>
            <w:r w:rsidRPr="00652960">
              <w:rPr>
                <w:rFonts w:ascii="Arial" w:hAnsi="Arial" w:cs="Arial"/>
                <w:b/>
                <w:bCs/>
                <w:color w:val="FFFFFF" w:themeColor="background1"/>
                <w:spacing w:val="0"/>
                <w:sz w:val="18"/>
                <w:szCs w:val="18"/>
                <w:lang w:val="es-ES"/>
              </w:rPr>
              <w:t>Presupuesto Anual del Sistema de Monitoreo del Proyecto</w:t>
            </w:r>
          </w:p>
        </w:tc>
        <w:tc>
          <w:tcPr>
            <w:tcW w:w="1170" w:type="dxa"/>
            <w:tcBorders>
              <w:top w:val="nil"/>
              <w:left w:val="nil"/>
              <w:bottom w:val="single" w:sz="4" w:space="0" w:color="auto"/>
              <w:right w:val="single" w:sz="4" w:space="0" w:color="auto"/>
            </w:tcBorders>
            <w:shd w:val="clear" w:color="000000" w:fill="FFFFFF"/>
            <w:vAlign w:val="center"/>
            <w:hideMark/>
          </w:tcPr>
          <w:p w:rsidR="006E1992" w:rsidRPr="00AE34AC" w:rsidRDefault="006E1992" w:rsidP="006E1992">
            <w:pPr>
              <w:suppressAutoHyphens w:val="0"/>
              <w:autoSpaceDN/>
              <w:jc w:val="center"/>
              <w:textAlignment w:val="auto"/>
              <w:rPr>
                <w:rFonts w:ascii="Arial" w:hAnsi="Arial" w:cs="Arial"/>
                <w:b/>
                <w:bCs/>
                <w:color w:val="000000"/>
                <w:spacing w:val="0"/>
                <w:sz w:val="18"/>
                <w:szCs w:val="18"/>
                <w:lang w:val="en-US"/>
              </w:rPr>
            </w:pPr>
            <w:r w:rsidRPr="0030618E">
              <w:rPr>
                <w:rFonts w:ascii="Arial" w:hAnsi="Arial" w:cs="Arial"/>
                <w:b/>
                <w:bCs/>
                <w:color w:val="000000"/>
                <w:spacing w:val="0"/>
                <w:sz w:val="18"/>
                <w:szCs w:val="18"/>
                <w:lang w:val="es-ES"/>
              </w:rPr>
              <w:t xml:space="preserve">                  </w:t>
            </w:r>
            <w:r w:rsidRPr="0030618E">
              <w:rPr>
                <w:rFonts w:ascii="Arial" w:hAnsi="Arial" w:cs="Arial"/>
                <w:b/>
                <w:bCs/>
                <w:color w:val="000000"/>
                <w:spacing w:val="0"/>
                <w:sz w:val="18"/>
                <w:szCs w:val="18"/>
                <w:lang w:val="en-US"/>
              </w:rPr>
              <w:t xml:space="preserve">288,000 </w:t>
            </w:r>
          </w:p>
        </w:tc>
        <w:tc>
          <w:tcPr>
            <w:tcW w:w="1080" w:type="dxa"/>
            <w:tcBorders>
              <w:top w:val="nil"/>
              <w:left w:val="nil"/>
              <w:bottom w:val="single" w:sz="4" w:space="0" w:color="auto"/>
              <w:right w:val="single" w:sz="4" w:space="0" w:color="auto"/>
            </w:tcBorders>
            <w:shd w:val="clear" w:color="000000" w:fill="FFFFFF"/>
            <w:vAlign w:val="center"/>
            <w:hideMark/>
          </w:tcPr>
          <w:p w:rsidR="006E1992" w:rsidRPr="00AE34AC" w:rsidRDefault="006E1992" w:rsidP="006E1992">
            <w:pPr>
              <w:suppressAutoHyphens w:val="0"/>
              <w:autoSpaceDN/>
              <w:jc w:val="center"/>
              <w:textAlignment w:val="auto"/>
              <w:rPr>
                <w:rFonts w:ascii="Arial" w:hAnsi="Arial" w:cs="Arial"/>
                <w:b/>
                <w:bCs/>
                <w:color w:val="000000"/>
                <w:spacing w:val="0"/>
                <w:sz w:val="18"/>
                <w:szCs w:val="18"/>
                <w:lang w:val="en-US"/>
              </w:rPr>
            </w:pPr>
            <w:r w:rsidRPr="0030618E">
              <w:rPr>
                <w:rFonts w:ascii="Arial" w:hAnsi="Arial" w:cs="Arial"/>
                <w:b/>
                <w:bCs/>
                <w:color w:val="000000"/>
                <w:spacing w:val="0"/>
                <w:sz w:val="18"/>
                <w:szCs w:val="18"/>
                <w:lang w:val="en-US"/>
              </w:rPr>
              <w:t xml:space="preserve">                     30,000 </w:t>
            </w:r>
          </w:p>
        </w:tc>
        <w:tc>
          <w:tcPr>
            <w:tcW w:w="1170" w:type="dxa"/>
            <w:tcBorders>
              <w:top w:val="nil"/>
              <w:left w:val="nil"/>
              <w:bottom w:val="single" w:sz="4" w:space="0" w:color="auto"/>
              <w:right w:val="single" w:sz="4" w:space="0" w:color="auto"/>
            </w:tcBorders>
            <w:shd w:val="clear" w:color="000000" w:fill="FFFFFF"/>
            <w:vAlign w:val="center"/>
            <w:hideMark/>
          </w:tcPr>
          <w:p w:rsidR="006E1992" w:rsidRPr="00AE34AC" w:rsidRDefault="006E1992" w:rsidP="006E1992">
            <w:pPr>
              <w:suppressAutoHyphens w:val="0"/>
              <w:autoSpaceDN/>
              <w:jc w:val="center"/>
              <w:textAlignment w:val="auto"/>
              <w:rPr>
                <w:rFonts w:ascii="Arial" w:hAnsi="Arial" w:cs="Arial"/>
                <w:b/>
                <w:bCs/>
                <w:color w:val="000000"/>
                <w:spacing w:val="0"/>
                <w:sz w:val="18"/>
                <w:szCs w:val="18"/>
                <w:lang w:val="en-US"/>
              </w:rPr>
            </w:pPr>
            <w:r w:rsidRPr="0030618E">
              <w:rPr>
                <w:rFonts w:ascii="Arial" w:hAnsi="Arial" w:cs="Arial"/>
                <w:b/>
                <w:bCs/>
                <w:color w:val="000000"/>
                <w:spacing w:val="0"/>
                <w:sz w:val="18"/>
                <w:szCs w:val="18"/>
                <w:lang w:val="en-US"/>
              </w:rPr>
              <w:t xml:space="preserve">                    25,000 </w:t>
            </w:r>
          </w:p>
        </w:tc>
        <w:tc>
          <w:tcPr>
            <w:tcW w:w="1260" w:type="dxa"/>
            <w:tcBorders>
              <w:top w:val="nil"/>
              <w:left w:val="nil"/>
              <w:bottom w:val="single" w:sz="4" w:space="0" w:color="auto"/>
              <w:right w:val="single" w:sz="4" w:space="0" w:color="auto"/>
            </w:tcBorders>
            <w:shd w:val="clear" w:color="000000" w:fill="FFFFFF"/>
            <w:vAlign w:val="center"/>
            <w:hideMark/>
          </w:tcPr>
          <w:p w:rsidR="006E1992" w:rsidRPr="00AE34AC" w:rsidRDefault="006E1992" w:rsidP="006E1992">
            <w:pPr>
              <w:suppressAutoHyphens w:val="0"/>
              <w:autoSpaceDN/>
              <w:jc w:val="center"/>
              <w:textAlignment w:val="auto"/>
              <w:rPr>
                <w:rFonts w:ascii="Arial" w:hAnsi="Arial" w:cs="Arial"/>
                <w:b/>
                <w:bCs/>
                <w:color w:val="000000"/>
                <w:spacing w:val="0"/>
                <w:sz w:val="18"/>
                <w:szCs w:val="18"/>
                <w:lang w:val="en-US"/>
              </w:rPr>
            </w:pPr>
            <w:r w:rsidRPr="0030618E">
              <w:rPr>
                <w:rFonts w:ascii="Arial" w:hAnsi="Arial" w:cs="Arial"/>
                <w:b/>
                <w:bCs/>
                <w:color w:val="000000"/>
                <w:spacing w:val="0"/>
                <w:sz w:val="18"/>
                <w:szCs w:val="18"/>
                <w:lang w:val="en-US"/>
              </w:rPr>
              <w:t xml:space="preserve">                          71,000 </w:t>
            </w:r>
          </w:p>
        </w:tc>
        <w:tc>
          <w:tcPr>
            <w:tcW w:w="1260" w:type="dxa"/>
            <w:tcBorders>
              <w:top w:val="nil"/>
              <w:left w:val="nil"/>
              <w:bottom w:val="single" w:sz="4" w:space="0" w:color="auto"/>
              <w:right w:val="single" w:sz="4" w:space="0" w:color="auto"/>
            </w:tcBorders>
            <w:shd w:val="clear" w:color="000000" w:fill="FFFFFF"/>
            <w:vAlign w:val="center"/>
            <w:hideMark/>
          </w:tcPr>
          <w:p w:rsidR="006E1992" w:rsidRPr="00AE34AC" w:rsidRDefault="006E1992" w:rsidP="006E1992">
            <w:pPr>
              <w:suppressAutoHyphens w:val="0"/>
              <w:autoSpaceDN/>
              <w:jc w:val="center"/>
              <w:textAlignment w:val="auto"/>
              <w:rPr>
                <w:rFonts w:ascii="Arial" w:hAnsi="Arial" w:cs="Arial"/>
                <w:b/>
                <w:bCs/>
                <w:color w:val="000000"/>
                <w:spacing w:val="0"/>
                <w:sz w:val="18"/>
                <w:szCs w:val="18"/>
                <w:lang w:val="en-US"/>
              </w:rPr>
            </w:pPr>
            <w:r w:rsidRPr="0030618E">
              <w:rPr>
                <w:rFonts w:ascii="Arial" w:hAnsi="Arial" w:cs="Arial"/>
                <w:b/>
                <w:bCs/>
                <w:color w:val="000000"/>
                <w:spacing w:val="0"/>
                <w:sz w:val="18"/>
                <w:szCs w:val="18"/>
                <w:lang w:val="en-US"/>
              </w:rPr>
              <w:t xml:space="preserve">                       81,000 </w:t>
            </w:r>
          </w:p>
        </w:tc>
        <w:tc>
          <w:tcPr>
            <w:tcW w:w="1105" w:type="dxa"/>
            <w:tcBorders>
              <w:top w:val="nil"/>
              <w:left w:val="nil"/>
              <w:bottom w:val="single" w:sz="4" w:space="0" w:color="auto"/>
              <w:right w:val="single" w:sz="4" w:space="0" w:color="auto"/>
            </w:tcBorders>
            <w:shd w:val="clear" w:color="000000" w:fill="FFFFFF"/>
            <w:vAlign w:val="center"/>
            <w:hideMark/>
          </w:tcPr>
          <w:p w:rsidR="006E1992" w:rsidRPr="00AE34AC" w:rsidRDefault="006E1992" w:rsidP="006E1992">
            <w:pPr>
              <w:suppressAutoHyphens w:val="0"/>
              <w:autoSpaceDN/>
              <w:jc w:val="center"/>
              <w:textAlignment w:val="auto"/>
              <w:rPr>
                <w:rFonts w:ascii="Arial" w:hAnsi="Arial" w:cs="Arial"/>
                <w:b/>
                <w:bCs/>
                <w:color w:val="000000"/>
                <w:spacing w:val="0"/>
                <w:sz w:val="18"/>
                <w:szCs w:val="18"/>
                <w:lang w:val="en-US"/>
              </w:rPr>
            </w:pPr>
            <w:r w:rsidRPr="0030618E">
              <w:rPr>
                <w:rFonts w:ascii="Arial" w:hAnsi="Arial" w:cs="Arial"/>
                <w:b/>
                <w:bCs/>
                <w:color w:val="000000"/>
                <w:spacing w:val="0"/>
                <w:sz w:val="18"/>
                <w:szCs w:val="18"/>
                <w:lang w:val="en-US"/>
              </w:rPr>
              <w:t xml:space="preserve">                           81,000 </w:t>
            </w:r>
          </w:p>
        </w:tc>
      </w:tr>
      <w:tr w:rsidR="006E1992" w:rsidRPr="00AE34AC" w:rsidTr="0030618E">
        <w:trPr>
          <w:trHeight w:val="576"/>
        </w:trPr>
        <w:tc>
          <w:tcPr>
            <w:tcW w:w="6475"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E1992" w:rsidRPr="0030618E" w:rsidRDefault="006E1992" w:rsidP="0030618E">
            <w:pPr>
              <w:pStyle w:val="ListParagraph"/>
              <w:suppressAutoHyphens w:val="0"/>
              <w:autoSpaceDN/>
              <w:ind w:left="360"/>
              <w:textAlignment w:val="auto"/>
              <w:rPr>
                <w:rFonts w:ascii="Arial" w:hAnsi="Arial" w:cs="Arial"/>
                <w:b/>
                <w:bCs/>
                <w:i/>
                <w:sz w:val="18"/>
                <w:szCs w:val="18"/>
                <w:lang w:val="es-419"/>
              </w:rPr>
            </w:pPr>
            <w:r w:rsidRPr="0030618E">
              <w:rPr>
                <w:rFonts w:ascii="Arial" w:hAnsi="Arial" w:cs="Arial"/>
                <w:b/>
                <w:bCs/>
                <w:i/>
                <w:sz w:val="18"/>
                <w:szCs w:val="18"/>
                <w:lang w:val="es-419"/>
              </w:rPr>
              <w:t>Monitoreo</w:t>
            </w:r>
          </w:p>
        </w:tc>
        <w:tc>
          <w:tcPr>
            <w:tcW w:w="1170" w:type="dxa"/>
            <w:tcBorders>
              <w:top w:val="single" w:sz="4" w:space="0" w:color="auto"/>
              <w:left w:val="nil"/>
              <w:bottom w:val="single" w:sz="4" w:space="0" w:color="auto"/>
              <w:right w:val="single" w:sz="4" w:space="0" w:color="auto"/>
            </w:tcBorders>
            <w:shd w:val="clear" w:color="000000" w:fill="FFFFFF"/>
            <w:vAlign w:val="center"/>
          </w:tcPr>
          <w:p w:rsidR="006E1992" w:rsidRPr="0030618E" w:rsidRDefault="006E1992" w:rsidP="006E1992">
            <w:pPr>
              <w:suppressAutoHyphens w:val="0"/>
              <w:autoSpaceDN/>
              <w:jc w:val="center"/>
              <w:textAlignment w:val="auto"/>
              <w:rPr>
                <w:rFonts w:ascii="Arial" w:hAnsi="Arial" w:cs="Arial"/>
                <w:bCs/>
                <w:color w:val="000000"/>
                <w:spacing w:val="0"/>
                <w:sz w:val="18"/>
                <w:szCs w:val="18"/>
                <w:lang w:val="en-US"/>
              </w:rPr>
            </w:pPr>
            <w:r w:rsidRPr="0030618E">
              <w:rPr>
                <w:rFonts w:ascii="Arial" w:hAnsi="Arial" w:cs="Arial"/>
                <w:bCs/>
                <w:color w:val="000000"/>
                <w:spacing w:val="0"/>
                <w:sz w:val="18"/>
                <w:szCs w:val="18"/>
                <w:lang w:val="en-US"/>
              </w:rPr>
              <w:t xml:space="preserve">                    78,000 </w:t>
            </w:r>
          </w:p>
        </w:tc>
        <w:tc>
          <w:tcPr>
            <w:tcW w:w="1080" w:type="dxa"/>
            <w:tcBorders>
              <w:top w:val="single" w:sz="4" w:space="0" w:color="auto"/>
              <w:left w:val="nil"/>
              <w:bottom w:val="single" w:sz="4" w:space="0" w:color="auto"/>
              <w:right w:val="single" w:sz="4" w:space="0" w:color="auto"/>
            </w:tcBorders>
            <w:shd w:val="clear" w:color="000000" w:fill="FFFFFF"/>
            <w:vAlign w:val="center"/>
          </w:tcPr>
          <w:p w:rsidR="006E1992" w:rsidRPr="0030618E" w:rsidRDefault="006E1992" w:rsidP="006E1992">
            <w:pPr>
              <w:suppressAutoHyphens w:val="0"/>
              <w:autoSpaceDN/>
              <w:jc w:val="center"/>
              <w:textAlignment w:val="auto"/>
              <w:rPr>
                <w:rFonts w:ascii="Arial" w:hAnsi="Arial" w:cs="Arial"/>
                <w:bCs/>
                <w:color w:val="000000"/>
                <w:spacing w:val="0"/>
                <w:sz w:val="18"/>
                <w:szCs w:val="18"/>
                <w:lang w:val="en-US"/>
              </w:rPr>
            </w:pPr>
            <w:r w:rsidRPr="0030618E">
              <w:rPr>
                <w:rFonts w:ascii="Arial" w:hAnsi="Arial" w:cs="Arial"/>
                <w:bCs/>
                <w:color w:val="000000"/>
                <w:spacing w:val="0"/>
                <w:sz w:val="18"/>
                <w:szCs w:val="18"/>
                <w:lang w:val="en-US"/>
              </w:rPr>
              <w:t> </w:t>
            </w:r>
          </w:p>
        </w:tc>
        <w:tc>
          <w:tcPr>
            <w:tcW w:w="1170" w:type="dxa"/>
            <w:tcBorders>
              <w:top w:val="single" w:sz="4" w:space="0" w:color="auto"/>
              <w:left w:val="nil"/>
              <w:bottom w:val="single" w:sz="4" w:space="0" w:color="auto"/>
              <w:right w:val="single" w:sz="4" w:space="0" w:color="auto"/>
            </w:tcBorders>
            <w:shd w:val="clear" w:color="000000" w:fill="FFFFFF"/>
            <w:vAlign w:val="center"/>
          </w:tcPr>
          <w:p w:rsidR="006E1992" w:rsidRPr="0030618E" w:rsidRDefault="006E1992" w:rsidP="006E1992">
            <w:pPr>
              <w:suppressAutoHyphens w:val="0"/>
              <w:autoSpaceDN/>
              <w:jc w:val="center"/>
              <w:textAlignment w:val="auto"/>
              <w:rPr>
                <w:rFonts w:ascii="Arial" w:hAnsi="Arial" w:cs="Arial"/>
                <w:bCs/>
                <w:color w:val="000000"/>
                <w:spacing w:val="0"/>
                <w:sz w:val="18"/>
                <w:szCs w:val="18"/>
                <w:lang w:val="en-US"/>
              </w:rPr>
            </w:pPr>
            <w:r w:rsidRPr="0030618E">
              <w:rPr>
                <w:rFonts w:ascii="Arial" w:hAnsi="Arial" w:cs="Arial"/>
                <w:bCs/>
                <w:color w:val="000000"/>
                <w:spacing w:val="0"/>
                <w:sz w:val="18"/>
                <w:szCs w:val="18"/>
                <w:lang w:val="en-US"/>
              </w:rPr>
              <w:t> </w:t>
            </w:r>
          </w:p>
        </w:tc>
        <w:tc>
          <w:tcPr>
            <w:tcW w:w="1260" w:type="dxa"/>
            <w:tcBorders>
              <w:top w:val="single" w:sz="4" w:space="0" w:color="auto"/>
              <w:left w:val="nil"/>
              <w:bottom w:val="single" w:sz="4" w:space="0" w:color="auto"/>
              <w:right w:val="single" w:sz="4" w:space="0" w:color="auto"/>
            </w:tcBorders>
            <w:shd w:val="clear" w:color="000000" w:fill="FFFFFF"/>
            <w:vAlign w:val="center"/>
          </w:tcPr>
          <w:p w:rsidR="006E1992" w:rsidRPr="0030618E" w:rsidRDefault="006E1992" w:rsidP="006E1992">
            <w:pPr>
              <w:suppressAutoHyphens w:val="0"/>
              <w:autoSpaceDN/>
              <w:jc w:val="center"/>
              <w:textAlignment w:val="auto"/>
              <w:rPr>
                <w:rFonts w:ascii="Arial" w:hAnsi="Arial" w:cs="Arial"/>
                <w:bCs/>
                <w:color w:val="000000"/>
                <w:spacing w:val="0"/>
                <w:sz w:val="18"/>
                <w:szCs w:val="18"/>
                <w:lang w:val="en-US"/>
              </w:rPr>
            </w:pPr>
            <w:r w:rsidRPr="0030618E">
              <w:rPr>
                <w:rFonts w:ascii="Arial" w:hAnsi="Arial" w:cs="Arial"/>
                <w:bCs/>
                <w:color w:val="000000"/>
                <w:spacing w:val="0"/>
                <w:sz w:val="18"/>
                <w:szCs w:val="18"/>
                <w:lang w:val="en-US"/>
              </w:rPr>
              <w:t xml:space="preserve">                          26,000 </w:t>
            </w:r>
          </w:p>
        </w:tc>
        <w:tc>
          <w:tcPr>
            <w:tcW w:w="1260" w:type="dxa"/>
            <w:tcBorders>
              <w:top w:val="single" w:sz="4" w:space="0" w:color="auto"/>
              <w:left w:val="nil"/>
              <w:bottom w:val="single" w:sz="4" w:space="0" w:color="auto"/>
              <w:right w:val="single" w:sz="4" w:space="0" w:color="auto"/>
            </w:tcBorders>
            <w:shd w:val="clear" w:color="000000" w:fill="FFFFFF"/>
            <w:vAlign w:val="center"/>
          </w:tcPr>
          <w:p w:rsidR="006E1992" w:rsidRPr="0030618E" w:rsidRDefault="006E1992" w:rsidP="006E1992">
            <w:pPr>
              <w:suppressAutoHyphens w:val="0"/>
              <w:autoSpaceDN/>
              <w:jc w:val="center"/>
              <w:textAlignment w:val="auto"/>
              <w:rPr>
                <w:rFonts w:ascii="Arial" w:hAnsi="Arial" w:cs="Arial"/>
                <w:bCs/>
                <w:color w:val="000000"/>
                <w:spacing w:val="0"/>
                <w:sz w:val="18"/>
                <w:szCs w:val="18"/>
                <w:lang w:val="en-US"/>
              </w:rPr>
            </w:pPr>
            <w:r w:rsidRPr="0030618E">
              <w:rPr>
                <w:rFonts w:ascii="Arial" w:hAnsi="Arial" w:cs="Arial"/>
                <w:bCs/>
                <w:color w:val="000000"/>
                <w:spacing w:val="0"/>
                <w:sz w:val="18"/>
                <w:szCs w:val="18"/>
                <w:lang w:val="en-US"/>
              </w:rPr>
              <w:t xml:space="preserve">                       26,000 </w:t>
            </w:r>
          </w:p>
        </w:tc>
        <w:tc>
          <w:tcPr>
            <w:tcW w:w="1105" w:type="dxa"/>
            <w:tcBorders>
              <w:top w:val="single" w:sz="4" w:space="0" w:color="auto"/>
              <w:left w:val="nil"/>
              <w:bottom w:val="single" w:sz="4" w:space="0" w:color="auto"/>
              <w:right w:val="single" w:sz="4" w:space="0" w:color="auto"/>
            </w:tcBorders>
            <w:shd w:val="clear" w:color="000000" w:fill="FFFFFF"/>
            <w:vAlign w:val="center"/>
          </w:tcPr>
          <w:p w:rsidR="006E1992" w:rsidRPr="0030618E" w:rsidRDefault="006E1992" w:rsidP="006E1992">
            <w:pPr>
              <w:suppressAutoHyphens w:val="0"/>
              <w:autoSpaceDN/>
              <w:jc w:val="center"/>
              <w:textAlignment w:val="auto"/>
              <w:rPr>
                <w:rFonts w:ascii="Arial" w:hAnsi="Arial" w:cs="Arial"/>
                <w:bCs/>
                <w:color w:val="000000"/>
                <w:spacing w:val="0"/>
                <w:sz w:val="18"/>
                <w:szCs w:val="18"/>
                <w:lang w:val="en-US"/>
              </w:rPr>
            </w:pPr>
            <w:r w:rsidRPr="0030618E">
              <w:rPr>
                <w:rFonts w:ascii="Arial" w:hAnsi="Arial" w:cs="Arial"/>
                <w:bCs/>
                <w:color w:val="000000"/>
                <w:spacing w:val="0"/>
                <w:sz w:val="18"/>
                <w:szCs w:val="18"/>
                <w:lang w:val="en-US"/>
              </w:rPr>
              <w:t xml:space="preserve">                           26,000 </w:t>
            </w:r>
          </w:p>
        </w:tc>
      </w:tr>
      <w:tr w:rsidR="006E1992" w:rsidRPr="00AE34AC" w:rsidTr="0030618E">
        <w:trPr>
          <w:trHeight w:val="576"/>
        </w:trPr>
        <w:tc>
          <w:tcPr>
            <w:tcW w:w="6475"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E1992" w:rsidRPr="0030618E" w:rsidRDefault="006E1992" w:rsidP="006E1992">
            <w:pPr>
              <w:pStyle w:val="ListParagraph"/>
              <w:suppressAutoHyphens w:val="0"/>
              <w:autoSpaceDN/>
              <w:ind w:left="360"/>
              <w:textAlignment w:val="auto"/>
              <w:rPr>
                <w:rFonts w:ascii="Arial" w:hAnsi="Arial" w:cs="Arial"/>
                <w:b/>
                <w:bCs/>
                <w:i/>
                <w:sz w:val="18"/>
                <w:szCs w:val="18"/>
                <w:lang w:val="es-419"/>
              </w:rPr>
            </w:pPr>
            <w:r w:rsidRPr="0030618E">
              <w:rPr>
                <w:rFonts w:ascii="Arial" w:hAnsi="Arial" w:cs="Arial"/>
                <w:b/>
                <w:bCs/>
                <w:i/>
                <w:sz w:val="18"/>
                <w:szCs w:val="18"/>
                <w:lang w:val="es-419"/>
              </w:rPr>
              <w:t>Taller de arranque</w:t>
            </w:r>
            <w:r w:rsidR="007B619C">
              <w:rPr>
                <w:rFonts w:ascii="Arial" w:hAnsi="Arial" w:cs="Arial"/>
                <w:b/>
                <w:bCs/>
                <w:i/>
                <w:sz w:val="18"/>
                <w:szCs w:val="18"/>
                <w:lang w:val="es-419"/>
              </w:rPr>
              <w:t>*</w:t>
            </w:r>
          </w:p>
        </w:tc>
        <w:tc>
          <w:tcPr>
            <w:tcW w:w="1170" w:type="dxa"/>
            <w:tcBorders>
              <w:top w:val="single" w:sz="4" w:space="0" w:color="auto"/>
              <w:left w:val="nil"/>
              <w:bottom w:val="single" w:sz="4" w:space="0" w:color="auto"/>
              <w:right w:val="single" w:sz="4" w:space="0" w:color="auto"/>
            </w:tcBorders>
            <w:shd w:val="clear" w:color="000000" w:fill="FFFFFF"/>
            <w:vAlign w:val="center"/>
          </w:tcPr>
          <w:p w:rsidR="006E1992" w:rsidRPr="0030618E" w:rsidRDefault="006E1992" w:rsidP="006E1992">
            <w:pPr>
              <w:suppressAutoHyphens w:val="0"/>
              <w:autoSpaceDN/>
              <w:jc w:val="center"/>
              <w:textAlignment w:val="auto"/>
              <w:rPr>
                <w:rFonts w:ascii="Arial" w:hAnsi="Arial" w:cs="Arial"/>
                <w:bCs/>
                <w:i/>
                <w:color w:val="000000"/>
                <w:spacing w:val="0"/>
                <w:sz w:val="18"/>
                <w:szCs w:val="18"/>
                <w:lang w:val="en-US"/>
              </w:rPr>
            </w:pPr>
            <w:r w:rsidRPr="0030618E">
              <w:rPr>
                <w:rFonts w:ascii="Arial" w:hAnsi="Arial" w:cs="Arial"/>
                <w:bCs/>
                <w:i/>
                <w:color w:val="000000"/>
                <w:spacing w:val="0"/>
                <w:sz w:val="18"/>
                <w:szCs w:val="18"/>
                <w:lang w:val="en-US"/>
              </w:rPr>
              <w:t xml:space="preserve">                       5,000 </w:t>
            </w:r>
          </w:p>
        </w:tc>
        <w:tc>
          <w:tcPr>
            <w:tcW w:w="1080" w:type="dxa"/>
            <w:tcBorders>
              <w:top w:val="single" w:sz="4" w:space="0" w:color="auto"/>
              <w:left w:val="nil"/>
              <w:bottom w:val="single" w:sz="4" w:space="0" w:color="auto"/>
              <w:right w:val="single" w:sz="4" w:space="0" w:color="auto"/>
            </w:tcBorders>
            <w:shd w:val="clear" w:color="000000" w:fill="FFFFFF"/>
            <w:vAlign w:val="center"/>
          </w:tcPr>
          <w:p w:rsidR="006E1992" w:rsidRPr="0030618E" w:rsidRDefault="006E1992" w:rsidP="006E1992">
            <w:pPr>
              <w:suppressAutoHyphens w:val="0"/>
              <w:autoSpaceDN/>
              <w:jc w:val="center"/>
              <w:textAlignment w:val="auto"/>
              <w:rPr>
                <w:rFonts w:ascii="Arial" w:hAnsi="Arial" w:cs="Arial"/>
                <w:bCs/>
                <w:i/>
                <w:color w:val="000000"/>
                <w:spacing w:val="0"/>
                <w:sz w:val="18"/>
                <w:szCs w:val="18"/>
                <w:lang w:val="en-US"/>
              </w:rPr>
            </w:pPr>
            <w:r w:rsidRPr="0030618E">
              <w:rPr>
                <w:rFonts w:ascii="Arial" w:hAnsi="Arial" w:cs="Arial"/>
                <w:bCs/>
                <w:i/>
                <w:color w:val="000000"/>
                <w:spacing w:val="0"/>
                <w:sz w:val="18"/>
                <w:szCs w:val="18"/>
                <w:lang w:val="en-US"/>
              </w:rPr>
              <w:t xml:space="preserve">                       5,000 </w:t>
            </w:r>
          </w:p>
        </w:tc>
        <w:tc>
          <w:tcPr>
            <w:tcW w:w="1170" w:type="dxa"/>
            <w:tcBorders>
              <w:top w:val="single" w:sz="4" w:space="0" w:color="auto"/>
              <w:left w:val="nil"/>
              <w:bottom w:val="single" w:sz="4" w:space="0" w:color="auto"/>
              <w:right w:val="single" w:sz="4" w:space="0" w:color="auto"/>
            </w:tcBorders>
            <w:shd w:val="clear" w:color="000000" w:fill="FFFFFF"/>
            <w:vAlign w:val="center"/>
          </w:tcPr>
          <w:p w:rsidR="006E1992" w:rsidRPr="0030618E" w:rsidRDefault="006E1992" w:rsidP="006E1992">
            <w:pPr>
              <w:suppressAutoHyphens w:val="0"/>
              <w:autoSpaceDN/>
              <w:jc w:val="center"/>
              <w:textAlignment w:val="auto"/>
              <w:rPr>
                <w:rFonts w:ascii="Arial" w:hAnsi="Arial" w:cs="Arial"/>
                <w:bCs/>
                <w:color w:val="000000"/>
                <w:spacing w:val="0"/>
                <w:sz w:val="18"/>
                <w:szCs w:val="18"/>
                <w:lang w:val="en-US"/>
              </w:rPr>
            </w:pPr>
            <w:r w:rsidRPr="0030618E">
              <w:rPr>
                <w:rFonts w:ascii="Arial" w:hAnsi="Arial" w:cs="Arial"/>
                <w:bCs/>
                <w:color w:val="000000"/>
                <w:spacing w:val="0"/>
                <w:sz w:val="18"/>
                <w:szCs w:val="18"/>
                <w:lang w:val="en-US"/>
              </w:rPr>
              <w:t> </w:t>
            </w:r>
          </w:p>
        </w:tc>
        <w:tc>
          <w:tcPr>
            <w:tcW w:w="1260" w:type="dxa"/>
            <w:tcBorders>
              <w:top w:val="single" w:sz="4" w:space="0" w:color="auto"/>
              <w:left w:val="nil"/>
              <w:bottom w:val="single" w:sz="4" w:space="0" w:color="auto"/>
              <w:right w:val="single" w:sz="4" w:space="0" w:color="auto"/>
            </w:tcBorders>
            <w:shd w:val="clear" w:color="000000" w:fill="FFFFFF"/>
            <w:vAlign w:val="center"/>
          </w:tcPr>
          <w:p w:rsidR="006E1992" w:rsidRPr="0030618E" w:rsidRDefault="006E1992" w:rsidP="006E1992">
            <w:pPr>
              <w:suppressAutoHyphens w:val="0"/>
              <w:autoSpaceDN/>
              <w:jc w:val="center"/>
              <w:textAlignment w:val="auto"/>
              <w:rPr>
                <w:rFonts w:ascii="Arial" w:hAnsi="Arial" w:cs="Arial"/>
                <w:bCs/>
                <w:color w:val="000000"/>
                <w:spacing w:val="0"/>
                <w:sz w:val="18"/>
                <w:szCs w:val="18"/>
                <w:lang w:val="en-US"/>
              </w:rPr>
            </w:pPr>
            <w:r w:rsidRPr="0030618E">
              <w:rPr>
                <w:rFonts w:ascii="Arial" w:hAnsi="Arial" w:cs="Arial"/>
                <w:bCs/>
                <w:color w:val="000000"/>
                <w:spacing w:val="0"/>
                <w:sz w:val="18"/>
                <w:szCs w:val="18"/>
                <w:lang w:val="en-US"/>
              </w:rPr>
              <w:t> </w:t>
            </w:r>
          </w:p>
        </w:tc>
        <w:tc>
          <w:tcPr>
            <w:tcW w:w="1260" w:type="dxa"/>
            <w:tcBorders>
              <w:top w:val="single" w:sz="4" w:space="0" w:color="auto"/>
              <w:left w:val="nil"/>
              <w:bottom w:val="single" w:sz="4" w:space="0" w:color="auto"/>
              <w:right w:val="single" w:sz="4" w:space="0" w:color="auto"/>
            </w:tcBorders>
            <w:shd w:val="clear" w:color="000000" w:fill="FFFFFF"/>
            <w:vAlign w:val="center"/>
          </w:tcPr>
          <w:p w:rsidR="006E1992" w:rsidRPr="0030618E" w:rsidRDefault="006E1992" w:rsidP="006E1992">
            <w:pPr>
              <w:suppressAutoHyphens w:val="0"/>
              <w:autoSpaceDN/>
              <w:jc w:val="center"/>
              <w:textAlignment w:val="auto"/>
              <w:rPr>
                <w:rFonts w:ascii="Arial" w:hAnsi="Arial" w:cs="Arial"/>
                <w:bCs/>
                <w:color w:val="000000"/>
                <w:spacing w:val="0"/>
                <w:sz w:val="18"/>
                <w:szCs w:val="18"/>
                <w:lang w:val="en-US"/>
              </w:rPr>
            </w:pPr>
            <w:r w:rsidRPr="0030618E">
              <w:rPr>
                <w:rFonts w:ascii="Arial" w:hAnsi="Arial" w:cs="Arial"/>
                <w:bCs/>
                <w:color w:val="000000"/>
                <w:spacing w:val="0"/>
                <w:sz w:val="18"/>
                <w:szCs w:val="18"/>
                <w:lang w:val="en-US"/>
              </w:rPr>
              <w:t> </w:t>
            </w:r>
          </w:p>
        </w:tc>
        <w:tc>
          <w:tcPr>
            <w:tcW w:w="1105" w:type="dxa"/>
            <w:tcBorders>
              <w:top w:val="single" w:sz="4" w:space="0" w:color="auto"/>
              <w:left w:val="nil"/>
              <w:bottom w:val="single" w:sz="4" w:space="0" w:color="auto"/>
              <w:right w:val="single" w:sz="4" w:space="0" w:color="auto"/>
            </w:tcBorders>
            <w:shd w:val="clear" w:color="000000" w:fill="FFFFFF"/>
            <w:vAlign w:val="center"/>
          </w:tcPr>
          <w:p w:rsidR="006E1992" w:rsidRPr="0030618E" w:rsidRDefault="006E1992" w:rsidP="006E1992">
            <w:pPr>
              <w:suppressAutoHyphens w:val="0"/>
              <w:autoSpaceDN/>
              <w:jc w:val="center"/>
              <w:textAlignment w:val="auto"/>
              <w:rPr>
                <w:rFonts w:ascii="Arial" w:hAnsi="Arial" w:cs="Arial"/>
                <w:bCs/>
                <w:color w:val="000000"/>
                <w:spacing w:val="0"/>
                <w:sz w:val="18"/>
                <w:szCs w:val="18"/>
                <w:lang w:val="en-US"/>
              </w:rPr>
            </w:pPr>
            <w:r w:rsidRPr="0030618E">
              <w:rPr>
                <w:rFonts w:ascii="Arial" w:hAnsi="Arial" w:cs="Arial"/>
                <w:bCs/>
                <w:color w:val="000000"/>
                <w:spacing w:val="0"/>
                <w:sz w:val="18"/>
                <w:szCs w:val="18"/>
                <w:lang w:val="en-US"/>
              </w:rPr>
              <w:t> </w:t>
            </w:r>
          </w:p>
        </w:tc>
      </w:tr>
      <w:tr w:rsidR="006E1992" w:rsidRPr="00AE34AC" w:rsidTr="0030618E">
        <w:trPr>
          <w:trHeight w:val="576"/>
        </w:trPr>
        <w:tc>
          <w:tcPr>
            <w:tcW w:w="6475"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E1992" w:rsidRPr="0030618E" w:rsidRDefault="006E1992" w:rsidP="006E1992">
            <w:pPr>
              <w:pStyle w:val="ListParagraph"/>
              <w:suppressAutoHyphens w:val="0"/>
              <w:autoSpaceDN/>
              <w:ind w:left="360"/>
              <w:textAlignment w:val="auto"/>
              <w:rPr>
                <w:rFonts w:ascii="Arial" w:hAnsi="Arial" w:cs="Arial"/>
                <w:b/>
                <w:bCs/>
                <w:i/>
                <w:sz w:val="18"/>
                <w:szCs w:val="18"/>
                <w:lang w:val="es-419"/>
              </w:rPr>
            </w:pPr>
            <w:r w:rsidRPr="0030618E">
              <w:rPr>
                <w:rFonts w:ascii="Arial" w:hAnsi="Arial" w:cs="Arial"/>
                <w:b/>
                <w:bCs/>
                <w:i/>
                <w:sz w:val="18"/>
                <w:szCs w:val="18"/>
                <w:lang w:val="es-419"/>
              </w:rPr>
              <w:t>Project Completion Report (PCR)</w:t>
            </w:r>
            <w:r w:rsidR="007B619C">
              <w:rPr>
                <w:rFonts w:ascii="Arial" w:hAnsi="Arial" w:cs="Arial"/>
                <w:b/>
                <w:bCs/>
                <w:i/>
                <w:sz w:val="18"/>
                <w:szCs w:val="18"/>
                <w:lang w:val="es-419"/>
              </w:rPr>
              <w:t>*</w:t>
            </w:r>
          </w:p>
        </w:tc>
        <w:tc>
          <w:tcPr>
            <w:tcW w:w="1170" w:type="dxa"/>
            <w:tcBorders>
              <w:top w:val="single" w:sz="4" w:space="0" w:color="auto"/>
              <w:left w:val="nil"/>
              <w:bottom w:val="single" w:sz="4" w:space="0" w:color="auto"/>
              <w:right w:val="single" w:sz="4" w:space="0" w:color="auto"/>
            </w:tcBorders>
            <w:shd w:val="clear" w:color="000000" w:fill="FFFFFF"/>
            <w:vAlign w:val="center"/>
          </w:tcPr>
          <w:p w:rsidR="006E1992" w:rsidRPr="0030618E" w:rsidRDefault="006E1992" w:rsidP="006E1992">
            <w:pPr>
              <w:suppressAutoHyphens w:val="0"/>
              <w:autoSpaceDN/>
              <w:jc w:val="center"/>
              <w:textAlignment w:val="auto"/>
              <w:rPr>
                <w:rFonts w:ascii="Arial" w:hAnsi="Arial" w:cs="Arial"/>
                <w:bCs/>
                <w:i/>
                <w:color w:val="000000"/>
                <w:spacing w:val="0"/>
                <w:sz w:val="18"/>
                <w:szCs w:val="18"/>
                <w:lang w:val="en-US"/>
              </w:rPr>
            </w:pPr>
            <w:r w:rsidRPr="0030618E">
              <w:rPr>
                <w:rFonts w:ascii="Arial" w:hAnsi="Arial" w:cs="Arial"/>
                <w:bCs/>
                <w:i/>
                <w:color w:val="000000"/>
                <w:spacing w:val="0"/>
                <w:sz w:val="18"/>
                <w:szCs w:val="18"/>
                <w:lang w:val="en-US"/>
              </w:rPr>
              <w:t xml:space="preserve">                    30,000 </w:t>
            </w:r>
          </w:p>
        </w:tc>
        <w:tc>
          <w:tcPr>
            <w:tcW w:w="1080" w:type="dxa"/>
            <w:tcBorders>
              <w:top w:val="single" w:sz="4" w:space="0" w:color="auto"/>
              <w:left w:val="nil"/>
              <w:bottom w:val="single" w:sz="4" w:space="0" w:color="auto"/>
              <w:right w:val="single" w:sz="4" w:space="0" w:color="auto"/>
            </w:tcBorders>
            <w:shd w:val="clear" w:color="000000" w:fill="FFFFFF"/>
            <w:vAlign w:val="center"/>
          </w:tcPr>
          <w:p w:rsidR="006E1992" w:rsidRPr="0030618E" w:rsidRDefault="006E1992" w:rsidP="006E1992">
            <w:pPr>
              <w:suppressAutoHyphens w:val="0"/>
              <w:autoSpaceDN/>
              <w:jc w:val="center"/>
              <w:textAlignment w:val="auto"/>
              <w:rPr>
                <w:rFonts w:ascii="Arial" w:hAnsi="Arial" w:cs="Arial"/>
                <w:bCs/>
                <w:i/>
                <w:color w:val="000000"/>
                <w:spacing w:val="0"/>
                <w:sz w:val="18"/>
                <w:szCs w:val="18"/>
                <w:lang w:val="en-US"/>
              </w:rPr>
            </w:pPr>
            <w:r w:rsidRPr="0030618E">
              <w:rPr>
                <w:rFonts w:ascii="Arial" w:hAnsi="Arial" w:cs="Arial"/>
                <w:bCs/>
                <w:i/>
                <w:color w:val="000000"/>
                <w:spacing w:val="0"/>
                <w:sz w:val="18"/>
                <w:szCs w:val="18"/>
                <w:lang w:val="en-US"/>
              </w:rPr>
              <w:t> </w:t>
            </w:r>
          </w:p>
        </w:tc>
        <w:tc>
          <w:tcPr>
            <w:tcW w:w="1170" w:type="dxa"/>
            <w:tcBorders>
              <w:top w:val="single" w:sz="4" w:space="0" w:color="auto"/>
              <w:left w:val="nil"/>
              <w:bottom w:val="single" w:sz="4" w:space="0" w:color="auto"/>
              <w:right w:val="single" w:sz="4" w:space="0" w:color="auto"/>
            </w:tcBorders>
            <w:shd w:val="clear" w:color="000000" w:fill="FFFFFF"/>
            <w:vAlign w:val="center"/>
          </w:tcPr>
          <w:p w:rsidR="006E1992" w:rsidRPr="0030618E" w:rsidRDefault="006E1992" w:rsidP="006E1992">
            <w:pPr>
              <w:suppressAutoHyphens w:val="0"/>
              <w:autoSpaceDN/>
              <w:jc w:val="center"/>
              <w:textAlignment w:val="auto"/>
              <w:rPr>
                <w:rFonts w:ascii="Arial" w:hAnsi="Arial" w:cs="Arial"/>
                <w:bCs/>
                <w:i/>
                <w:color w:val="000000"/>
                <w:spacing w:val="0"/>
                <w:sz w:val="18"/>
                <w:szCs w:val="18"/>
                <w:lang w:val="en-US"/>
              </w:rPr>
            </w:pPr>
            <w:r w:rsidRPr="0030618E">
              <w:rPr>
                <w:rFonts w:ascii="Arial" w:hAnsi="Arial" w:cs="Arial"/>
                <w:bCs/>
                <w:i/>
                <w:color w:val="000000"/>
                <w:spacing w:val="0"/>
                <w:sz w:val="18"/>
                <w:szCs w:val="18"/>
                <w:lang w:val="en-US"/>
              </w:rPr>
              <w:t> </w:t>
            </w:r>
          </w:p>
        </w:tc>
        <w:tc>
          <w:tcPr>
            <w:tcW w:w="1260" w:type="dxa"/>
            <w:tcBorders>
              <w:top w:val="single" w:sz="4" w:space="0" w:color="auto"/>
              <w:left w:val="nil"/>
              <w:bottom w:val="single" w:sz="4" w:space="0" w:color="auto"/>
              <w:right w:val="single" w:sz="4" w:space="0" w:color="auto"/>
            </w:tcBorders>
            <w:shd w:val="clear" w:color="000000" w:fill="FFFFFF"/>
            <w:vAlign w:val="center"/>
          </w:tcPr>
          <w:p w:rsidR="006E1992" w:rsidRPr="0030618E" w:rsidRDefault="006E1992" w:rsidP="006E1992">
            <w:pPr>
              <w:suppressAutoHyphens w:val="0"/>
              <w:autoSpaceDN/>
              <w:jc w:val="center"/>
              <w:textAlignment w:val="auto"/>
              <w:rPr>
                <w:rFonts w:ascii="Arial" w:hAnsi="Arial" w:cs="Arial"/>
                <w:bCs/>
                <w:i/>
                <w:color w:val="000000"/>
                <w:spacing w:val="0"/>
                <w:sz w:val="18"/>
                <w:szCs w:val="18"/>
                <w:lang w:val="en-US"/>
              </w:rPr>
            </w:pPr>
            <w:r w:rsidRPr="0030618E">
              <w:rPr>
                <w:rFonts w:ascii="Arial" w:hAnsi="Arial" w:cs="Arial"/>
                <w:bCs/>
                <w:i/>
                <w:color w:val="000000"/>
                <w:spacing w:val="0"/>
                <w:sz w:val="18"/>
                <w:szCs w:val="18"/>
                <w:lang w:val="en-US"/>
              </w:rPr>
              <w:t> </w:t>
            </w:r>
          </w:p>
        </w:tc>
        <w:tc>
          <w:tcPr>
            <w:tcW w:w="1260" w:type="dxa"/>
            <w:tcBorders>
              <w:top w:val="single" w:sz="4" w:space="0" w:color="auto"/>
              <w:left w:val="nil"/>
              <w:bottom w:val="single" w:sz="4" w:space="0" w:color="auto"/>
              <w:right w:val="single" w:sz="4" w:space="0" w:color="auto"/>
            </w:tcBorders>
            <w:shd w:val="clear" w:color="000000" w:fill="FFFFFF"/>
            <w:vAlign w:val="center"/>
          </w:tcPr>
          <w:p w:rsidR="006E1992" w:rsidRPr="0030618E" w:rsidRDefault="006E1992" w:rsidP="006E1992">
            <w:pPr>
              <w:suppressAutoHyphens w:val="0"/>
              <w:autoSpaceDN/>
              <w:jc w:val="center"/>
              <w:textAlignment w:val="auto"/>
              <w:rPr>
                <w:rFonts w:ascii="Arial" w:hAnsi="Arial" w:cs="Arial"/>
                <w:bCs/>
                <w:i/>
                <w:color w:val="000000"/>
                <w:spacing w:val="0"/>
                <w:sz w:val="18"/>
                <w:szCs w:val="18"/>
                <w:lang w:val="en-US"/>
              </w:rPr>
            </w:pPr>
            <w:r w:rsidRPr="0030618E">
              <w:rPr>
                <w:rFonts w:ascii="Arial" w:hAnsi="Arial" w:cs="Arial"/>
                <w:bCs/>
                <w:i/>
                <w:color w:val="000000"/>
                <w:spacing w:val="0"/>
                <w:sz w:val="18"/>
                <w:szCs w:val="18"/>
                <w:lang w:val="en-US"/>
              </w:rPr>
              <w:t> </w:t>
            </w:r>
          </w:p>
        </w:tc>
        <w:tc>
          <w:tcPr>
            <w:tcW w:w="1105" w:type="dxa"/>
            <w:tcBorders>
              <w:top w:val="single" w:sz="4" w:space="0" w:color="auto"/>
              <w:left w:val="nil"/>
              <w:bottom w:val="single" w:sz="4" w:space="0" w:color="auto"/>
              <w:right w:val="single" w:sz="4" w:space="0" w:color="auto"/>
            </w:tcBorders>
            <w:shd w:val="clear" w:color="000000" w:fill="FFFFFF"/>
            <w:vAlign w:val="center"/>
          </w:tcPr>
          <w:p w:rsidR="006E1992" w:rsidRPr="0030618E" w:rsidRDefault="006E1992" w:rsidP="006E1992">
            <w:pPr>
              <w:suppressAutoHyphens w:val="0"/>
              <w:autoSpaceDN/>
              <w:jc w:val="center"/>
              <w:textAlignment w:val="auto"/>
              <w:rPr>
                <w:rFonts w:ascii="Arial" w:hAnsi="Arial" w:cs="Arial"/>
                <w:bCs/>
                <w:i/>
                <w:color w:val="000000"/>
                <w:spacing w:val="0"/>
                <w:sz w:val="18"/>
                <w:szCs w:val="18"/>
                <w:lang w:val="en-US"/>
              </w:rPr>
            </w:pPr>
            <w:r w:rsidRPr="0030618E">
              <w:rPr>
                <w:rFonts w:ascii="Arial" w:hAnsi="Arial" w:cs="Arial"/>
                <w:bCs/>
                <w:i/>
                <w:color w:val="000000"/>
                <w:spacing w:val="0"/>
                <w:sz w:val="18"/>
                <w:szCs w:val="18"/>
                <w:lang w:val="en-US"/>
              </w:rPr>
              <w:t xml:space="preserve">                           30,000 </w:t>
            </w:r>
          </w:p>
        </w:tc>
      </w:tr>
      <w:tr w:rsidR="006E1992" w:rsidRPr="00AE34AC" w:rsidTr="0030618E">
        <w:trPr>
          <w:trHeight w:val="576"/>
        </w:trPr>
        <w:tc>
          <w:tcPr>
            <w:tcW w:w="6475"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E1992" w:rsidRPr="0030618E" w:rsidRDefault="006E1992" w:rsidP="0030618E">
            <w:pPr>
              <w:pStyle w:val="ListParagraph"/>
              <w:suppressAutoHyphens w:val="0"/>
              <w:autoSpaceDN/>
              <w:ind w:left="360"/>
              <w:textAlignment w:val="auto"/>
              <w:rPr>
                <w:rFonts w:ascii="Arial" w:hAnsi="Arial" w:cs="Arial"/>
                <w:b/>
                <w:bCs/>
                <w:i/>
                <w:sz w:val="18"/>
                <w:szCs w:val="18"/>
                <w:lang w:val="en-US"/>
              </w:rPr>
            </w:pPr>
            <w:r w:rsidRPr="0030618E">
              <w:rPr>
                <w:rFonts w:ascii="Arial" w:hAnsi="Arial" w:cs="Arial"/>
                <w:b/>
                <w:bCs/>
                <w:i/>
                <w:sz w:val="18"/>
                <w:szCs w:val="18"/>
                <w:lang w:val="en-US"/>
              </w:rPr>
              <w:t>Evaluación</w:t>
            </w:r>
          </w:p>
        </w:tc>
        <w:tc>
          <w:tcPr>
            <w:tcW w:w="1170" w:type="dxa"/>
            <w:tcBorders>
              <w:top w:val="single" w:sz="4" w:space="0" w:color="auto"/>
              <w:left w:val="nil"/>
              <w:bottom w:val="single" w:sz="4" w:space="0" w:color="auto"/>
              <w:right w:val="single" w:sz="4" w:space="0" w:color="auto"/>
            </w:tcBorders>
            <w:shd w:val="clear" w:color="000000" w:fill="FFFFFF"/>
            <w:vAlign w:val="center"/>
          </w:tcPr>
          <w:p w:rsidR="006E1992" w:rsidRPr="0030618E" w:rsidRDefault="006E1992" w:rsidP="006E1992">
            <w:pPr>
              <w:suppressAutoHyphens w:val="0"/>
              <w:autoSpaceDN/>
              <w:jc w:val="center"/>
              <w:textAlignment w:val="auto"/>
              <w:rPr>
                <w:rFonts w:ascii="Arial" w:hAnsi="Arial" w:cs="Arial"/>
                <w:bCs/>
                <w:color w:val="000000"/>
                <w:spacing w:val="0"/>
                <w:sz w:val="18"/>
                <w:szCs w:val="18"/>
                <w:lang w:val="en-US"/>
              </w:rPr>
            </w:pPr>
            <w:r w:rsidRPr="0030618E">
              <w:rPr>
                <w:rFonts w:ascii="Arial" w:hAnsi="Arial" w:cs="Arial"/>
                <w:bCs/>
                <w:color w:val="000000"/>
                <w:spacing w:val="0"/>
                <w:sz w:val="18"/>
                <w:szCs w:val="18"/>
                <w:lang w:val="en-US"/>
              </w:rPr>
              <w:t xml:space="preserve">                    50,000 </w:t>
            </w:r>
          </w:p>
        </w:tc>
        <w:tc>
          <w:tcPr>
            <w:tcW w:w="1080" w:type="dxa"/>
            <w:tcBorders>
              <w:top w:val="single" w:sz="4" w:space="0" w:color="auto"/>
              <w:left w:val="nil"/>
              <w:bottom w:val="single" w:sz="4" w:space="0" w:color="auto"/>
              <w:right w:val="single" w:sz="4" w:space="0" w:color="auto"/>
            </w:tcBorders>
            <w:shd w:val="clear" w:color="000000" w:fill="FFFFFF"/>
            <w:vAlign w:val="center"/>
          </w:tcPr>
          <w:p w:rsidR="006E1992" w:rsidRPr="0030618E" w:rsidRDefault="006E1992" w:rsidP="006E1992">
            <w:pPr>
              <w:suppressAutoHyphens w:val="0"/>
              <w:autoSpaceDN/>
              <w:jc w:val="center"/>
              <w:textAlignment w:val="auto"/>
              <w:rPr>
                <w:rFonts w:ascii="Arial" w:hAnsi="Arial" w:cs="Arial"/>
                <w:bCs/>
                <w:color w:val="000000"/>
                <w:spacing w:val="0"/>
                <w:sz w:val="18"/>
                <w:szCs w:val="18"/>
                <w:lang w:val="en-US"/>
              </w:rPr>
            </w:pPr>
            <w:r w:rsidRPr="0030618E">
              <w:rPr>
                <w:rFonts w:ascii="Arial" w:hAnsi="Arial" w:cs="Arial"/>
                <w:bCs/>
                <w:color w:val="000000"/>
                <w:spacing w:val="0"/>
                <w:sz w:val="18"/>
                <w:szCs w:val="18"/>
                <w:lang w:val="en-US"/>
              </w:rPr>
              <w:t xml:space="preserve">                             -   </w:t>
            </w:r>
          </w:p>
        </w:tc>
        <w:tc>
          <w:tcPr>
            <w:tcW w:w="1170" w:type="dxa"/>
            <w:tcBorders>
              <w:top w:val="single" w:sz="4" w:space="0" w:color="auto"/>
              <w:left w:val="nil"/>
              <w:bottom w:val="single" w:sz="4" w:space="0" w:color="auto"/>
              <w:right w:val="single" w:sz="4" w:space="0" w:color="auto"/>
            </w:tcBorders>
            <w:shd w:val="clear" w:color="000000" w:fill="FFFFFF"/>
            <w:vAlign w:val="center"/>
          </w:tcPr>
          <w:p w:rsidR="006E1992" w:rsidRPr="0030618E" w:rsidRDefault="006E1992" w:rsidP="006E1992">
            <w:pPr>
              <w:suppressAutoHyphens w:val="0"/>
              <w:autoSpaceDN/>
              <w:jc w:val="center"/>
              <w:textAlignment w:val="auto"/>
              <w:rPr>
                <w:rFonts w:ascii="Arial" w:hAnsi="Arial" w:cs="Arial"/>
                <w:bCs/>
                <w:color w:val="000000"/>
                <w:spacing w:val="0"/>
                <w:sz w:val="18"/>
                <w:szCs w:val="18"/>
                <w:lang w:val="en-US"/>
              </w:rPr>
            </w:pPr>
            <w:r w:rsidRPr="0030618E">
              <w:rPr>
                <w:rFonts w:ascii="Arial" w:hAnsi="Arial" w:cs="Arial"/>
                <w:bCs/>
                <w:color w:val="000000"/>
                <w:spacing w:val="0"/>
                <w:sz w:val="18"/>
                <w:szCs w:val="18"/>
                <w:lang w:val="en-US"/>
              </w:rPr>
              <w:t xml:space="preserve">                            -   </w:t>
            </w:r>
          </w:p>
        </w:tc>
        <w:tc>
          <w:tcPr>
            <w:tcW w:w="1260" w:type="dxa"/>
            <w:tcBorders>
              <w:top w:val="single" w:sz="4" w:space="0" w:color="auto"/>
              <w:left w:val="nil"/>
              <w:bottom w:val="single" w:sz="4" w:space="0" w:color="auto"/>
              <w:right w:val="single" w:sz="4" w:space="0" w:color="auto"/>
            </w:tcBorders>
            <w:shd w:val="clear" w:color="000000" w:fill="FFFFFF"/>
            <w:vAlign w:val="center"/>
          </w:tcPr>
          <w:p w:rsidR="006E1992" w:rsidRPr="0030618E" w:rsidRDefault="006E1992" w:rsidP="006E1992">
            <w:pPr>
              <w:suppressAutoHyphens w:val="0"/>
              <w:autoSpaceDN/>
              <w:jc w:val="center"/>
              <w:textAlignment w:val="auto"/>
              <w:rPr>
                <w:rFonts w:ascii="Arial" w:hAnsi="Arial" w:cs="Arial"/>
                <w:bCs/>
                <w:color w:val="000000"/>
                <w:spacing w:val="0"/>
                <w:sz w:val="18"/>
                <w:szCs w:val="18"/>
                <w:lang w:val="en-US"/>
              </w:rPr>
            </w:pPr>
            <w:r w:rsidRPr="0030618E">
              <w:rPr>
                <w:rFonts w:ascii="Arial" w:hAnsi="Arial" w:cs="Arial"/>
                <w:bCs/>
                <w:color w:val="000000"/>
                <w:spacing w:val="0"/>
                <w:sz w:val="18"/>
                <w:szCs w:val="18"/>
                <w:lang w:val="en-US"/>
              </w:rPr>
              <w:t xml:space="preserve">                          20,000 </w:t>
            </w:r>
          </w:p>
        </w:tc>
        <w:tc>
          <w:tcPr>
            <w:tcW w:w="1260" w:type="dxa"/>
            <w:tcBorders>
              <w:top w:val="single" w:sz="4" w:space="0" w:color="auto"/>
              <w:left w:val="nil"/>
              <w:bottom w:val="single" w:sz="4" w:space="0" w:color="auto"/>
              <w:right w:val="single" w:sz="4" w:space="0" w:color="auto"/>
            </w:tcBorders>
            <w:shd w:val="clear" w:color="000000" w:fill="FFFFFF"/>
            <w:vAlign w:val="center"/>
          </w:tcPr>
          <w:p w:rsidR="006E1992" w:rsidRPr="0030618E" w:rsidRDefault="006E1992" w:rsidP="006E1992">
            <w:pPr>
              <w:suppressAutoHyphens w:val="0"/>
              <w:autoSpaceDN/>
              <w:jc w:val="center"/>
              <w:textAlignment w:val="auto"/>
              <w:rPr>
                <w:rFonts w:ascii="Arial" w:hAnsi="Arial" w:cs="Arial"/>
                <w:bCs/>
                <w:color w:val="000000"/>
                <w:spacing w:val="0"/>
                <w:sz w:val="18"/>
                <w:szCs w:val="18"/>
                <w:lang w:val="en-US"/>
              </w:rPr>
            </w:pPr>
            <w:r w:rsidRPr="0030618E">
              <w:rPr>
                <w:rFonts w:ascii="Arial" w:hAnsi="Arial" w:cs="Arial"/>
                <w:bCs/>
                <w:color w:val="000000"/>
                <w:spacing w:val="0"/>
                <w:sz w:val="18"/>
                <w:szCs w:val="18"/>
                <w:lang w:val="en-US"/>
              </w:rPr>
              <w:t xml:space="preserve">                       30,000 </w:t>
            </w:r>
          </w:p>
        </w:tc>
        <w:tc>
          <w:tcPr>
            <w:tcW w:w="1105" w:type="dxa"/>
            <w:tcBorders>
              <w:top w:val="single" w:sz="4" w:space="0" w:color="auto"/>
              <w:left w:val="nil"/>
              <w:bottom w:val="single" w:sz="4" w:space="0" w:color="auto"/>
              <w:right w:val="single" w:sz="4" w:space="0" w:color="auto"/>
            </w:tcBorders>
            <w:shd w:val="clear" w:color="000000" w:fill="FFFFFF"/>
            <w:vAlign w:val="center"/>
          </w:tcPr>
          <w:p w:rsidR="006E1992" w:rsidRPr="0030618E" w:rsidRDefault="006E1992" w:rsidP="006E1992">
            <w:pPr>
              <w:suppressAutoHyphens w:val="0"/>
              <w:autoSpaceDN/>
              <w:jc w:val="center"/>
              <w:textAlignment w:val="auto"/>
              <w:rPr>
                <w:rFonts w:ascii="Arial" w:hAnsi="Arial" w:cs="Arial"/>
                <w:bCs/>
                <w:color w:val="000000"/>
                <w:spacing w:val="0"/>
                <w:sz w:val="18"/>
                <w:szCs w:val="18"/>
                <w:lang w:val="en-US"/>
              </w:rPr>
            </w:pPr>
            <w:r w:rsidRPr="0030618E">
              <w:rPr>
                <w:rFonts w:ascii="Arial" w:hAnsi="Arial" w:cs="Arial"/>
                <w:bCs/>
                <w:color w:val="000000"/>
                <w:spacing w:val="0"/>
                <w:sz w:val="18"/>
                <w:szCs w:val="18"/>
                <w:lang w:val="en-US"/>
              </w:rPr>
              <w:t xml:space="preserve">                                   -   </w:t>
            </w:r>
          </w:p>
        </w:tc>
      </w:tr>
      <w:tr w:rsidR="006E1992" w:rsidRPr="00AE34AC" w:rsidTr="0030618E">
        <w:trPr>
          <w:trHeight w:val="576"/>
        </w:trPr>
        <w:tc>
          <w:tcPr>
            <w:tcW w:w="6475"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E1992" w:rsidRPr="0030618E" w:rsidRDefault="006E1992" w:rsidP="0030618E">
            <w:pPr>
              <w:pStyle w:val="ListParagraph"/>
              <w:suppressAutoHyphens w:val="0"/>
              <w:autoSpaceDN/>
              <w:ind w:left="360"/>
              <w:textAlignment w:val="auto"/>
              <w:rPr>
                <w:rFonts w:ascii="Arial" w:hAnsi="Arial" w:cs="Arial"/>
                <w:b/>
                <w:bCs/>
                <w:i/>
                <w:sz w:val="18"/>
                <w:szCs w:val="18"/>
                <w:lang w:val="en-US"/>
              </w:rPr>
            </w:pPr>
            <w:r w:rsidRPr="0030618E">
              <w:rPr>
                <w:rFonts w:ascii="Arial" w:hAnsi="Arial" w:cs="Arial"/>
                <w:b/>
                <w:bCs/>
                <w:i/>
                <w:sz w:val="18"/>
                <w:szCs w:val="18"/>
                <w:lang w:val="en-US"/>
              </w:rPr>
              <w:t>Auditoría</w:t>
            </w:r>
          </w:p>
        </w:tc>
        <w:tc>
          <w:tcPr>
            <w:tcW w:w="1170" w:type="dxa"/>
            <w:tcBorders>
              <w:top w:val="single" w:sz="4" w:space="0" w:color="auto"/>
              <w:left w:val="nil"/>
              <w:bottom w:val="single" w:sz="4" w:space="0" w:color="auto"/>
              <w:right w:val="single" w:sz="4" w:space="0" w:color="auto"/>
            </w:tcBorders>
            <w:shd w:val="clear" w:color="000000" w:fill="FFFFFF"/>
            <w:vAlign w:val="center"/>
          </w:tcPr>
          <w:p w:rsidR="006E1992" w:rsidRPr="0030618E" w:rsidRDefault="006E1992" w:rsidP="006E1992">
            <w:pPr>
              <w:suppressAutoHyphens w:val="0"/>
              <w:autoSpaceDN/>
              <w:jc w:val="center"/>
              <w:textAlignment w:val="auto"/>
              <w:rPr>
                <w:rFonts w:ascii="Arial" w:hAnsi="Arial" w:cs="Arial"/>
                <w:bCs/>
                <w:color w:val="000000"/>
                <w:spacing w:val="0"/>
                <w:sz w:val="18"/>
                <w:szCs w:val="18"/>
                <w:lang w:val="en-US"/>
              </w:rPr>
            </w:pPr>
            <w:r w:rsidRPr="0030618E">
              <w:rPr>
                <w:rFonts w:ascii="Arial" w:hAnsi="Arial" w:cs="Arial"/>
                <w:bCs/>
                <w:color w:val="000000"/>
                <w:spacing w:val="0"/>
                <w:sz w:val="18"/>
                <w:szCs w:val="18"/>
                <w:lang w:val="en-US"/>
              </w:rPr>
              <w:t xml:space="preserve">                  125,000 </w:t>
            </w:r>
          </w:p>
        </w:tc>
        <w:tc>
          <w:tcPr>
            <w:tcW w:w="1080" w:type="dxa"/>
            <w:tcBorders>
              <w:top w:val="single" w:sz="4" w:space="0" w:color="auto"/>
              <w:left w:val="nil"/>
              <w:bottom w:val="single" w:sz="4" w:space="0" w:color="auto"/>
              <w:right w:val="single" w:sz="4" w:space="0" w:color="auto"/>
            </w:tcBorders>
            <w:shd w:val="clear" w:color="000000" w:fill="FFFFFF"/>
            <w:vAlign w:val="center"/>
          </w:tcPr>
          <w:p w:rsidR="006E1992" w:rsidRPr="0030618E" w:rsidRDefault="006E1992" w:rsidP="006E1992">
            <w:pPr>
              <w:suppressAutoHyphens w:val="0"/>
              <w:autoSpaceDN/>
              <w:jc w:val="center"/>
              <w:textAlignment w:val="auto"/>
              <w:rPr>
                <w:rFonts w:ascii="Arial" w:hAnsi="Arial" w:cs="Arial"/>
                <w:bCs/>
                <w:color w:val="000000"/>
                <w:spacing w:val="0"/>
                <w:sz w:val="18"/>
                <w:szCs w:val="18"/>
                <w:lang w:val="en-US"/>
              </w:rPr>
            </w:pPr>
            <w:r w:rsidRPr="0030618E">
              <w:rPr>
                <w:rFonts w:ascii="Arial" w:hAnsi="Arial" w:cs="Arial"/>
                <w:bCs/>
                <w:color w:val="000000"/>
                <w:spacing w:val="0"/>
                <w:sz w:val="18"/>
                <w:szCs w:val="18"/>
                <w:lang w:val="en-US"/>
              </w:rPr>
              <w:t xml:space="preserve">                     25,000 </w:t>
            </w:r>
          </w:p>
        </w:tc>
        <w:tc>
          <w:tcPr>
            <w:tcW w:w="1170" w:type="dxa"/>
            <w:tcBorders>
              <w:top w:val="single" w:sz="4" w:space="0" w:color="auto"/>
              <w:left w:val="nil"/>
              <w:bottom w:val="single" w:sz="4" w:space="0" w:color="auto"/>
              <w:right w:val="single" w:sz="4" w:space="0" w:color="auto"/>
            </w:tcBorders>
            <w:shd w:val="clear" w:color="000000" w:fill="FFFFFF"/>
            <w:vAlign w:val="center"/>
          </w:tcPr>
          <w:p w:rsidR="006E1992" w:rsidRPr="0030618E" w:rsidRDefault="006E1992" w:rsidP="006E1992">
            <w:pPr>
              <w:suppressAutoHyphens w:val="0"/>
              <w:autoSpaceDN/>
              <w:jc w:val="center"/>
              <w:textAlignment w:val="auto"/>
              <w:rPr>
                <w:rFonts w:ascii="Arial" w:hAnsi="Arial" w:cs="Arial"/>
                <w:bCs/>
                <w:color w:val="000000"/>
                <w:spacing w:val="0"/>
                <w:sz w:val="18"/>
                <w:szCs w:val="18"/>
                <w:lang w:val="en-US"/>
              </w:rPr>
            </w:pPr>
            <w:r w:rsidRPr="0030618E">
              <w:rPr>
                <w:rFonts w:ascii="Arial" w:hAnsi="Arial" w:cs="Arial"/>
                <w:bCs/>
                <w:color w:val="000000"/>
                <w:spacing w:val="0"/>
                <w:sz w:val="18"/>
                <w:szCs w:val="18"/>
                <w:lang w:val="en-US"/>
              </w:rPr>
              <w:t xml:space="preserve">                    25,000 </w:t>
            </w:r>
          </w:p>
        </w:tc>
        <w:tc>
          <w:tcPr>
            <w:tcW w:w="1260" w:type="dxa"/>
            <w:tcBorders>
              <w:top w:val="single" w:sz="4" w:space="0" w:color="auto"/>
              <w:left w:val="nil"/>
              <w:bottom w:val="single" w:sz="4" w:space="0" w:color="auto"/>
              <w:right w:val="single" w:sz="4" w:space="0" w:color="auto"/>
            </w:tcBorders>
            <w:shd w:val="clear" w:color="000000" w:fill="FFFFFF"/>
            <w:vAlign w:val="center"/>
          </w:tcPr>
          <w:p w:rsidR="006E1992" w:rsidRPr="0030618E" w:rsidRDefault="006E1992" w:rsidP="006E1992">
            <w:pPr>
              <w:suppressAutoHyphens w:val="0"/>
              <w:autoSpaceDN/>
              <w:jc w:val="center"/>
              <w:textAlignment w:val="auto"/>
              <w:rPr>
                <w:rFonts w:ascii="Arial" w:hAnsi="Arial" w:cs="Arial"/>
                <w:bCs/>
                <w:color w:val="000000"/>
                <w:spacing w:val="0"/>
                <w:sz w:val="18"/>
                <w:szCs w:val="18"/>
                <w:lang w:val="en-US"/>
              </w:rPr>
            </w:pPr>
            <w:r w:rsidRPr="0030618E">
              <w:rPr>
                <w:rFonts w:ascii="Arial" w:hAnsi="Arial" w:cs="Arial"/>
                <w:bCs/>
                <w:color w:val="000000"/>
                <w:spacing w:val="0"/>
                <w:sz w:val="18"/>
                <w:szCs w:val="18"/>
                <w:lang w:val="en-US"/>
              </w:rPr>
              <w:t xml:space="preserve">                          25,000 </w:t>
            </w:r>
          </w:p>
        </w:tc>
        <w:tc>
          <w:tcPr>
            <w:tcW w:w="1260" w:type="dxa"/>
            <w:tcBorders>
              <w:top w:val="single" w:sz="4" w:space="0" w:color="auto"/>
              <w:left w:val="nil"/>
              <w:bottom w:val="single" w:sz="4" w:space="0" w:color="auto"/>
              <w:right w:val="single" w:sz="4" w:space="0" w:color="auto"/>
            </w:tcBorders>
            <w:shd w:val="clear" w:color="000000" w:fill="FFFFFF"/>
            <w:vAlign w:val="center"/>
          </w:tcPr>
          <w:p w:rsidR="006E1992" w:rsidRPr="0030618E" w:rsidRDefault="006E1992" w:rsidP="006E1992">
            <w:pPr>
              <w:suppressAutoHyphens w:val="0"/>
              <w:autoSpaceDN/>
              <w:jc w:val="center"/>
              <w:textAlignment w:val="auto"/>
              <w:rPr>
                <w:rFonts w:ascii="Arial" w:hAnsi="Arial" w:cs="Arial"/>
                <w:bCs/>
                <w:color w:val="000000"/>
                <w:spacing w:val="0"/>
                <w:sz w:val="18"/>
                <w:szCs w:val="18"/>
                <w:lang w:val="en-US"/>
              </w:rPr>
            </w:pPr>
            <w:r w:rsidRPr="0030618E">
              <w:rPr>
                <w:rFonts w:ascii="Arial" w:hAnsi="Arial" w:cs="Arial"/>
                <w:bCs/>
                <w:color w:val="000000"/>
                <w:spacing w:val="0"/>
                <w:sz w:val="18"/>
                <w:szCs w:val="18"/>
                <w:lang w:val="en-US"/>
              </w:rPr>
              <w:t xml:space="preserve">                       25,000 </w:t>
            </w:r>
          </w:p>
        </w:tc>
        <w:tc>
          <w:tcPr>
            <w:tcW w:w="1105" w:type="dxa"/>
            <w:tcBorders>
              <w:top w:val="single" w:sz="4" w:space="0" w:color="auto"/>
              <w:left w:val="nil"/>
              <w:bottom w:val="single" w:sz="4" w:space="0" w:color="auto"/>
              <w:right w:val="single" w:sz="4" w:space="0" w:color="auto"/>
            </w:tcBorders>
            <w:shd w:val="clear" w:color="000000" w:fill="FFFFFF"/>
            <w:vAlign w:val="center"/>
          </w:tcPr>
          <w:p w:rsidR="006E1992" w:rsidRPr="0030618E" w:rsidRDefault="006E1992" w:rsidP="006E1992">
            <w:pPr>
              <w:suppressAutoHyphens w:val="0"/>
              <w:autoSpaceDN/>
              <w:jc w:val="center"/>
              <w:textAlignment w:val="auto"/>
              <w:rPr>
                <w:rFonts w:ascii="Arial" w:hAnsi="Arial" w:cs="Arial"/>
                <w:bCs/>
                <w:color w:val="000000"/>
                <w:spacing w:val="0"/>
                <w:sz w:val="18"/>
                <w:szCs w:val="18"/>
                <w:lang w:val="en-US"/>
              </w:rPr>
            </w:pPr>
            <w:r w:rsidRPr="0030618E">
              <w:rPr>
                <w:rFonts w:ascii="Arial" w:hAnsi="Arial" w:cs="Arial"/>
                <w:bCs/>
                <w:color w:val="000000"/>
                <w:spacing w:val="0"/>
                <w:sz w:val="18"/>
                <w:szCs w:val="18"/>
                <w:lang w:val="en-US"/>
              </w:rPr>
              <w:t xml:space="preserve">                           25,000 </w:t>
            </w:r>
          </w:p>
        </w:tc>
      </w:tr>
    </w:tbl>
    <w:p w:rsidR="00893E1D" w:rsidRDefault="00DB0BBF">
      <w:pPr>
        <w:tabs>
          <w:tab w:val="left" w:pos="1020"/>
        </w:tabs>
        <w:rPr>
          <w:rFonts w:ascii="Arial" w:eastAsia="Calibri" w:hAnsi="Arial" w:cs="Arial"/>
          <w:sz w:val="18"/>
          <w:szCs w:val="18"/>
          <w:lang w:val="es-ES"/>
        </w:rPr>
      </w:pPr>
      <w:r>
        <w:rPr>
          <w:rFonts w:ascii="Arial" w:eastAsia="Calibri" w:hAnsi="Arial" w:cs="Arial"/>
          <w:sz w:val="18"/>
          <w:szCs w:val="18"/>
          <w:lang w:val="es-ES"/>
        </w:rPr>
        <w:t>*</w:t>
      </w:r>
      <w:r w:rsidR="007B619C">
        <w:rPr>
          <w:rFonts w:ascii="Arial" w:eastAsia="Calibri" w:hAnsi="Arial" w:cs="Arial"/>
          <w:sz w:val="18"/>
          <w:szCs w:val="18"/>
          <w:lang w:val="es-ES"/>
        </w:rPr>
        <w:t xml:space="preserve">El </w:t>
      </w:r>
      <w:r w:rsidR="000634CF">
        <w:rPr>
          <w:rFonts w:ascii="Arial" w:eastAsia="Calibri" w:hAnsi="Arial" w:cs="Arial"/>
          <w:sz w:val="18"/>
          <w:szCs w:val="18"/>
          <w:lang w:val="es-ES"/>
        </w:rPr>
        <w:t>taller de arranque del proyecto</w:t>
      </w:r>
      <w:r w:rsidR="007B619C">
        <w:rPr>
          <w:rFonts w:ascii="Arial" w:eastAsia="Calibri" w:hAnsi="Arial" w:cs="Arial"/>
          <w:sz w:val="18"/>
          <w:szCs w:val="18"/>
          <w:lang w:val="es-ES"/>
        </w:rPr>
        <w:t xml:space="preserve"> y </w:t>
      </w:r>
      <w:r w:rsidR="000511D7">
        <w:rPr>
          <w:rFonts w:ascii="Arial" w:eastAsia="Calibri" w:hAnsi="Arial" w:cs="Arial"/>
          <w:sz w:val="18"/>
          <w:szCs w:val="18"/>
          <w:lang w:val="es-ES"/>
        </w:rPr>
        <w:t xml:space="preserve">el </w:t>
      </w:r>
      <w:r w:rsidR="007B619C">
        <w:rPr>
          <w:rFonts w:ascii="Arial" w:eastAsia="Calibri" w:hAnsi="Arial" w:cs="Arial"/>
          <w:sz w:val="18"/>
          <w:szCs w:val="18"/>
          <w:lang w:val="es-ES"/>
        </w:rPr>
        <w:t xml:space="preserve">PCR serán </w:t>
      </w:r>
      <w:r w:rsidR="000634CF">
        <w:rPr>
          <w:rFonts w:ascii="Arial" w:eastAsia="Calibri" w:hAnsi="Arial" w:cs="Arial"/>
          <w:sz w:val="18"/>
          <w:szCs w:val="18"/>
          <w:lang w:val="es-ES"/>
        </w:rPr>
        <w:t>financiado</w:t>
      </w:r>
      <w:r w:rsidR="007B619C">
        <w:rPr>
          <w:rFonts w:ascii="Arial" w:eastAsia="Calibri" w:hAnsi="Arial" w:cs="Arial"/>
          <w:sz w:val="18"/>
          <w:szCs w:val="18"/>
          <w:lang w:val="es-ES"/>
        </w:rPr>
        <w:t>s</w:t>
      </w:r>
      <w:r w:rsidR="000634CF" w:rsidRPr="00C17AFF">
        <w:rPr>
          <w:rFonts w:ascii="Arial" w:eastAsia="Calibri" w:hAnsi="Arial" w:cs="Arial"/>
          <w:sz w:val="18"/>
          <w:szCs w:val="18"/>
          <w:lang w:val="es-ES"/>
        </w:rPr>
        <w:t xml:space="preserve"> con </w:t>
      </w:r>
      <w:r w:rsidR="000634CF" w:rsidRPr="00585EDC">
        <w:rPr>
          <w:rFonts w:ascii="Arial" w:eastAsia="Calibri" w:hAnsi="Arial" w:cs="Arial"/>
          <w:sz w:val="18"/>
          <w:szCs w:val="18"/>
          <w:lang w:val="es-ES"/>
        </w:rPr>
        <w:t>Recursos transaccionales FMM</w:t>
      </w:r>
      <w:r w:rsidR="006C1B88">
        <w:rPr>
          <w:rFonts w:ascii="Arial" w:eastAsia="Calibri" w:hAnsi="Arial" w:cs="Arial"/>
          <w:sz w:val="18"/>
          <w:szCs w:val="18"/>
          <w:lang w:val="es-ES"/>
        </w:rPr>
        <w:t xml:space="preserve"> </w:t>
      </w:r>
      <w:r w:rsidR="007B619C">
        <w:rPr>
          <w:rFonts w:ascii="Arial" w:eastAsia="Calibri" w:hAnsi="Arial" w:cs="Arial"/>
          <w:sz w:val="18"/>
          <w:szCs w:val="18"/>
          <w:lang w:val="es-ES"/>
        </w:rPr>
        <w:t>(</w:t>
      </w:r>
      <w:r w:rsidR="006C1B88">
        <w:rPr>
          <w:rFonts w:ascii="Arial" w:eastAsia="Calibri" w:hAnsi="Arial" w:cs="Arial"/>
          <w:sz w:val="18"/>
          <w:szCs w:val="18"/>
          <w:lang w:val="es-ES"/>
        </w:rPr>
        <w:t>US$</w:t>
      </w:r>
      <w:r w:rsidR="007B619C">
        <w:rPr>
          <w:rFonts w:ascii="Arial" w:eastAsia="Calibri" w:hAnsi="Arial" w:cs="Arial"/>
          <w:sz w:val="18"/>
          <w:szCs w:val="18"/>
          <w:lang w:val="es-ES"/>
        </w:rPr>
        <w:t>3</w:t>
      </w:r>
      <w:r w:rsidR="006C1B88">
        <w:rPr>
          <w:rFonts w:ascii="Arial" w:eastAsia="Calibri" w:hAnsi="Arial" w:cs="Arial"/>
          <w:sz w:val="18"/>
          <w:szCs w:val="18"/>
          <w:lang w:val="es-ES"/>
        </w:rPr>
        <w:t>5.000</w:t>
      </w:r>
      <w:r w:rsidR="00862BA4">
        <w:rPr>
          <w:rFonts w:ascii="Arial" w:eastAsia="Calibri" w:hAnsi="Arial" w:cs="Arial"/>
          <w:sz w:val="18"/>
          <w:szCs w:val="18"/>
          <w:lang w:val="es-ES"/>
        </w:rPr>
        <w:t>)</w:t>
      </w:r>
      <w:r w:rsidR="000D26C3">
        <w:rPr>
          <w:rFonts w:ascii="Arial" w:eastAsia="Calibri" w:hAnsi="Arial" w:cs="Arial"/>
          <w:sz w:val="18"/>
          <w:szCs w:val="18"/>
          <w:lang w:val="es-ES"/>
        </w:rPr>
        <w:t xml:space="preserve">, </w:t>
      </w:r>
      <w:r w:rsidR="007B619C">
        <w:rPr>
          <w:rFonts w:ascii="Arial" w:eastAsia="Calibri" w:hAnsi="Arial" w:cs="Arial"/>
          <w:sz w:val="18"/>
          <w:szCs w:val="18"/>
          <w:lang w:val="es-ES"/>
        </w:rPr>
        <w:t xml:space="preserve">que no se han sumado al presupuesto total del Proyecto. Ver </w:t>
      </w:r>
    </w:p>
    <w:p w:rsidR="00000000" w:rsidRPr="0030618E" w:rsidRDefault="00AD73D8" w:rsidP="0030618E">
      <w:pPr>
        <w:tabs>
          <w:tab w:val="left" w:pos="1020"/>
        </w:tabs>
        <w:rPr>
          <w:rFonts w:ascii="Arial" w:eastAsia="Calibri" w:hAnsi="Arial" w:cs="Arial"/>
          <w:sz w:val="18"/>
          <w:szCs w:val="18"/>
          <w:lang w:val="es-ES"/>
        </w:rPr>
        <w:sectPr w:rsidR="00000000" w:rsidRPr="0030618E" w:rsidSect="001273CE">
          <w:type w:val="continuous"/>
          <w:pgSz w:w="20160" w:h="12240" w:orient="landscape" w:code="5"/>
          <w:pgMar w:top="1440" w:right="1800" w:bottom="1440" w:left="1800" w:header="720" w:footer="720" w:gutter="0"/>
          <w:cols w:space="720"/>
          <w:docGrid w:linePitch="326"/>
        </w:sectPr>
      </w:pPr>
      <w:r>
        <w:rPr>
          <w:rFonts w:ascii="Arial" w:eastAsia="Calibri" w:hAnsi="Arial" w:cs="Arial"/>
          <w:sz w:val="18"/>
          <w:szCs w:val="18"/>
          <w:lang w:val="es-ES"/>
        </w:rPr>
        <w:t xml:space="preserve">detalle en el </w:t>
      </w:r>
      <w:r w:rsidR="00492538">
        <w:rPr>
          <w:rFonts w:ascii="Arial" w:eastAsia="Calibri" w:hAnsi="Arial" w:cs="Arial"/>
          <w:sz w:val="18"/>
          <w:szCs w:val="18"/>
          <w:lang w:val="es-ES"/>
        </w:rPr>
        <w:t>C</w:t>
      </w:r>
      <w:r w:rsidR="007B619C">
        <w:rPr>
          <w:rFonts w:ascii="Arial" w:eastAsia="Calibri" w:hAnsi="Arial" w:cs="Arial"/>
          <w:sz w:val="18"/>
          <w:szCs w:val="18"/>
          <w:lang w:val="es-ES"/>
        </w:rPr>
        <w:t>uadro 4</w:t>
      </w:r>
      <w:r w:rsidR="00492538">
        <w:rPr>
          <w:rFonts w:ascii="Arial" w:eastAsia="Calibri" w:hAnsi="Arial" w:cs="Arial"/>
          <w:sz w:val="18"/>
          <w:szCs w:val="18"/>
          <w:lang w:val="es-ES"/>
        </w:rPr>
        <w:t xml:space="preserve">. </w:t>
      </w:r>
      <w:r w:rsidR="007B619C" w:rsidRPr="0030618E">
        <w:rPr>
          <w:rFonts w:ascii="Arial" w:eastAsia="Calibri" w:hAnsi="Arial" w:cs="Arial"/>
          <w:sz w:val="18"/>
          <w:szCs w:val="18"/>
          <w:lang w:val="es-ES"/>
        </w:rPr>
        <w:t>Presupuesto Anual para la Operación del Sistema de Monitoreo del Proyecto</w:t>
      </w:r>
      <w:r w:rsidR="000D26C3" w:rsidRPr="0030618E">
        <w:rPr>
          <w:rFonts w:ascii="Arial" w:eastAsia="Calibri" w:hAnsi="Arial" w:cs="Arial"/>
          <w:sz w:val="18"/>
          <w:szCs w:val="18"/>
          <w:lang w:val="es-ES"/>
        </w:rPr>
        <w:t>.</w:t>
      </w:r>
    </w:p>
    <w:p w:rsidR="0074237B" w:rsidRPr="00F07148" w:rsidRDefault="0074237B" w:rsidP="006A2D00">
      <w:pPr>
        <w:tabs>
          <w:tab w:val="left" w:pos="1020"/>
        </w:tabs>
        <w:rPr>
          <w:rFonts w:ascii="Arial" w:hAnsi="Arial" w:cs="Arial"/>
          <w:sz w:val="22"/>
          <w:szCs w:val="22"/>
        </w:rPr>
      </w:pPr>
    </w:p>
    <w:p w:rsidR="00EC31C6" w:rsidRPr="00F07148" w:rsidRDefault="00281BD6" w:rsidP="00706344">
      <w:pPr>
        <w:pStyle w:val="FirstHeading"/>
        <w:numPr>
          <w:ilvl w:val="0"/>
          <w:numId w:val="27"/>
        </w:numPr>
        <w:tabs>
          <w:tab w:val="clear" w:pos="0"/>
          <w:tab w:val="clear" w:pos="86"/>
          <w:tab w:val="left" w:pos="-180"/>
        </w:tabs>
        <w:suppressAutoHyphens w:val="0"/>
        <w:autoSpaceDN/>
        <w:ind w:left="360" w:hanging="540"/>
        <w:textAlignment w:val="auto"/>
        <w:rPr>
          <w:rFonts w:ascii="Arial" w:hAnsi="Arial" w:cs="Arial"/>
          <w:sz w:val="22"/>
        </w:rPr>
      </w:pPr>
      <w:r w:rsidRPr="00F07148">
        <w:rPr>
          <w:rFonts w:ascii="Arial" w:hAnsi="Arial" w:cs="Arial"/>
          <w:sz w:val="22"/>
        </w:rPr>
        <w:t>Instrumentos para el Monitoreo de los Indicadores y Recopilación de Datos</w:t>
      </w:r>
    </w:p>
    <w:p w:rsidR="0074237B" w:rsidRPr="00F07148" w:rsidRDefault="00DA43DD" w:rsidP="00706344">
      <w:pPr>
        <w:pStyle w:val="AutoNumpara"/>
        <w:numPr>
          <w:ilvl w:val="0"/>
          <w:numId w:val="0"/>
        </w:numPr>
        <w:tabs>
          <w:tab w:val="left" w:pos="-180"/>
        </w:tabs>
        <w:ind w:left="360" w:hanging="540"/>
        <w:rPr>
          <w:rFonts w:ascii="Arial" w:hAnsi="Arial" w:cs="Arial"/>
          <w:spacing w:val="-3"/>
          <w:sz w:val="22"/>
          <w:szCs w:val="22"/>
        </w:rPr>
      </w:pPr>
      <w:bookmarkStart w:id="18" w:name="_Toc305003921"/>
      <w:r w:rsidRPr="00F07148">
        <w:rPr>
          <w:rFonts w:ascii="Arial" w:hAnsi="Arial" w:cs="Arial"/>
          <w:spacing w:val="-3"/>
          <w:sz w:val="22"/>
          <w:szCs w:val="22"/>
        </w:rPr>
        <w:t>2.3</w:t>
      </w:r>
      <w:r w:rsidRPr="00F07148">
        <w:rPr>
          <w:rFonts w:ascii="Arial" w:hAnsi="Arial" w:cs="Arial"/>
          <w:spacing w:val="-3"/>
          <w:sz w:val="22"/>
          <w:szCs w:val="22"/>
        </w:rPr>
        <w:tab/>
      </w:r>
      <w:r w:rsidR="00B57A8A" w:rsidRPr="00F07148">
        <w:rPr>
          <w:rFonts w:ascii="Arial" w:eastAsia="Arial" w:hAnsi="Arial" w:cs="Arial"/>
          <w:sz w:val="22"/>
          <w:szCs w:val="22"/>
          <w:lang w:eastAsia="x-none"/>
        </w:rPr>
        <w:t>El OE realizará las siguientes actividades para la planificación y programación de la ejecución del Programa:</w:t>
      </w:r>
    </w:p>
    <w:p w:rsidR="00B57A8A" w:rsidRPr="00F07148" w:rsidRDefault="00AF6DFF" w:rsidP="00B52623">
      <w:pPr>
        <w:pStyle w:val="Paragraph"/>
        <w:numPr>
          <w:ilvl w:val="0"/>
          <w:numId w:val="23"/>
        </w:numPr>
        <w:tabs>
          <w:tab w:val="clear" w:pos="720"/>
        </w:tabs>
        <w:suppressAutoHyphens w:val="0"/>
        <w:autoSpaceDN/>
        <w:ind w:left="720" w:hanging="360"/>
        <w:textAlignment w:val="auto"/>
        <w:rPr>
          <w:rFonts w:ascii="Arial" w:hAnsi="Arial" w:cs="Arial"/>
          <w:sz w:val="22"/>
          <w:lang w:val="es-ES"/>
        </w:rPr>
      </w:pPr>
      <w:r w:rsidRPr="00F07148">
        <w:rPr>
          <w:rFonts w:ascii="Arial" w:hAnsi="Arial" w:cs="Arial"/>
          <w:b/>
          <w:sz w:val="22"/>
        </w:rPr>
        <w:t>Plan Operativo Anual</w:t>
      </w:r>
      <w:r w:rsidR="004A6729" w:rsidRPr="00F07148">
        <w:rPr>
          <w:rFonts w:ascii="Arial" w:hAnsi="Arial" w:cs="Arial"/>
          <w:b/>
          <w:sz w:val="22"/>
        </w:rPr>
        <w:t xml:space="preserve"> (POA)</w:t>
      </w:r>
      <w:r w:rsidRPr="00F07148">
        <w:rPr>
          <w:rFonts w:ascii="Arial" w:hAnsi="Arial" w:cs="Arial"/>
          <w:b/>
          <w:sz w:val="22"/>
        </w:rPr>
        <w:t xml:space="preserve">. </w:t>
      </w:r>
      <w:bookmarkEnd w:id="18"/>
      <w:r w:rsidR="00B57A8A" w:rsidRPr="00F07148">
        <w:rPr>
          <w:rFonts w:ascii="Arial" w:hAnsi="Arial" w:cs="Arial"/>
          <w:b/>
          <w:sz w:val="22"/>
        </w:rPr>
        <w:t>Plan de Ejecución del Pro</w:t>
      </w:r>
      <w:r w:rsidR="00580EB1" w:rsidRPr="00F07148">
        <w:rPr>
          <w:rFonts w:ascii="Arial" w:hAnsi="Arial" w:cs="Arial"/>
          <w:b/>
          <w:sz w:val="22"/>
        </w:rPr>
        <w:t>grama</w:t>
      </w:r>
      <w:r w:rsidR="00B57A8A" w:rsidRPr="00F07148">
        <w:rPr>
          <w:rFonts w:ascii="Arial" w:hAnsi="Arial" w:cs="Arial"/>
          <w:b/>
          <w:sz w:val="22"/>
        </w:rPr>
        <w:t xml:space="preserve"> (PEP) y Plan Operativo Anual (POA).</w:t>
      </w:r>
      <w:r w:rsidR="00B57A8A" w:rsidRPr="00F07148">
        <w:rPr>
          <w:rFonts w:ascii="Arial" w:hAnsi="Arial" w:cs="Arial"/>
          <w:sz w:val="22"/>
        </w:rPr>
        <w:t xml:space="preserve"> El PEP y el POA consolidan todas las actividades que serán desarrolladas durante determinado período de ejecución, por producto y cuenta con un cronograma físico financiero. El OE presentará anualmente, el POA y el PEP, incluyendo las actividades, cronogramas y presupuesto estimado para los proyectos propuestos a financiar con el Programa. El POA y PEP finales del primer año serán incluidos en el informe inicial de</w:t>
      </w:r>
      <w:r w:rsidR="000D27F4">
        <w:rPr>
          <w:rFonts w:ascii="Arial" w:hAnsi="Arial" w:cs="Arial"/>
          <w:sz w:val="22"/>
        </w:rPr>
        <w:t>l Programa</w:t>
      </w:r>
      <w:r w:rsidR="00B57A8A" w:rsidRPr="00F07148">
        <w:rPr>
          <w:rFonts w:ascii="Arial" w:hAnsi="Arial" w:cs="Arial"/>
          <w:sz w:val="22"/>
        </w:rPr>
        <w:t>. El POA y el PEP incluirán, como mínimo, la siguiente información: i) estado de ejecución del Pro</w:t>
      </w:r>
      <w:r w:rsidR="00580EB1" w:rsidRPr="00F07148">
        <w:rPr>
          <w:rFonts w:ascii="Arial" w:hAnsi="Arial" w:cs="Arial"/>
          <w:sz w:val="22"/>
        </w:rPr>
        <w:t>grama</w:t>
      </w:r>
      <w:r w:rsidR="00B57A8A" w:rsidRPr="00F07148">
        <w:rPr>
          <w:rFonts w:ascii="Arial" w:hAnsi="Arial" w:cs="Arial"/>
          <w:sz w:val="22"/>
        </w:rPr>
        <w:t xml:space="preserve">, discriminado por componentes; ii) el plan de adquisiciones de obras, bienes y servicios, así como el plan de adquisiciones de servicios de consultoría incluyendo presupuesto y proyecciones de desembolsos; iii) avance en el cumplimiento de las metas y resultados del Programa; iv) avance en el cumplimiento de los indicadores de producto para cada componente del Programa, de acuerdo a la Matriz de Resultados del Programa y el cronograma de su implementación; v) problemas presentados; y vi) soluciones implementadas. </w:t>
      </w:r>
    </w:p>
    <w:p w:rsidR="00B57A8A" w:rsidRPr="00F07148" w:rsidRDefault="00B57A8A" w:rsidP="00B52623">
      <w:pPr>
        <w:pStyle w:val="Paragraph"/>
        <w:numPr>
          <w:ilvl w:val="0"/>
          <w:numId w:val="23"/>
        </w:numPr>
        <w:tabs>
          <w:tab w:val="clear" w:pos="720"/>
        </w:tabs>
        <w:suppressAutoHyphens w:val="0"/>
        <w:autoSpaceDN/>
        <w:ind w:left="720" w:hanging="360"/>
        <w:textAlignment w:val="auto"/>
        <w:rPr>
          <w:rFonts w:ascii="Arial" w:hAnsi="Arial" w:cs="Arial"/>
          <w:sz w:val="22"/>
          <w:lang w:val="es-ES"/>
        </w:rPr>
      </w:pPr>
      <w:r w:rsidRPr="00F07148">
        <w:rPr>
          <w:rFonts w:ascii="Arial" w:hAnsi="Arial" w:cs="Arial"/>
          <w:b/>
          <w:sz w:val="22"/>
          <w:lang w:val="es-ES"/>
        </w:rPr>
        <w:t>Plan de Adquisiciones (PA).</w:t>
      </w:r>
      <w:r w:rsidRPr="00F07148">
        <w:rPr>
          <w:rFonts w:ascii="Arial" w:hAnsi="Arial" w:cs="Arial"/>
          <w:sz w:val="22"/>
          <w:lang w:val="es-ES"/>
        </w:rPr>
        <w:t xml:space="preserve"> Este instrumento tiene por finalidad presentar al Banco y hacer público el detalle de todas las adquisiciones y contrataciones que serán efectuadas en un determinado per</w:t>
      </w:r>
      <w:r w:rsidR="001133CC">
        <w:rPr>
          <w:rFonts w:ascii="Arial" w:hAnsi="Arial" w:cs="Arial"/>
          <w:sz w:val="22"/>
        </w:rPr>
        <w:t>í</w:t>
      </w:r>
      <w:r w:rsidRPr="00F07148">
        <w:rPr>
          <w:rFonts w:ascii="Arial" w:hAnsi="Arial" w:cs="Arial"/>
          <w:sz w:val="22"/>
          <w:lang w:val="es-ES"/>
        </w:rPr>
        <w:t xml:space="preserve">odo de ejecución del </w:t>
      </w:r>
      <w:r w:rsidR="001133CC">
        <w:rPr>
          <w:rFonts w:ascii="Arial" w:hAnsi="Arial" w:cs="Arial"/>
          <w:sz w:val="22"/>
          <w:lang w:val="es-ES"/>
        </w:rPr>
        <w:t>P</w:t>
      </w:r>
      <w:r w:rsidRPr="00F07148">
        <w:rPr>
          <w:rFonts w:ascii="Arial" w:hAnsi="Arial" w:cs="Arial"/>
          <w:sz w:val="22"/>
          <w:lang w:val="es-ES"/>
        </w:rPr>
        <w:t>rograma. El PA informa sobre las adquisiciones y contratos que se ejecutarán de conformidad con las “Políticas para Adquisiciones de bienes y obras financiadas por el Banco” (GN-2349-9) y las “Políticas para la Selección y contratación de consultorías financiadas por el Banco” (GN-2350-9) de conformidad con lo establecido en el Contrato de Préstamo. El PA debe ser incluido en el Sistema de Ejecución de Planes de Adquisiciones (SEPA), para consideración del Banco, y debe ser actualizado anualmente o cuando sea necesario. El PA deberá contener: (i) cada evento de compra y contratación para la totalidad de bienes, obras y servicios de consultoría y no consultoría previstos, con especificación de monto y calendario; (ii) los métodos aplicables (según naturaleza, características y funcionalidad) para las contrataciones de bienes, y para la selección de los servicios de consultoría; y (iii) los procedimientos de supervisión a ser aplicados por el Banco para el examen de los procedimientos de adquisiciones y contrataciones. El PA debe ser presentado junto con el POA, como parte integral de los informes semestrales de seguimiento, para la revisión y aprobación del Banco.</w:t>
      </w:r>
    </w:p>
    <w:p w:rsidR="00B57A8A" w:rsidRPr="00F07148" w:rsidRDefault="00B57A8A" w:rsidP="00B52623">
      <w:pPr>
        <w:pStyle w:val="Paragraph"/>
        <w:numPr>
          <w:ilvl w:val="0"/>
          <w:numId w:val="23"/>
        </w:numPr>
        <w:autoSpaceDN/>
        <w:ind w:left="720" w:hanging="360"/>
        <w:textAlignment w:val="auto"/>
        <w:rPr>
          <w:rFonts w:ascii="Arial" w:hAnsi="Arial" w:cs="Arial"/>
          <w:sz w:val="22"/>
          <w:lang w:val="es-ES"/>
        </w:rPr>
      </w:pPr>
      <w:r w:rsidRPr="00F07148">
        <w:rPr>
          <w:rFonts w:ascii="Arial" w:hAnsi="Arial" w:cs="Arial"/>
          <w:sz w:val="22"/>
          <w:lang w:val="es-ES"/>
        </w:rPr>
        <w:t xml:space="preserve"> </w:t>
      </w:r>
      <w:r w:rsidRPr="00F07148">
        <w:rPr>
          <w:rFonts w:ascii="Arial" w:hAnsi="Arial" w:cs="Arial"/>
          <w:b/>
          <w:sz w:val="22"/>
          <w:lang w:val="es-ES"/>
        </w:rPr>
        <w:t xml:space="preserve">Auditoría Externa. </w:t>
      </w:r>
      <w:r w:rsidR="00D857B5" w:rsidRPr="00F07148">
        <w:rPr>
          <w:rFonts w:ascii="Arial" w:hAnsi="Arial" w:cs="Arial"/>
          <w:sz w:val="22"/>
          <w:lang w:val="es-ES"/>
        </w:rPr>
        <w:t>Las auditorías de los estados financieros auditados del Programa se presentarán al Banco dentro del plazo de 120 días calendarios, siguientes al cierre de cada ejercicio fiscal. Los mismos deberán estar debidamente dictaminados por una firma de auditoría independiente aceptable al Banco. Los procedimientos de contratación, alcance y presentación de las auditorias mencionadas se regirán de acuerdo a la Política de Gestión Financiera OP-273-6</w:t>
      </w:r>
      <w:r w:rsidR="0016446B" w:rsidRPr="00F07148">
        <w:rPr>
          <w:rFonts w:ascii="Arial" w:hAnsi="Arial" w:cs="Arial"/>
          <w:sz w:val="22"/>
          <w:lang w:val="es-ES"/>
        </w:rPr>
        <w:t>.</w:t>
      </w:r>
    </w:p>
    <w:p w:rsidR="00B57A8A" w:rsidRPr="00F07148" w:rsidRDefault="00B57A8A" w:rsidP="00B52623">
      <w:pPr>
        <w:pStyle w:val="Paragraph"/>
        <w:numPr>
          <w:ilvl w:val="0"/>
          <w:numId w:val="23"/>
        </w:numPr>
        <w:autoSpaceDN/>
        <w:ind w:left="720" w:hanging="360"/>
        <w:textAlignment w:val="auto"/>
        <w:rPr>
          <w:rFonts w:ascii="Arial" w:hAnsi="Arial" w:cs="Arial"/>
          <w:sz w:val="22"/>
          <w:lang w:val="es-ES"/>
        </w:rPr>
      </w:pPr>
      <w:r w:rsidRPr="00F07148">
        <w:rPr>
          <w:rFonts w:ascii="Arial" w:hAnsi="Arial" w:cs="Arial"/>
          <w:b/>
          <w:sz w:val="22"/>
          <w:lang w:val="es-ES"/>
        </w:rPr>
        <w:t>Evaluación intermedia y final.</w:t>
      </w:r>
      <w:r w:rsidRPr="00F07148">
        <w:rPr>
          <w:rFonts w:ascii="Arial" w:hAnsi="Arial" w:cs="Arial"/>
          <w:sz w:val="22"/>
          <w:lang w:val="es-ES"/>
        </w:rPr>
        <w:t xml:space="preserve"> </w:t>
      </w:r>
      <w:r w:rsidR="002A7B34" w:rsidRPr="00F07148">
        <w:rPr>
          <w:rFonts w:ascii="Arial" w:hAnsi="Arial" w:cs="Arial"/>
          <w:sz w:val="22"/>
        </w:rPr>
        <w:t xml:space="preserve">El Programa será evaluado conforme a las metas e indicadores anuales de los resultados y productos que integran la MR del Programa. El prestatario, por sí o a través del OE preparará y enviará al Banco un informe de evaluación intermedia, a los 90 días contados a partir de la fecha en </w:t>
      </w:r>
      <w:r w:rsidR="002A7B34" w:rsidRPr="00F07148">
        <w:rPr>
          <w:rFonts w:ascii="Arial" w:hAnsi="Arial" w:cs="Arial"/>
          <w:sz w:val="22"/>
        </w:rPr>
        <w:lastRenderedPageBreak/>
        <w:t xml:space="preserve">que se haya desembolsado el 50% de los recursos o cuando hayan transcurrido </w:t>
      </w:r>
      <w:r w:rsidR="00A24E6C">
        <w:rPr>
          <w:rFonts w:ascii="Arial" w:hAnsi="Arial" w:cs="Arial"/>
          <w:sz w:val="22"/>
        </w:rPr>
        <w:t>36</w:t>
      </w:r>
      <w:r w:rsidR="00A24E6C" w:rsidRPr="00F07148">
        <w:rPr>
          <w:rFonts w:ascii="Arial" w:hAnsi="Arial" w:cs="Arial"/>
          <w:sz w:val="22"/>
        </w:rPr>
        <w:t xml:space="preserve"> </w:t>
      </w:r>
      <w:r w:rsidR="002A7B34" w:rsidRPr="00F07148">
        <w:rPr>
          <w:rFonts w:ascii="Arial" w:hAnsi="Arial" w:cs="Arial"/>
          <w:sz w:val="22"/>
        </w:rPr>
        <w:t>meses de ejecución del Programa, lo que ocurra primero. También enviará al Banco una evaluación final que servirá de insumo para el Informe de Terminación del Proyecto (PCR), a los 90 días contados a partir de la fecha en que se haya desembolsado el 95% de los recursos del préstamo</w:t>
      </w:r>
      <w:r w:rsidR="002A7B34" w:rsidRPr="00F07148">
        <w:rPr>
          <w:rFonts w:ascii="Arial" w:hAnsi="Arial" w:cs="Arial"/>
          <w:sz w:val="22"/>
          <w:lang w:val="es-ES"/>
        </w:rPr>
        <w:t xml:space="preserve"> </w:t>
      </w:r>
    </w:p>
    <w:p w:rsidR="0074237B" w:rsidRPr="00F07148" w:rsidRDefault="00DA43DD" w:rsidP="00870BCF">
      <w:pPr>
        <w:pStyle w:val="AutoNumpara"/>
        <w:numPr>
          <w:ilvl w:val="0"/>
          <w:numId w:val="0"/>
        </w:numPr>
        <w:ind w:left="360" w:hanging="540"/>
        <w:rPr>
          <w:rFonts w:ascii="Arial" w:hAnsi="Arial" w:cs="Arial"/>
          <w:sz w:val="22"/>
          <w:szCs w:val="22"/>
        </w:rPr>
      </w:pPr>
      <w:r w:rsidRPr="00F07148">
        <w:rPr>
          <w:rFonts w:ascii="Arial" w:hAnsi="Arial" w:cs="Arial"/>
          <w:spacing w:val="-3"/>
          <w:sz w:val="22"/>
          <w:szCs w:val="22"/>
        </w:rPr>
        <w:t>2.</w:t>
      </w:r>
      <w:r w:rsidR="00B57A8A" w:rsidRPr="00F07148">
        <w:rPr>
          <w:rFonts w:ascii="Arial" w:hAnsi="Arial" w:cs="Arial"/>
          <w:spacing w:val="-3"/>
          <w:sz w:val="22"/>
          <w:szCs w:val="22"/>
        </w:rPr>
        <w:t>4</w:t>
      </w:r>
      <w:r w:rsidRPr="00F07148">
        <w:rPr>
          <w:rFonts w:ascii="Arial" w:hAnsi="Arial" w:cs="Arial"/>
          <w:sz w:val="22"/>
          <w:szCs w:val="22"/>
        </w:rPr>
        <w:tab/>
      </w:r>
      <w:r w:rsidR="00054E86" w:rsidRPr="00F07148">
        <w:rPr>
          <w:rFonts w:ascii="Arial" w:hAnsi="Arial" w:cs="Arial"/>
          <w:sz w:val="22"/>
          <w:szCs w:val="22"/>
        </w:rPr>
        <w:t>Asimismo, el Banco, a través del Equipo de</w:t>
      </w:r>
      <w:r w:rsidR="00C005CF" w:rsidRPr="00F07148">
        <w:rPr>
          <w:rFonts w:ascii="Arial" w:hAnsi="Arial" w:cs="Arial"/>
          <w:sz w:val="22"/>
          <w:szCs w:val="22"/>
        </w:rPr>
        <w:t xml:space="preserve">l </w:t>
      </w:r>
      <w:r w:rsidR="00054E86" w:rsidRPr="00F07148">
        <w:rPr>
          <w:rFonts w:ascii="Arial" w:hAnsi="Arial" w:cs="Arial"/>
          <w:sz w:val="22"/>
          <w:szCs w:val="22"/>
        </w:rPr>
        <w:t>Pro</w:t>
      </w:r>
      <w:r w:rsidR="00C005CF" w:rsidRPr="00F07148">
        <w:rPr>
          <w:rFonts w:ascii="Arial" w:hAnsi="Arial" w:cs="Arial"/>
          <w:sz w:val="22"/>
          <w:szCs w:val="22"/>
        </w:rPr>
        <w:t>grama</w:t>
      </w:r>
      <w:r w:rsidR="00054E86" w:rsidRPr="00F07148">
        <w:rPr>
          <w:rFonts w:ascii="Arial" w:hAnsi="Arial" w:cs="Arial"/>
          <w:sz w:val="22"/>
          <w:szCs w:val="22"/>
        </w:rPr>
        <w:t xml:space="preserve">, realizará </w:t>
      </w:r>
      <w:r w:rsidR="00054E86" w:rsidRPr="00F07148">
        <w:rPr>
          <w:rFonts w:ascii="Arial" w:hAnsi="Arial" w:cs="Arial"/>
          <w:b/>
          <w:sz w:val="22"/>
          <w:szCs w:val="22"/>
        </w:rPr>
        <w:t>Visitas de Inspección</w:t>
      </w:r>
      <w:r w:rsidR="00054E86" w:rsidRPr="00F07148">
        <w:rPr>
          <w:rFonts w:ascii="Arial" w:hAnsi="Arial" w:cs="Arial"/>
          <w:sz w:val="22"/>
          <w:szCs w:val="22"/>
        </w:rPr>
        <w:t xml:space="preserve"> anuales </w:t>
      </w:r>
      <w:r w:rsidR="00E96AF9" w:rsidRPr="00F07148">
        <w:rPr>
          <w:rFonts w:ascii="Arial" w:hAnsi="Arial" w:cs="Arial"/>
          <w:sz w:val="22"/>
          <w:szCs w:val="22"/>
        </w:rPr>
        <w:t xml:space="preserve">(mínimo de cuatro por año) </w:t>
      </w:r>
      <w:r w:rsidR="00054E86" w:rsidRPr="00F07148">
        <w:rPr>
          <w:rFonts w:ascii="Arial" w:hAnsi="Arial" w:cs="Arial"/>
          <w:sz w:val="22"/>
          <w:szCs w:val="22"/>
        </w:rPr>
        <w:t xml:space="preserve">con la finalidad de monitorear las actividades del </w:t>
      </w:r>
      <w:r w:rsidR="00913B05" w:rsidRPr="00F07148">
        <w:rPr>
          <w:rFonts w:ascii="Arial" w:hAnsi="Arial" w:cs="Arial"/>
          <w:sz w:val="22"/>
          <w:szCs w:val="22"/>
        </w:rPr>
        <w:t>Pro</w:t>
      </w:r>
      <w:r w:rsidR="00C005CF" w:rsidRPr="00F07148">
        <w:rPr>
          <w:rFonts w:ascii="Arial" w:hAnsi="Arial" w:cs="Arial"/>
          <w:sz w:val="22"/>
          <w:szCs w:val="22"/>
        </w:rPr>
        <w:t>grama</w:t>
      </w:r>
      <w:r w:rsidR="00054E86" w:rsidRPr="00F07148">
        <w:rPr>
          <w:rFonts w:ascii="Arial" w:hAnsi="Arial" w:cs="Arial"/>
          <w:sz w:val="22"/>
          <w:szCs w:val="22"/>
        </w:rPr>
        <w:t xml:space="preserve">. También se apoyará de </w:t>
      </w:r>
      <w:r w:rsidR="00281BD6" w:rsidRPr="00F07148">
        <w:rPr>
          <w:rFonts w:ascii="Arial" w:hAnsi="Arial" w:cs="Arial"/>
          <w:b/>
          <w:sz w:val="22"/>
          <w:szCs w:val="22"/>
        </w:rPr>
        <w:t>Misiones de Administración</w:t>
      </w:r>
      <w:r w:rsidR="00054E86" w:rsidRPr="00F07148">
        <w:rPr>
          <w:rFonts w:ascii="Arial" w:hAnsi="Arial" w:cs="Arial"/>
          <w:sz w:val="22"/>
          <w:szCs w:val="22"/>
        </w:rPr>
        <w:t xml:space="preserve"> anuales con el objetivo de analizar los avances del </w:t>
      </w:r>
      <w:r w:rsidR="00913B05" w:rsidRPr="00F07148">
        <w:rPr>
          <w:rFonts w:ascii="Arial" w:hAnsi="Arial" w:cs="Arial"/>
          <w:sz w:val="22"/>
          <w:szCs w:val="22"/>
        </w:rPr>
        <w:t>Proyecto</w:t>
      </w:r>
      <w:r w:rsidR="00054E86" w:rsidRPr="00F07148">
        <w:rPr>
          <w:rFonts w:ascii="Arial" w:hAnsi="Arial" w:cs="Arial"/>
          <w:sz w:val="22"/>
          <w:szCs w:val="22"/>
        </w:rPr>
        <w:t xml:space="preserve"> y tratar temas específicos identificados. Finalmente, durante la ejecución d</w:t>
      </w:r>
      <w:r w:rsidR="007D3B2B" w:rsidRPr="00F07148">
        <w:rPr>
          <w:rFonts w:ascii="Arial" w:hAnsi="Arial" w:cs="Arial"/>
          <w:sz w:val="22"/>
          <w:szCs w:val="22"/>
        </w:rPr>
        <w:t xml:space="preserve">el </w:t>
      </w:r>
      <w:r w:rsidR="00C005CF" w:rsidRPr="00F07148">
        <w:rPr>
          <w:rFonts w:ascii="Arial" w:hAnsi="Arial" w:cs="Arial"/>
          <w:sz w:val="22"/>
          <w:szCs w:val="22"/>
        </w:rPr>
        <w:t>Programa</w:t>
      </w:r>
      <w:r w:rsidR="00054E86" w:rsidRPr="00F07148">
        <w:rPr>
          <w:rFonts w:ascii="Arial" w:hAnsi="Arial" w:cs="Arial"/>
          <w:sz w:val="22"/>
          <w:szCs w:val="22"/>
        </w:rPr>
        <w:t xml:space="preserve"> la </w:t>
      </w:r>
      <w:r w:rsidR="00482E31" w:rsidRPr="00F07148">
        <w:rPr>
          <w:rFonts w:ascii="Arial" w:hAnsi="Arial" w:cs="Arial"/>
          <w:iCs/>
          <w:sz w:val="22"/>
          <w:szCs w:val="22"/>
        </w:rPr>
        <w:t xml:space="preserve">UCP </w:t>
      </w:r>
      <w:r w:rsidR="00054E86" w:rsidRPr="00F07148">
        <w:rPr>
          <w:rFonts w:ascii="Arial" w:hAnsi="Arial" w:cs="Arial"/>
          <w:sz w:val="22"/>
          <w:szCs w:val="22"/>
        </w:rPr>
        <w:t>presentará</w:t>
      </w:r>
      <w:r w:rsidR="00482E31" w:rsidRPr="00F07148">
        <w:rPr>
          <w:rFonts w:ascii="Arial" w:hAnsi="Arial" w:cs="Arial"/>
          <w:sz w:val="22"/>
          <w:szCs w:val="22"/>
        </w:rPr>
        <w:t>n</w:t>
      </w:r>
      <w:r w:rsidR="00054E86" w:rsidRPr="00F07148">
        <w:rPr>
          <w:rFonts w:ascii="Arial" w:hAnsi="Arial" w:cs="Arial"/>
          <w:sz w:val="22"/>
          <w:szCs w:val="22"/>
        </w:rPr>
        <w:t xml:space="preserve"> anualmente al Banco los estados financieros del </w:t>
      </w:r>
      <w:r w:rsidR="00C005CF" w:rsidRPr="00F07148">
        <w:rPr>
          <w:rFonts w:ascii="Arial" w:hAnsi="Arial" w:cs="Arial"/>
          <w:sz w:val="22"/>
          <w:szCs w:val="22"/>
        </w:rPr>
        <w:t>Programa</w:t>
      </w:r>
      <w:r w:rsidR="00054E86" w:rsidRPr="00F07148">
        <w:rPr>
          <w:rFonts w:ascii="Arial" w:hAnsi="Arial" w:cs="Arial"/>
          <w:sz w:val="22"/>
          <w:szCs w:val="22"/>
        </w:rPr>
        <w:t xml:space="preserve"> para la realización de la </w:t>
      </w:r>
      <w:r w:rsidR="001959AB" w:rsidRPr="00F07148">
        <w:rPr>
          <w:rFonts w:ascii="Arial" w:hAnsi="Arial" w:cs="Arial"/>
          <w:b/>
          <w:sz w:val="22"/>
          <w:szCs w:val="22"/>
        </w:rPr>
        <w:t>Auditorí</w:t>
      </w:r>
      <w:r w:rsidR="00054E86" w:rsidRPr="00F07148">
        <w:rPr>
          <w:rFonts w:ascii="Arial" w:hAnsi="Arial" w:cs="Arial"/>
          <w:b/>
          <w:sz w:val="22"/>
          <w:szCs w:val="22"/>
        </w:rPr>
        <w:t>a Financiera</w:t>
      </w:r>
      <w:r w:rsidR="00054E86" w:rsidRPr="00F07148">
        <w:rPr>
          <w:rFonts w:ascii="Arial" w:hAnsi="Arial" w:cs="Arial"/>
          <w:sz w:val="22"/>
          <w:szCs w:val="22"/>
        </w:rPr>
        <w:t xml:space="preserve"> correspondiente, en los términos establecidos en las Condiciones Generales del Contrato de Préstamo.</w:t>
      </w:r>
    </w:p>
    <w:p w:rsidR="0074237B" w:rsidRPr="00F07148" w:rsidRDefault="005A35EA" w:rsidP="00B52623">
      <w:pPr>
        <w:pStyle w:val="FirstHeading"/>
        <w:numPr>
          <w:ilvl w:val="0"/>
          <w:numId w:val="27"/>
        </w:numPr>
        <w:suppressAutoHyphens w:val="0"/>
        <w:autoSpaceDN/>
        <w:ind w:left="360" w:hanging="450"/>
        <w:textAlignment w:val="auto"/>
        <w:rPr>
          <w:rFonts w:ascii="Arial" w:hAnsi="Arial" w:cs="Arial"/>
          <w:sz w:val="22"/>
        </w:rPr>
      </w:pPr>
      <w:r w:rsidRPr="00F07148">
        <w:rPr>
          <w:rFonts w:ascii="Arial" w:hAnsi="Arial" w:cs="Arial"/>
          <w:sz w:val="22"/>
        </w:rPr>
        <w:t>Presentación de Informes</w:t>
      </w:r>
    </w:p>
    <w:p w:rsidR="00B57A8A" w:rsidRPr="00F07148" w:rsidRDefault="00DA43DD" w:rsidP="00DF72F6">
      <w:pPr>
        <w:ind w:left="360" w:hanging="540"/>
        <w:jc w:val="both"/>
        <w:rPr>
          <w:rFonts w:ascii="Arial" w:hAnsi="Arial" w:cs="Arial"/>
          <w:spacing w:val="-2"/>
          <w:sz w:val="22"/>
          <w:szCs w:val="22"/>
        </w:rPr>
      </w:pPr>
      <w:bookmarkStart w:id="19" w:name="_Toc305003925"/>
      <w:r w:rsidRPr="00F07148">
        <w:rPr>
          <w:rFonts w:ascii="Arial" w:hAnsi="Arial" w:cs="Arial"/>
          <w:spacing w:val="-2"/>
          <w:sz w:val="22"/>
          <w:szCs w:val="22"/>
        </w:rPr>
        <w:t>2.</w:t>
      </w:r>
      <w:r w:rsidR="00B57A8A" w:rsidRPr="00F07148">
        <w:rPr>
          <w:rFonts w:ascii="Arial" w:hAnsi="Arial" w:cs="Arial"/>
          <w:spacing w:val="-2"/>
          <w:sz w:val="22"/>
          <w:szCs w:val="22"/>
        </w:rPr>
        <w:t>5</w:t>
      </w:r>
      <w:r w:rsidRPr="00F07148">
        <w:rPr>
          <w:rFonts w:ascii="Arial" w:hAnsi="Arial" w:cs="Arial"/>
          <w:spacing w:val="-2"/>
          <w:sz w:val="22"/>
          <w:szCs w:val="22"/>
        </w:rPr>
        <w:tab/>
      </w:r>
      <w:bookmarkEnd w:id="19"/>
      <w:r w:rsidR="00B57A8A" w:rsidRPr="00F07148">
        <w:rPr>
          <w:rFonts w:ascii="Arial" w:hAnsi="Arial" w:cs="Arial"/>
          <w:spacing w:val="-2"/>
          <w:sz w:val="22"/>
          <w:szCs w:val="22"/>
        </w:rPr>
        <w:t xml:space="preserve">Como parte del cumplimiento de las cláusulas contractuales y durante la ejecución del Programa, el OE debe presentar al Banco informes semestrales de avance o de progreso, </w:t>
      </w:r>
      <w:r w:rsidR="002A7B34" w:rsidRPr="00F07148">
        <w:rPr>
          <w:rFonts w:ascii="Arial" w:hAnsi="Arial" w:cs="Arial"/>
          <w:spacing w:val="-2"/>
          <w:sz w:val="22"/>
          <w:szCs w:val="22"/>
        </w:rPr>
        <w:t>dentro de los 30 días siguientes de la finalización de cada semestre, informes semestrales sobre avance en el cumplimiento de las metas de resultados, productos y financieras para la aprobación del Banco, el cual realizará visitas de inspección y revisiones ex post como parte del monitoreo del Programa.</w:t>
      </w:r>
      <w:r w:rsidR="00725257">
        <w:rPr>
          <w:rFonts w:ascii="Arial" w:hAnsi="Arial" w:cs="Arial"/>
          <w:spacing w:val="-2"/>
          <w:sz w:val="22"/>
          <w:szCs w:val="22"/>
        </w:rPr>
        <w:t xml:space="preserve"> A los 30 días de la recepción de los informes de avance o progreso por parte del Banco,</w:t>
      </w:r>
      <w:r w:rsidR="0028248F">
        <w:rPr>
          <w:rFonts w:ascii="Arial" w:hAnsi="Arial" w:cs="Arial"/>
          <w:spacing w:val="-2"/>
          <w:sz w:val="22"/>
          <w:szCs w:val="22"/>
        </w:rPr>
        <w:t xml:space="preserve"> </w:t>
      </w:r>
      <w:r w:rsidR="00725257">
        <w:rPr>
          <w:rFonts w:ascii="Arial" w:hAnsi="Arial" w:cs="Arial"/>
          <w:spacing w:val="-2"/>
          <w:sz w:val="22"/>
          <w:szCs w:val="22"/>
        </w:rPr>
        <w:t>e</w:t>
      </w:r>
      <w:r w:rsidR="0028248F">
        <w:rPr>
          <w:rFonts w:ascii="Arial" w:hAnsi="Arial" w:cs="Arial"/>
          <w:spacing w:val="-2"/>
          <w:sz w:val="22"/>
          <w:szCs w:val="22"/>
        </w:rPr>
        <w:t>l OE</w:t>
      </w:r>
      <w:r w:rsidR="00725257">
        <w:rPr>
          <w:rFonts w:ascii="Arial" w:hAnsi="Arial" w:cs="Arial"/>
          <w:spacing w:val="-2"/>
          <w:sz w:val="22"/>
          <w:szCs w:val="22"/>
        </w:rPr>
        <w:t xml:space="preserve"> y el Banco participarán en reuniones de evaluación conjunta.</w:t>
      </w:r>
      <w:r w:rsidR="002A7B34" w:rsidRPr="00F07148">
        <w:rPr>
          <w:rFonts w:ascii="Arial" w:hAnsi="Arial" w:cs="Arial"/>
          <w:spacing w:val="-2"/>
          <w:sz w:val="22"/>
          <w:szCs w:val="22"/>
          <w:lang w:val="es-ES"/>
        </w:rPr>
        <w:t xml:space="preserve"> El Banco, a través de los especialistas sectoriales de las distintas divisiones del Banco, supervisará la ejecución del Programa, en los sectores correspondientes</w:t>
      </w:r>
      <w:r w:rsidR="00B57A8A" w:rsidRPr="00F07148">
        <w:rPr>
          <w:rFonts w:ascii="Arial" w:hAnsi="Arial" w:cs="Arial"/>
          <w:spacing w:val="-2"/>
          <w:sz w:val="22"/>
          <w:szCs w:val="22"/>
        </w:rPr>
        <w:t>.</w:t>
      </w:r>
      <w:r w:rsidR="00890D69">
        <w:rPr>
          <w:rFonts w:ascii="Arial" w:hAnsi="Arial" w:cs="Arial"/>
          <w:spacing w:val="-2"/>
          <w:sz w:val="22"/>
          <w:szCs w:val="22"/>
        </w:rPr>
        <w:t xml:space="preserve"> </w:t>
      </w:r>
      <w:r w:rsidR="00B57A8A" w:rsidRPr="00F07148">
        <w:rPr>
          <w:rFonts w:ascii="Arial" w:hAnsi="Arial" w:cs="Arial"/>
          <w:spacing w:val="-2"/>
          <w:sz w:val="22"/>
          <w:szCs w:val="22"/>
        </w:rPr>
        <w:t xml:space="preserve">Este informe es el insumo principal para el Reporte de Monitoreo de Progreso (PMR por sus siglas en inglés) instrumento del Marco de Efectividad en el Desarrollo del BID, que monitorea las operaciones con garantía soberana. Dicho instrumento incorpora un set de indicadores, para dar seguimiento a los proyectos y medir su desempeño en distintas fases del ciclo de proyecto con información relacionada con la Matriz de Resultados del Programa incluyendo su objetivo, resultados y productos.  </w:t>
      </w:r>
    </w:p>
    <w:p w:rsidR="00B57A8A" w:rsidRPr="00F07148" w:rsidRDefault="00B57A8A" w:rsidP="00DF72F6">
      <w:pPr>
        <w:pStyle w:val="AutoNumpara"/>
        <w:numPr>
          <w:ilvl w:val="0"/>
          <w:numId w:val="0"/>
        </w:numPr>
        <w:ind w:left="360" w:hanging="540"/>
        <w:rPr>
          <w:rFonts w:ascii="Arial" w:hAnsi="Arial" w:cs="Arial"/>
          <w:sz w:val="22"/>
          <w:szCs w:val="22"/>
        </w:rPr>
      </w:pPr>
      <w:r w:rsidRPr="00F07148">
        <w:rPr>
          <w:rFonts w:ascii="Arial" w:hAnsi="Arial" w:cs="Arial"/>
          <w:sz w:val="22"/>
          <w:szCs w:val="22"/>
        </w:rPr>
        <w:t xml:space="preserve">2.6 </w:t>
      </w:r>
      <w:r w:rsidRPr="00F07148">
        <w:rPr>
          <w:rFonts w:ascii="Arial" w:hAnsi="Arial" w:cs="Arial"/>
          <w:sz w:val="22"/>
          <w:szCs w:val="22"/>
        </w:rPr>
        <w:tab/>
        <w:t>Se requiere que el informe contenga al menos los siguientes aspectos: (i) cumplimiento de las condiciones contractuales; (ii) descripción e información general sobre las actividades realizadas; (iii) progreso en relación con los indicadores de ejecución y calendario de desembolsos convenido y cronogramas actualizados de ejecución física y desembolsos; (iv) resumen de la situación financiera del Pro</w:t>
      </w:r>
      <w:r w:rsidR="00C005CF" w:rsidRPr="00F07148">
        <w:rPr>
          <w:rFonts w:ascii="Arial" w:hAnsi="Arial" w:cs="Arial"/>
          <w:sz w:val="22"/>
          <w:szCs w:val="22"/>
        </w:rPr>
        <w:t>grama</w:t>
      </w:r>
      <w:r w:rsidRPr="00F07148">
        <w:rPr>
          <w:rFonts w:ascii="Arial" w:hAnsi="Arial" w:cs="Arial"/>
          <w:sz w:val="22"/>
          <w:szCs w:val="22"/>
        </w:rPr>
        <w:t xml:space="preserve"> (v) descripción de los procesos de licitación llevados a cabo; (vi) un</w:t>
      </w:r>
      <w:r w:rsidR="003A6A7B" w:rsidRPr="00F07148">
        <w:rPr>
          <w:rFonts w:ascii="Arial" w:hAnsi="Arial" w:cs="Arial"/>
          <w:sz w:val="22"/>
          <w:szCs w:val="22"/>
        </w:rPr>
        <w:t>a sección, o</w:t>
      </w:r>
      <w:r w:rsidR="00FD231B" w:rsidRPr="00F07148">
        <w:rPr>
          <w:rFonts w:ascii="Arial" w:hAnsi="Arial" w:cs="Arial"/>
          <w:sz w:val="22"/>
          <w:szCs w:val="22"/>
        </w:rPr>
        <w:t xml:space="preserve"> informe independiente</w:t>
      </w:r>
      <w:r w:rsidR="003A6A7B" w:rsidRPr="00F07148">
        <w:rPr>
          <w:rFonts w:ascii="Arial" w:hAnsi="Arial" w:cs="Arial"/>
          <w:sz w:val="22"/>
          <w:szCs w:val="22"/>
        </w:rPr>
        <w:t>,</w:t>
      </w:r>
      <w:r w:rsidR="00FD231B" w:rsidRPr="00F07148">
        <w:rPr>
          <w:rFonts w:ascii="Arial" w:hAnsi="Arial" w:cs="Arial"/>
          <w:sz w:val="22"/>
          <w:szCs w:val="22"/>
        </w:rPr>
        <w:t xml:space="preserve"> que resuma los aspectos de</w:t>
      </w:r>
      <w:r w:rsidRPr="00F07148">
        <w:rPr>
          <w:rFonts w:ascii="Arial" w:hAnsi="Arial" w:cs="Arial"/>
          <w:sz w:val="22"/>
          <w:szCs w:val="22"/>
        </w:rPr>
        <w:t xml:space="preserve"> la gestión socio-ambiental del </w:t>
      </w:r>
      <w:r w:rsidR="00C005CF" w:rsidRPr="00F07148">
        <w:rPr>
          <w:rFonts w:ascii="Arial" w:hAnsi="Arial" w:cs="Arial"/>
          <w:sz w:val="22"/>
          <w:szCs w:val="22"/>
        </w:rPr>
        <w:t>Programa</w:t>
      </w:r>
      <w:r w:rsidRPr="00F07148">
        <w:rPr>
          <w:rFonts w:ascii="Arial" w:hAnsi="Arial" w:cs="Arial"/>
          <w:sz w:val="22"/>
          <w:szCs w:val="22"/>
        </w:rPr>
        <w:t>, incluyendo cronogramas, resultados y medidas implementadas según las políticas del Banco; (vii) un programa de actividades y plan de ejecución detallados para los dos semestres siguientes -POA; (viii) flujo de fondos estimado para los siguientes dos semestres -PEP; (ix) una sección identificando posibles desarrollos o eventos que pudieran poner en riesgo la ejecución del Programa; (x) el Plan de Adquisiciones y (xi) una s</w:t>
      </w:r>
      <w:r w:rsidR="00DE3D51">
        <w:rPr>
          <w:rFonts w:ascii="Arial" w:hAnsi="Arial" w:cs="Arial"/>
          <w:sz w:val="22"/>
          <w:szCs w:val="22"/>
        </w:rPr>
        <w:t xml:space="preserve">ección de lecciones aprendidas. </w:t>
      </w:r>
      <w:r w:rsidRPr="00F07148">
        <w:rPr>
          <w:rFonts w:ascii="Arial" w:hAnsi="Arial" w:cs="Arial"/>
          <w:sz w:val="22"/>
          <w:szCs w:val="22"/>
        </w:rPr>
        <w:t>Los informes deberán incluir toda la información que sea relevante para reconocer el avance en la medición de los indicadores e identificar necesidades de mejora en el proceso de recolección de información, procesamiento, análisis y reporte de datos.</w:t>
      </w:r>
      <w:r w:rsidR="00DE3D51">
        <w:rPr>
          <w:rFonts w:ascii="Arial" w:hAnsi="Arial" w:cs="Arial"/>
          <w:sz w:val="22"/>
          <w:szCs w:val="22"/>
        </w:rPr>
        <w:t xml:space="preserve"> </w:t>
      </w:r>
      <w:r w:rsidRPr="00F07148">
        <w:rPr>
          <w:rFonts w:ascii="Arial" w:hAnsi="Arial" w:cs="Arial"/>
          <w:sz w:val="22"/>
          <w:szCs w:val="22"/>
        </w:rPr>
        <w:t xml:space="preserve">El OE tiene pleno conocimiento de la guía básica para la elaboración del informe semestral que debe reportar y que está basado en la Planificación Plurianual del Proyecto (PEP) y su Planificación Operativa Anual (POA). La guía está estructurada en las siguientes secciones: </w:t>
      </w:r>
    </w:p>
    <w:p w:rsidR="00540622" w:rsidRPr="00F07148" w:rsidRDefault="00540622" w:rsidP="00540622">
      <w:pPr>
        <w:ind w:left="720"/>
        <w:rPr>
          <w:rFonts w:ascii="Arial" w:hAnsi="Arial" w:cs="Arial"/>
          <w:spacing w:val="-2"/>
          <w:sz w:val="22"/>
          <w:szCs w:val="22"/>
        </w:rPr>
      </w:pPr>
    </w:p>
    <w:p w:rsidR="00B57A8A" w:rsidRPr="00F07148" w:rsidRDefault="00B57A8A" w:rsidP="00155F0C">
      <w:pPr>
        <w:ind w:left="1440" w:hanging="360"/>
        <w:rPr>
          <w:rFonts w:ascii="Arial" w:hAnsi="Arial" w:cs="Arial"/>
          <w:sz w:val="22"/>
          <w:szCs w:val="22"/>
          <w:lang w:val="es-ES"/>
        </w:rPr>
      </w:pPr>
      <w:r w:rsidRPr="00F07148">
        <w:rPr>
          <w:rFonts w:ascii="Arial" w:hAnsi="Arial" w:cs="Arial"/>
          <w:sz w:val="22"/>
          <w:szCs w:val="22"/>
          <w:lang w:val="es-ES"/>
        </w:rPr>
        <w:t>A.</w:t>
      </w:r>
      <w:r w:rsidRPr="00F07148">
        <w:rPr>
          <w:rFonts w:ascii="Arial" w:hAnsi="Arial" w:cs="Arial"/>
          <w:sz w:val="22"/>
          <w:szCs w:val="22"/>
          <w:lang w:val="es-ES"/>
        </w:rPr>
        <w:tab/>
        <w:t>Datos Generales del Pro</w:t>
      </w:r>
      <w:r w:rsidR="000E73B2" w:rsidRPr="00F07148">
        <w:rPr>
          <w:rFonts w:ascii="Arial" w:hAnsi="Arial" w:cs="Arial"/>
          <w:sz w:val="22"/>
          <w:szCs w:val="22"/>
          <w:lang w:val="es-ES"/>
        </w:rPr>
        <w:t>grama</w:t>
      </w:r>
    </w:p>
    <w:p w:rsidR="00B57A8A" w:rsidRPr="00F07148" w:rsidRDefault="00B57A8A" w:rsidP="00155F0C">
      <w:pPr>
        <w:ind w:left="1440" w:hanging="360"/>
        <w:rPr>
          <w:rFonts w:ascii="Arial" w:hAnsi="Arial" w:cs="Arial"/>
          <w:sz w:val="22"/>
          <w:szCs w:val="22"/>
          <w:lang w:val="es-ES"/>
        </w:rPr>
      </w:pPr>
      <w:r w:rsidRPr="00F07148">
        <w:rPr>
          <w:rFonts w:ascii="Arial" w:hAnsi="Arial" w:cs="Arial"/>
          <w:sz w:val="22"/>
          <w:szCs w:val="22"/>
          <w:lang w:val="es-ES"/>
        </w:rPr>
        <w:t>B.</w:t>
      </w:r>
      <w:r w:rsidRPr="00F07148">
        <w:rPr>
          <w:rFonts w:ascii="Arial" w:hAnsi="Arial" w:cs="Arial"/>
          <w:sz w:val="22"/>
          <w:szCs w:val="22"/>
          <w:lang w:val="es-ES"/>
        </w:rPr>
        <w:tab/>
        <w:t>Avances de Indicadores de Resultados</w:t>
      </w:r>
    </w:p>
    <w:p w:rsidR="00B57A8A" w:rsidRPr="00F07148" w:rsidRDefault="00B57A8A" w:rsidP="00155F0C">
      <w:pPr>
        <w:ind w:left="1440" w:hanging="360"/>
        <w:rPr>
          <w:rFonts w:ascii="Arial" w:hAnsi="Arial" w:cs="Arial"/>
          <w:sz w:val="22"/>
          <w:szCs w:val="22"/>
          <w:lang w:val="es-ES"/>
        </w:rPr>
      </w:pPr>
      <w:r w:rsidRPr="00F07148">
        <w:rPr>
          <w:rFonts w:ascii="Arial" w:hAnsi="Arial" w:cs="Arial"/>
          <w:sz w:val="22"/>
          <w:szCs w:val="22"/>
          <w:lang w:val="es-ES"/>
        </w:rPr>
        <w:t>C.</w:t>
      </w:r>
      <w:r w:rsidRPr="00F07148">
        <w:rPr>
          <w:rFonts w:ascii="Arial" w:hAnsi="Arial" w:cs="Arial"/>
          <w:sz w:val="22"/>
          <w:szCs w:val="22"/>
          <w:lang w:val="es-ES"/>
        </w:rPr>
        <w:tab/>
        <w:t xml:space="preserve">Avance de Indicadores de Producto (metas físicas– financieras) </w:t>
      </w:r>
    </w:p>
    <w:p w:rsidR="00B57A8A" w:rsidRPr="00F07148" w:rsidRDefault="00B57A8A" w:rsidP="00155F0C">
      <w:pPr>
        <w:ind w:left="1440" w:hanging="360"/>
        <w:rPr>
          <w:rFonts w:ascii="Arial" w:hAnsi="Arial" w:cs="Arial"/>
          <w:sz w:val="22"/>
          <w:szCs w:val="22"/>
          <w:lang w:val="es-ES"/>
        </w:rPr>
      </w:pPr>
      <w:r w:rsidRPr="00F07148">
        <w:rPr>
          <w:rFonts w:ascii="Arial" w:hAnsi="Arial" w:cs="Arial"/>
          <w:sz w:val="22"/>
          <w:szCs w:val="22"/>
          <w:lang w:val="es-ES"/>
        </w:rPr>
        <w:t>D.</w:t>
      </w:r>
      <w:r w:rsidRPr="00F07148">
        <w:rPr>
          <w:rFonts w:ascii="Arial" w:hAnsi="Arial" w:cs="Arial"/>
          <w:sz w:val="22"/>
          <w:szCs w:val="22"/>
          <w:lang w:val="es-ES"/>
        </w:rPr>
        <w:tab/>
        <w:t>Avances del Proyecto (% Completado) – PEP en Ms Project</w:t>
      </w:r>
    </w:p>
    <w:p w:rsidR="00B57A8A" w:rsidRPr="00F07148" w:rsidRDefault="00B57A8A" w:rsidP="00155F0C">
      <w:pPr>
        <w:ind w:left="1440" w:hanging="360"/>
        <w:rPr>
          <w:rFonts w:ascii="Arial" w:hAnsi="Arial" w:cs="Arial"/>
          <w:sz w:val="22"/>
          <w:szCs w:val="22"/>
          <w:lang w:val="es-ES"/>
        </w:rPr>
      </w:pPr>
      <w:r w:rsidRPr="00F07148">
        <w:rPr>
          <w:rFonts w:ascii="Arial" w:hAnsi="Arial" w:cs="Arial"/>
          <w:sz w:val="22"/>
          <w:szCs w:val="22"/>
          <w:lang w:val="es-ES"/>
        </w:rPr>
        <w:t>E.</w:t>
      </w:r>
      <w:r w:rsidRPr="00F07148">
        <w:rPr>
          <w:rFonts w:ascii="Arial" w:hAnsi="Arial" w:cs="Arial"/>
          <w:sz w:val="22"/>
          <w:szCs w:val="22"/>
          <w:lang w:val="es-ES"/>
        </w:rPr>
        <w:tab/>
        <w:t>Análisis de Riesgos</w:t>
      </w:r>
    </w:p>
    <w:p w:rsidR="00B57A8A" w:rsidRPr="00F07148" w:rsidRDefault="00B57A8A" w:rsidP="00155F0C">
      <w:pPr>
        <w:ind w:left="1440" w:hanging="360"/>
        <w:rPr>
          <w:rFonts w:ascii="Arial" w:hAnsi="Arial" w:cs="Arial"/>
          <w:sz w:val="22"/>
          <w:szCs w:val="22"/>
          <w:lang w:val="es-ES"/>
        </w:rPr>
      </w:pPr>
      <w:r w:rsidRPr="00F07148">
        <w:rPr>
          <w:rFonts w:ascii="Arial" w:hAnsi="Arial" w:cs="Arial"/>
          <w:sz w:val="22"/>
          <w:szCs w:val="22"/>
          <w:lang w:val="es-ES"/>
        </w:rPr>
        <w:t>F.</w:t>
      </w:r>
      <w:r w:rsidRPr="00F07148">
        <w:rPr>
          <w:rFonts w:ascii="Arial" w:hAnsi="Arial" w:cs="Arial"/>
          <w:sz w:val="22"/>
          <w:szCs w:val="22"/>
          <w:lang w:val="es-ES"/>
        </w:rPr>
        <w:tab/>
        <w:t>Cláusulas Contractuales</w:t>
      </w:r>
    </w:p>
    <w:p w:rsidR="00B57A8A" w:rsidRPr="00F07148" w:rsidRDefault="00B57A8A" w:rsidP="00155F0C">
      <w:pPr>
        <w:ind w:left="1440" w:hanging="360"/>
        <w:rPr>
          <w:rFonts w:ascii="Arial" w:hAnsi="Arial" w:cs="Arial"/>
          <w:sz w:val="22"/>
          <w:szCs w:val="22"/>
          <w:lang w:val="es-ES"/>
        </w:rPr>
      </w:pPr>
      <w:r w:rsidRPr="00F07148">
        <w:rPr>
          <w:rFonts w:ascii="Arial" w:hAnsi="Arial" w:cs="Arial"/>
          <w:sz w:val="22"/>
          <w:szCs w:val="22"/>
          <w:lang w:val="es-ES"/>
        </w:rPr>
        <w:t>G.</w:t>
      </w:r>
      <w:r w:rsidRPr="00F07148">
        <w:rPr>
          <w:rFonts w:ascii="Arial" w:hAnsi="Arial" w:cs="Arial"/>
          <w:sz w:val="22"/>
          <w:szCs w:val="22"/>
          <w:lang w:val="es-ES"/>
        </w:rPr>
        <w:tab/>
        <w:t xml:space="preserve">Hallazgos y Recomendaciones  </w:t>
      </w:r>
    </w:p>
    <w:p w:rsidR="00B57A8A" w:rsidRPr="00F07148" w:rsidRDefault="00B57A8A" w:rsidP="00155F0C">
      <w:pPr>
        <w:ind w:left="1440" w:hanging="360"/>
        <w:rPr>
          <w:rFonts w:ascii="Arial" w:hAnsi="Arial" w:cs="Arial"/>
          <w:sz w:val="22"/>
          <w:szCs w:val="22"/>
          <w:lang w:val="es-ES"/>
        </w:rPr>
      </w:pPr>
      <w:r w:rsidRPr="00F07148">
        <w:rPr>
          <w:rFonts w:ascii="Arial" w:hAnsi="Arial" w:cs="Arial"/>
          <w:sz w:val="22"/>
          <w:szCs w:val="22"/>
          <w:lang w:val="es-ES"/>
        </w:rPr>
        <w:t>H.</w:t>
      </w:r>
      <w:r w:rsidRPr="00F07148">
        <w:rPr>
          <w:rFonts w:ascii="Arial" w:hAnsi="Arial" w:cs="Arial"/>
          <w:sz w:val="22"/>
          <w:szCs w:val="22"/>
          <w:lang w:val="es-ES"/>
        </w:rPr>
        <w:tab/>
        <w:t xml:space="preserve">Gestión Fiduciaria: Flujo de Caja y Estado del Plan de Adquisiciones </w:t>
      </w:r>
    </w:p>
    <w:p w:rsidR="00FD231B" w:rsidRPr="00F07148" w:rsidRDefault="00FD231B" w:rsidP="00B57A8A">
      <w:pPr>
        <w:ind w:left="720"/>
        <w:rPr>
          <w:rFonts w:ascii="Arial" w:hAnsi="Arial" w:cs="Arial"/>
          <w:sz w:val="22"/>
          <w:szCs w:val="22"/>
          <w:lang w:val="es-ES"/>
        </w:rPr>
      </w:pPr>
    </w:p>
    <w:p w:rsidR="00FD231B" w:rsidRDefault="00FD231B" w:rsidP="007741A5">
      <w:pPr>
        <w:ind w:left="720"/>
        <w:jc w:val="both"/>
        <w:rPr>
          <w:rFonts w:ascii="Arial" w:hAnsi="Arial" w:cs="Arial"/>
          <w:sz w:val="22"/>
          <w:szCs w:val="22"/>
          <w:lang w:val="es-ES"/>
        </w:rPr>
      </w:pPr>
      <w:r w:rsidRPr="00F07148">
        <w:rPr>
          <w:rFonts w:ascii="Arial" w:hAnsi="Arial" w:cs="Arial"/>
          <w:sz w:val="22"/>
          <w:szCs w:val="22"/>
          <w:lang w:val="es-ES"/>
        </w:rPr>
        <w:t>La sección referid</w:t>
      </w:r>
      <w:r w:rsidR="003A6A7B" w:rsidRPr="00F07148">
        <w:rPr>
          <w:rFonts w:ascii="Arial" w:hAnsi="Arial" w:cs="Arial"/>
          <w:sz w:val="22"/>
          <w:szCs w:val="22"/>
          <w:lang w:val="es-ES"/>
        </w:rPr>
        <w:t>a</w:t>
      </w:r>
      <w:r w:rsidRPr="00F07148">
        <w:rPr>
          <w:rFonts w:ascii="Arial" w:hAnsi="Arial" w:cs="Arial"/>
          <w:sz w:val="22"/>
          <w:szCs w:val="22"/>
          <w:lang w:val="es-ES"/>
        </w:rPr>
        <w:t xml:space="preserve"> a la </w:t>
      </w:r>
      <w:r w:rsidR="000C28C9" w:rsidRPr="00F07148">
        <w:rPr>
          <w:rFonts w:ascii="Arial" w:hAnsi="Arial" w:cs="Arial"/>
          <w:sz w:val="22"/>
          <w:szCs w:val="22"/>
          <w:lang w:val="es-ES"/>
        </w:rPr>
        <w:t xml:space="preserve">Gestión ambiental y Social </w:t>
      </w:r>
      <w:r w:rsidRPr="00F07148">
        <w:rPr>
          <w:rFonts w:ascii="Arial" w:hAnsi="Arial" w:cs="Arial"/>
          <w:sz w:val="22"/>
          <w:szCs w:val="22"/>
          <w:lang w:val="es-ES"/>
        </w:rPr>
        <w:t>(o el informe independiente que se produzca), incluirá un resumen semestral sobre el cumplimiento en material social y ambiental de los proyectos de preinversión habilitados para financiamiento por el Banco, incluyendo información sobre los siguientes aspectos:</w:t>
      </w:r>
    </w:p>
    <w:p w:rsidR="00155F0C" w:rsidRPr="00F07148" w:rsidRDefault="00155F0C" w:rsidP="007741A5">
      <w:pPr>
        <w:ind w:left="720"/>
        <w:jc w:val="both"/>
        <w:rPr>
          <w:rFonts w:ascii="Arial" w:hAnsi="Arial" w:cs="Arial"/>
          <w:sz w:val="22"/>
          <w:szCs w:val="22"/>
          <w:lang w:val="es-ES"/>
        </w:rPr>
      </w:pPr>
    </w:p>
    <w:p w:rsidR="00FD231B" w:rsidRPr="00F07148" w:rsidRDefault="00FD231B" w:rsidP="00FD231B">
      <w:pPr>
        <w:numPr>
          <w:ilvl w:val="0"/>
          <w:numId w:val="46"/>
        </w:numPr>
        <w:rPr>
          <w:rFonts w:ascii="Arial" w:hAnsi="Arial" w:cs="Arial"/>
          <w:sz w:val="22"/>
          <w:szCs w:val="22"/>
          <w:lang w:val="es-ES"/>
        </w:rPr>
      </w:pPr>
      <w:r w:rsidRPr="00F07148">
        <w:rPr>
          <w:rFonts w:ascii="Arial" w:hAnsi="Arial" w:cs="Arial"/>
          <w:sz w:val="22"/>
          <w:szCs w:val="22"/>
          <w:lang w:val="es-ES"/>
        </w:rPr>
        <w:t>Licencias ambientales obtenidas</w:t>
      </w:r>
    </w:p>
    <w:p w:rsidR="00FD231B" w:rsidRPr="00F07148" w:rsidRDefault="00FD231B" w:rsidP="00FD231B">
      <w:pPr>
        <w:numPr>
          <w:ilvl w:val="0"/>
          <w:numId w:val="46"/>
        </w:numPr>
        <w:rPr>
          <w:rFonts w:ascii="Arial" w:hAnsi="Arial" w:cs="Arial"/>
          <w:sz w:val="22"/>
          <w:szCs w:val="22"/>
          <w:lang w:val="es-ES"/>
        </w:rPr>
      </w:pPr>
      <w:r w:rsidRPr="00F07148">
        <w:rPr>
          <w:rFonts w:ascii="Arial" w:hAnsi="Arial" w:cs="Arial"/>
          <w:sz w:val="22"/>
          <w:szCs w:val="22"/>
          <w:lang w:val="es-ES"/>
        </w:rPr>
        <w:t>Estado de preparación de los EDTP</w:t>
      </w:r>
    </w:p>
    <w:p w:rsidR="00FD231B" w:rsidRPr="00F07148" w:rsidRDefault="00FD231B" w:rsidP="00FD231B">
      <w:pPr>
        <w:numPr>
          <w:ilvl w:val="0"/>
          <w:numId w:val="46"/>
        </w:numPr>
        <w:rPr>
          <w:rFonts w:ascii="Arial" w:hAnsi="Arial" w:cs="Arial"/>
          <w:sz w:val="22"/>
          <w:szCs w:val="22"/>
          <w:lang w:val="es-ES"/>
        </w:rPr>
      </w:pPr>
      <w:r w:rsidRPr="00F07148">
        <w:rPr>
          <w:rFonts w:ascii="Arial" w:hAnsi="Arial" w:cs="Arial"/>
          <w:sz w:val="22"/>
          <w:szCs w:val="22"/>
          <w:lang w:val="es-ES"/>
        </w:rPr>
        <w:t>Implementación de los proyectos de inversión financiados el Banco</w:t>
      </w:r>
    </w:p>
    <w:p w:rsidR="00FD231B" w:rsidRPr="00F07148" w:rsidRDefault="00FD231B" w:rsidP="00FD231B">
      <w:pPr>
        <w:numPr>
          <w:ilvl w:val="0"/>
          <w:numId w:val="46"/>
        </w:numPr>
        <w:rPr>
          <w:rFonts w:ascii="Arial" w:hAnsi="Arial" w:cs="Arial"/>
          <w:sz w:val="22"/>
          <w:szCs w:val="22"/>
          <w:lang w:val="es-ES"/>
        </w:rPr>
      </w:pPr>
      <w:r w:rsidRPr="00F07148">
        <w:rPr>
          <w:rFonts w:ascii="Arial" w:hAnsi="Arial" w:cs="Arial"/>
          <w:sz w:val="22"/>
          <w:szCs w:val="22"/>
          <w:lang w:val="es-ES"/>
        </w:rPr>
        <w:t>Eventos ambientales y sociales, incluyendo incidentes, accidentes, conflictos sociales, inspecciones de autoridades ambientales</w:t>
      </w:r>
    </w:p>
    <w:p w:rsidR="00FD231B" w:rsidRPr="00F07148" w:rsidRDefault="00FD231B" w:rsidP="00FD231B">
      <w:pPr>
        <w:numPr>
          <w:ilvl w:val="0"/>
          <w:numId w:val="46"/>
        </w:numPr>
        <w:rPr>
          <w:rFonts w:ascii="Arial" w:hAnsi="Arial" w:cs="Arial"/>
          <w:sz w:val="22"/>
          <w:szCs w:val="22"/>
          <w:lang w:val="es-ES"/>
        </w:rPr>
      </w:pPr>
      <w:r w:rsidRPr="00F07148">
        <w:rPr>
          <w:rFonts w:ascii="Arial" w:hAnsi="Arial" w:cs="Arial"/>
          <w:sz w:val="22"/>
          <w:szCs w:val="22"/>
          <w:lang w:val="es-ES"/>
        </w:rPr>
        <w:t>Procesos de consulta de los EDPT</w:t>
      </w:r>
    </w:p>
    <w:p w:rsidR="00FD231B" w:rsidRPr="00F07148" w:rsidRDefault="00FD231B" w:rsidP="00FD231B">
      <w:pPr>
        <w:numPr>
          <w:ilvl w:val="0"/>
          <w:numId w:val="46"/>
        </w:numPr>
        <w:rPr>
          <w:rFonts w:ascii="Arial" w:hAnsi="Arial" w:cs="Arial"/>
          <w:sz w:val="22"/>
          <w:szCs w:val="22"/>
          <w:lang w:val="es-ES"/>
        </w:rPr>
      </w:pPr>
      <w:r w:rsidRPr="00F07148">
        <w:rPr>
          <w:rFonts w:ascii="Arial" w:hAnsi="Arial" w:cs="Arial"/>
          <w:sz w:val="22"/>
          <w:szCs w:val="22"/>
          <w:lang w:val="es-ES"/>
        </w:rPr>
        <w:t>Proyectos previstos para inclusión en el Program</w:t>
      </w:r>
      <w:r w:rsidR="003A6A7B" w:rsidRPr="00F07148">
        <w:rPr>
          <w:rFonts w:ascii="Arial" w:hAnsi="Arial" w:cs="Arial"/>
          <w:sz w:val="22"/>
          <w:szCs w:val="22"/>
          <w:lang w:val="es-ES"/>
        </w:rPr>
        <w:t>a</w:t>
      </w:r>
    </w:p>
    <w:p w:rsidR="00B57A8A" w:rsidRPr="00F07148" w:rsidRDefault="00B57A8A" w:rsidP="00B57A8A">
      <w:pPr>
        <w:ind w:left="720"/>
        <w:rPr>
          <w:rFonts w:ascii="Arial" w:hAnsi="Arial" w:cs="Arial"/>
          <w:sz w:val="22"/>
          <w:szCs w:val="22"/>
          <w:lang w:val="es-ES"/>
        </w:rPr>
      </w:pPr>
    </w:p>
    <w:p w:rsidR="0074237B" w:rsidRPr="00F07148" w:rsidRDefault="00AF6DFF" w:rsidP="008E5DA4">
      <w:pPr>
        <w:pStyle w:val="FirstHeading"/>
        <w:numPr>
          <w:ilvl w:val="0"/>
          <w:numId w:val="27"/>
        </w:numPr>
        <w:tabs>
          <w:tab w:val="clear" w:pos="0"/>
          <w:tab w:val="clear" w:pos="86"/>
        </w:tabs>
        <w:suppressAutoHyphens w:val="0"/>
        <w:autoSpaceDN/>
        <w:ind w:left="360" w:hanging="540"/>
        <w:textAlignment w:val="auto"/>
        <w:rPr>
          <w:rFonts w:ascii="Arial" w:hAnsi="Arial" w:cs="Arial"/>
          <w:sz w:val="22"/>
        </w:rPr>
      </w:pPr>
      <w:bookmarkStart w:id="20" w:name="_Hlk517460764"/>
      <w:r w:rsidRPr="00F07148">
        <w:rPr>
          <w:rFonts w:ascii="Arial" w:hAnsi="Arial" w:cs="Arial"/>
          <w:sz w:val="22"/>
        </w:rPr>
        <w:t xml:space="preserve">Coordinación, </w:t>
      </w:r>
      <w:r w:rsidR="008B7C95" w:rsidRPr="00F07148">
        <w:rPr>
          <w:rFonts w:ascii="Arial" w:hAnsi="Arial" w:cs="Arial"/>
          <w:sz w:val="22"/>
        </w:rPr>
        <w:t>P</w:t>
      </w:r>
      <w:r w:rsidRPr="00F07148">
        <w:rPr>
          <w:rFonts w:ascii="Arial" w:hAnsi="Arial" w:cs="Arial"/>
          <w:sz w:val="22"/>
        </w:rPr>
        <w:t xml:space="preserve">lan de </w:t>
      </w:r>
      <w:r w:rsidR="008B7C95" w:rsidRPr="00F07148">
        <w:rPr>
          <w:rFonts w:ascii="Arial" w:hAnsi="Arial" w:cs="Arial"/>
          <w:sz w:val="22"/>
        </w:rPr>
        <w:t>T</w:t>
      </w:r>
      <w:r w:rsidRPr="00F07148">
        <w:rPr>
          <w:rFonts w:ascii="Arial" w:hAnsi="Arial" w:cs="Arial"/>
          <w:sz w:val="22"/>
        </w:rPr>
        <w:t xml:space="preserve">rabajo y </w:t>
      </w:r>
      <w:r w:rsidR="008B7C95" w:rsidRPr="00F07148">
        <w:rPr>
          <w:rFonts w:ascii="Arial" w:hAnsi="Arial" w:cs="Arial"/>
          <w:sz w:val="22"/>
        </w:rPr>
        <w:t>P</w:t>
      </w:r>
      <w:r w:rsidRPr="00F07148">
        <w:rPr>
          <w:rFonts w:ascii="Arial" w:hAnsi="Arial" w:cs="Arial"/>
          <w:sz w:val="22"/>
        </w:rPr>
        <w:t xml:space="preserve">resupuesto del </w:t>
      </w:r>
      <w:r w:rsidR="008B7C95" w:rsidRPr="00F07148">
        <w:rPr>
          <w:rFonts w:ascii="Arial" w:hAnsi="Arial" w:cs="Arial"/>
          <w:sz w:val="22"/>
        </w:rPr>
        <w:t>Monitoreo</w:t>
      </w:r>
    </w:p>
    <w:p w:rsidR="0074237B" w:rsidRPr="00F07148" w:rsidRDefault="00DA43DD" w:rsidP="007C44EA">
      <w:pPr>
        <w:pStyle w:val="AutoNumpara"/>
        <w:numPr>
          <w:ilvl w:val="0"/>
          <w:numId w:val="0"/>
        </w:numPr>
        <w:ind w:left="360" w:hanging="540"/>
        <w:rPr>
          <w:rFonts w:ascii="Arial" w:hAnsi="Arial" w:cs="Arial"/>
          <w:sz w:val="22"/>
          <w:szCs w:val="22"/>
        </w:rPr>
      </w:pPr>
      <w:bookmarkStart w:id="21" w:name="_Toc305003927"/>
      <w:bookmarkEnd w:id="20"/>
      <w:r w:rsidRPr="00F07148">
        <w:rPr>
          <w:rFonts w:ascii="Arial" w:hAnsi="Arial" w:cs="Arial"/>
          <w:sz w:val="22"/>
          <w:szCs w:val="22"/>
        </w:rPr>
        <w:t>2.</w:t>
      </w:r>
      <w:r w:rsidR="000C28C9" w:rsidRPr="00F07148">
        <w:rPr>
          <w:rFonts w:ascii="Arial" w:hAnsi="Arial" w:cs="Arial"/>
          <w:sz w:val="22"/>
          <w:szCs w:val="22"/>
        </w:rPr>
        <w:t>7</w:t>
      </w:r>
      <w:r w:rsidRPr="00F07148">
        <w:rPr>
          <w:rFonts w:ascii="Arial" w:hAnsi="Arial" w:cs="Arial"/>
          <w:sz w:val="22"/>
          <w:szCs w:val="22"/>
        </w:rPr>
        <w:tab/>
      </w:r>
      <w:r w:rsidR="006B5C1A" w:rsidRPr="00F07148">
        <w:rPr>
          <w:rFonts w:ascii="Arial" w:hAnsi="Arial" w:cs="Arial"/>
          <w:sz w:val="22"/>
          <w:szCs w:val="22"/>
        </w:rPr>
        <w:t xml:space="preserve">El </w:t>
      </w:r>
      <w:r w:rsidR="00E04C7D" w:rsidRPr="00F07148">
        <w:rPr>
          <w:rFonts w:ascii="Arial" w:hAnsi="Arial" w:cs="Arial"/>
          <w:sz w:val="22"/>
          <w:szCs w:val="22"/>
        </w:rPr>
        <w:t>OE</w:t>
      </w:r>
      <w:r w:rsidR="008B7C95" w:rsidRPr="00F07148">
        <w:rPr>
          <w:rFonts w:ascii="Arial" w:hAnsi="Arial" w:cs="Arial"/>
          <w:sz w:val="22"/>
          <w:szCs w:val="22"/>
        </w:rPr>
        <w:t xml:space="preserve"> es responsable de las siguientes actividades</w:t>
      </w:r>
      <w:r w:rsidR="0074237B" w:rsidRPr="00F07148">
        <w:rPr>
          <w:rFonts w:ascii="Arial" w:hAnsi="Arial" w:cs="Arial"/>
          <w:sz w:val="22"/>
          <w:szCs w:val="22"/>
        </w:rPr>
        <w:t>:</w:t>
      </w:r>
      <w:r w:rsidR="008B7C95" w:rsidRPr="00F07148">
        <w:rPr>
          <w:rFonts w:ascii="Arial" w:hAnsi="Arial" w:cs="Arial"/>
          <w:sz w:val="22"/>
          <w:szCs w:val="22"/>
        </w:rPr>
        <w:t xml:space="preserve">1 </w:t>
      </w:r>
      <w:r w:rsidR="008B7C95" w:rsidRPr="00F07148">
        <w:rPr>
          <w:rFonts w:ascii="Arial" w:eastAsia="Batang" w:hAnsi="Arial" w:cs="Arial"/>
          <w:sz w:val="22"/>
          <w:szCs w:val="22"/>
        </w:rPr>
        <w:t xml:space="preserve">) la planificación de la ejecución del </w:t>
      </w:r>
      <w:r w:rsidR="000E73B2" w:rsidRPr="00F07148">
        <w:rPr>
          <w:rFonts w:ascii="Arial" w:eastAsia="Batang" w:hAnsi="Arial" w:cs="Arial"/>
          <w:sz w:val="22"/>
          <w:szCs w:val="22"/>
        </w:rPr>
        <w:t>Programa</w:t>
      </w:r>
      <w:r w:rsidR="008B7C95" w:rsidRPr="00F07148">
        <w:rPr>
          <w:rFonts w:ascii="Arial" w:eastAsia="Batang" w:hAnsi="Arial" w:cs="Arial"/>
          <w:sz w:val="22"/>
          <w:szCs w:val="22"/>
        </w:rPr>
        <w:t xml:space="preserve">; 2) la preparación y actualización de los informes semestrales de seguimiento, los que incluirán las actualizaciones de los POA, PEP y planes de adquisiciones en conformidad con las Políticas de Adquisición y Contratación del Banco; 3) el acompañamiento y monitoreo del avance de contratos, incluyendo el </w:t>
      </w:r>
      <w:r w:rsidR="008B7C95" w:rsidRPr="00F07148">
        <w:rPr>
          <w:rFonts w:ascii="Arial" w:hAnsi="Arial" w:cs="Arial"/>
          <w:sz w:val="22"/>
          <w:szCs w:val="22"/>
        </w:rPr>
        <w:t>apoyo en los procesos de contrataciones,</w:t>
      </w:r>
      <w:r w:rsidR="008B7C95" w:rsidRPr="00F07148">
        <w:rPr>
          <w:rFonts w:ascii="Arial" w:eastAsia="Batang" w:hAnsi="Arial" w:cs="Arial"/>
          <w:sz w:val="22"/>
          <w:szCs w:val="22"/>
        </w:rPr>
        <w:t xml:space="preserve"> la </w:t>
      </w:r>
      <w:r w:rsidR="008B7C95" w:rsidRPr="00F07148">
        <w:rPr>
          <w:rFonts w:ascii="Arial" w:hAnsi="Arial" w:cs="Arial"/>
          <w:sz w:val="22"/>
          <w:szCs w:val="22"/>
        </w:rPr>
        <w:t>formulación de los informes de acompañamiento y análisis, y l</w:t>
      </w:r>
      <w:r w:rsidR="008B7C95" w:rsidRPr="00F07148">
        <w:rPr>
          <w:rFonts w:ascii="Arial" w:eastAsia="Batang" w:hAnsi="Arial" w:cs="Arial"/>
          <w:sz w:val="22"/>
          <w:szCs w:val="22"/>
        </w:rPr>
        <w:t xml:space="preserve">a preparación y tramitación de los pagos correspondientes; 4) la recolección de datos y el </w:t>
      </w:r>
      <w:r w:rsidR="008B7C95" w:rsidRPr="00F07148">
        <w:rPr>
          <w:rFonts w:ascii="Arial" w:hAnsi="Arial" w:cs="Arial"/>
          <w:sz w:val="22"/>
          <w:szCs w:val="22"/>
        </w:rPr>
        <w:t xml:space="preserve">seguimiento de los indicadores de productos y resultados, incluyendo aquellos que tienen que ser medidos por </w:t>
      </w:r>
      <w:r w:rsidR="000C28C9" w:rsidRPr="00F07148">
        <w:rPr>
          <w:rFonts w:ascii="Arial" w:hAnsi="Arial" w:cs="Arial"/>
          <w:sz w:val="22"/>
          <w:szCs w:val="22"/>
        </w:rPr>
        <w:t>el OE</w:t>
      </w:r>
      <w:r w:rsidR="008B7C95" w:rsidRPr="00F07148">
        <w:rPr>
          <w:rFonts w:ascii="Arial" w:hAnsi="Arial" w:cs="Arial"/>
          <w:sz w:val="22"/>
          <w:szCs w:val="22"/>
        </w:rPr>
        <w:t>, su procesamiento y análisis</w:t>
      </w:r>
      <w:r w:rsidR="00323D5B" w:rsidRPr="00F07148">
        <w:rPr>
          <w:rFonts w:ascii="Arial" w:hAnsi="Arial" w:cs="Arial"/>
          <w:sz w:val="22"/>
          <w:szCs w:val="22"/>
        </w:rPr>
        <w:t>;</w:t>
      </w:r>
      <w:r w:rsidR="002D402C" w:rsidRPr="00F07148">
        <w:rPr>
          <w:rFonts w:ascii="Arial" w:hAnsi="Arial" w:cs="Arial"/>
          <w:sz w:val="22"/>
          <w:szCs w:val="22"/>
        </w:rPr>
        <w:t xml:space="preserve"> </w:t>
      </w:r>
      <w:r w:rsidR="008B7C95" w:rsidRPr="00F07148">
        <w:rPr>
          <w:rFonts w:ascii="Arial" w:hAnsi="Arial" w:cs="Arial"/>
          <w:sz w:val="22"/>
          <w:szCs w:val="22"/>
        </w:rPr>
        <w:t xml:space="preserve">5) </w:t>
      </w:r>
      <w:r w:rsidR="00BC2F98" w:rsidRPr="00F07148">
        <w:rPr>
          <w:rFonts w:ascii="Arial" w:hAnsi="Arial" w:cs="Arial"/>
          <w:sz w:val="22"/>
          <w:szCs w:val="22"/>
        </w:rPr>
        <w:t>los informes de avance</w:t>
      </w:r>
      <w:r w:rsidR="008B7C95" w:rsidRPr="00F07148">
        <w:rPr>
          <w:rFonts w:ascii="Arial" w:hAnsi="Arial" w:cs="Arial"/>
          <w:sz w:val="22"/>
          <w:szCs w:val="22"/>
        </w:rPr>
        <w:t xml:space="preserve"> del </w:t>
      </w:r>
      <w:r w:rsidR="001133CC">
        <w:rPr>
          <w:rFonts w:ascii="Arial" w:hAnsi="Arial" w:cs="Arial"/>
          <w:sz w:val="22"/>
          <w:szCs w:val="22"/>
        </w:rPr>
        <w:t>Programa</w:t>
      </w:r>
      <w:r w:rsidR="00AB138E" w:rsidRPr="00F07148">
        <w:rPr>
          <w:rFonts w:ascii="Arial" w:hAnsi="Arial" w:cs="Arial"/>
          <w:sz w:val="22"/>
          <w:szCs w:val="22"/>
        </w:rPr>
        <w:t>;</w:t>
      </w:r>
      <w:r w:rsidR="008B7C95" w:rsidRPr="00F07148">
        <w:rPr>
          <w:rFonts w:ascii="Arial" w:hAnsi="Arial" w:cs="Arial"/>
          <w:sz w:val="22"/>
          <w:szCs w:val="22"/>
        </w:rPr>
        <w:t xml:space="preserve"> </w:t>
      </w:r>
      <w:r w:rsidR="00717F7F" w:rsidRPr="00F07148">
        <w:rPr>
          <w:rFonts w:ascii="Arial" w:hAnsi="Arial" w:cs="Arial"/>
          <w:sz w:val="22"/>
          <w:szCs w:val="22"/>
        </w:rPr>
        <w:t xml:space="preserve">y </w:t>
      </w:r>
      <w:r w:rsidR="008B7C95" w:rsidRPr="00F07148">
        <w:rPr>
          <w:rFonts w:ascii="Arial" w:hAnsi="Arial" w:cs="Arial"/>
          <w:sz w:val="22"/>
          <w:szCs w:val="22"/>
        </w:rPr>
        <w:t xml:space="preserve">6) mantener de forma accesible y actualizada, la información relevante sobre la ejecución y el monitoreo de las actividades del </w:t>
      </w:r>
      <w:r w:rsidR="001133CC">
        <w:rPr>
          <w:rFonts w:ascii="Arial" w:hAnsi="Arial" w:cs="Arial"/>
          <w:sz w:val="22"/>
          <w:szCs w:val="22"/>
        </w:rPr>
        <w:t>Programa</w:t>
      </w:r>
      <w:r w:rsidR="008B7C95" w:rsidRPr="00F07148">
        <w:rPr>
          <w:rFonts w:ascii="Arial" w:hAnsi="Arial" w:cs="Arial"/>
          <w:sz w:val="22"/>
          <w:szCs w:val="22"/>
        </w:rPr>
        <w:t xml:space="preserve"> y sus recursos.</w:t>
      </w:r>
    </w:p>
    <w:p w:rsidR="0074237B" w:rsidRPr="00F07148" w:rsidRDefault="00DA43DD" w:rsidP="007C44EA">
      <w:pPr>
        <w:pStyle w:val="AutoNumpara"/>
        <w:numPr>
          <w:ilvl w:val="0"/>
          <w:numId w:val="0"/>
        </w:numPr>
        <w:ind w:left="360" w:hanging="540"/>
        <w:rPr>
          <w:rFonts w:ascii="Arial" w:hAnsi="Arial" w:cs="Arial"/>
          <w:sz w:val="22"/>
          <w:szCs w:val="22"/>
        </w:rPr>
      </w:pPr>
      <w:r w:rsidRPr="00F07148">
        <w:rPr>
          <w:rFonts w:ascii="Arial" w:hAnsi="Arial" w:cs="Arial"/>
          <w:sz w:val="22"/>
          <w:szCs w:val="22"/>
        </w:rPr>
        <w:t>2.</w:t>
      </w:r>
      <w:r w:rsidR="000C28C9" w:rsidRPr="00F07148">
        <w:rPr>
          <w:rFonts w:ascii="Arial" w:hAnsi="Arial" w:cs="Arial"/>
          <w:sz w:val="22"/>
          <w:szCs w:val="22"/>
        </w:rPr>
        <w:t>8</w:t>
      </w:r>
      <w:r w:rsidRPr="00F07148">
        <w:rPr>
          <w:rFonts w:ascii="Arial" w:hAnsi="Arial" w:cs="Arial"/>
          <w:sz w:val="22"/>
          <w:szCs w:val="22"/>
        </w:rPr>
        <w:tab/>
      </w:r>
      <w:r w:rsidR="006B5C1A" w:rsidRPr="00F07148">
        <w:rPr>
          <w:rFonts w:ascii="Arial" w:eastAsia="Batang" w:hAnsi="Arial" w:cs="Arial"/>
          <w:sz w:val="22"/>
          <w:szCs w:val="22"/>
        </w:rPr>
        <w:t xml:space="preserve">El </w:t>
      </w:r>
      <w:r w:rsidR="00E04C7D" w:rsidRPr="00F07148">
        <w:rPr>
          <w:rFonts w:ascii="Arial" w:eastAsia="Batang" w:hAnsi="Arial" w:cs="Arial"/>
          <w:sz w:val="22"/>
          <w:szCs w:val="22"/>
        </w:rPr>
        <w:t>OE</w:t>
      </w:r>
      <w:r w:rsidR="0074237B" w:rsidRPr="00F07148">
        <w:rPr>
          <w:rFonts w:ascii="Arial" w:eastAsia="Batang" w:hAnsi="Arial" w:cs="Arial"/>
          <w:sz w:val="22"/>
          <w:szCs w:val="22"/>
        </w:rPr>
        <w:t xml:space="preserve"> es</w:t>
      </w:r>
      <w:r w:rsidR="008B7C95" w:rsidRPr="00F07148">
        <w:rPr>
          <w:rFonts w:ascii="Arial" w:eastAsia="Batang" w:hAnsi="Arial" w:cs="Arial"/>
          <w:sz w:val="22"/>
          <w:szCs w:val="22"/>
        </w:rPr>
        <w:t xml:space="preserve"> responsable de</w:t>
      </w:r>
      <w:r w:rsidR="0074237B" w:rsidRPr="00F07148">
        <w:rPr>
          <w:rFonts w:ascii="Arial" w:eastAsia="Batang" w:hAnsi="Arial" w:cs="Arial"/>
          <w:sz w:val="22"/>
          <w:szCs w:val="22"/>
        </w:rPr>
        <w:t>:</w:t>
      </w:r>
      <w:r w:rsidR="008B7C95" w:rsidRPr="00F07148">
        <w:rPr>
          <w:rFonts w:ascii="Arial" w:eastAsia="Batang" w:hAnsi="Arial" w:cs="Arial"/>
          <w:sz w:val="22"/>
          <w:szCs w:val="22"/>
        </w:rPr>
        <w:t xml:space="preserve"> 1) la prestación de servicios técnicos especializados para verificación y asesoría para aprobación </w:t>
      </w:r>
      <w:r w:rsidR="000C28C9" w:rsidRPr="00F07148">
        <w:rPr>
          <w:rFonts w:ascii="Arial" w:eastAsia="Batang" w:hAnsi="Arial" w:cs="Arial"/>
          <w:sz w:val="22"/>
          <w:szCs w:val="22"/>
        </w:rPr>
        <w:t>de los estudios de preinversión</w:t>
      </w:r>
      <w:r w:rsidR="008B7C95" w:rsidRPr="00F07148">
        <w:rPr>
          <w:rFonts w:ascii="Arial" w:eastAsia="Batang" w:hAnsi="Arial" w:cs="Arial"/>
          <w:sz w:val="22"/>
          <w:szCs w:val="22"/>
        </w:rPr>
        <w:t xml:space="preserve"> y términos de referencia; 2) la asesoría técnica especializada para seguimiento de la ejecución del </w:t>
      </w:r>
      <w:r w:rsidR="000E73B2" w:rsidRPr="00F07148">
        <w:rPr>
          <w:rFonts w:ascii="Arial" w:eastAsia="Batang" w:hAnsi="Arial" w:cs="Arial"/>
          <w:sz w:val="22"/>
          <w:szCs w:val="22"/>
        </w:rPr>
        <w:t>Programa</w:t>
      </w:r>
      <w:r w:rsidR="0090482D" w:rsidRPr="00F07148">
        <w:rPr>
          <w:rFonts w:ascii="Arial" w:eastAsia="Batang" w:hAnsi="Arial" w:cs="Arial"/>
          <w:sz w:val="22"/>
          <w:szCs w:val="22"/>
        </w:rPr>
        <w:t>;</w:t>
      </w:r>
      <w:r w:rsidR="008B7C95" w:rsidRPr="00F07148">
        <w:rPr>
          <w:rFonts w:ascii="Arial" w:eastAsia="Batang" w:hAnsi="Arial" w:cs="Arial"/>
          <w:sz w:val="22"/>
          <w:szCs w:val="22"/>
        </w:rPr>
        <w:t xml:space="preserve"> y 3) </w:t>
      </w:r>
      <w:r w:rsidR="00BC2F98" w:rsidRPr="00F07148">
        <w:rPr>
          <w:rFonts w:ascii="Arial" w:eastAsia="Batang" w:hAnsi="Arial" w:cs="Arial"/>
          <w:sz w:val="22"/>
          <w:szCs w:val="22"/>
        </w:rPr>
        <w:t>el</w:t>
      </w:r>
      <w:r w:rsidR="007F4F23" w:rsidRPr="00F07148">
        <w:rPr>
          <w:rFonts w:ascii="Arial" w:eastAsia="Batang" w:hAnsi="Arial" w:cs="Arial"/>
          <w:sz w:val="22"/>
          <w:szCs w:val="22"/>
        </w:rPr>
        <w:t xml:space="preserve"> acompañamiento a la empresa de </w:t>
      </w:r>
      <w:r w:rsidR="00990021" w:rsidRPr="00F07148">
        <w:rPr>
          <w:rFonts w:ascii="Arial" w:eastAsia="Batang" w:hAnsi="Arial" w:cs="Arial"/>
          <w:sz w:val="22"/>
          <w:szCs w:val="22"/>
        </w:rPr>
        <w:t>supervisión</w:t>
      </w:r>
      <w:r w:rsidR="007F4F23" w:rsidRPr="00F07148">
        <w:rPr>
          <w:rFonts w:ascii="Arial" w:eastAsia="Batang" w:hAnsi="Arial" w:cs="Arial"/>
          <w:sz w:val="22"/>
          <w:szCs w:val="22"/>
        </w:rPr>
        <w:t xml:space="preserve"> y fiscalización en </w:t>
      </w:r>
      <w:r w:rsidR="008B7C95" w:rsidRPr="00F07148">
        <w:rPr>
          <w:rFonts w:ascii="Arial" w:hAnsi="Arial" w:cs="Arial"/>
          <w:sz w:val="22"/>
          <w:szCs w:val="22"/>
        </w:rPr>
        <w:t>la supervisión de</w:t>
      </w:r>
      <w:r w:rsidR="000C28C9" w:rsidRPr="00F07148">
        <w:rPr>
          <w:rFonts w:ascii="Arial" w:hAnsi="Arial" w:cs="Arial"/>
          <w:sz w:val="22"/>
          <w:szCs w:val="22"/>
        </w:rPr>
        <w:t xml:space="preserve"> los estudios de preinversión</w:t>
      </w:r>
      <w:r w:rsidR="008B7C95" w:rsidRPr="00F07148">
        <w:rPr>
          <w:rFonts w:ascii="Arial" w:hAnsi="Arial" w:cs="Arial"/>
          <w:sz w:val="22"/>
          <w:szCs w:val="22"/>
        </w:rPr>
        <w:t xml:space="preserve">, proyectos; y </w:t>
      </w:r>
      <w:r w:rsidR="008B7C95" w:rsidRPr="00F07148">
        <w:rPr>
          <w:rFonts w:ascii="Arial" w:eastAsia="Batang" w:hAnsi="Arial" w:cs="Arial"/>
          <w:sz w:val="22"/>
          <w:szCs w:val="22"/>
        </w:rPr>
        <w:t xml:space="preserve">4) la </w:t>
      </w:r>
      <w:r w:rsidR="008B7C95" w:rsidRPr="00F07148">
        <w:rPr>
          <w:rFonts w:ascii="Arial" w:hAnsi="Arial" w:cs="Arial"/>
          <w:sz w:val="22"/>
          <w:szCs w:val="22"/>
        </w:rPr>
        <w:t xml:space="preserve">supervisión ambiental de la implementación del </w:t>
      </w:r>
      <w:r w:rsidR="000E73B2" w:rsidRPr="00F07148">
        <w:rPr>
          <w:rFonts w:ascii="Arial" w:hAnsi="Arial" w:cs="Arial"/>
          <w:sz w:val="22"/>
          <w:szCs w:val="22"/>
        </w:rPr>
        <w:t>Programa</w:t>
      </w:r>
      <w:r w:rsidR="008B7C95" w:rsidRPr="00F07148">
        <w:rPr>
          <w:rFonts w:ascii="Arial" w:hAnsi="Arial" w:cs="Arial"/>
          <w:sz w:val="22"/>
          <w:szCs w:val="22"/>
        </w:rPr>
        <w:t>.</w:t>
      </w:r>
    </w:p>
    <w:p w:rsidR="000C28C9" w:rsidRPr="00F07148" w:rsidRDefault="00DA43DD" w:rsidP="007C44EA">
      <w:pPr>
        <w:pStyle w:val="AutoNumpara"/>
        <w:numPr>
          <w:ilvl w:val="0"/>
          <w:numId w:val="0"/>
        </w:numPr>
        <w:ind w:left="360" w:hanging="540"/>
        <w:rPr>
          <w:rFonts w:ascii="Arial" w:hAnsi="Arial" w:cs="Arial"/>
          <w:sz w:val="22"/>
          <w:szCs w:val="22"/>
          <w:lang w:val="es-ES"/>
        </w:rPr>
      </w:pPr>
      <w:r w:rsidRPr="00F07148">
        <w:rPr>
          <w:rFonts w:ascii="Arial" w:hAnsi="Arial" w:cs="Arial"/>
          <w:sz w:val="22"/>
          <w:szCs w:val="22"/>
        </w:rPr>
        <w:t>2.</w:t>
      </w:r>
      <w:r w:rsidR="000C28C9" w:rsidRPr="00F07148">
        <w:rPr>
          <w:rFonts w:ascii="Arial" w:hAnsi="Arial" w:cs="Arial"/>
          <w:sz w:val="22"/>
          <w:szCs w:val="22"/>
        </w:rPr>
        <w:t>9</w:t>
      </w:r>
      <w:r w:rsidRPr="00F07148">
        <w:rPr>
          <w:rFonts w:ascii="Arial" w:hAnsi="Arial" w:cs="Arial"/>
          <w:sz w:val="22"/>
          <w:szCs w:val="22"/>
        </w:rPr>
        <w:tab/>
      </w:r>
      <w:r w:rsidR="008B7C95" w:rsidRPr="00F07148">
        <w:rPr>
          <w:rFonts w:ascii="Arial" w:hAnsi="Arial" w:cs="Arial"/>
          <w:sz w:val="22"/>
          <w:szCs w:val="22"/>
        </w:rPr>
        <w:t xml:space="preserve">Por su parte el </w:t>
      </w:r>
      <w:r w:rsidR="00101529" w:rsidRPr="00F07148">
        <w:rPr>
          <w:rFonts w:ascii="Arial" w:hAnsi="Arial" w:cs="Arial"/>
          <w:sz w:val="22"/>
          <w:szCs w:val="22"/>
        </w:rPr>
        <w:t>Banco</w:t>
      </w:r>
      <w:r w:rsidR="008B7C95" w:rsidRPr="00F07148">
        <w:rPr>
          <w:rFonts w:ascii="Arial" w:hAnsi="Arial" w:cs="Arial"/>
          <w:sz w:val="22"/>
          <w:szCs w:val="22"/>
        </w:rPr>
        <w:t xml:space="preserve">, a través del </w:t>
      </w:r>
      <w:r w:rsidR="00B81A36" w:rsidRPr="00F07148">
        <w:rPr>
          <w:rFonts w:ascii="Arial" w:hAnsi="Arial" w:cs="Arial"/>
          <w:sz w:val="22"/>
          <w:szCs w:val="22"/>
        </w:rPr>
        <w:t>jefe</w:t>
      </w:r>
      <w:r w:rsidR="008B7C95" w:rsidRPr="00F07148">
        <w:rPr>
          <w:rFonts w:ascii="Arial" w:hAnsi="Arial" w:cs="Arial"/>
          <w:sz w:val="22"/>
          <w:szCs w:val="22"/>
        </w:rPr>
        <w:t xml:space="preserve"> </w:t>
      </w:r>
      <w:r w:rsidR="000E73B2" w:rsidRPr="00F07148">
        <w:rPr>
          <w:rFonts w:ascii="Arial" w:hAnsi="Arial" w:cs="Arial"/>
          <w:sz w:val="22"/>
          <w:szCs w:val="22"/>
        </w:rPr>
        <w:t xml:space="preserve">del </w:t>
      </w:r>
      <w:r w:rsidR="008B7C95" w:rsidRPr="00F07148">
        <w:rPr>
          <w:rFonts w:ascii="Arial" w:hAnsi="Arial" w:cs="Arial"/>
          <w:sz w:val="22"/>
          <w:szCs w:val="22"/>
        </w:rPr>
        <w:t>Equipo de</w:t>
      </w:r>
      <w:r w:rsidR="000E73B2" w:rsidRPr="00F07148">
        <w:rPr>
          <w:rFonts w:ascii="Arial" w:hAnsi="Arial" w:cs="Arial"/>
          <w:sz w:val="22"/>
          <w:szCs w:val="22"/>
        </w:rPr>
        <w:t>l Programa</w:t>
      </w:r>
      <w:r w:rsidR="0041554D" w:rsidRPr="00F07148">
        <w:rPr>
          <w:rFonts w:ascii="Arial" w:hAnsi="Arial" w:cs="Arial"/>
          <w:sz w:val="22"/>
          <w:szCs w:val="22"/>
        </w:rPr>
        <w:t>,</w:t>
      </w:r>
      <w:r w:rsidR="008B7C95" w:rsidRPr="00F07148">
        <w:rPr>
          <w:rFonts w:ascii="Arial" w:hAnsi="Arial" w:cs="Arial"/>
          <w:sz w:val="22"/>
          <w:szCs w:val="22"/>
        </w:rPr>
        <w:t xml:space="preserve"> es responsable de coordinar y asegurar que el plan de monitoreo se cumple con la calidad técnica y el tiempo establecidos. Para ello, llevará a cabo reuniones </w:t>
      </w:r>
      <w:r w:rsidR="000C28C9" w:rsidRPr="00F07148">
        <w:rPr>
          <w:rFonts w:ascii="Arial" w:hAnsi="Arial" w:cs="Arial"/>
          <w:sz w:val="22"/>
          <w:szCs w:val="22"/>
        </w:rPr>
        <w:t>semestrales</w:t>
      </w:r>
      <w:r w:rsidR="002868E5" w:rsidRPr="00F07148">
        <w:rPr>
          <w:rFonts w:ascii="Arial" w:hAnsi="Arial" w:cs="Arial"/>
          <w:sz w:val="22"/>
          <w:szCs w:val="22"/>
        </w:rPr>
        <w:t>.</w:t>
      </w:r>
      <w:r w:rsidR="00B05E2A" w:rsidRPr="00F07148">
        <w:rPr>
          <w:rFonts w:ascii="Arial" w:hAnsi="Arial" w:cs="Arial"/>
          <w:sz w:val="22"/>
          <w:szCs w:val="22"/>
        </w:rPr>
        <w:t xml:space="preserve"> </w:t>
      </w:r>
      <w:r w:rsidR="000C28C9" w:rsidRPr="00F07148">
        <w:rPr>
          <w:rFonts w:ascii="Arial" w:hAnsi="Arial" w:cs="Arial"/>
          <w:sz w:val="22"/>
          <w:szCs w:val="22"/>
          <w:lang w:val="es-ES"/>
        </w:rPr>
        <w:t xml:space="preserve">Asimismo, realizará, en conjunto con el Banco, visitas de inspección por lo menos dos veces al año para la evaluación de los avances del </w:t>
      </w:r>
      <w:r w:rsidR="000E73B2" w:rsidRPr="00F07148">
        <w:rPr>
          <w:rFonts w:ascii="Arial" w:hAnsi="Arial" w:cs="Arial"/>
          <w:sz w:val="22"/>
          <w:szCs w:val="22"/>
          <w:lang w:val="es-ES"/>
        </w:rPr>
        <w:t>Programa</w:t>
      </w:r>
      <w:r w:rsidR="000C28C9" w:rsidRPr="00F07148">
        <w:rPr>
          <w:rFonts w:ascii="Arial" w:hAnsi="Arial" w:cs="Arial"/>
          <w:sz w:val="22"/>
          <w:szCs w:val="22"/>
          <w:lang w:val="es-ES"/>
        </w:rPr>
        <w:t>.</w:t>
      </w:r>
    </w:p>
    <w:p w:rsidR="00B05E2A" w:rsidRPr="00F07148" w:rsidRDefault="00B05E2A" w:rsidP="00B025C9">
      <w:pPr>
        <w:pStyle w:val="Paragraph"/>
        <w:numPr>
          <w:ilvl w:val="0"/>
          <w:numId w:val="0"/>
        </w:numPr>
        <w:tabs>
          <w:tab w:val="clear" w:pos="720"/>
        </w:tabs>
        <w:suppressAutoHyphens w:val="0"/>
        <w:autoSpaceDN/>
        <w:ind w:left="360" w:hanging="540"/>
        <w:textAlignment w:val="auto"/>
        <w:rPr>
          <w:rFonts w:ascii="Arial" w:hAnsi="Arial" w:cs="Arial"/>
          <w:sz w:val="22"/>
          <w:lang w:val="es-ES"/>
        </w:rPr>
      </w:pPr>
      <w:r w:rsidRPr="00F07148">
        <w:rPr>
          <w:rFonts w:ascii="Arial" w:hAnsi="Arial" w:cs="Arial"/>
          <w:sz w:val="22"/>
          <w:lang w:val="es-ES"/>
        </w:rPr>
        <w:lastRenderedPageBreak/>
        <w:t>2.10</w:t>
      </w:r>
      <w:r w:rsidR="00B025C9">
        <w:rPr>
          <w:rFonts w:ascii="Arial" w:hAnsi="Arial" w:cs="Arial"/>
          <w:sz w:val="22"/>
          <w:lang w:val="es-ES"/>
        </w:rPr>
        <w:tab/>
      </w:r>
      <w:r w:rsidRPr="00F07148">
        <w:rPr>
          <w:rFonts w:ascii="Arial" w:hAnsi="Arial" w:cs="Arial"/>
          <w:color w:val="000000"/>
          <w:sz w:val="22"/>
          <w:lang w:val="es-ES"/>
        </w:rPr>
        <w:t>Cuando</w:t>
      </w:r>
      <w:r w:rsidRPr="00F07148">
        <w:rPr>
          <w:rStyle w:val="longtext"/>
          <w:rFonts w:ascii="Arial" w:hAnsi="Arial" w:cs="Arial"/>
          <w:sz w:val="22"/>
          <w:lang w:val="es-ES"/>
        </w:rPr>
        <w:t xml:space="preserve"> </w:t>
      </w:r>
      <w:r w:rsidRPr="00F07148">
        <w:rPr>
          <w:rStyle w:val="hps"/>
          <w:rFonts w:ascii="Arial" w:hAnsi="Arial" w:cs="Arial"/>
          <w:sz w:val="22"/>
          <w:lang w:val="es-ES"/>
        </w:rPr>
        <w:t>las visitas de inspección</w:t>
      </w:r>
      <w:r w:rsidRPr="00F07148">
        <w:rPr>
          <w:rStyle w:val="longtext"/>
          <w:rFonts w:ascii="Arial" w:hAnsi="Arial" w:cs="Arial"/>
          <w:sz w:val="22"/>
          <w:lang w:val="es-ES"/>
        </w:rPr>
        <w:t xml:space="preserve"> </w:t>
      </w:r>
      <w:r w:rsidRPr="00F07148">
        <w:rPr>
          <w:rStyle w:val="hps"/>
          <w:rFonts w:ascii="Arial" w:hAnsi="Arial" w:cs="Arial"/>
          <w:sz w:val="22"/>
          <w:lang w:val="es-ES"/>
        </w:rPr>
        <w:t>identifiquen</w:t>
      </w:r>
      <w:r w:rsidRPr="00F07148">
        <w:rPr>
          <w:rStyle w:val="longtext"/>
          <w:rFonts w:ascii="Arial" w:hAnsi="Arial" w:cs="Arial"/>
          <w:sz w:val="22"/>
          <w:lang w:val="es-ES"/>
        </w:rPr>
        <w:t xml:space="preserve"> </w:t>
      </w:r>
      <w:r w:rsidRPr="00F07148">
        <w:rPr>
          <w:rStyle w:val="hps"/>
          <w:rFonts w:ascii="Arial" w:hAnsi="Arial" w:cs="Arial"/>
          <w:sz w:val="22"/>
          <w:lang w:val="es-ES"/>
        </w:rPr>
        <w:t>retrasos</w:t>
      </w:r>
      <w:r w:rsidRPr="00F07148">
        <w:rPr>
          <w:rStyle w:val="longtext"/>
          <w:rFonts w:ascii="Arial" w:hAnsi="Arial" w:cs="Arial"/>
          <w:sz w:val="22"/>
          <w:lang w:val="es-ES"/>
        </w:rPr>
        <w:t xml:space="preserve"> </w:t>
      </w:r>
      <w:r w:rsidRPr="00F07148">
        <w:rPr>
          <w:rStyle w:val="hps"/>
          <w:rFonts w:ascii="Arial" w:hAnsi="Arial" w:cs="Arial"/>
          <w:sz w:val="22"/>
          <w:lang w:val="es-ES"/>
        </w:rPr>
        <w:t xml:space="preserve">en </w:t>
      </w:r>
      <w:r w:rsidRPr="00F07148">
        <w:rPr>
          <w:rStyle w:val="longtext"/>
          <w:rFonts w:ascii="Arial" w:hAnsi="Arial" w:cs="Arial"/>
          <w:sz w:val="22"/>
          <w:lang w:val="es-ES"/>
        </w:rPr>
        <w:t xml:space="preserve">la ejecución </w:t>
      </w:r>
      <w:r w:rsidRPr="00F07148">
        <w:rPr>
          <w:rStyle w:val="hps"/>
          <w:rFonts w:ascii="Arial" w:hAnsi="Arial" w:cs="Arial"/>
          <w:sz w:val="22"/>
          <w:lang w:val="es-ES"/>
        </w:rPr>
        <w:t>física y financiera</w:t>
      </w:r>
      <w:r w:rsidRPr="00F07148">
        <w:rPr>
          <w:rStyle w:val="longtext"/>
          <w:rFonts w:ascii="Arial" w:hAnsi="Arial" w:cs="Arial"/>
          <w:sz w:val="22"/>
          <w:lang w:val="es-ES"/>
        </w:rPr>
        <w:t xml:space="preserve">, </w:t>
      </w:r>
      <w:r w:rsidRPr="00F07148">
        <w:rPr>
          <w:rStyle w:val="hps"/>
          <w:rFonts w:ascii="Arial" w:hAnsi="Arial" w:cs="Arial"/>
          <w:sz w:val="22"/>
          <w:lang w:val="es-ES"/>
        </w:rPr>
        <w:t>se establecerá</w:t>
      </w:r>
      <w:r w:rsidRPr="00F07148">
        <w:rPr>
          <w:rStyle w:val="longtext"/>
          <w:rFonts w:ascii="Arial" w:hAnsi="Arial" w:cs="Arial"/>
          <w:sz w:val="22"/>
          <w:lang w:val="es-ES"/>
        </w:rPr>
        <w:t xml:space="preserve"> </w:t>
      </w:r>
      <w:r w:rsidRPr="00F07148">
        <w:rPr>
          <w:rStyle w:val="hps"/>
          <w:rFonts w:ascii="Arial" w:hAnsi="Arial" w:cs="Arial"/>
          <w:sz w:val="22"/>
          <w:lang w:val="es-ES"/>
        </w:rPr>
        <w:t>un Plan de Implementación</w:t>
      </w:r>
      <w:r w:rsidRPr="00F07148">
        <w:rPr>
          <w:rStyle w:val="longtext"/>
          <w:rFonts w:ascii="Arial" w:hAnsi="Arial" w:cs="Arial"/>
          <w:sz w:val="22"/>
          <w:lang w:val="es-ES"/>
        </w:rPr>
        <w:t xml:space="preserve"> </w:t>
      </w:r>
      <w:r w:rsidRPr="00F07148">
        <w:rPr>
          <w:rStyle w:val="hps"/>
          <w:rFonts w:ascii="Arial" w:hAnsi="Arial" w:cs="Arial"/>
          <w:sz w:val="22"/>
          <w:lang w:val="es-ES"/>
        </w:rPr>
        <w:t>Acelerada (</w:t>
      </w:r>
      <w:r w:rsidRPr="00F07148">
        <w:rPr>
          <w:rStyle w:val="longtext"/>
          <w:rFonts w:ascii="Arial" w:hAnsi="Arial" w:cs="Arial"/>
          <w:sz w:val="22"/>
          <w:lang w:val="es-ES"/>
        </w:rPr>
        <w:t xml:space="preserve">PAE) para explicar: </w:t>
      </w:r>
      <w:r w:rsidRPr="00F07148">
        <w:rPr>
          <w:rStyle w:val="hps"/>
          <w:rFonts w:ascii="Arial" w:hAnsi="Arial" w:cs="Arial"/>
          <w:sz w:val="22"/>
          <w:lang w:val="es-ES"/>
        </w:rPr>
        <w:t>(</w:t>
      </w:r>
      <w:r w:rsidRPr="00F07148">
        <w:rPr>
          <w:rStyle w:val="longtext"/>
          <w:rFonts w:ascii="Arial" w:hAnsi="Arial" w:cs="Arial"/>
          <w:sz w:val="22"/>
          <w:lang w:val="es-ES"/>
        </w:rPr>
        <w:t>i) </w:t>
      </w:r>
      <w:r w:rsidRPr="00F07148">
        <w:rPr>
          <w:rStyle w:val="hps"/>
          <w:rFonts w:ascii="Arial" w:hAnsi="Arial" w:cs="Arial"/>
          <w:sz w:val="22"/>
          <w:lang w:val="es-ES"/>
        </w:rPr>
        <w:t>las principales dificultades</w:t>
      </w:r>
      <w:r w:rsidRPr="00F07148">
        <w:rPr>
          <w:rStyle w:val="longtext"/>
          <w:rFonts w:ascii="Arial" w:hAnsi="Arial" w:cs="Arial"/>
          <w:sz w:val="22"/>
          <w:lang w:val="es-ES"/>
        </w:rPr>
        <w:t xml:space="preserve"> </w:t>
      </w:r>
      <w:r w:rsidRPr="00F07148">
        <w:rPr>
          <w:rStyle w:val="hps"/>
          <w:rFonts w:ascii="Arial" w:hAnsi="Arial" w:cs="Arial"/>
          <w:sz w:val="22"/>
          <w:lang w:val="es-ES"/>
        </w:rPr>
        <w:t>en la implementación</w:t>
      </w:r>
      <w:r w:rsidRPr="00F07148">
        <w:rPr>
          <w:rStyle w:val="longtext"/>
          <w:rFonts w:ascii="Arial" w:hAnsi="Arial" w:cs="Arial"/>
          <w:sz w:val="22"/>
          <w:lang w:val="es-ES"/>
        </w:rPr>
        <w:t>, (ii) </w:t>
      </w:r>
      <w:r w:rsidRPr="00F07148">
        <w:rPr>
          <w:rStyle w:val="hps"/>
          <w:rFonts w:ascii="Arial" w:hAnsi="Arial" w:cs="Arial"/>
          <w:sz w:val="22"/>
          <w:lang w:val="es-ES"/>
        </w:rPr>
        <w:t>las acciones para</w:t>
      </w:r>
      <w:r w:rsidRPr="00F07148">
        <w:rPr>
          <w:rStyle w:val="longtext"/>
          <w:rFonts w:ascii="Arial" w:hAnsi="Arial" w:cs="Arial"/>
          <w:sz w:val="22"/>
          <w:lang w:val="es-ES"/>
        </w:rPr>
        <w:t xml:space="preserve"> </w:t>
      </w:r>
      <w:r w:rsidRPr="00F07148">
        <w:rPr>
          <w:rStyle w:val="hps"/>
          <w:rFonts w:ascii="Arial" w:hAnsi="Arial" w:cs="Arial"/>
          <w:sz w:val="22"/>
          <w:lang w:val="es-ES"/>
        </w:rPr>
        <w:t>superar las dificultades;</w:t>
      </w:r>
      <w:r w:rsidRPr="00F07148">
        <w:rPr>
          <w:rStyle w:val="longtext"/>
          <w:rFonts w:ascii="Arial" w:hAnsi="Arial" w:cs="Arial"/>
          <w:sz w:val="22"/>
          <w:lang w:val="es-ES"/>
        </w:rPr>
        <w:t xml:space="preserve"> y </w:t>
      </w:r>
      <w:r w:rsidRPr="00F07148">
        <w:rPr>
          <w:rStyle w:val="hps"/>
          <w:rFonts w:ascii="Arial" w:hAnsi="Arial" w:cs="Arial"/>
          <w:sz w:val="22"/>
          <w:lang w:val="es-ES"/>
        </w:rPr>
        <w:t>(iii</w:t>
      </w:r>
      <w:r w:rsidRPr="00F07148">
        <w:rPr>
          <w:rStyle w:val="longtext"/>
          <w:rFonts w:ascii="Arial" w:hAnsi="Arial" w:cs="Arial"/>
          <w:sz w:val="22"/>
          <w:lang w:val="es-ES"/>
        </w:rPr>
        <w:t xml:space="preserve">) el plazo y los costos de las mismas. </w:t>
      </w:r>
      <w:r w:rsidRPr="00F07148">
        <w:rPr>
          <w:rStyle w:val="hps"/>
          <w:rFonts w:ascii="Arial" w:hAnsi="Arial" w:cs="Arial"/>
          <w:sz w:val="22"/>
          <w:lang w:val="es-ES"/>
        </w:rPr>
        <w:t>El</w:t>
      </w:r>
      <w:r w:rsidRPr="00F07148">
        <w:rPr>
          <w:rStyle w:val="longtext"/>
          <w:rFonts w:ascii="Arial" w:hAnsi="Arial" w:cs="Arial"/>
          <w:sz w:val="22"/>
          <w:lang w:val="es-ES"/>
        </w:rPr>
        <w:t xml:space="preserve"> </w:t>
      </w:r>
      <w:r w:rsidRPr="00F07148">
        <w:rPr>
          <w:rStyle w:val="hps"/>
          <w:rFonts w:ascii="Arial" w:hAnsi="Arial" w:cs="Arial"/>
          <w:sz w:val="22"/>
          <w:lang w:val="es-ES"/>
        </w:rPr>
        <w:t>PAE también incluirá</w:t>
      </w:r>
      <w:r w:rsidRPr="00F07148">
        <w:rPr>
          <w:rStyle w:val="longtext"/>
          <w:rFonts w:ascii="Arial" w:hAnsi="Arial" w:cs="Arial"/>
          <w:sz w:val="22"/>
          <w:lang w:val="es-ES"/>
        </w:rPr>
        <w:t xml:space="preserve"> </w:t>
      </w:r>
      <w:r w:rsidRPr="00F07148">
        <w:rPr>
          <w:rStyle w:val="hps"/>
          <w:rFonts w:ascii="Arial" w:hAnsi="Arial" w:cs="Arial"/>
          <w:sz w:val="22"/>
          <w:lang w:val="es-ES"/>
        </w:rPr>
        <w:t>una selección</w:t>
      </w:r>
      <w:r w:rsidRPr="00F07148">
        <w:rPr>
          <w:rStyle w:val="longtext"/>
          <w:rFonts w:ascii="Arial" w:hAnsi="Arial" w:cs="Arial"/>
          <w:sz w:val="22"/>
          <w:lang w:val="es-ES"/>
        </w:rPr>
        <w:t xml:space="preserve"> </w:t>
      </w:r>
      <w:r w:rsidRPr="00F07148">
        <w:rPr>
          <w:rStyle w:val="hps"/>
          <w:rFonts w:ascii="Arial" w:hAnsi="Arial" w:cs="Arial"/>
          <w:sz w:val="22"/>
          <w:lang w:val="es-ES"/>
        </w:rPr>
        <w:t>de las adquisiciones</w:t>
      </w:r>
      <w:r w:rsidRPr="00F07148">
        <w:rPr>
          <w:rStyle w:val="longtext"/>
          <w:rFonts w:ascii="Arial" w:hAnsi="Arial" w:cs="Arial"/>
          <w:sz w:val="22"/>
          <w:lang w:val="es-ES"/>
        </w:rPr>
        <w:t xml:space="preserve"> </w:t>
      </w:r>
      <w:r w:rsidRPr="00F07148">
        <w:rPr>
          <w:rStyle w:val="hps"/>
          <w:rFonts w:ascii="Arial" w:hAnsi="Arial" w:cs="Arial"/>
          <w:sz w:val="22"/>
          <w:lang w:val="es-ES"/>
        </w:rPr>
        <w:t>prioritarias</w:t>
      </w:r>
      <w:r w:rsidRPr="00F07148">
        <w:rPr>
          <w:rStyle w:val="longtext"/>
          <w:rFonts w:ascii="Arial" w:hAnsi="Arial" w:cs="Arial"/>
          <w:sz w:val="22"/>
          <w:lang w:val="es-ES"/>
        </w:rPr>
        <w:t xml:space="preserve"> </w:t>
      </w:r>
      <w:r w:rsidRPr="00F07148">
        <w:rPr>
          <w:rStyle w:val="hps"/>
          <w:rFonts w:ascii="Arial" w:hAnsi="Arial" w:cs="Arial"/>
          <w:sz w:val="22"/>
          <w:lang w:val="es-ES"/>
        </w:rPr>
        <w:t>para el</w:t>
      </w:r>
      <w:r w:rsidR="000E73B2" w:rsidRPr="00F07148">
        <w:rPr>
          <w:rStyle w:val="hps"/>
          <w:rFonts w:ascii="Arial" w:hAnsi="Arial" w:cs="Arial"/>
          <w:sz w:val="22"/>
          <w:lang w:val="es-ES"/>
        </w:rPr>
        <w:t xml:space="preserve"> Programa</w:t>
      </w:r>
      <w:r w:rsidRPr="00F07148">
        <w:rPr>
          <w:rStyle w:val="longtext"/>
          <w:rFonts w:ascii="Arial" w:hAnsi="Arial" w:cs="Arial"/>
          <w:sz w:val="22"/>
          <w:lang w:val="es-ES"/>
        </w:rPr>
        <w:t xml:space="preserve">, con sus </w:t>
      </w:r>
      <w:r w:rsidRPr="00F07148">
        <w:rPr>
          <w:rStyle w:val="hps"/>
          <w:rFonts w:ascii="Arial" w:hAnsi="Arial" w:cs="Arial"/>
          <w:sz w:val="22"/>
          <w:lang w:val="es-ES"/>
        </w:rPr>
        <w:t>plazos</w:t>
      </w:r>
      <w:r w:rsidRPr="00F07148">
        <w:rPr>
          <w:rStyle w:val="longtext"/>
          <w:rFonts w:ascii="Arial" w:hAnsi="Arial" w:cs="Arial"/>
          <w:sz w:val="22"/>
          <w:lang w:val="es-ES"/>
        </w:rPr>
        <w:t xml:space="preserve"> </w:t>
      </w:r>
      <w:r w:rsidRPr="00F07148">
        <w:rPr>
          <w:rStyle w:val="hps"/>
          <w:rFonts w:ascii="Arial" w:hAnsi="Arial" w:cs="Arial"/>
          <w:sz w:val="22"/>
          <w:lang w:val="es-ES"/>
        </w:rPr>
        <w:t>y valores</w:t>
      </w:r>
      <w:r w:rsidRPr="00F07148">
        <w:rPr>
          <w:rStyle w:val="longtext"/>
          <w:rFonts w:ascii="Arial" w:hAnsi="Arial" w:cs="Arial"/>
          <w:sz w:val="22"/>
          <w:lang w:val="es-ES"/>
        </w:rPr>
        <w:t xml:space="preserve"> </w:t>
      </w:r>
      <w:r w:rsidRPr="00F07148">
        <w:rPr>
          <w:rStyle w:val="hps"/>
          <w:rFonts w:ascii="Arial" w:hAnsi="Arial" w:cs="Arial"/>
          <w:sz w:val="22"/>
          <w:lang w:val="es-ES"/>
        </w:rPr>
        <w:t>estimados</w:t>
      </w:r>
      <w:r w:rsidRPr="00F07148">
        <w:rPr>
          <w:rFonts w:ascii="Arial" w:hAnsi="Arial" w:cs="Arial"/>
          <w:sz w:val="22"/>
          <w:lang w:val="es-ES"/>
        </w:rPr>
        <w:t>.</w:t>
      </w:r>
    </w:p>
    <w:p w:rsidR="000C28C9" w:rsidRPr="00F07148" w:rsidRDefault="00B05E2A" w:rsidP="00B025C9">
      <w:pPr>
        <w:pStyle w:val="AutoNumpara"/>
        <w:numPr>
          <w:ilvl w:val="0"/>
          <w:numId w:val="0"/>
        </w:numPr>
        <w:ind w:left="360" w:hanging="540"/>
        <w:rPr>
          <w:rFonts w:ascii="Arial" w:hAnsi="Arial" w:cs="Arial"/>
          <w:sz w:val="22"/>
          <w:szCs w:val="22"/>
        </w:rPr>
      </w:pPr>
      <w:r w:rsidRPr="00F07148">
        <w:rPr>
          <w:rFonts w:ascii="Arial" w:hAnsi="Arial" w:cs="Arial"/>
          <w:color w:val="000000"/>
          <w:sz w:val="22"/>
          <w:szCs w:val="22"/>
          <w:lang w:val="es-ES"/>
        </w:rPr>
        <w:t>2.11</w:t>
      </w:r>
      <w:r w:rsidR="00B025C9">
        <w:rPr>
          <w:rFonts w:ascii="Arial" w:hAnsi="Arial" w:cs="Arial"/>
          <w:color w:val="000000"/>
          <w:sz w:val="22"/>
          <w:szCs w:val="22"/>
          <w:lang w:val="es-ES"/>
        </w:rPr>
        <w:tab/>
      </w:r>
      <w:r w:rsidR="000C28C9" w:rsidRPr="00F07148">
        <w:rPr>
          <w:rFonts w:ascii="Arial" w:hAnsi="Arial" w:cs="Arial"/>
          <w:color w:val="000000"/>
          <w:sz w:val="22"/>
          <w:szCs w:val="22"/>
          <w:lang w:val="es-ES"/>
        </w:rPr>
        <w:t xml:space="preserve">Los cuadros </w:t>
      </w:r>
      <w:r w:rsidR="003E50A9">
        <w:rPr>
          <w:rFonts w:ascii="Arial" w:hAnsi="Arial" w:cs="Arial"/>
          <w:color w:val="000000"/>
          <w:sz w:val="22"/>
          <w:szCs w:val="22"/>
          <w:lang w:val="es-ES"/>
        </w:rPr>
        <w:t>5</w:t>
      </w:r>
      <w:r w:rsidR="000C28C9" w:rsidRPr="00F07148">
        <w:rPr>
          <w:rFonts w:ascii="Arial" w:hAnsi="Arial" w:cs="Arial"/>
          <w:color w:val="000000"/>
          <w:sz w:val="22"/>
          <w:szCs w:val="22"/>
          <w:lang w:val="es-ES"/>
        </w:rPr>
        <w:t xml:space="preserve"> y </w:t>
      </w:r>
      <w:r w:rsidR="003E50A9">
        <w:rPr>
          <w:rFonts w:ascii="Arial" w:hAnsi="Arial" w:cs="Arial"/>
          <w:color w:val="000000"/>
          <w:sz w:val="22"/>
          <w:szCs w:val="22"/>
          <w:lang w:val="es-ES"/>
        </w:rPr>
        <w:t>6</w:t>
      </w:r>
      <w:r w:rsidR="000C28C9" w:rsidRPr="00F07148">
        <w:rPr>
          <w:rFonts w:ascii="Arial" w:hAnsi="Arial" w:cs="Arial"/>
          <w:color w:val="000000"/>
          <w:sz w:val="22"/>
          <w:szCs w:val="22"/>
          <w:lang w:val="es-ES"/>
        </w:rPr>
        <w:t xml:space="preserve"> resumen el plan de trabajo y presupuesto para </w:t>
      </w:r>
      <w:r w:rsidR="000E73B2" w:rsidRPr="00F07148">
        <w:rPr>
          <w:rFonts w:ascii="Arial" w:hAnsi="Arial" w:cs="Arial"/>
          <w:color w:val="000000"/>
          <w:sz w:val="22"/>
          <w:szCs w:val="22"/>
          <w:lang w:val="es-ES"/>
        </w:rPr>
        <w:t>e</w:t>
      </w:r>
      <w:r w:rsidR="000C28C9" w:rsidRPr="00F07148">
        <w:rPr>
          <w:rFonts w:ascii="Arial" w:hAnsi="Arial" w:cs="Arial"/>
          <w:color w:val="000000"/>
          <w:sz w:val="22"/>
          <w:szCs w:val="22"/>
          <w:lang w:val="es-ES"/>
        </w:rPr>
        <w:t xml:space="preserve">l </w:t>
      </w:r>
      <w:r w:rsidR="000E73B2" w:rsidRPr="00F07148">
        <w:rPr>
          <w:rFonts w:ascii="Arial" w:hAnsi="Arial" w:cs="Arial"/>
          <w:color w:val="000000"/>
          <w:sz w:val="22"/>
          <w:szCs w:val="22"/>
          <w:lang w:val="es-ES"/>
        </w:rPr>
        <w:t>Programa</w:t>
      </w:r>
      <w:r w:rsidR="000C28C9" w:rsidRPr="00F07148">
        <w:rPr>
          <w:rFonts w:ascii="Arial" w:hAnsi="Arial" w:cs="Arial"/>
          <w:color w:val="000000"/>
          <w:sz w:val="22"/>
          <w:szCs w:val="22"/>
          <w:lang w:val="es-ES"/>
        </w:rPr>
        <w:t xml:space="preserve"> del sistema de monitoreo y evaluación. E</w:t>
      </w:r>
      <w:r w:rsidR="000C28C9" w:rsidRPr="00F07148">
        <w:rPr>
          <w:rFonts w:ascii="Arial" w:hAnsi="Arial" w:cs="Arial"/>
          <w:sz w:val="22"/>
          <w:szCs w:val="22"/>
          <w:lang w:val="es-ES"/>
        </w:rPr>
        <w:t xml:space="preserve">l presupuesto asignado al monitoreo y evaluación se detalla en la sección de presupuesto administrativo del </w:t>
      </w:r>
      <w:r w:rsidR="000E73B2" w:rsidRPr="00F07148">
        <w:rPr>
          <w:rFonts w:ascii="Arial" w:hAnsi="Arial" w:cs="Arial"/>
          <w:sz w:val="22"/>
          <w:szCs w:val="22"/>
          <w:lang w:val="es-ES"/>
        </w:rPr>
        <w:t>Programa</w:t>
      </w:r>
      <w:r w:rsidR="000C28C9" w:rsidRPr="00F07148">
        <w:rPr>
          <w:rFonts w:ascii="Arial" w:hAnsi="Arial" w:cs="Arial"/>
          <w:sz w:val="22"/>
          <w:szCs w:val="22"/>
          <w:lang w:val="es-ES"/>
        </w:rPr>
        <w:t xml:space="preserve"> (ver Enlace Electrónico Opcional 2).</w:t>
      </w:r>
    </w:p>
    <w:p w:rsidR="00EC31C6" w:rsidRPr="00F07148" w:rsidRDefault="00DA43DD" w:rsidP="00E34234">
      <w:pPr>
        <w:pStyle w:val="Paragraph"/>
        <w:numPr>
          <w:ilvl w:val="0"/>
          <w:numId w:val="0"/>
        </w:numPr>
        <w:ind w:left="360" w:hanging="540"/>
        <w:outlineLvl w:val="9"/>
        <w:rPr>
          <w:rFonts w:ascii="Arial" w:hAnsi="Arial" w:cs="Arial"/>
          <w:sz w:val="22"/>
        </w:rPr>
        <w:sectPr w:rsidR="00EC31C6" w:rsidRPr="00F07148" w:rsidSect="001273CE">
          <w:pgSz w:w="12240" w:h="15840"/>
          <w:pgMar w:top="1440" w:right="1800" w:bottom="1440" w:left="1800" w:header="720" w:footer="720" w:gutter="0"/>
          <w:cols w:space="720"/>
        </w:sectPr>
      </w:pPr>
      <w:r w:rsidRPr="00F07148">
        <w:rPr>
          <w:rFonts w:ascii="Arial" w:hAnsi="Arial" w:cs="Arial"/>
          <w:sz w:val="22"/>
        </w:rPr>
        <w:t>2.12</w:t>
      </w:r>
      <w:r w:rsidRPr="00F07148">
        <w:rPr>
          <w:rFonts w:ascii="Arial" w:hAnsi="Arial" w:cs="Arial"/>
          <w:sz w:val="22"/>
        </w:rPr>
        <w:tab/>
      </w:r>
      <w:r w:rsidR="008B7C95" w:rsidRPr="00F07148">
        <w:rPr>
          <w:rFonts w:ascii="Arial" w:hAnsi="Arial" w:cs="Arial"/>
          <w:sz w:val="22"/>
        </w:rPr>
        <w:t>Los resultados de los indicadores al final de la ejecución de</w:t>
      </w:r>
      <w:r w:rsidR="000E73B2" w:rsidRPr="00F07148">
        <w:rPr>
          <w:rFonts w:ascii="Arial" w:hAnsi="Arial" w:cs="Arial"/>
          <w:sz w:val="22"/>
        </w:rPr>
        <w:t>l Programa</w:t>
      </w:r>
      <w:r w:rsidR="008B7C95" w:rsidRPr="00F07148">
        <w:rPr>
          <w:rFonts w:ascii="Arial" w:hAnsi="Arial" w:cs="Arial"/>
          <w:sz w:val="22"/>
        </w:rPr>
        <w:t xml:space="preserve"> deberán ser incluidos en el Informe de Terminación de Proyecto (</w:t>
      </w:r>
      <w:r w:rsidR="00766051" w:rsidRPr="00F07148">
        <w:rPr>
          <w:rFonts w:ascii="Arial" w:hAnsi="Arial" w:cs="Arial"/>
          <w:sz w:val="22"/>
        </w:rPr>
        <w:t xml:space="preserve">ITP o </w:t>
      </w:r>
      <w:r w:rsidR="008B7C95" w:rsidRPr="00F07148">
        <w:rPr>
          <w:rFonts w:ascii="Arial" w:hAnsi="Arial" w:cs="Arial"/>
          <w:sz w:val="22"/>
        </w:rPr>
        <w:t xml:space="preserve">PCR, por sus siglas en </w:t>
      </w:r>
      <w:r w:rsidR="00F469B9" w:rsidRPr="00F07148">
        <w:rPr>
          <w:rFonts w:ascii="Arial" w:hAnsi="Arial" w:cs="Arial"/>
          <w:sz w:val="22"/>
        </w:rPr>
        <w:t>i</w:t>
      </w:r>
      <w:r w:rsidR="008B7C95" w:rsidRPr="00F07148">
        <w:rPr>
          <w:rFonts w:ascii="Arial" w:hAnsi="Arial" w:cs="Arial"/>
          <w:sz w:val="22"/>
        </w:rPr>
        <w:t xml:space="preserve">nglés) del cual </w:t>
      </w:r>
      <w:r w:rsidR="00101529" w:rsidRPr="00F07148">
        <w:rPr>
          <w:rFonts w:ascii="Arial" w:hAnsi="Arial" w:cs="Arial"/>
          <w:sz w:val="22"/>
        </w:rPr>
        <w:t xml:space="preserve">el Jefe de Equipo </w:t>
      </w:r>
      <w:r w:rsidR="008B7C95" w:rsidRPr="00F07148">
        <w:rPr>
          <w:rFonts w:ascii="Arial" w:hAnsi="Arial" w:cs="Arial"/>
          <w:sz w:val="22"/>
        </w:rPr>
        <w:t>es responsable de su elaboración, con el apoyo de los especialistas de la Sede y de otros especialistas que hayan intervenido en el diseño, ejecución y evaluación de las obras financiadas.</w:t>
      </w:r>
      <w:r w:rsidR="002678D2" w:rsidRPr="00F07148">
        <w:rPr>
          <w:rFonts w:ascii="Arial" w:hAnsi="Arial" w:cs="Arial"/>
          <w:sz w:val="22"/>
        </w:rPr>
        <w:t xml:space="preserve"> </w:t>
      </w:r>
      <w:bookmarkEnd w:id="21"/>
    </w:p>
    <w:p w:rsidR="00730DA2" w:rsidRPr="00677C47" w:rsidRDefault="00730DA2" w:rsidP="00730DA2">
      <w:pPr>
        <w:pStyle w:val="Paragraph"/>
        <w:numPr>
          <w:ilvl w:val="0"/>
          <w:numId w:val="0"/>
        </w:numPr>
        <w:ind w:left="720"/>
        <w:jc w:val="center"/>
        <w:rPr>
          <w:rFonts w:ascii="Arial" w:hAnsi="Arial" w:cs="Arial"/>
          <w:sz w:val="20"/>
          <w:szCs w:val="20"/>
          <w:lang w:val="es-ES"/>
        </w:rPr>
      </w:pPr>
      <w:r w:rsidRPr="00677C47">
        <w:rPr>
          <w:rFonts w:ascii="Arial" w:hAnsi="Arial" w:cs="Arial"/>
          <w:b/>
          <w:color w:val="000000"/>
          <w:sz w:val="20"/>
          <w:szCs w:val="20"/>
          <w:lang w:val="es-ES"/>
        </w:rPr>
        <w:lastRenderedPageBreak/>
        <w:t xml:space="preserve">Cuadro </w:t>
      </w:r>
      <w:r w:rsidR="003E50A9">
        <w:rPr>
          <w:rFonts w:ascii="Arial" w:hAnsi="Arial" w:cs="Arial"/>
          <w:b/>
          <w:color w:val="000000"/>
          <w:sz w:val="20"/>
          <w:szCs w:val="20"/>
          <w:lang w:val="es-ES"/>
        </w:rPr>
        <w:t>3</w:t>
      </w:r>
      <w:r w:rsidRPr="00677C47">
        <w:rPr>
          <w:rFonts w:ascii="Arial" w:hAnsi="Arial" w:cs="Arial"/>
          <w:b/>
          <w:color w:val="000000"/>
          <w:sz w:val="20"/>
          <w:szCs w:val="20"/>
          <w:lang w:val="es-ES"/>
        </w:rPr>
        <w:t>. Plan de Trabajo de Monitoreo</w:t>
      </w:r>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7"/>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1638"/>
      </w:tblGrid>
      <w:tr w:rsidR="00730DA2" w:rsidRPr="00EB26C0" w:rsidTr="00022C48">
        <w:trPr>
          <w:jc w:val="center"/>
        </w:trPr>
        <w:tc>
          <w:tcPr>
            <w:tcW w:w="2407" w:type="dxa"/>
            <w:vMerge w:val="restart"/>
            <w:tcBorders>
              <w:top w:val="single" w:sz="4" w:space="0" w:color="auto"/>
            </w:tcBorders>
            <w:shd w:val="clear" w:color="auto" w:fill="A6A6A6"/>
            <w:vAlign w:val="center"/>
          </w:tcPr>
          <w:p w:rsidR="00730DA2" w:rsidRPr="00EB26C0" w:rsidRDefault="00730DA2" w:rsidP="004C7711">
            <w:pPr>
              <w:pStyle w:val="Paragraph"/>
              <w:numPr>
                <w:ilvl w:val="0"/>
                <w:numId w:val="0"/>
              </w:numPr>
              <w:spacing w:before="0" w:after="0"/>
              <w:ind w:left="720"/>
              <w:rPr>
                <w:rFonts w:ascii="Arial" w:hAnsi="Arial" w:cs="Arial"/>
                <w:b/>
                <w:color w:val="000000"/>
                <w:sz w:val="20"/>
                <w:szCs w:val="20"/>
                <w:lang w:val="es-ES"/>
              </w:rPr>
            </w:pPr>
            <w:r w:rsidRPr="00EB26C0">
              <w:rPr>
                <w:rFonts w:ascii="Arial" w:hAnsi="Arial" w:cs="Arial"/>
                <w:b/>
                <w:color w:val="000000"/>
                <w:sz w:val="20"/>
                <w:szCs w:val="20"/>
                <w:lang w:val="es-ES"/>
              </w:rPr>
              <w:t>Actividades</w:t>
            </w:r>
          </w:p>
        </w:tc>
        <w:tc>
          <w:tcPr>
            <w:tcW w:w="1080" w:type="dxa"/>
            <w:gridSpan w:val="4"/>
            <w:tcBorders>
              <w:top w:val="single" w:sz="4" w:space="0" w:color="auto"/>
            </w:tcBorders>
            <w:shd w:val="clear" w:color="auto" w:fill="A6A6A6"/>
            <w:vAlign w:val="center"/>
          </w:tcPr>
          <w:p w:rsidR="00730DA2" w:rsidRPr="00EB26C0" w:rsidRDefault="00730DA2" w:rsidP="004C7711">
            <w:pPr>
              <w:pStyle w:val="Paragraph"/>
              <w:numPr>
                <w:ilvl w:val="0"/>
                <w:numId w:val="0"/>
              </w:numPr>
              <w:spacing w:before="0" w:after="0"/>
              <w:jc w:val="center"/>
              <w:rPr>
                <w:rFonts w:ascii="Arial" w:hAnsi="Arial" w:cs="Arial"/>
                <w:b/>
                <w:color w:val="000000"/>
                <w:sz w:val="20"/>
                <w:szCs w:val="20"/>
                <w:lang w:val="es-ES"/>
              </w:rPr>
            </w:pPr>
            <w:r w:rsidRPr="00EB26C0">
              <w:rPr>
                <w:rFonts w:ascii="Arial" w:hAnsi="Arial" w:cs="Arial"/>
                <w:b/>
                <w:color w:val="000000"/>
                <w:sz w:val="20"/>
                <w:szCs w:val="20"/>
                <w:lang w:val="es-ES"/>
              </w:rPr>
              <w:t>Año 1</w:t>
            </w:r>
          </w:p>
        </w:tc>
        <w:tc>
          <w:tcPr>
            <w:tcW w:w="1080" w:type="dxa"/>
            <w:gridSpan w:val="4"/>
            <w:tcBorders>
              <w:top w:val="single" w:sz="4" w:space="0" w:color="auto"/>
            </w:tcBorders>
            <w:shd w:val="clear" w:color="auto" w:fill="A6A6A6"/>
            <w:vAlign w:val="center"/>
          </w:tcPr>
          <w:p w:rsidR="00730DA2" w:rsidRPr="00EB26C0" w:rsidRDefault="00730DA2" w:rsidP="004C7711">
            <w:pPr>
              <w:pStyle w:val="Paragraph"/>
              <w:numPr>
                <w:ilvl w:val="0"/>
                <w:numId w:val="0"/>
              </w:numPr>
              <w:spacing w:before="0" w:after="0"/>
              <w:ind w:left="720" w:hanging="720"/>
              <w:jc w:val="center"/>
              <w:rPr>
                <w:rFonts w:ascii="Arial" w:hAnsi="Arial" w:cs="Arial"/>
                <w:b/>
                <w:color w:val="000000"/>
                <w:sz w:val="20"/>
                <w:szCs w:val="20"/>
                <w:lang w:val="es-ES"/>
              </w:rPr>
            </w:pPr>
            <w:r w:rsidRPr="00EB26C0">
              <w:rPr>
                <w:rFonts w:ascii="Arial" w:hAnsi="Arial" w:cs="Arial"/>
                <w:b/>
                <w:color w:val="000000"/>
                <w:sz w:val="20"/>
                <w:szCs w:val="20"/>
                <w:lang w:val="es-ES"/>
              </w:rPr>
              <w:t>Año 2</w:t>
            </w:r>
          </w:p>
        </w:tc>
        <w:tc>
          <w:tcPr>
            <w:tcW w:w="1080" w:type="dxa"/>
            <w:gridSpan w:val="4"/>
            <w:tcBorders>
              <w:top w:val="single" w:sz="4" w:space="0" w:color="auto"/>
            </w:tcBorders>
            <w:shd w:val="clear" w:color="auto" w:fill="A6A6A6"/>
            <w:vAlign w:val="center"/>
          </w:tcPr>
          <w:p w:rsidR="00730DA2" w:rsidRPr="00EB26C0" w:rsidRDefault="00730DA2" w:rsidP="004C7711">
            <w:pPr>
              <w:pStyle w:val="Paragraph"/>
              <w:numPr>
                <w:ilvl w:val="0"/>
                <w:numId w:val="0"/>
              </w:numPr>
              <w:spacing w:before="0" w:after="0"/>
              <w:ind w:left="720" w:hanging="720"/>
              <w:jc w:val="center"/>
              <w:rPr>
                <w:rFonts w:ascii="Arial" w:hAnsi="Arial" w:cs="Arial"/>
                <w:b/>
                <w:color w:val="000000"/>
                <w:sz w:val="20"/>
                <w:szCs w:val="20"/>
                <w:lang w:val="es-ES"/>
              </w:rPr>
            </w:pPr>
            <w:r w:rsidRPr="00EB26C0">
              <w:rPr>
                <w:rFonts w:ascii="Arial" w:hAnsi="Arial" w:cs="Arial"/>
                <w:b/>
                <w:color w:val="000000"/>
                <w:sz w:val="20"/>
                <w:szCs w:val="20"/>
                <w:lang w:val="es-ES"/>
              </w:rPr>
              <w:t>Año 3</w:t>
            </w:r>
          </w:p>
        </w:tc>
        <w:tc>
          <w:tcPr>
            <w:tcW w:w="1080" w:type="dxa"/>
            <w:gridSpan w:val="4"/>
            <w:tcBorders>
              <w:top w:val="single" w:sz="4" w:space="0" w:color="auto"/>
            </w:tcBorders>
            <w:shd w:val="clear" w:color="auto" w:fill="A6A6A6"/>
            <w:vAlign w:val="center"/>
          </w:tcPr>
          <w:p w:rsidR="00730DA2" w:rsidRPr="00EB26C0" w:rsidRDefault="00730DA2" w:rsidP="004C7711">
            <w:pPr>
              <w:pStyle w:val="Paragraph"/>
              <w:numPr>
                <w:ilvl w:val="0"/>
                <w:numId w:val="0"/>
              </w:numPr>
              <w:spacing w:before="0" w:after="0"/>
              <w:jc w:val="center"/>
              <w:rPr>
                <w:rFonts w:ascii="Arial" w:hAnsi="Arial" w:cs="Arial"/>
                <w:b/>
                <w:color w:val="000000"/>
                <w:sz w:val="20"/>
                <w:szCs w:val="20"/>
                <w:lang w:val="es-ES"/>
              </w:rPr>
            </w:pPr>
            <w:r w:rsidRPr="00EB26C0">
              <w:rPr>
                <w:rFonts w:ascii="Arial" w:hAnsi="Arial" w:cs="Arial"/>
                <w:b/>
                <w:color w:val="000000"/>
                <w:sz w:val="20"/>
                <w:szCs w:val="20"/>
                <w:lang w:val="es-ES"/>
              </w:rPr>
              <w:t>Año 4</w:t>
            </w:r>
          </w:p>
        </w:tc>
        <w:tc>
          <w:tcPr>
            <w:tcW w:w="1080" w:type="dxa"/>
            <w:gridSpan w:val="4"/>
            <w:tcBorders>
              <w:top w:val="single" w:sz="4" w:space="0" w:color="auto"/>
            </w:tcBorders>
            <w:shd w:val="clear" w:color="auto" w:fill="A6A6A6"/>
            <w:vAlign w:val="center"/>
          </w:tcPr>
          <w:p w:rsidR="00730DA2" w:rsidRPr="00EB26C0" w:rsidRDefault="00730DA2" w:rsidP="004C7711">
            <w:pPr>
              <w:pStyle w:val="Paragraph"/>
              <w:numPr>
                <w:ilvl w:val="0"/>
                <w:numId w:val="0"/>
              </w:numPr>
              <w:spacing w:before="0" w:after="0"/>
              <w:ind w:left="720" w:hanging="720"/>
              <w:jc w:val="center"/>
              <w:rPr>
                <w:rFonts w:ascii="Arial" w:hAnsi="Arial" w:cs="Arial"/>
                <w:b/>
                <w:color w:val="000000"/>
                <w:sz w:val="20"/>
                <w:szCs w:val="20"/>
                <w:lang w:val="es-ES"/>
              </w:rPr>
            </w:pPr>
            <w:r w:rsidRPr="00EB26C0">
              <w:rPr>
                <w:rFonts w:ascii="Arial" w:hAnsi="Arial" w:cs="Arial"/>
                <w:b/>
                <w:color w:val="000000"/>
                <w:sz w:val="20"/>
                <w:szCs w:val="20"/>
                <w:lang w:val="es-ES"/>
              </w:rPr>
              <w:t>Año 5</w:t>
            </w:r>
          </w:p>
        </w:tc>
        <w:tc>
          <w:tcPr>
            <w:tcW w:w="1638" w:type="dxa"/>
            <w:vMerge w:val="restart"/>
            <w:tcBorders>
              <w:top w:val="single" w:sz="4" w:space="0" w:color="auto"/>
            </w:tcBorders>
            <w:shd w:val="clear" w:color="auto" w:fill="A6A6A6"/>
            <w:vAlign w:val="center"/>
          </w:tcPr>
          <w:p w:rsidR="00730DA2" w:rsidRPr="00EB26C0" w:rsidRDefault="00730DA2" w:rsidP="004C7711">
            <w:pPr>
              <w:pStyle w:val="Paragraph"/>
              <w:numPr>
                <w:ilvl w:val="0"/>
                <w:numId w:val="0"/>
              </w:numPr>
              <w:spacing w:before="0" w:after="0"/>
              <w:jc w:val="center"/>
              <w:rPr>
                <w:rFonts w:ascii="Arial" w:hAnsi="Arial" w:cs="Arial"/>
                <w:b/>
                <w:color w:val="000000"/>
                <w:sz w:val="20"/>
                <w:szCs w:val="20"/>
                <w:lang w:val="es-ES"/>
              </w:rPr>
            </w:pPr>
            <w:r w:rsidRPr="00EB26C0">
              <w:rPr>
                <w:rFonts w:ascii="Arial" w:hAnsi="Arial" w:cs="Arial"/>
                <w:b/>
                <w:color w:val="000000"/>
                <w:sz w:val="20"/>
                <w:szCs w:val="20"/>
                <w:lang w:val="es-ES"/>
              </w:rPr>
              <w:t>Fuente y Costos</w:t>
            </w:r>
          </w:p>
        </w:tc>
      </w:tr>
      <w:tr w:rsidR="00800E5E" w:rsidRPr="00EB26C0" w:rsidTr="009010AC">
        <w:trPr>
          <w:jc w:val="center"/>
        </w:trPr>
        <w:tc>
          <w:tcPr>
            <w:tcW w:w="2407" w:type="dxa"/>
            <w:vMerge/>
            <w:shd w:val="clear" w:color="auto" w:fill="FFD966"/>
          </w:tcPr>
          <w:p w:rsidR="00730DA2" w:rsidRPr="00EB26C0" w:rsidRDefault="00730DA2" w:rsidP="00730DA2">
            <w:pPr>
              <w:pStyle w:val="Paragraph"/>
              <w:numPr>
                <w:ilvl w:val="1"/>
                <w:numId w:val="20"/>
              </w:numPr>
              <w:tabs>
                <w:tab w:val="clear" w:pos="720"/>
                <w:tab w:val="clear" w:pos="1296"/>
              </w:tabs>
              <w:suppressAutoHyphens w:val="0"/>
              <w:autoSpaceDN/>
              <w:spacing w:before="0" w:after="0"/>
              <w:jc w:val="left"/>
              <w:textAlignment w:val="auto"/>
              <w:rPr>
                <w:rFonts w:ascii="Arial" w:hAnsi="Arial" w:cs="Arial"/>
                <w:b/>
                <w:color w:val="000000"/>
                <w:sz w:val="20"/>
                <w:szCs w:val="20"/>
                <w:lang w:val="es-ES"/>
              </w:rPr>
            </w:pPr>
          </w:p>
        </w:tc>
        <w:tc>
          <w:tcPr>
            <w:tcW w:w="270" w:type="dxa"/>
            <w:tcBorders>
              <w:bottom w:val="single" w:sz="4" w:space="0" w:color="auto"/>
            </w:tcBorders>
            <w:shd w:val="clear" w:color="auto" w:fill="B6DDE8" w:themeFill="accent5" w:themeFillTint="66"/>
            <w:vAlign w:val="center"/>
          </w:tcPr>
          <w:p w:rsidR="00730DA2" w:rsidRPr="00EB26C0" w:rsidRDefault="00730DA2" w:rsidP="004C7711">
            <w:pPr>
              <w:pStyle w:val="Paragraph"/>
              <w:numPr>
                <w:ilvl w:val="0"/>
                <w:numId w:val="0"/>
              </w:numPr>
              <w:spacing w:before="0" w:after="0"/>
              <w:jc w:val="center"/>
              <w:rPr>
                <w:rFonts w:ascii="Arial" w:hAnsi="Arial" w:cs="Arial"/>
                <w:b/>
                <w:color w:val="000000"/>
                <w:sz w:val="20"/>
                <w:szCs w:val="20"/>
                <w:lang w:val="es-ES"/>
              </w:rPr>
            </w:pPr>
            <w:r w:rsidRPr="00EB26C0">
              <w:rPr>
                <w:rFonts w:ascii="Arial" w:hAnsi="Arial" w:cs="Arial"/>
                <w:b/>
                <w:color w:val="000000"/>
                <w:sz w:val="20"/>
                <w:szCs w:val="20"/>
                <w:lang w:val="es-ES"/>
              </w:rPr>
              <w:t>1</w:t>
            </w:r>
          </w:p>
        </w:tc>
        <w:tc>
          <w:tcPr>
            <w:tcW w:w="270" w:type="dxa"/>
            <w:tcBorders>
              <w:bottom w:val="single" w:sz="4" w:space="0" w:color="auto"/>
            </w:tcBorders>
            <w:shd w:val="clear" w:color="auto" w:fill="B6DDE8" w:themeFill="accent5" w:themeFillTint="66"/>
            <w:vAlign w:val="center"/>
          </w:tcPr>
          <w:p w:rsidR="00730DA2" w:rsidRPr="00EB26C0" w:rsidRDefault="00730DA2" w:rsidP="004C7711">
            <w:pPr>
              <w:pStyle w:val="Paragraph"/>
              <w:numPr>
                <w:ilvl w:val="0"/>
                <w:numId w:val="0"/>
              </w:numPr>
              <w:spacing w:before="0" w:after="0"/>
              <w:jc w:val="center"/>
              <w:rPr>
                <w:rFonts w:ascii="Arial" w:hAnsi="Arial" w:cs="Arial"/>
                <w:b/>
                <w:color w:val="000000"/>
                <w:sz w:val="20"/>
                <w:szCs w:val="20"/>
                <w:lang w:val="es-ES"/>
              </w:rPr>
            </w:pPr>
            <w:r w:rsidRPr="00EB26C0">
              <w:rPr>
                <w:rFonts w:ascii="Arial" w:hAnsi="Arial" w:cs="Arial"/>
                <w:b/>
                <w:color w:val="000000"/>
                <w:sz w:val="20"/>
                <w:szCs w:val="20"/>
                <w:lang w:val="es-ES"/>
              </w:rPr>
              <w:t>2</w:t>
            </w:r>
          </w:p>
        </w:tc>
        <w:tc>
          <w:tcPr>
            <w:tcW w:w="270" w:type="dxa"/>
            <w:tcBorders>
              <w:bottom w:val="single" w:sz="4" w:space="0" w:color="auto"/>
            </w:tcBorders>
            <w:shd w:val="clear" w:color="auto" w:fill="B6DDE8" w:themeFill="accent5" w:themeFillTint="66"/>
            <w:vAlign w:val="center"/>
          </w:tcPr>
          <w:p w:rsidR="00730DA2" w:rsidRPr="00EB26C0" w:rsidRDefault="00730DA2" w:rsidP="004C7711">
            <w:pPr>
              <w:pStyle w:val="Paragraph"/>
              <w:numPr>
                <w:ilvl w:val="0"/>
                <w:numId w:val="0"/>
              </w:numPr>
              <w:spacing w:before="0" w:after="0"/>
              <w:jc w:val="center"/>
              <w:rPr>
                <w:rFonts w:ascii="Arial" w:hAnsi="Arial" w:cs="Arial"/>
                <w:b/>
                <w:color w:val="000000"/>
                <w:sz w:val="20"/>
                <w:szCs w:val="20"/>
                <w:lang w:val="es-ES"/>
              </w:rPr>
            </w:pPr>
            <w:r w:rsidRPr="00EB26C0">
              <w:rPr>
                <w:rFonts w:ascii="Arial" w:hAnsi="Arial" w:cs="Arial"/>
                <w:b/>
                <w:color w:val="000000"/>
                <w:sz w:val="20"/>
                <w:szCs w:val="20"/>
                <w:lang w:val="es-ES"/>
              </w:rPr>
              <w:t>3</w:t>
            </w:r>
          </w:p>
        </w:tc>
        <w:tc>
          <w:tcPr>
            <w:tcW w:w="270" w:type="dxa"/>
            <w:tcBorders>
              <w:bottom w:val="single" w:sz="4" w:space="0" w:color="auto"/>
            </w:tcBorders>
            <w:shd w:val="clear" w:color="auto" w:fill="B6DDE8" w:themeFill="accent5" w:themeFillTint="66"/>
            <w:vAlign w:val="center"/>
          </w:tcPr>
          <w:p w:rsidR="00730DA2" w:rsidRPr="00EB26C0" w:rsidRDefault="00730DA2" w:rsidP="004C7711">
            <w:pPr>
              <w:pStyle w:val="Paragraph"/>
              <w:numPr>
                <w:ilvl w:val="0"/>
                <w:numId w:val="0"/>
              </w:numPr>
              <w:spacing w:before="0" w:after="0"/>
              <w:jc w:val="center"/>
              <w:rPr>
                <w:rFonts w:ascii="Arial" w:hAnsi="Arial" w:cs="Arial"/>
                <w:b/>
                <w:color w:val="000000"/>
                <w:sz w:val="20"/>
                <w:szCs w:val="20"/>
                <w:lang w:val="es-ES"/>
              </w:rPr>
            </w:pPr>
            <w:r w:rsidRPr="00EB26C0">
              <w:rPr>
                <w:rFonts w:ascii="Arial" w:hAnsi="Arial" w:cs="Arial"/>
                <w:b/>
                <w:color w:val="000000"/>
                <w:sz w:val="20"/>
                <w:szCs w:val="20"/>
                <w:lang w:val="es-ES"/>
              </w:rPr>
              <w:t>4</w:t>
            </w:r>
          </w:p>
        </w:tc>
        <w:tc>
          <w:tcPr>
            <w:tcW w:w="270" w:type="dxa"/>
            <w:tcBorders>
              <w:bottom w:val="single" w:sz="4" w:space="0" w:color="auto"/>
            </w:tcBorders>
            <w:shd w:val="clear" w:color="auto" w:fill="B6DDE8" w:themeFill="accent5" w:themeFillTint="66"/>
            <w:vAlign w:val="center"/>
          </w:tcPr>
          <w:p w:rsidR="00730DA2" w:rsidRPr="00EB26C0" w:rsidRDefault="00730DA2" w:rsidP="004C7711">
            <w:pPr>
              <w:pStyle w:val="Paragraph"/>
              <w:numPr>
                <w:ilvl w:val="0"/>
                <w:numId w:val="0"/>
              </w:numPr>
              <w:spacing w:before="0" w:after="0"/>
              <w:jc w:val="center"/>
              <w:rPr>
                <w:rFonts w:ascii="Arial" w:hAnsi="Arial" w:cs="Arial"/>
                <w:b/>
                <w:color w:val="000000"/>
                <w:sz w:val="20"/>
                <w:szCs w:val="20"/>
                <w:lang w:val="es-ES"/>
              </w:rPr>
            </w:pPr>
            <w:r w:rsidRPr="00EB26C0">
              <w:rPr>
                <w:rFonts w:ascii="Arial" w:hAnsi="Arial" w:cs="Arial"/>
                <w:b/>
                <w:color w:val="000000"/>
                <w:sz w:val="20"/>
                <w:szCs w:val="20"/>
                <w:lang w:val="es-ES"/>
              </w:rPr>
              <w:t>1</w:t>
            </w:r>
          </w:p>
        </w:tc>
        <w:tc>
          <w:tcPr>
            <w:tcW w:w="270" w:type="dxa"/>
            <w:tcBorders>
              <w:bottom w:val="single" w:sz="4" w:space="0" w:color="auto"/>
            </w:tcBorders>
            <w:shd w:val="clear" w:color="auto" w:fill="B6DDE8" w:themeFill="accent5" w:themeFillTint="66"/>
            <w:vAlign w:val="center"/>
          </w:tcPr>
          <w:p w:rsidR="00730DA2" w:rsidRPr="00EB26C0" w:rsidRDefault="00730DA2" w:rsidP="004C7711">
            <w:pPr>
              <w:pStyle w:val="Paragraph"/>
              <w:numPr>
                <w:ilvl w:val="0"/>
                <w:numId w:val="0"/>
              </w:numPr>
              <w:spacing w:before="0" w:after="0"/>
              <w:jc w:val="center"/>
              <w:rPr>
                <w:rFonts w:ascii="Arial" w:hAnsi="Arial" w:cs="Arial"/>
                <w:b/>
                <w:color w:val="000000"/>
                <w:sz w:val="20"/>
                <w:szCs w:val="20"/>
                <w:lang w:val="es-ES"/>
              </w:rPr>
            </w:pPr>
            <w:r w:rsidRPr="00EB26C0">
              <w:rPr>
                <w:rFonts w:ascii="Arial" w:hAnsi="Arial" w:cs="Arial"/>
                <w:b/>
                <w:color w:val="000000"/>
                <w:sz w:val="20"/>
                <w:szCs w:val="20"/>
                <w:lang w:val="es-ES"/>
              </w:rPr>
              <w:t>2</w:t>
            </w:r>
          </w:p>
        </w:tc>
        <w:tc>
          <w:tcPr>
            <w:tcW w:w="270" w:type="dxa"/>
            <w:tcBorders>
              <w:bottom w:val="single" w:sz="4" w:space="0" w:color="auto"/>
            </w:tcBorders>
            <w:shd w:val="clear" w:color="auto" w:fill="B6DDE8" w:themeFill="accent5" w:themeFillTint="66"/>
            <w:vAlign w:val="center"/>
          </w:tcPr>
          <w:p w:rsidR="00730DA2" w:rsidRPr="00EB26C0" w:rsidRDefault="00730DA2" w:rsidP="004C7711">
            <w:pPr>
              <w:pStyle w:val="Paragraph"/>
              <w:numPr>
                <w:ilvl w:val="0"/>
                <w:numId w:val="0"/>
              </w:numPr>
              <w:spacing w:before="0" w:after="0"/>
              <w:jc w:val="center"/>
              <w:rPr>
                <w:rFonts w:ascii="Arial" w:hAnsi="Arial" w:cs="Arial"/>
                <w:b/>
                <w:color w:val="000000"/>
                <w:sz w:val="20"/>
                <w:szCs w:val="20"/>
                <w:lang w:val="es-ES"/>
              </w:rPr>
            </w:pPr>
            <w:r w:rsidRPr="00EB26C0">
              <w:rPr>
                <w:rFonts w:ascii="Arial" w:hAnsi="Arial" w:cs="Arial"/>
                <w:b/>
                <w:color w:val="000000"/>
                <w:sz w:val="20"/>
                <w:szCs w:val="20"/>
                <w:lang w:val="es-ES"/>
              </w:rPr>
              <w:t>3</w:t>
            </w:r>
          </w:p>
        </w:tc>
        <w:tc>
          <w:tcPr>
            <w:tcW w:w="270" w:type="dxa"/>
            <w:tcBorders>
              <w:bottom w:val="single" w:sz="4" w:space="0" w:color="auto"/>
            </w:tcBorders>
            <w:shd w:val="clear" w:color="auto" w:fill="B6DDE8" w:themeFill="accent5" w:themeFillTint="66"/>
            <w:vAlign w:val="center"/>
          </w:tcPr>
          <w:p w:rsidR="00730DA2" w:rsidRPr="00EB26C0" w:rsidRDefault="00730DA2" w:rsidP="004C7711">
            <w:pPr>
              <w:pStyle w:val="Paragraph"/>
              <w:numPr>
                <w:ilvl w:val="0"/>
                <w:numId w:val="0"/>
              </w:numPr>
              <w:spacing w:before="0" w:after="0"/>
              <w:jc w:val="center"/>
              <w:rPr>
                <w:rFonts w:ascii="Arial" w:hAnsi="Arial" w:cs="Arial"/>
                <w:b/>
                <w:color w:val="000000"/>
                <w:sz w:val="20"/>
                <w:szCs w:val="20"/>
                <w:lang w:val="es-ES"/>
              </w:rPr>
            </w:pPr>
            <w:r w:rsidRPr="00EB26C0">
              <w:rPr>
                <w:rFonts w:ascii="Arial" w:hAnsi="Arial" w:cs="Arial"/>
                <w:b/>
                <w:color w:val="000000"/>
                <w:sz w:val="20"/>
                <w:szCs w:val="20"/>
                <w:lang w:val="es-ES"/>
              </w:rPr>
              <w:t>4</w:t>
            </w:r>
          </w:p>
        </w:tc>
        <w:tc>
          <w:tcPr>
            <w:tcW w:w="270" w:type="dxa"/>
            <w:tcBorders>
              <w:bottom w:val="single" w:sz="4" w:space="0" w:color="auto"/>
            </w:tcBorders>
            <w:shd w:val="clear" w:color="auto" w:fill="B6DDE8" w:themeFill="accent5" w:themeFillTint="66"/>
            <w:vAlign w:val="center"/>
          </w:tcPr>
          <w:p w:rsidR="00730DA2" w:rsidRPr="00EB26C0" w:rsidRDefault="00730DA2" w:rsidP="004C7711">
            <w:pPr>
              <w:pStyle w:val="Paragraph"/>
              <w:numPr>
                <w:ilvl w:val="0"/>
                <w:numId w:val="0"/>
              </w:numPr>
              <w:spacing w:before="0" w:after="0"/>
              <w:jc w:val="center"/>
              <w:rPr>
                <w:rFonts w:ascii="Arial" w:hAnsi="Arial" w:cs="Arial"/>
                <w:b/>
                <w:color w:val="000000"/>
                <w:sz w:val="20"/>
                <w:szCs w:val="20"/>
                <w:lang w:val="es-ES"/>
              </w:rPr>
            </w:pPr>
            <w:r w:rsidRPr="00EB26C0">
              <w:rPr>
                <w:rFonts w:ascii="Arial" w:hAnsi="Arial" w:cs="Arial"/>
                <w:b/>
                <w:color w:val="000000"/>
                <w:sz w:val="20"/>
                <w:szCs w:val="20"/>
                <w:lang w:val="es-ES"/>
              </w:rPr>
              <w:t>1</w:t>
            </w:r>
          </w:p>
        </w:tc>
        <w:tc>
          <w:tcPr>
            <w:tcW w:w="270" w:type="dxa"/>
            <w:tcBorders>
              <w:bottom w:val="single" w:sz="4" w:space="0" w:color="auto"/>
            </w:tcBorders>
            <w:shd w:val="clear" w:color="auto" w:fill="B6DDE8" w:themeFill="accent5" w:themeFillTint="66"/>
            <w:vAlign w:val="center"/>
          </w:tcPr>
          <w:p w:rsidR="00730DA2" w:rsidRPr="00EB26C0" w:rsidRDefault="00730DA2" w:rsidP="004C7711">
            <w:pPr>
              <w:pStyle w:val="Paragraph"/>
              <w:numPr>
                <w:ilvl w:val="0"/>
                <w:numId w:val="0"/>
              </w:numPr>
              <w:spacing w:before="0" w:after="0"/>
              <w:jc w:val="center"/>
              <w:rPr>
                <w:rFonts w:ascii="Arial" w:hAnsi="Arial" w:cs="Arial"/>
                <w:b/>
                <w:color w:val="000000"/>
                <w:sz w:val="20"/>
                <w:szCs w:val="20"/>
                <w:lang w:val="es-ES"/>
              </w:rPr>
            </w:pPr>
            <w:r w:rsidRPr="00EB26C0">
              <w:rPr>
                <w:rFonts w:ascii="Arial" w:hAnsi="Arial" w:cs="Arial"/>
                <w:b/>
                <w:color w:val="000000"/>
                <w:sz w:val="20"/>
                <w:szCs w:val="20"/>
                <w:lang w:val="es-ES"/>
              </w:rPr>
              <w:t>2</w:t>
            </w:r>
          </w:p>
        </w:tc>
        <w:tc>
          <w:tcPr>
            <w:tcW w:w="270" w:type="dxa"/>
            <w:tcBorders>
              <w:bottom w:val="single" w:sz="4" w:space="0" w:color="auto"/>
            </w:tcBorders>
            <w:shd w:val="clear" w:color="auto" w:fill="B6DDE8" w:themeFill="accent5" w:themeFillTint="66"/>
            <w:vAlign w:val="center"/>
          </w:tcPr>
          <w:p w:rsidR="00730DA2" w:rsidRPr="00EB26C0" w:rsidRDefault="00730DA2" w:rsidP="004C7711">
            <w:pPr>
              <w:pStyle w:val="Paragraph"/>
              <w:numPr>
                <w:ilvl w:val="0"/>
                <w:numId w:val="0"/>
              </w:numPr>
              <w:spacing w:before="0" w:after="0"/>
              <w:jc w:val="center"/>
              <w:rPr>
                <w:rFonts w:ascii="Arial" w:hAnsi="Arial" w:cs="Arial"/>
                <w:b/>
                <w:color w:val="000000"/>
                <w:sz w:val="20"/>
                <w:szCs w:val="20"/>
                <w:lang w:val="es-ES"/>
              </w:rPr>
            </w:pPr>
            <w:r w:rsidRPr="00EB26C0">
              <w:rPr>
                <w:rFonts w:ascii="Arial" w:hAnsi="Arial" w:cs="Arial"/>
                <w:b/>
                <w:color w:val="000000"/>
                <w:sz w:val="20"/>
                <w:szCs w:val="20"/>
                <w:lang w:val="es-ES"/>
              </w:rPr>
              <w:t>3</w:t>
            </w:r>
          </w:p>
        </w:tc>
        <w:tc>
          <w:tcPr>
            <w:tcW w:w="270" w:type="dxa"/>
            <w:tcBorders>
              <w:bottom w:val="single" w:sz="4" w:space="0" w:color="auto"/>
            </w:tcBorders>
            <w:shd w:val="clear" w:color="auto" w:fill="B6DDE8" w:themeFill="accent5" w:themeFillTint="66"/>
            <w:vAlign w:val="center"/>
          </w:tcPr>
          <w:p w:rsidR="00730DA2" w:rsidRPr="00EB26C0" w:rsidRDefault="00730DA2" w:rsidP="004C7711">
            <w:pPr>
              <w:pStyle w:val="Paragraph"/>
              <w:numPr>
                <w:ilvl w:val="0"/>
                <w:numId w:val="0"/>
              </w:numPr>
              <w:spacing w:before="0" w:after="0"/>
              <w:jc w:val="center"/>
              <w:rPr>
                <w:rFonts w:ascii="Arial" w:hAnsi="Arial" w:cs="Arial"/>
                <w:b/>
                <w:color w:val="000000"/>
                <w:sz w:val="20"/>
                <w:szCs w:val="20"/>
                <w:lang w:val="es-ES"/>
              </w:rPr>
            </w:pPr>
            <w:r w:rsidRPr="00EB26C0">
              <w:rPr>
                <w:rFonts w:ascii="Arial" w:hAnsi="Arial" w:cs="Arial"/>
                <w:b/>
                <w:color w:val="000000"/>
                <w:sz w:val="20"/>
                <w:szCs w:val="20"/>
                <w:lang w:val="es-ES"/>
              </w:rPr>
              <w:t>4</w:t>
            </w:r>
          </w:p>
        </w:tc>
        <w:tc>
          <w:tcPr>
            <w:tcW w:w="270" w:type="dxa"/>
            <w:tcBorders>
              <w:bottom w:val="single" w:sz="4" w:space="0" w:color="auto"/>
            </w:tcBorders>
            <w:shd w:val="clear" w:color="auto" w:fill="B6DDE8" w:themeFill="accent5" w:themeFillTint="66"/>
            <w:vAlign w:val="center"/>
          </w:tcPr>
          <w:p w:rsidR="00730DA2" w:rsidRPr="00EB26C0" w:rsidRDefault="00730DA2" w:rsidP="004C7711">
            <w:pPr>
              <w:pStyle w:val="Paragraph"/>
              <w:numPr>
                <w:ilvl w:val="0"/>
                <w:numId w:val="0"/>
              </w:numPr>
              <w:spacing w:before="0" w:after="0"/>
              <w:jc w:val="center"/>
              <w:rPr>
                <w:rFonts w:ascii="Arial" w:hAnsi="Arial" w:cs="Arial"/>
                <w:b/>
                <w:color w:val="000000"/>
                <w:sz w:val="20"/>
                <w:szCs w:val="20"/>
                <w:lang w:val="es-ES"/>
              </w:rPr>
            </w:pPr>
            <w:r w:rsidRPr="00EB26C0">
              <w:rPr>
                <w:rFonts w:ascii="Arial" w:hAnsi="Arial" w:cs="Arial"/>
                <w:b/>
                <w:color w:val="000000"/>
                <w:sz w:val="20"/>
                <w:szCs w:val="20"/>
                <w:lang w:val="es-ES"/>
              </w:rPr>
              <w:t>1</w:t>
            </w:r>
          </w:p>
        </w:tc>
        <w:tc>
          <w:tcPr>
            <w:tcW w:w="270" w:type="dxa"/>
            <w:tcBorders>
              <w:bottom w:val="single" w:sz="4" w:space="0" w:color="auto"/>
            </w:tcBorders>
            <w:shd w:val="clear" w:color="auto" w:fill="B6DDE8" w:themeFill="accent5" w:themeFillTint="66"/>
            <w:vAlign w:val="center"/>
          </w:tcPr>
          <w:p w:rsidR="00730DA2" w:rsidRPr="00EB26C0" w:rsidRDefault="00730DA2" w:rsidP="004C7711">
            <w:pPr>
              <w:pStyle w:val="Paragraph"/>
              <w:numPr>
                <w:ilvl w:val="0"/>
                <w:numId w:val="0"/>
              </w:numPr>
              <w:spacing w:before="0" w:after="0"/>
              <w:jc w:val="center"/>
              <w:rPr>
                <w:rFonts w:ascii="Arial" w:hAnsi="Arial" w:cs="Arial"/>
                <w:b/>
                <w:color w:val="000000"/>
                <w:sz w:val="20"/>
                <w:szCs w:val="20"/>
                <w:lang w:val="es-ES"/>
              </w:rPr>
            </w:pPr>
            <w:r w:rsidRPr="00EB26C0">
              <w:rPr>
                <w:rFonts w:ascii="Arial" w:hAnsi="Arial" w:cs="Arial"/>
                <w:b/>
                <w:color w:val="000000"/>
                <w:sz w:val="20"/>
                <w:szCs w:val="20"/>
                <w:lang w:val="es-ES"/>
              </w:rPr>
              <w:t>2</w:t>
            </w:r>
          </w:p>
        </w:tc>
        <w:tc>
          <w:tcPr>
            <w:tcW w:w="270" w:type="dxa"/>
            <w:tcBorders>
              <w:bottom w:val="single" w:sz="4" w:space="0" w:color="auto"/>
            </w:tcBorders>
            <w:shd w:val="clear" w:color="auto" w:fill="B6DDE8" w:themeFill="accent5" w:themeFillTint="66"/>
            <w:vAlign w:val="center"/>
          </w:tcPr>
          <w:p w:rsidR="00730DA2" w:rsidRPr="00EB26C0" w:rsidRDefault="00730DA2" w:rsidP="004C7711">
            <w:pPr>
              <w:pStyle w:val="Paragraph"/>
              <w:numPr>
                <w:ilvl w:val="0"/>
                <w:numId w:val="0"/>
              </w:numPr>
              <w:spacing w:before="0" w:after="0"/>
              <w:jc w:val="center"/>
              <w:rPr>
                <w:rFonts w:ascii="Arial" w:hAnsi="Arial" w:cs="Arial"/>
                <w:b/>
                <w:color w:val="000000"/>
                <w:sz w:val="20"/>
                <w:szCs w:val="20"/>
                <w:lang w:val="es-ES"/>
              </w:rPr>
            </w:pPr>
            <w:r w:rsidRPr="00EB26C0">
              <w:rPr>
                <w:rFonts w:ascii="Arial" w:hAnsi="Arial" w:cs="Arial"/>
                <w:b/>
                <w:color w:val="000000"/>
                <w:sz w:val="20"/>
                <w:szCs w:val="20"/>
                <w:lang w:val="es-ES"/>
              </w:rPr>
              <w:t>3</w:t>
            </w:r>
          </w:p>
        </w:tc>
        <w:tc>
          <w:tcPr>
            <w:tcW w:w="270" w:type="dxa"/>
            <w:tcBorders>
              <w:bottom w:val="single" w:sz="4" w:space="0" w:color="auto"/>
            </w:tcBorders>
            <w:shd w:val="clear" w:color="auto" w:fill="B6DDE8" w:themeFill="accent5" w:themeFillTint="66"/>
            <w:vAlign w:val="center"/>
          </w:tcPr>
          <w:p w:rsidR="00730DA2" w:rsidRPr="00EB26C0" w:rsidRDefault="00730DA2" w:rsidP="004C7711">
            <w:pPr>
              <w:pStyle w:val="Paragraph"/>
              <w:numPr>
                <w:ilvl w:val="0"/>
                <w:numId w:val="0"/>
              </w:numPr>
              <w:spacing w:before="0" w:after="0"/>
              <w:jc w:val="center"/>
              <w:rPr>
                <w:rFonts w:ascii="Arial" w:hAnsi="Arial" w:cs="Arial"/>
                <w:b/>
                <w:color w:val="000000"/>
                <w:sz w:val="20"/>
                <w:szCs w:val="20"/>
                <w:lang w:val="es-ES"/>
              </w:rPr>
            </w:pPr>
            <w:r w:rsidRPr="00EB26C0">
              <w:rPr>
                <w:rFonts w:ascii="Arial" w:hAnsi="Arial" w:cs="Arial"/>
                <w:b/>
                <w:color w:val="000000"/>
                <w:sz w:val="20"/>
                <w:szCs w:val="20"/>
                <w:lang w:val="es-ES"/>
              </w:rPr>
              <w:t>4</w:t>
            </w:r>
          </w:p>
        </w:tc>
        <w:tc>
          <w:tcPr>
            <w:tcW w:w="270" w:type="dxa"/>
            <w:tcBorders>
              <w:bottom w:val="single" w:sz="4" w:space="0" w:color="auto"/>
            </w:tcBorders>
            <w:shd w:val="clear" w:color="auto" w:fill="B6DDE8" w:themeFill="accent5" w:themeFillTint="66"/>
            <w:vAlign w:val="center"/>
          </w:tcPr>
          <w:p w:rsidR="00730DA2" w:rsidRPr="00EB26C0" w:rsidRDefault="00730DA2" w:rsidP="004C7711">
            <w:pPr>
              <w:pStyle w:val="Paragraph"/>
              <w:numPr>
                <w:ilvl w:val="0"/>
                <w:numId w:val="0"/>
              </w:numPr>
              <w:spacing w:before="0" w:after="0"/>
              <w:ind w:left="18"/>
              <w:jc w:val="center"/>
              <w:rPr>
                <w:rFonts w:ascii="Arial" w:hAnsi="Arial" w:cs="Arial"/>
                <w:b/>
                <w:color w:val="000000"/>
                <w:sz w:val="20"/>
                <w:szCs w:val="20"/>
                <w:lang w:val="es-ES"/>
              </w:rPr>
            </w:pPr>
            <w:r w:rsidRPr="00EB26C0">
              <w:rPr>
                <w:rFonts w:ascii="Arial" w:hAnsi="Arial" w:cs="Arial"/>
                <w:b/>
                <w:color w:val="000000"/>
                <w:sz w:val="20"/>
                <w:szCs w:val="20"/>
                <w:lang w:val="es-ES"/>
              </w:rPr>
              <w:t>1</w:t>
            </w:r>
          </w:p>
        </w:tc>
        <w:tc>
          <w:tcPr>
            <w:tcW w:w="270" w:type="dxa"/>
            <w:tcBorders>
              <w:bottom w:val="single" w:sz="4" w:space="0" w:color="auto"/>
            </w:tcBorders>
            <w:shd w:val="clear" w:color="auto" w:fill="B6DDE8" w:themeFill="accent5" w:themeFillTint="66"/>
            <w:vAlign w:val="center"/>
          </w:tcPr>
          <w:p w:rsidR="00730DA2" w:rsidRPr="00EB26C0" w:rsidRDefault="00730DA2" w:rsidP="004C7711">
            <w:pPr>
              <w:pStyle w:val="Paragraph"/>
              <w:numPr>
                <w:ilvl w:val="0"/>
                <w:numId w:val="0"/>
              </w:numPr>
              <w:spacing w:before="0" w:after="0"/>
              <w:ind w:left="18"/>
              <w:jc w:val="center"/>
              <w:rPr>
                <w:rFonts w:ascii="Arial" w:hAnsi="Arial" w:cs="Arial"/>
                <w:b/>
                <w:color w:val="000000"/>
                <w:sz w:val="20"/>
                <w:szCs w:val="20"/>
                <w:lang w:val="es-ES"/>
              </w:rPr>
            </w:pPr>
            <w:r w:rsidRPr="00EB26C0">
              <w:rPr>
                <w:rFonts w:ascii="Arial" w:hAnsi="Arial" w:cs="Arial"/>
                <w:b/>
                <w:color w:val="000000"/>
                <w:sz w:val="20"/>
                <w:szCs w:val="20"/>
                <w:lang w:val="es-ES"/>
              </w:rPr>
              <w:t>2</w:t>
            </w:r>
          </w:p>
        </w:tc>
        <w:tc>
          <w:tcPr>
            <w:tcW w:w="270" w:type="dxa"/>
            <w:tcBorders>
              <w:bottom w:val="single" w:sz="4" w:space="0" w:color="auto"/>
            </w:tcBorders>
            <w:shd w:val="clear" w:color="auto" w:fill="B6DDE8" w:themeFill="accent5" w:themeFillTint="66"/>
            <w:vAlign w:val="center"/>
          </w:tcPr>
          <w:p w:rsidR="00730DA2" w:rsidRPr="00EB26C0" w:rsidRDefault="00730DA2" w:rsidP="004C7711">
            <w:pPr>
              <w:pStyle w:val="Paragraph"/>
              <w:numPr>
                <w:ilvl w:val="0"/>
                <w:numId w:val="0"/>
              </w:numPr>
              <w:spacing w:before="0" w:after="0"/>
              <w:jc w:val="center"/>
              <w:rPr>
                <w:rFonts w:ascii="Arial" w:hAnsi="Arial" w:cs="Arial"/>
                <w:b/>
                <w:color w:val="000000"/>
                <w:sz w:val="20"/>
                <w:szCs w:val="20"/>
                <w:lang w:val="es-ES"/>
              </w:rPr>
            </w:pPr>
            <w:r w:rsidRPr="00EB26C0">
              <w:rPr>
                <w:rFonts w:ascii="Arial" w:hAnsi="Arial" w:cs="Arial"/>
                <w:b/>
                <w:color w:val="000000"/>
                <w:sz w:val="20"/>
                <w:szCs w:val="20"/>
                <w:lang w:val="es-ES"/>
              </w:rPr>
              <w:t>3</w:t>
            </w:r>
          </w:p>
        </w:tc>
        <w:tc>
          <w:tcPr>
            <w:tcW w:w="270" w:type="dxa"/>
            <w:tcBorders>
              <w:bottom w:val="single" w:sz="4" w:space="0" w:color="auto"/>
            </w:tcBorders>
            <w:shd w:val="clear" w:color="auto" w:fill="B6DDE8" w:themeFill="accent5" w:themeFillTint="66"/>
            <w:vAlign w:val="center"/>
          </w:tcPr>
          <w:p w:rsidR="00730DA2" w:rsidRPr="00EB26C0" w:rsidRDefault="00730DA2" w:rsidP="004C7711">
            <w:pPr>
              <w:pStyle w:val="Paragraph"/>
              <w:numPr>
                <w:ilvl w:val="0"/>
                <w:numId w:val="0"/>
              </w:numPr>
              <w:spacing w:before="0" w:after="0"/>
              <w:jc w:val="center"/>
              <w:rPr>
                <w:rFonts w:ascii="Arial" w:hAnsi="Arial" w:cs="Arial"/>
                <w:b/>
                <w:color w:val="000000"/>
                <w:sz w:val="20"/>
                <w:szCs w:val="20"/>
                <w:lang w:val="es-ES"/>
              </w:rPr>
            </w:pPr>
            <w:r w:rsidRPr="00EB26C0">
              <w:rPr>
                <w:rFonts w:ascii="Arial" w:hAnsi="Arial" w:cs="Arial"/>
                <w:b/>
                <w:color w:val="000000"/>
                <w:sz w:val="20"/>
                <w:szCs w:val="20"/>
                <w:lang w:val="es-ES"/>
              </w:rPr>
              <w:t>4</w:t>
            </w:r>
          </w:p>
        </w:tc>
        <w:tc>
          <w:tcPr>
            <w:tcW w:w="1638" w:type="dxa"/>
            <w:vMerge/>
            <w:shd w:val="clear" w:color="auto" w:fill="FFD966"/>
          </w:tcPr>
          <w:p w:rsidR="00730DA2" w:rsidRPr="00EB26C0" w:rsidRDefault="00730DA2" w:rsidP="00730DA2">
            <w:pPr>
              <w:pStyle w:val="Paragraph"/>
              <w:numPr>
                <w:ilvl w:val="1"/>
                <w:numId w:val="20"/>
              </w:numPr>
              <w:tabs>
                <w:tab w:val="clear" w:pos="720"/>
                <w:tab w:val="clear" w:pos="1296"/>
              </w:tabs>
              <w:suppressAutoHyphens w:val="0"/>
              <w:autoSpaceDN/>
              <w:spacing w:before="0" w:after="0"/>
              <w:jc w:val="center"/>
              <w:textAlignment w:val="auto"/>
              <w:rPr>
                <w:rFonts w:ascii="Arial" w:hAnsi="Arial" w:cs="Arial"/>
                <w:b/>
                <w:color w:val="000000"/>
                <w:sz w:val="20"/>
                <w:szCs w:val="20"/>
                <w:lang w:val="es-ES"/>
              </w:rPr>
            </w:pPr>
          </w:p>
        </w:tc>
      </w:tr>
      <w:tr w:rsidR="00800E5E" w:rsidRPr="00EB26C0" w:rsidTr="009010AC">
        <w:trPr>
          <w:jc w:val="center"/>
        </w:trPr>
        <w:tc>
          <w:tcPr>
            <w:tcW w:w="2407" w:type="dxa"/>
            <w:vAlign w:val="center"/>
          </w:tcPr>
          <w:p w:rsidR="00730DA2" w:rsidRPr="00EB26C0" w:rsidRDefault="00730DA2" w:rsidP="004C7711">
            <w:pPr>
              <w:rPr>
                <w:rFonts w:ascii="Arial" w:hAnsi="Arial" w:cs="Arial"/>
                <w:sz w:val="20"/>
                <w:lang w:val="es-ES"/>
              </w:rPr>
            </w:pPr>
            <w:r w:rsidRPr="00EB26C0">
              <w:rPr>
                <w:rFonts w:ascii="Arial" w:hAnsi="Arial" w:cs="Arial"/>
                <w:sz w:val="20"/>
                <w:lang w:val="es-ES"/>
              </w:rPr>
              <w:t xml:space="preserve">Seguimiento </w:t>
            </w:r>
            <w:r w:rsidR="00EB26C0">
              <w:rPr>
                <w:rFonts w:ascii="Arial" w:hAnsi="Arial" w:cs="Arial"/>
                <w:sz w:val="20"/>
                <w:lang w:val="es-ES"/>
              </w:rPr>
              <w:t xml:space="preserve">de </w:t>
            </w:r>
            <w:r w:rsidRPr="00EB26C0">
              <w:rPr>
                <w:rFonts w:ascii="Arial" w:hAnsi="Arial" w:cs="Arial"/>
                <w:sz w:val="20"/>
                <w:lang w:val="es-ES"/>
              </w:rPr>
              <w:t xml:space="preserve">indicadores de producto  </w:t>
            </w:r>
          </w:p>
        </w:tc>
        <w:tc>
          <w:tcPr>
            <w:tcW w:w="270" w:type="dxa"/>
            <w:tcBorders>
              <w:bottom w:val="single" w:sz="4" w:space="0" w:color="auto"/>
            </w:tcBorders>
            <w:shd w:val="clear" w:color="auto" w:fill="A6A6A6" w:themeFill="background1" w:themeFillShade="A6"/>
            <w:vAlign w:val="center"/>
          </w:tcPr>
          <w:p w:rsidR="00730DA2" w:rsidRPr="00EB26C0" w:rsidRDefault="00730DA2" w:rsidP="004C7711">
            <w:pPr>
              <w:pStyle w:val="Default"/>
              <w:contextualSpacing/>
              <w:jc w:val="center"/>
              <w:rPr>
                <w:sz w:val="20"/>
                <w:szCs w:val="20"/>
                <w:lang w:val="es-ES"/>
              </w:rPr>
            </w:pPr>
          </w:p>
        </w:tc>
        <w:tc>
          <w:tcPr>
            <w:tcW w:w="270" w:type="dxa"/>
            <w:shd w:val="clear" w:color="auto" w:fill="A6A6A6" w:themeFill="background1" w:themeFillShade="A6"/>
            <w:vAlign w:val="center"/>
          </w:tcPr>
          <w:p w:rsidR="00730DA2" w:rsidRPr="00EB26C0" w:rsidRDefault="00730DA2" w:rsidP="004C7711">
            <w:pPr>
              <w:pStyle w:val="Default"/>
              <w:contextualSpacing/>
              <w:jc w:val="center"/>
              <w:rPr>
                <w:sz w:val="20"/>
                <w:szCs w:val="20"/>
                <w:lang w:val="es-ES"/>
              </w:rPr>
            </w:pPr>
          </w:p>
        </w:tc>
        <w:tc>
          <w:tcPr>
            <w:tcW w:w="270" w:type="dxa"/>
            <w:shd w:val="clear" w:color="auto" w:fill="A6A6A6" w:themeFill="background1" w:themeFillShade="A6"/>
            <w:vAlign w:val="center"/>
          </w:tcPr>
          <w:p w:rsidR="00730DA2" w:rsidRPr="00EB26C0" w:rsidRDefault="00730DA2" w:rsidP="004C7711">
            <w:pPr>
              <w:pStyle w:val="Default"/>
              <w:contextualSpacing/>
              <w:jc w:val="center"/>
              <w:rPr>
                <w:sz w:val="20"/>
                <w:szCs w:val="20"/>
                <w:lang w:val="es-ES"/>
              </w:rPr>
            </w:pPr>
          </w:p>
        </w:tc>
        <w:tc>
          <w:tcPr>
            <w:tcW w:w="270" w:type="dxa"/>
            <w:shd w:val="clear" w:color="auto" w:fill="A6A6A6" w:themeFill="background1" w:themeFillShade="A6"/>
            <w:vAlign w:val="center"/>
          </w:tcPr>
          <w:p w:rsidR="00730DA2" w:rsidRPr="00EB26C0" w:rsidRDefault="00730DA2" w:rsidP="004C7711">
            <w:pPr>
              <w:pStyle w:val="Default"/>
              <w:contextualSpacing/>
              <w:jc w:val="center"/>
              <w:rPr>
                <w:sz w:val="20"/>
                <w:szCs w:val="20"/>
                <w:lang w:val="es-ES"/>
              </w:rPr>
            </w:pPr>
          </w:p>
        </w:tc>
        <w:tc>
          <w:tcPr>
            <w:tcW w:w="270" w:type="dxa"/>
            <w:shd w:val="clear" w:color="auto" w:fill="A6A6A6" w:themeFill="background1" w:themeFillShade="A6"/>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6A6A6" w:themeFill="background1" w:themeFillShade="A6"/>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6A6A6" w:themeFill="background1" w:themeFillShade="A6"/>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6A6A6" w:themeFill="background1" w:themeFillShade="A6"/>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6A6A6" w:themeFill="background1" w:themeFillShade="A6"/>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6A6A6" w:themeFill="background1" w:themeFillShade="A6"/>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6A6A6" w:themeFill="background1" w:themeFillShade="A6"/>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6A6A6" w:themeFill="background1" w:themeFillShade="A6"/>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6A6A6" w:themeFill="background1" w:themeFillShade="A6"/>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6A6A6" w:themeFill="background1" w:themeFillShade="A6"/>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6A6A6" w:themeFill="background1" w:themeFillShade="A6"/>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6A6A6" w:themeFill="background1" w:themeFillShade="A6"/>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6A6A6" w:themeFill="background1" w:themeFillShade="A6"/>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6A6A6" w:themeFill="background1" w:themeFillShade="A6"/>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6A6A6" w:themeFill="background1" w:themeFillShade="A6"/>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6A6A6" w:themeFill="background1" w:themeFillShade="A6"/>
            <w:vAlign w:val="center"/>
          </w:tcPr>
          <w:p w:rsidR="00730DA2" w:rsidRPr="00EB26C0" w:rsidRDefault="00730DA2" w:rsidP="004C7711">
            <w:pPr>
              <w:pStyle w:val="Paragraph"/>
              <w:numPr>
                <w:ilvl w:val="0"/>
                <w:numId w:val="0"/>
              </w:numPr>
              <w:spacing w:before="0" w:after="0"/>
              <w:jc w:val="left"/>
              <w:rPr>
                <w:rFonts w:ascii="Arial" w:hAnsi="Arial" w:cs="Arial"/>
                <w:color w:val="FF0000"/>
                <w:sz w:val="20"/>
                <w:szCs w:val="20"/>
                <w:lang w:val="es-ES"/>
              </w:rPr>
            </w:pPr>
          </w:p>
        </w:tc>
        <w:tc>
          <w:tcPr>
            <w:tcW w:w="1638" w:type="dxa"/>
            <w:shd w:val="clear" w:color="auto" w:fill="auto"/>
            <w:vAlign w:val="center"/>
          </w:tcPr>
          <w:p w:rsidR="00730DA2" w:rsidRPr="00EB26C0" w:rsidRDefault="00730DA2" w:rsidP="004C7711">
            <w:pPr>
              <w:pStyle w:val="Default"/>
              <w:contextualSpacing/>
              <w:jc w:val="center"/>
              <w:rPr>
                <w:rStyle w:val="hps"/>
                <w:color w:val="auto"/>
                <w:sz w:val="20"/>
                <w:szCs w:val="20"/>
                <w:lang w:val="es-ES" w:eastAsia="x-none"/>
              </w:rPr>
            </w:pPr>
            <w:r w:rsidRPr="00EB26C0">
              <w:rPr>
                <w:rStyle w:val="hps"/>
                <w:color w:val="auto"/>
                <w:sz w:val="20"/>
                <w:szCs w:val="20"/>
                <w:lang w:val="es-ES" w:eastAsia="x-none"/>
              </w:rPr>
              <w:t>BO-L1111</w:t>
            </w:r>
          </w:p>
          <w:p w:rsidR="00730DA2" w:rsidRPr="00EB26C0" w:rsidRDefault="00730DA2" w:rsidP="004C7711">
            <w:pPr>
              <w:pStyle w:val="Default"/>
              <w:contextualSpacing/>
              <w:jc w:val="center"/>
              <w:rPr>
                <w:rStyle w:val="hps"/>
                <w:color w:val="auto"/>
                <w:sz w:val="20"/>
                <w:szCs w:val="20"/>
                <w:lang w:val="es-ES" w:eastAsia="x-none"/>
              </w:rPr>
            </w:pPr>
            <w:r w:rsidRPr="00EB26C0">
              <w:rPr>
                <w:rStyle w:val="hps"/>
                <w:color w:val="auto"/>
                <w:sz w:val="20"/>
                <w:szCs w:val="20"/>
                <w:lang w:val="es-ES" w:eastAsia="x-none"/>
              </w:rPr>
              <w:t>US$</w:t>
            </w:r>
            <w:r w:rsidRPr="00EB26C0">
              <w:rPr>
                <w:bCs/>
                <w:color w:val="auto"/>
                <w:sz w:val="20"/>
                <w:szCs w:val="20"/>
              </w:rPr>
              <w:t>78,000*</w:t>
            </w:r>
          </w:p>
        </w:tc>
      </w:tr>
      <w:tr w:rsidR="00800E5E" w:rsidRPr="00EB26C0" w:rsidTr="009010AC">
        <w:trPr>
          <w:jc w:val="center"/>
        </w:trPr>
        <w:tc>
          <w:tcPr>
            <w:tcW w:w="2407" w:type="dxa"/>
            <w:vAlign w:val="center"/>
          </w:tcPr>
          <w:p w:rsidR="00730DA2" w:rsidRPr="00EB26C0" w:rsidRDefault="00730DA2" w:rsidP="004C7711">
            <w:pPr>
              <w:rPr>
                <w:rFonts w:ascii="Arial" w:hAnsi="Arial" w:cs="Arial"/>
                <w:sz w:val="20"/>
                <w:lang w:val="es-ES"/>
              </w:rPr>
            </w:pPr>
            <w:r w:rsidRPr="00EB26C0">
              <w:rPr>
                <w:rFonts w:ascii="Arial" w:hAnsi="Arial" w:cs="Arial"/>
                <w:sz w:val="20"/>
                <w:lang w:val="es-ES"/>
              </w:rPr>
              <w:t>Taller de Arranque del proyecto</w:t>
            </w:r>
          </w:p>
        </w:tc>
        <w:tc>
          <w:tcPr>
            <w:tcW w:w="270" w:type="dxa"/>
            <w:tcBorders>
              <w:bottom w:val="single" w:sz="4" w:space="0" w:color="auto"/>
            </w:tcBorders>
            <w:shd w:val="clear" w:color="auto" w:fill="A6A6A6" w:themeFill="background1" w:themeFillShade="A6"/>
            <w:vAlign w:val="center"/>
          </w:tcPr>
          <w:p w:rsidR="00730DA2" w:rsidRPr="00EB26C0" w:rsidRDefault="00730DA2" w:rsidP="004C7711">
            <w:pPr>
              <w:pStyle w:val="Default"/>
              <w:contextualSpacing/>
              <w:jc w:val="center"/>
              <w:rPr>
                <w:sz w:val="20"/>
                <w:szCs w:val="20"/>
                <w:lang w:val="es-ES"/>
              </w:rPr>
            </w:pPr>
          </w:p>
        </w:tc>
        <w:tc>
          <w:tcPr>
            <w:tcW w:w="270" w:type="dxa"/>
            <w:tcBorders>
              <w:bottom w:val="single" w:sz="4" w:space="0" w:color="auto"/>
            </w:tcBorders>
            <w:shd w:val="clear" w:color="auto" w:fill="FFFFFF" w:themeFill="background1"/>
            <w:vAlign w:val="center"/>
          </w:tcPr>
          <w:p w:rsidR="00730DA2" w:rsidRPr="00EB26C0" w:rsidRDefault="00730DA2" w:rsidP="004C7711">
            <w:pPr>
              <w:pStyle w:val="Default"/>
              <w:contextualSpacing/>
              <w:jc w:val="center"/>
              <w:rPr>
                <w:sz w:val="20"/>
                <w:szCs w:val="20"/>
                <w:lang w:val="es-ES"/>
              </w:rPr>
            </w:pPr>
          </w:p>
        </w:tc>
        <w:tc>
          <w:tcPr>
            <w:tcW w:w="270" w:type="dxa"/>
            <w:tcBorders>
              <w:bottom w:val="single" w:sz="4" w:space="0" w:color="auto"/>
            </w:tcBorders>
            <w:shd w:val="clear" w:color="auto" w:fill="FFFFFF" w:themeFill="background1"/>
            <w:vAlign w:val="center"/>
          </w:tcPr>
          <w:p w:rsidR="00730DA2" w:rsidRPr="00EB26C0" w:rsidRDefault="00730DA2" w:rsidP="004C7711">
            <w:pPr>
              <w:pStyle w:val="Default"/>
              <w:contextualSpacing/>
              <w:jc w:val="center"/>
              <w:rPr>
                <w:sz w:val="20"/>
                <w:szCs w:val="20"/>
                <w:lang w:val="es-ES"/>
              </w:rPr>
            </w:pPr>
          </w:p>
        </w:tc>
        <w:tc>
          <w:tcPr>
            <w:tcW w:w="270" w:type="dxa"/>
            <w:tcBorders>
              <w:bottom w:val="single" w:sz="4" w:space="0" w:color="auto"/>
            </w:tcBorders>
            <w:shd w:val="clear" w:color="auto" w:fill="FFFFFF" w:themeFill="background1"/>
            <w:vAlign w:val="center"/>
          </w:tcPr>
          <w:p w:rsidR="00730DA2" w:rsidRPr="00EB26C0" w:rsidRDefault="00730DA2" w:rsidP="004C7711">
            <w:pPr>
              <w:pStyle w:val="Default"/>
              <w:contextualSpacing/>
              <w:jc w:val="center"/>
              <w:rPr>
                <w:sz w:val="20"/>
                <w:szCs w:val="20"/>
                <w:lang w:val="es-ES"/>
              </w:rPr>
            </w:pPr>
          </w:p>
        </w:tc>
        <w:tc>
          <w:tcPr>
            <w:tcW w:w="270" w:type="dxa"/>
            <w:tcBorders>
              <w:bottom w:val="single" w:sz="4" w:space="0" w:color="auto"/>
            </w:tcBorders>
            <w:shd w:val="clear" w:color="auto" w:fill="FFFFFF" w:themeFill="background1"/>
            <w:vAlign w:val="center"/>
          </w:tcPr>
          <w:p w:rsidR="00730DA2" w:rsidRPr="00EB26C0" w:rsidRDefault="00730DA2" w:rsidP="004C7711">
            <w:pPr>
              <w:pStyle w:val="Default"/>
              <w:contextualSpacing/>
              <w:jc w:val="center"/>
              <w:rPr>
                <w:color w:val="FF0000"/>
                <w:sz w:val="20"/>
                <w:szCs w:val="20"/>
                <w:lang w:val="es-ES"/>
              </w:rPr>
            </w:pPr>
          </w:p>
        </w:tc>
        <w:tc>
          <w:tcPr>
            <w:tcW w:w="270" w:type="dxa"/>
            <w:tcBorders>
              <w:bottom w:val="single" w:sz="4" w:space="0" w:color="auto"/>
            </w:tcBorders>
            <w:shd w:val="clear" w:color="auto" w:fill="FFFFFF" w:themeFill="background1"/>
            <w:vAlign w:val="center"/>
          </w:tcPr>
          <w:p w:rsidR="00730DA2" w:rsidRPr="00EB26C0" w:rsidRDefault="00730DA2" w:rsidP="004C7711">
            <w:pPr>
              <w:pStyle w:val="Default"/>
              <w:contextualSpacing/>
              <w:jc w:val="center"/>
              <w:rPr>
                <w:color w:val="FF0000"/>
                <w:sz w:val="20"/>
                <w:szCs w:val="20"/>
                <w:lang w:val="es-ES"/>
              </w:rPr>
            </w:pPr>
          </w:p>
        </w:tc>
        <w:tc>
          <w:tcPr>
            <w:tcW w:w="270" w:type="dxa"/>
            <w:tcBorders>
              <w:bottom w:val="single" w:sz="4" w:space="0" w:color="auto"/>
            </w:tcBorders>
            <w:shd w:val="clear" w:color="auto" w:fill="FFFFFF" w:themeFill="background1"/>
            <w:vAlign w:val="center"/>
          </w:tcPr>
          <w:p w:rsidR="00730DA2" w:rsidRPr="00EB26C0" w:rsidRDefault="00730DA2" w:rsidP="004C7711">
            <w:pPr>
              <w:pStyle w:val="Default"/>
              <w:contextualSpacing/>
              <w:jc w:val="center"/>
              <w:rPr>
                <w:color w:val="FF0000"/>
                <w:sz w:val="20"/>
                <w:szCs w:val="20"/>
                <w:lang w:val="es-ES"/>
              </w:rPr>
            </w:pPr>
          </w:p>
        </w:tc>
        <w:tc>
          <w:tcPr>
            <w:tcW w:w="270" w:type="dxa"/>
            <w:tcBorders>
              <w:bottom w:val="single" w:sz="4" w:space="0" w:color="auto"/>
            </w:tcBorders>
            <w:shd w:val="clear" w:color="auto" w:fill="FFFFFF" w:themeFill="background1"/>
            <w:vAlign w:val="center"/>
          </w:tcPr>
          <w:p w:rsidR="00730DA2" w:rsidRPr="00EB26C0" w:rsidRDefault="00730DA2" w:rsidP="004C7711">
            <w:pPr>
              <w:pStyle w:val="Default"/>
              <w:contextualSpacing/>
              <w:jc w:val="center"/>
              <w:rPr>
                <w:color w:val="FF0000"/>
                <w:sz w:val="20"/>
                <w:szCs w:val="20"/>
                <w:lang w:val="es-ES"/>
              </w:rPr>
            </w:pPr>
          </w:p>
        </w:tc>
        <w:tc>
          <w:tcPr>
            <w:tcW w:w="270" w:type="dxa"/>
            <w:tcBorders>
              <w:bottom w:val="single" w:sz="4" w:space="0" w:color="auto"/>
            </w:tcBorders>
            <w:shd w:val="clear" w:color="auto" w:fill="FFFFFF" w:themeFill="background1"/>
            <w:vAlign w:val="center"/>
          </w:tcPr>
          <w:p w:rsidR="00730DA2" w:rsidRPr="00EB26C0" w:rsidRDefault="00730DA2" w:rsidP="004C7711">
            <w:pPr>
              <w:pStyle w:val="Default"/>
              <w:contextualSpacing/>
              <w:jc w:val="center"/>
              <w:rPr>
                <w:color w:val="FF0000"/>
                <w:sz w:val="20"/>
                <w:szCs w:val="20"/>
                <w:lang w:val="es-ES"/>
              </w:rPr>
            </w:pPr>
          </w:p>
        </w:tc>
        <w:tc>
          <w:tcPr>
            <w:tcW w:w="270" w:type="dxa"/>
            <w:tcBorders>
              <w:bottom w:val="single" w:sz="4" w:space="0" w:color="auto"/>
            </w:tcBorders>
            <w:shd w:val="clear" w:color="auto" w:fill="FFFFFF" w:themeFill="background1"/>
            <w:vAlign w:val="center"/>
          </w:tcPr>
          <w:p w:rsidR="00730DA2" w:rsidRPr="00EB26C0" w:rsidRDefault="00730DA2" w:rsidP="004C7711">
            <w:pPr>
              <w:pStyle w:val="Default"/>
              <w:contextualSpacing/>
              <w:jc w:val="center"/>
              <w:rPr>
                <w:color w:val="FF0000"/>
                <w:sz w:val="20"/>
                <w:szCs w:val="20"/>
                <w:lang w:val="es-ES"/>
              </w:rPr>
            </w:pPr>
          </w:p>
        </w:tc>
        <w:tc>
          <w:tcPr>
            <w:tcW w:w="270" w:type="dxa"/>
            <w:tcBorders>
              <w:bottom w:val="single" w:sz="4" w:space="0" w:color="auto"/>
            </w:tcBorders>
            <w:shd w:val="clear" w:color="auto" w:fill="FFFFFF" w:themeFill="background1"/>
            <w:vAlign w:val="center"/>
          </w:tcPr>
          <w:p w:rsidR="00730DA2" w:rsidRPr="00EB26C0" w:rsidRDefault="00730DA2" w:rsidP="004C7711">
            <w:pPr>
              <w:pStyle w:val="Default"/>
              <w:contextualSpacing/>
              <w:jc w:val="center"/>
              <w:rPr>
                <w:color w:val="FF0000"/>
                <w:sz w:val="20"/>
                <w:szCs w:val="20"/>
                <w:lang w:val="es-ES"/>
              </w:rPr>
            </w:pPr>
          </w:p>
        </w:tc>
        <w:tc>
          <w:tcPr>
            <w:tcW w:w="270" w:type="dxa"/>
            <w:tcBorders>
              <w:bottom w:val="single" w:sz="4" w:space="0" w:color="auto"/>
            </w:tcBorders>
            <w:shd w:val="clear" w:color="auto" w:fill="FFFFFF" w:themeFill="background1"/>
            <w:vAlign w:val="center"/>
          </w:tcPr>
          <w:p w:rsidR="00730DA2" w:rsidRPr="00EB26C0" w:rsidRDefault="00730DA2" w:rsidP="004C7711">
            <w:pPr>
              <w:pStyle w:val="Default"/>
              <w:contextualSpacing/>
              <w:jc w:val="center"/>
              <w:rPr>
                <w:color w:val="FF0000"/>
                <w:sz w:val="20"/>
                <w:szCs w:val="20"/>
                <w:lang w:val="es-ES"/>
              </w:rPr>
            </w:pPr>
          </w:p>
        </w:tc>
        <w:tc>
          <w:tcPr>
            <w:tcW w:w="270" w:type="dxa"/>
            <w:tcBorders>
              <w:bottom w:val="single" w:sz="4" w:space="0" w:color="auto"/>
            </w:tcBorders>
            <w:shd w:val="clear" w:color="auto" w:fill="FFFFFF" w:themeFill="background1"/>
            <w:vAlign w:val="center"/>
          </w:tcPr>
          <w:p w:rsidR="00730DA2" w:rsidRPr="00EB26C0" w:rsidRDefault="00730DA2" w:rsidP="004C7711">
            <w:pPr>
              <w:pStyle w:val="Default"/>
              <w:contextualSpacing/>
              <w:jc w:val="center"/>
              <w:rPr>
                <w:color w:val="FF0000"/>
                <w:sz w:val="20"/>
                <w:szCs w:val="20"/>
                <w:lang w:val="es-ES"/>
              </w:rPr>
            </w:pPr>
          </w:p>
        </w:tc>
        <w:tc>
          <w:tcPr>
            <w:tcW w:w="270" w:type="dxa"/>
            <w:tcBorders>
              <w:bottom w:val="single" w:sz="4" w:space="0" w:color="auto"/>
            </w:tcBorders>
            <w:shd w:val="clear" w:color="auto" w:fill="FFFFFF" w:themeFill="background1"/>
            <w:vAlign w:val="center"/>
          </w:tcPr>
          <w:p w:rsidR="00730DA2" w:rsidRPr="00EB26C0" w:rsidRDefault="00730DA2" w:rsidP="004C7711">
            <w:pPr>
              <w:pStyle w:val="Default"/>
              <w:contextualSpacing/>
              <w:jc w:val="center"/>
              <w:rPr>
                <w:color w:val="FF0000"/>
                <w:sz w:val="20"/>
                <w:szCs w:val="20"/>
                <w:lang w:val="es-ES"/>
              </w:rPr>
            </w:pPr>
          </w:p>
        </w:tc>
        <w:tc>
          <w:tcPr>
            <w:tcW w:w="270" w:type="dxa"/>
            <w:tcBorders>
              <w:bottom w:val="single" w:sz="4" w:space="0" w:color="auto"/>
            </w:tcBorders>
            <w:shd w:val="clear" w:color="auto" w:fill="FFFFFF" w:themeFill="background1"/>
            <w:vAlign w:val="center"/>
          </w:tcPr>
          <w:p w:rsidR="00730DA2" w:rsidRPr="00EB26C0" w:rsidRDefault="00730DA2" w:rsidP="004C7711">
            <w:pPr>
              <w:pStyle w:val="Default"/>
              <w:contextualSpacing/>
              <w:jc w:val="center"/>
              <w:rPr>
                <w:color w:val="FF0000"/>
                <w:sz w:val="20"/>
                <w:szCs w:val="20"/>
                <w:lang w:val="es-ES"/>
              </w:rPr>
            </w:pPr>
          </w:p>
        </w:tc>
        <w:tc>
          <w:tcPr>
            <w:tcW w:w="270" w:type="dxa"/>
            <w:tcBorders>
              <w:bottom w:val="single" w:sz="4" w:space="0" w:color="auto"/>
            </w:tcBorders>
            <w:shd w:val="clear" w:color="auto" w:fill="FFFFFF" w:themeFill="background1"/>
            <w:vAlign w:val="center"/>
          </w:tcPr>
          <w:p w:rsidR="00730DA2" w:rsidRPr="00EB26C0" w:rsidRDefault="00730DA2" w:rsidP="004C7711">
            <w:pPr>
              <w:pStyle w:val="Default"/>
              <w:contextualSpacing/>
              <w:jc w:val="center"/>
              <w:rPr>
                <w:color w:val="FF0000"/>
                <w:sz w:val="20"/>
                <w:szCs w:val="20"/>
                <w:lang w:val="es-ES"/>
              </w:rPr>
            </w:pPr>
          </w:p>
        </w:tc>
        <w:tc>
          <w:tcPr>
            <w:tcW w:w="270" w:type="dxa"/>
            <w:tcBorders>
              <w:bottom w:val="single" w:sz="4" w:space="0" w:color="auto"/>
            </w:tcBorders>
            <w:shd w:val="clear" w:color="auto" w:fill="FFFFFF" w:themeFill="background1"/>
            <w:vAlign w:val="center"/>
          </w:tcPr>
          <w:p w:rsidR="00730DA2" w:rsidRPr="00EB26C0" w:rsidRDefault="00730DA2" w:rsidP="004C7711">
            <w:pPr>
              <w:pStyle w:val="Default"/>
              <w:contextualSpacing/>
              <w:jc w:val="center"/>
              <w:rPr>
                <w:color w:val="FF0000"/>
                <w:sz w:val="20"/>
                <w:szCs w:val="20"/>
                <w:lang w:val="es-ES"/>
              </w:rPr>
            </w:pPr>
          </w:p>
        </w:tc>
        <w:tc>
          <w:tcPr>
            <w:tcW w:w="270" w:type="dxa"/>
            <w:tcBorders>
              <w:bottom w:val="single" w:sz="4" w:space="0" w:color="auto"/>
            </w:tcBorders>
            <w:shd w:val="clear" w:color="auto" w:fill="FFFFFF" w:themeFill="background1"/>
            <w:vAlign w:val="center"/>
          </w:tcPr>
          <w:p w:rsidR="00730DA2" w:rsidRPr="00EB26C0" w:rsidRDefault="00730DA2" w:rsidP="004C7711">
            <w:pPr>
              <w:pStyle w:val="Default"/>
              <w:contextualSpacing/>
              <w:jc w:val="center"/>
              <w:rPr>
                <w:color w:val="FF0000"/>
                <w:sz w:val="20"/>
                <w:szCs w:val="20"/>
                <w:lang w:val="es-ES"/>
              </w:rPr>
            </w:pPr>
          </w:p>
        </w:tc>
        <w:tc>
          <w:tcPr>
            <w:tcW w:w="270" w:type="dxa"/>
            <w:tcBorders>
              <w:bottom w:val="single" w:sz="4" w:space="0" w:color="auto"/>
            </w:tcBorders>
            <w:shd w:val="clear" w:color="auto" w:fill="FFFFFF" w:themeFill="background1"/>
            <w:vAlign w:val="center"/>
          </w:tcPr>
          <w:p w:rsidR="00730DA2" w:rsidRPr="00EB26C0" w:rsidRDefault="00730DA2" w:rsidP="004C7711">
            <w:pPr>
              <w:pStyle w:val="Default"/>
              <w:contextualSpacing/>
              <w:jc w:val="center"/>
              <w:rPr>
                <w:color w:val="FF0000"/>
                <w:sz w:val="20"/>
                <w:szCs w:val="20"/>
                <w:lang w:val="es-ES"/>
              </w:rPr>
            </w:pPr>
          </w:p>
        </w:tc>
        <w:tc>
          <w:tcPr>
            <w:tcW w:w="270" w:type="dxa"/>
            <w:tcBorders>
              <w:bottom w:val="single" w:sz="4" w:space="0" w:color="auto"/>
            </w:tcBorders>
            <w:shd w:val="clear" w:color="auto" w:fill="FFFFFF" w:themeFill="background1"/>
            <w:vAlign w:val="center"/>
          </w:tcPr>
          <w:p w:rsidR="00730DA2" w:rsidRPr="00EB26C0" w:rsidRDefault="00730DA2" w:rsidP="004C7711">
            <w:pPr>
              <w:pStyle w:val="Paragraph"/>
              <w:numPr>
                <w:ilvl w:val="0"/>
                <w:numId w:val="0"/>
              </w:numPr>
              <w:spacing w:before="0" w:after="0"/>
              <w:jc w:val="left"/>
              <w:rPr>
                <w:rFonts w:ascii="Arial" w:hAnsi="Arial" w:cs="Arial"/>
                <w:color w:val="FF0000"/>
                <w:sz w:val="20"/>
                <w:szCs w:val="20"/>
                <w:lang w:val="es-ES"/>
              </w:rPr>
            </w:pPr>
          </w:p>
        </w:tc>
        <w:tc>
          <w:tcPr>
            <w:tcW w:w="1638" w:type="dxa"/>
            <w:shd w:val="clear" w:color="auto" w:fill="auto"/>
            <w:vAlign w:val="center"/>
          </w:tcPr>
          <w:p w:rsidR="000F7CE1" w:rsidRPr="00EB26C0" w:rsidRDefault="000F7CE1" w:rsidP="000F7CE1">
            <w:pPr>
              <w:pStyle w:val="Default"/>
              <w:contextualSpacing/>
              <w:jc w:val="center"/>
              <w:rPr>
                <w:rStyle w:val="hps"/>
                <w:color w:val="auto"/>
                <w:sz w:val="20"/>
                <w:szCs w:val="20"/>
                <w:lang w:val="es-ES" w:eastAsia="x-none"/>
              </w:rPr>
            </w:pPr>
            <w:r w:rsidRPr="00EB26C0">
              <w:rPr>
                <w:rStyle w:val="hps"/>
                <w:color w:val="auto"/>
                <w:sz w:val="20"/>
                <w:szCs w:val="20"/>
                <w:lang w:val="es-ES" w:eastAsia="x-none"/>
              </w:rPr>
              <w:t xml:space="preserve">Recursos </w:t>
            </w:r>
            <w:r>
              <w:rPr>
                <w:rStyle w:val="hps"/>
                <w:color w:val="auto"/>
                <w:sz w:val="20"/>
                <w:szCs w:val="20"/>
                <w:lang w:val="es-ES" w:eastAsia="x-none"/>
              </w:rPr>
              <w:t xml:space="preserve">transaccionales </w:t>
            </w:r>
            <w:r w:rsidRPr="00EB26C0">
              <w:rPr>
                <w:rStyle w:val="hps"/>
                <w:color w:val="auto"/>
                <w:sz w:val="20"/>
                <w:szCs w:val="20"/>
                <w:lang w:val="es-ES" w:eastAsia="x-none"/>
              </w:rPr>
              <w:t>FMM</w:t>
            </w:r>
          </w:p>
          <w:p w:rsidR="00730DA2" w:rsidRPr="00EB26C0" w:rsidRDefault="00730DA2" w:rsidP="004C7711">
            <w:pPr>
              <w:pStyle w:val="Default"/>
              <w:contextualSpacing/>
              <w:jc w:val="center"/>
              <w:rPr>
                <w:rStyle w:val="hps"/>
                <w:color w:val="auto"/>
                <w:sz w:val="20"/>
                <w:szCs w:val="20"/>
                <w:lang w:val="es-ES" w:eastAsia="x-none"/>
              </w:rPr>
            </w:pPr>
            <w:r w:rsidRPr="00EB26C0">
              <w:rPr>
                <w:rStyle w:val="hps"/>
                <w:color w:val="auto"/>
                <w:sz w:val="20"/>
                <w:szCs w:val="20"/>
                <w:lang w:val="es-ES" w:eastAsia="x-none"/>
              </w:rPr>
              <w:t>US$5,000</w:t>
            </w:r>
          </w:p>
        </w:tc>
      </w:tr>
      <w:tr w:rsidR="00800E5E" w:rsidRPr="00EB26C0" w:rsidTr="009010AC">
        <w:trPr>
          <w:jc w:val="center"/>
        </w:trPr>
        <w:tc>
          <w:tcPr>
            <w:tcW w:w="2407" w:type="dxa"/>
            <w:vAlign w:val="center"/>
          </w:tcPr>
          <w:p w:rsidR="00730DA2" w:rsidRPr="00EB26C0" w:rsidRDefault="00730DA2" w:rsidP="004C7711">
            <w:pPr>
              <w:rPr>
                <w:rFonts w:ascii="Arial" w:hAnsi="Arial" w:cs="Arial"/>
                <w:sz w:val="20"/>
                <w:lang w:val="es-ES"/>
              </w:rPr>
            </w:pPr>
            <w:r w:rsidRPr="00EB26C0">
              <w:rPr>
                <w:rFonts w:ascii="Arial" w:hAnsi="Arial" w:cs="Arial"/>
                <w:sz w:val="20"/>
                <w:lang w:val="es-ES"/>
              </w:rPr>
              <w:t>Visitas técnicas a los ejecutores</w:t>
            </w:r>
          </w:p>
        </w:tc>
        <w:tc>
          <w:tcPr>
            <w:tcW w:w="270" w:type="dxa"/>
            <w:shd w:val="clear" w:color="auto" w:fill="A6A6A6" w:themeFill="background1" w:themeFillShade="A6"/>
            <w:vAlign w:val="center"/>
          </w:tcPr>
          <w:p w:rsidR="00730DA2" w:rsidRPr="00EB26C0" w:rsidRDefault="00730DA2" w:rsidP="004C7711">
            <w:pPr>
              <w:pStyle w:val="Default"/>
              <w:contextualSpacing/>
              <w:jc w:val="center"/>
              <w:rPr>
                <w:sz w:val="20"/>
                <w:szCs w:val="20"/>
                <w:lang w:val="es-ES"/>
              </w:rPr>
            </w:pPr>
          </w:p>
        </w:tc>
        <w:tc>
          <w:tcPr>
            <w:tcW w:w="270" w:type="dxa"/>
            <w:shd w:val="clear" w:color="auto" w:fill="A6A6A6" w:themeFill="background1" w:themeFillShade="A6"/>
            <w:vAlign w:val="center"/>
          </w:tcPr>
          <w:p w:rsidR="00730DA2" w:rsidRPr="00EB26C0" w:rsidRDefault="00730DA2" w:rsidP="004C7711">
            <w:pPr>
              <w:pStyle w:val="Default"/>
              <w:contextualSpacing/>
              <w:jc w:val="center"/>
              <w:rPr>
                <w:sz w:val="20"/>
                <w:szCs w:val="20"/>
                <w:lang w:val="es-ES"/>
              </w:rPr>
            </w:pPr>
          </w:p>
        </w:tc>
        <w:tc>
          <w:tcPr>
            <w:tcW w:w="270" w:type="dxa"/>
            <w:shd w:val="clear" w:color="auto" w:fill="A6A6A6" w:themeFill="background1" w:themeFillShade="A6"/>
            <w:vAlign w:val="center"/>
          </w:tcPr>
          <w:p w:rsidR="00730DA2" w:rsidRPr="00EB26C0" w:rsidRDefault="00730DA2" w:rsidP="004C7711">
            <w:pPr>
              <w:pStyle w:val="Default"/>
              <w:contextualSpacing/>
              <w:jc w:val="center"/>
              <w:rPr>
                <w:sz w:val="20"/>
                <w:szCs w:val="20"/>
                <w:lang w:val="es-ES"/>
              </w:rPr>
            </w:pPr>
          </w:p>
        </w:tc>
        <w:tc>
          <w:tcPr>
            <w:tcW w:w="270" w:type="dxa"/>
            <w:shd w:val="clear" w:color="auto" w:fill="A6A6A6" w:themeFill="background1" w:themeFillShade="A6"/>
            <w:vAlign w:val="center"/>
          </w:tcPr>
          <w:p w:rsidR="00730DA2" w:rsidRPr="00EB26C0" w:rsidRDefault="00730DA2" w:rsidP="004C7711">
            <w:pPr>
              <w:pStyle w:val="Default"/>
              <w:contextualSpacing/>
              <w:jc w:val="center"/>
              <w:rPr>
                <w:sz w:val="20"/>
                <w:szCs w:val="20"/>
                <w:lang w:val="es-ES"/>
              </w:rPr>
            </w:pPr>
          </w:p>
        </w:tc>
        <w:tc>
          <w:tcPr>
            <w:tcW w:w="270" w:type="dxa"/>
            <w:shd w:val="clear" w:color="auto" w:fill="A6A6A6" w:themeFill="background1" w:themeFillShade="A6"/>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6A6A6" w:themeFill="background1" w:themeFillShade="A6"/>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6A6A6" w:themeFill="background1" w:themeFillShade="A6"/>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6A6A6" w:themeFill="background1" w:themeFillShade="A6"/>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6A6A6" w:themeFill="background1" w:themeFillShade="A6"/>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6A6A6" w:themeFill="background1" w:themeFillShade="A6"/>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6A6A6" w:themeFill="background1" w:themeFillShade="A6"/>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6A6A6" w:themeFill="background1" w:themeFillShade="A6"/>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6A6A6" w:themeFill="background1" w:themeFillShade="A6"/>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6A6A6" w:themeFill="background1" w:themeFillShade="A6"/>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6A6A6" w:themeFill="background1" w:themeFillShade="A6"/>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6A6A6" w:themeFill="background1" w:themeFillShade="A6"/>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6A6A6" w:themeFill="background1" w:themeFillShade="A6"/>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6A6A6" w:themeFill="background1" w:themeFillShade="A6"/>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6A6A6" w:themeFill="background1" w:themeFillShade="A6"/>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6A6A6" w:themeFill="background1" w:themeFillShade="A6"/>
            <w:vAlign w:val="center"/>
          </w:tcPr>
          <w:p w:rsidR="00730DA2" w:rsidRPr="00EB26C0" w:rsidRDefault="00730DA2" w:rsidP="004C7711">
            <w:pPr>
              <w:pStyle w:val="Paragraph"/>
              <w:numPr>
                <w:ilvl w:val="0"/>
                <w:numId w:val="0"/>
              </w:numPr>
              <w:spacing w:before="0" w:after="0"/>
              <w:jc w:val="left"/>
              <w:rPr>
                <w:rFonts w:ascii="Arial" w:hAnsi="Arial" w:cs="Arial"/>
                <w:color w:val="FF0000"/>
                <w:sz w:val="20"/>
                <w:szCs w:val="20"/>
                <w:lang w:val="es-ES"/>
              </w:rPr>
            </w:pPr>
          </w:p>
        </w:tc>
        <w:tc>
          <w:tcPr>
            <w:tcW w:w="1638" w:type="dxa"/>
            <w:vMerge w:val="restart"/>
            <w:shd w:val="clear" w:color="auto" w:fill="auto"/>
            <w:vAlign w:val="center"/>
          </w:tcPr>
          <w:p w:rsidR="00730DA2" w:rsidRPr="00EB26C0" w:rsidRDefault="00730DA2" w:rsidP="004C7711">
            <w:pPr>
              <w:pStyle w:val="Default"/>
              <w:contextualSpacing/>
              <w:jc w:val="center"/>
              <w:rPr>
                <w:rStyle w:val="hps"/>
                <w:color w:val="auto"/>
                <w:sz w:val="20"/>
                <w:szCs w:val="20"/>
                <w:lang w:val="es-ES" w:eastAsia="x-none"/>
              </w:rPr>
            </w:pPr>
            <w:r w:rsidRPr="00EB26C0">
              <w:rPr>
                <w:rStyle w:val="hps"/>
                <w:color w:val="auto"/>
                <w:sz w:val="20"/>
                <w:szCs w:val="20"/>
                <w:lang w:val="es-ES" w:eastAsia="x-none"/>
              </w:rPr>
              <w:t>Planes de Supervisión</w:t>
            </w:r>
          </w:p>
          <w:p w:rsidR="00730DA2" w:rsidRPr="00EB26C0" w:rsidRDefault="00730DA2" w:rsidP="004C7711">
            <w:pPr>
              <w:pStyle w:val="Default"/>
              <w:contextualSpacing/>
              <w:jc w:val="center"/>
              <w:rPr>
                <w:rStyle w:val="hps"/>
                <w:color w:val="auto"/>
                <w:sz w:val="20"/>
                <w:szCs w:val="20"/>
                <w:lang w:val="es-ES" w:eastAsia="x-none"/>
              </w:rPr>
            </w:pPr>
          </w:p>
        </w:tc>
      </w:tr>
      <w:tr w:rsidR="00022C48" w:rsidRPr="00EB26C0" w:rsidTr="00022C48">
        <w:trPr>
          <w:trHeight w:val="260"/>
          <w:jc w:val="center"/>
        </w:trPr>
        <w:tc>
          <w:tcPr>
            <w:tcW w:w="2407" w:type="dxa"/>
            <w:vAlign w:val="center"/>
          </w:tcPr>
          <w:p w:rsidR="00730DA2" w:rsidRPr="00EB26C0" w:rsidRDefault="00730DA2" w:rsidP="004C7711">
            <w:pPr>
              <w:rPr>
                <w:rFonts w:ascii="Arial" w:hAnsi="Arial" w:cs="Arial"/>
                <w:sz w:val="20"/>
                <w:lang w:val="es-ES"/>
              </w:rPr>
            </w:pPr>
            <w:r w:rsidRPr="00EB26C0">
              <w:rPr>
                <w:rFonts w:ascii="Arial" w:hAnsi="Arial" w:cs="Arial"/>
                <w:sz w:val="20"/>
                <w:lang w:val="es-ES"/>
              </w:rPr>
              <w:t>Informes consolidados de las visitas técnicas y de las reuniones con los ejecutores</w:t>
            </w:r>
          </w:p>
        </w:tc>
        <w:tc>
          <w:tcPr>
            <w:tcW w:w="270" w:type="dxa"/>
            <w:shd w:val="clear" w:color="auto" w:fill="auto"/>
            <w:vAlign w:val="center"/>
          </w:tcPr>
          <w:p w:rsidR="00730DA2" w:rsidRPr="00EB26C0" w:rsidRDefault="00730DA2" w:rsidP="004C7711">
            <w:pPr>
              <w:pStyle w:val="Default"/>
              <w:contextualSpacing/>
              <w:jc w:val="center"/>
              <w:rPr>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sz w:val="20"/>
                <w:szCs w:val="20"/>
                <w:lang w:val="es-ES"/>
              </w:rPr>
            </w:pPr>
          </w:p>
        </w:tc>
        <w:tc>
          <w:tcPr>
            <w:tcW w:w="270" w:type="dxa"/>
            <w:shd w:val="clear" w:color="auto" w:fill="A6A6A6" w:themeFill="background1" w:themeFillShade="A6"/>
            <w:vAlign w:val="center"/>
          </w:tcPr>
          <w:p w:rsidR="00730DA2" w:rsidRPr="00EB26C0" w:rsidRDefault="00730DA2" w:rsidP="004C7711">
            <w:pPr>
              <w:pStyle w:val="Default"/>
              <w:contextualSpacing/>
              <w:jc w:val="center"/>
              <w:rPr>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6A6A6" w:themeFill="background1" w:themeFillShade="A6"/>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6A6A6"/>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6A6A6"/>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6A6A6"/>
            <w:vAlign w:val="center"/>
          </w:tcPr>
          <w:p w:rsidR="00730DA2" w:rsidRPr="00EB26C0" w:rsidRDefault="00730DA2" w:rsidP="004C7711">
            <w:pPr>
              <w:pStyle w:val="Default"/>
              <w:contextualSpacing/>
              <w:jc w:val="center"/>
              <w:rPr>
                <w:color w:val="FF0000"/>
                <w:sz w:val="20"/>
                <w:szCs w:val="20"/>
                <w:lang w:val="es-ES"/>
              </w:rPr>
            </w:pPr>
          </w:p>
        </w:tc>
        <w:tc>
          <w:tcPr>
            <w:tcW w:w="1638" w:type="dxa"/>
            <w:vMerge/>
            <w:shd w:val="clear" w:color="auto" w:fill="auto"/>
            <w:vAlign w:val="center"/>
          </w:tcPr>
          <w:p w:rsidR="00730DA2" w:rsidRPr="00EB26C0" w:rsidRDefault="00730DA2" w:rsidP="004C7711">
            <w:pPr>
              <w:pStyle w:val="Default"/>
              <w:contextualSpacing/>
              <w:jc w:val="center"/>
              <w:rPr>
                <w:rStyle w:val="hps"/>
                <w:color w:val="FF0000"/>
                <w:sz w:val="20"/>
                <w:szCs w:val="20"/>
                <w:lang w:val="es-ES" w:eastAsia="x-none"/>
              </w:rPr>
            </w:pPr>
          </w:p>
        </w:tc>
      </w:tr>
      <w:tr w:rsidR="00022C48" w:rsidRPr="00EB26C0" w:rsidTr="00022C48">
        <w:trPr>
          <w:trHeight w:val="323"/>
          <w:jc w:val="center"/>
        </w:trPr>
        <w:tc>
          <w:tcPr>
            <w:tcW w:w="2407" w:type="dxa"/>
            <w:vAlign w:val="center"/>
          </w:tcPr>
          <w:p w:rsidR="00730DA2" w:rsidRPr="00EB26C0" w:rsidRDefault="00730DA2" w:rsidP="004C7711">
            <w:pPr>
              <w:rPr>
                <w:rFonts w:ascii="Arial" w:hAnsi="Arial" w:cs="Arial"/>
                <w:sz w:val="20"/>
                <w:lang w:val="es-ES"/>
              </w:rPr>
            </w:pPr>
            <w:r w:rsidRPr="00EB26C0">
              <w:rPr>
                <w:rFonts w:ascii="Arial" w:hAnsi="Arial" w:cs="Arial"/>
                <w:sz w:val="20"/>
                <w:lang w:val="es-ES"/>
              </w:rPr>
              <w:t>Informe semestral de progreso</w:t>
            </w:r>
          </w:p>
        </w:tc>
        <w:tc>
          <w:tcPr>
            <w:tcW w:w="270" w:type="dxa"/>
            <w:shd w:val="clear" w:color="auto" w:fill="auto"/>
            <w:vAlign w:val="center"/>
          </w:tcPr>
          <w:p w:rsidR="00730DA2" w:rsidRPr="00EB26C0" w:rsidRDefault="00730DA2" w:rsidP="004C7711">
            <w:pPr>
              <w:pStyle w:val="Default"/>
              <w:contextualSpacing/>
              <w:jc w:val="center"/>
              <w:rPr>
                <w:sz w:val="20"/>
                <w:szCs w:val="20"/>
                <w:lang w:val="es-ES"/>
              </w:rPr>
            </w:pPr>
          </w:p>
        </w:tc>
        <w:tc>
          <w:tcPr>
            <w:tcW w:w="270" w:type="dxa"/>
            <w:shd w:val="clear" w:color="auto" w:fill="A6A6A6"/>
            <w:vAlign w:val="center"/>
          </w:tcPr>
          <w:p w:rsidR="00730DA2" w:rsidRPr="00EB26C0" w:rsidRDefault="00730DA2" w:rsidP="004C7711">
            <w:pPr>
              <w:pStyle w:val="Default"/>
              <w:contextualSpacing/>
              <w:jc w:val="center"/>
              <w:rPr>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sz w:val="20"/>
                <w:szCs w:val="20"/>
                <w:lang w:val="es-ES"/>
              </w:rPr>
            </w:pPr>
          </w:p>
        </w:tc>
        <w:tc>
          <w:tcPr>
            <w:tcW w:w="270" w:type="dxa"/>
            <w:shd w:val="clear" w:color="auto" w:fill="A6A6A6"/>
            <w:vAlign w:val="center"/>
          </w:tcPr>
          <w:p w:rsidR="00730DA2" w:rsidRPr="00EB26C0" w:rsidRDefault="00730DA2" w:rsidP="004C7711">
            <w:pPr>
              <w:pStyle w:val="Default"/>
              <w:contextualSpacing/>
              <w:jc w:val="center"/>
              <w:rPr>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6A6A6"/>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6A6A6"/>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6A6A6"/>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6A6A6"/>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6A6A6"/>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6A6A6"/>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6A6A6"/>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6A6A6"/>
            <w:vAlign w:val="center"/>
          </w:tcPr>
          <w:p w:rsidR="00730DA2" w:rsidRPr="00EB26C0" w:rsidRDefault="00730DA2" w:rsidP="004C7711">
            <w:pPr>
              <w:pStyle w:val="Default"/>
              <w:contextualSpacing/>
              <w:jc w:val="center"/>
              <w:rPr>
                <w:color w:val="FF0000"/>
                <w:sz w:val="20"/>
                <w:szCs w:val="20"/>
                <w:lang w:val="es-ES"/>
              </w:rPr>
            </w:pPr>
          </w:p>
        </w:tc>
        <w:tc>
          <w:tcPr>
            <w:tcW w:w="1638" w:type="dxa"/>
            <w:vMerge/>
            <w:shd w:val="clear" w:color="auto" w:fill="auto"/>
            <w:vAlign w:val="center"/>
          </w:tcPr>
          <w:p w:rsidR="00730DA2" w:rsidRPr="00EB26C0" w:rsidRDefault="00730DA2" w:rsidP="004C7711">
            <w:pPr>
              <w:pStyle w:val="Default"/>
              <w:contextualSpacing/>
              <w:jc w:val="center"/>
              <w:rPr>
                <w:rStyle w:val="hps"/>
                <w:color w:val="FF0000"/>
                <w:sz w:val="20"/>
                <w:szCs w:val="20"/>
                <w:lang w:val="es-ES" w:eastAsia="x-none"/>
              </w:rPr>
            </w:pPr>
          </w:p>
        </w:tc>
      </w:tr>
      <w:tr w:rsidR="00022C48" w:rsidRPr="00EB26C0" w:rsidTr="00022C48">
        <w:trPr>
          <w:trHeight w:val="341"/>
          <w:jc w:val="center"/>
        </w:trPr>
        <w:tc>
          <w:tcPr>
            <w:tcW w:w="2407" w:type="dxa"/>
            <w:vAlign w:val="center"/>
          </w:tcPr>
          <w:p w:rsidR="00730DA2" w:rsidRPr="00EB26C0" w:rsidRDefault="00730DA2" w:rsidP="004C7711">
            <w:pPr>
              <w:rPr>
                <w:rFonts w:ascii="Arial" w:hAnsi="Arial" w:cs="Arial"/>
                <w:sz w:val="20"/>
                <w:lang w:val="es-ES"/>
              </w:rPr>
            </w:pPr>
            <w:r w:rsidRPr="00EB26C0">
              <w:rPr>
                <w:rFonts w:ascii="Arial" w:hAnsi="Arial" w:cs="Arial"/>
                <w:sz w:val="20"/>
                <w:lang w:val="es-ES"/>
              </w:rPr>
              <w:t>Informes de Auditoria</w:t>
            </w:r>
          </w:p>
        </w:tc>
        <w:tc>
          <w:tcPr>
            <w:tcW w:w="270" w:type="dxa"/>
            <w:shd w:val="clear" w:color="auto" w:fill="auto"/>
            <w:vAlign w:val="center"/>
          </w:tcPr>
          <w:p w:rsidR="00730DA2" w:rsidRPr="00EB26C0" w:rsidRDefault="00730DA2" w:rsidP="004C7711">
            <w:pPr>
              <w:pStyle w:val="Default"/>
              <w:contextualSpacing/>
              <w:jc w:val="center"/>
              <w:rPr>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sz w:val="20"/>
                <w:szCs w:val="20"/>
                <w:lang w:val="es-ES"/>
              </w:rPr>
            </w:pPr>
          </w:p>
        </w:tc>
        <w:tc>
          <w:tcPr>
            <w:tcW w:w="270" w:type="dxa"/>
            <w:tcBorders>
              <w:bottom w:val="single" w:sz="4" w:space="0" w:color="auto"/>
            </w:tcBorders>
            <w:shd w:val="clear" w:color="auto" w:fill="A6A6A6"/>
            <w:vAlign w:val="center"/>
          </w:tcPr>
          <w:p w:rsidR="00730DA2" w:rsidRPr="00EB26C0" w:rsidRDefault="00730DA2" w:rsidP="004C7711">
            <w:pPr>
              <w:pStyle w:val="Default"/>
              <w:contextualSpacing/>
              <w:jc w:val="center"/>
              <w:rPr>
                <w:sz w:val="20"/>
                <w:szCs w:val="20"/>
                <w:lang w:val="es-ES"/>
              </w:rPr>
            </w:pPr>
          </w:p>
        </w:tc>
        <w:tc>
          <w:tcPr>
            <w:tcW w:w="270" w:type="dxa"/>
            <w:tcBorders>
              <w:bottom w:val="single" w:sz="4" w:space="0" w:color="auto"/>
            </w:tcBorders>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tcBorders>
              <w:bottom w:val="single" w:sz="4" w:space="0" w:color="auto"/>
            </w:tcBorders>
            <w:shd w:val="clear" w:color="auto" w:fill="A6A6A6"/>
            <w:vAlign w:val="center"/>
          </w:tcPr>
          <w:p w:rsidR="00730DA2" w:rsidRPr="00EB26C0" w:rsidRDefault="00730DA2" w:rsidP="004C7711">
            <w:pPr>
              <w:pStyle w:val="Default"/>
              <w:contextualSpacing/>
              <w:jc w:val="center"/>
              <w:rPr>
                <w:color w:val="FF0000"/>
                <w:sz w:val="20"/>
                <w:szCs w:val="20"/>
                <w:lang w:val="es-ES"/>
              </w:rPr>
            </w:pPr>
          </w:p>
        </w:tc>
        <w:tc>
          <w:tcPr>
            <w:tcW w:w="270" w:type="dxa"/>
            <w:tcBorders>
              <w:bottom w:val="single" w:sz="4" w:space="0" w:color="auto"/>
            </w:tcBorders>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tcBorders>
              <w:bottom w:val="single" w:sz="4" w:space="0" w:color="auto"/>
            </w:tcBorders>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tcBorders>
              <w:bottom w:val="single" w:sz="4" w:space="0" w:color="auto"/>
            </w:tcBorders>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tcBorders>
              <w:bottom w:val="single" w:sz="4" w:space="0" w:color="auto"/>
            </w:tcBorders>
            <w:shd w:val="clear" w:color="auto" w:fill="A6A6A6"/>
            <w:vAlign w:val="center"/>
          </w:tcPr>
          <w:p w:rsidR="00730DA2" w:rsidRPr="00EB26C0" w:rsidRDefault="00730DA2" w:rsidP="004C7711">
            <w:pPr>
              <w:pStyle w:val="Default"/>
              <w:contextualSpacing/>
              <w:jc w:val="center"/>
              <w:rPr>
                <w:color w:val="FF0000"/>
                <w:sz w:val="20"/>
                <w:szCs w:val="20"/>
                <w:lang w:val="es-ES"/>
              </w:rPr>
            </w:pPr>
          </w:p>
        </w:tc>
        <w:tc>
          <w:tcPr>
            <w:tcW w:w="270" w:type="dxa"/>
            <w:tcBorders>
              <w:bottom w:val="single" w:sz="4" w:space="0" w:color="auto"/>
            </w:tcBorders>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tcBorders>
              <w:bottom w:val="single" w:sz="4" w:space="0" w:color="auto"/>
            </w:tcBorders>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tcBorders>
              <w:bottom w:val="single" w:sz="4" w:space="0" w:color="auto"/>
            </w:tcBorders>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tcBorders>
              <w:bottom w:val="single" w:sz="4" w:space="0" w:color="auto"/>
            </w:tcBorders>
            <w:shd w:val="clear" w:color="auto" w:fill="A6A6A6"/>
            <w:vAlign w:val="center"/>
          </w:tcPr>
          <w:p w:rsidR="00730DA2" w:rsidRPr="00EB26C0" w:rsidRDefault="00730DA2" w:rsidP="004C7711">
            <w:pPr>
              <w:pStyle w:val="Default"/>
              <w:contextualSpacing/>
              <w:jc w:val="center"/>
              <w:rPr>
                <w:color w:val="FF0000"/>
                <w:sz w:val="20"/>
                <w:szCs w:val="20"/>
                <w:lang w:val="es-ES"/>
              </w:rPr>
            </w:pPr>
          </w:p>
        </w:tc>
        <w:tc>
          <w:tcPr>
            <w:tcW w:w="270" w:type="dxa"/>
            <w:tcBorders>
              <w:bottom w:val="single" w:sz="4" w:space="0" w:color="auto"/>
            </w:tcBorders>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tcBorders>
              <w:bottom w:val="single" w:sz="4" w:space="0" w:color="auto"/>
            </w:tcBorders>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tcBorders>
              <w:bottom w:val="single" w:sz="4" w:space="0" w:color="auto"/>
            </w:tcBorders>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tcBorders>
              <w:bottom w:val="single" w:sz="4" w:space="0" w:color="auto"/>
            </w:tcBorders>
            <w:shd w:val="clear" w:color="auto" w:fill="A6A6A6"/>
            <w:vAlign w:val="center"/>
          </w:tcPr>
          <w:p w:rsidR="00730DA2" w:rsidRPr="00EB26C0" w:rsidRDefault="00730DA2" w:rsidP="004C7711">
            <w:pPr>
              <w:pStyle w:val="Default"/>
              <w:contextualSpacing/>
              <w:jc w:val="center"/>
              <w:rPr>
                <w:color w:val="FF0000"/>
                <w:sz w:val="20"/>
                <w:szCs w:val="20"/>
                <w:lang w:val="es-ES"/>
              </w:rPr>
            </w:pPr>
          </w:p>
        </w:tc>
        <w:tc>
          <w:tcPr>
            <w:tcW w:w="1638" w:type="dxa"/>
            <w:shd w:val="clear" w:color="auto" w:fill="auto"/>
            <w:vAlign w:val="center"/>
          </w:tcPr>
          <w:p w:rsidR="00730DA2" w:rsidRPr="00EB26C0" w:rsidRDefault="00730DA2" w:rsidP="004C7711">
            <w:pPr>
              <w:pStyle w:val="Default"/>
              <w:contextualSpacing/>
              <w:jc w:val="center"/>
              <w:rPr>
                <w:rStyle w:val="hps"/>
                <w:color w:val="auto"/>
                <w:sz w:val="20"/>
                <w:szCs w:val="20"/>
                <w:lang w:val="es-ES" w:eastAsia="x-none"/>
              </w:rPr>
            </w:pPr>
            <w:r w:rsidRPr="00EB26C0">
              <w:rPr>
                <w:rStyle w:val="hps"/>
                <w:color w:val="auto"/>
                <w:sz w:val="20"/>
                <w:szCs w:val="20"/>
                <w:lang w:val="es-ES" w:eastAsia="x-none"/>
              </w:rPr>
              <w:t>BO-L1111</w:t>
            </w:r>
          </w:p>
          <w:p w:rsidR="00730DA2" w:rsidRPr="00EB26C0" w:rsidRDefault="00730DA2" w:rsidP="004C7711">
            <w:pPr>
              <w:pStyle w:val="Default"/>
              <w:contextualSpacing/>
              <w:jc w:val="center"/>
              <w:rPr>
                <w:rStyle w:val="hps"/>
                <w:color w:val="auto"/>
                <w:sz w:val="20"/>
                <w:szCs w:val="20"/>
                <w:lang w:val="es-ES" w:eastAsia="x-none"/>
              </w:rPr>
            </w:pPr>
            <w:r w:rsidRPr="00EB26C0">
              <w:rPr>
                <w:rStyle w:val="hps"/>
                <w:color w:val="auto"/>
                <w:sz w:val="20"/>
                <w:szCs w:val="20"/>
                <w:lang w:val="es-ES" w:eastAsia="x-none"/>
              </w:rPr>
              <w:t>Auditoría</w:t>
            </w:r>
          </w:p>
          <w:p w:rsidR="00730DA2" w:rsidRPr="00EB26C0" w:rsidRDefault="00730DA2" w:rsidP="004C7711">
            <w:pPr>
              <w:pStyle w:val="Default"/>
              <w:contextualSpacing/>
              <w:jc w:val="center"/>
              <w:rPr>
                <w:rStyle w:val="hps"/>
                <w:color w:val="auto"/>
                <w:sz w:val="20"/>
                <w:szCs w:val="20"/>
                <w:lang w:val="es-ES" w:eastAsia="x-none"/>
              </w:rPr>
            </w:pPr>
            <w:r w:rsidRPr="00EB26C0">
              <w:rPr>
                <w:rStyle w:val="hps"/>
                <w:color w:val="auto"/>
                <w:sz w:val="20"/>
                <w:szCs w:val="20"/>
                <w:lang w:val="es-ES" w:eastAsia="x-none"/>
              </w:rPr>
              <w:t>US$12</w:t>
            </w:r>
            <w:r w:rsidR="00A24E6C">
              <w:rPr>
                <w:rStyle w:val="hps"/>
                <w:color w:val="auto"/>
                <w:sz w:val="20"/>
                <w:szCs w:val="20"/>
                <w:lang w:val="es-ES" w:eastAsia="x-none"/>
              </w:rPr>
              <w:t>5</w:t>
            </w:r>
            <w:r w:rsidRPr="00EB26C0">
              <w:rPr>
                <w:rStyle w:val="hps"/>
                <w:color w:val="auto"/>
                <w:sz w:val="20"/>
                <w:szCs w:val="20"/>
                <w:lang w:val="es-ES" w:eastAsia="x-none"/>
              </w:rPr>
              <w:t>,000</w:t>
            </w:r>
          </w:p>
        </w:tc>
      </w:tr>
      <w:tr w:rsidR="00800E5E" w:rsidRPr="00EB26C0" w:rsidTr="009010AC">
        <w:trPr>
          <w:trHeight w:val="341"/>
          <w:jc w:val="center"/>
        </w:trPr>
        <w:tc>
          <w:tcPr>
            <w:tcW w:w="2407" w:type="dxa"/>
            <w:vAlign w:val="center"/>
          </w:tcPr>
          <w:p w:rsidR="00730DA2" w:rsidRPr="00EB26C0" w:rsidRDefault="00730DA2" w:rsidP="004C7711">
            <w:pPr>
              <w:rPr>
                <w:rFonts w:ascii="Arial" w:hAnsi="Arial" w:cs="Arial"/>
                <w:sz w:val="20"/>
                <w:lang w:val="es-ES"/>
              </w:rPr>
            </w:pPr>
            <w:r w:rsidRPr="00EB26C0">
              <w:rPr>
                <w:rFonts w:ascii="Arial" w:hAnsi="Arial" w:cs="Arial"/>
                <w:sz w:val="20"/>
                <w:lang w:val="es-ES"/>
              </w:rPr>
              <w:t>Evaluación intermedia</w:t>
            </w:r>
          </w:p>
        </w:tc>
        <w:tc>
          <w:tcPr>
            <w:tcW w:w="270" w:type="dxa"/>
            <w:shd w:val="clear" w:color="auto" w:fill="auto"/>
            <w:vAlign w:val="center"/>
          </w:tcPr>
          <w:p w:rsidR="00730DA2" w:rsidRPr="00EB26C0" w:rsidRDefault="00730DA2" w:rsidP="004C7711">
            <w:pPr>
              <w:pStyle w:val="Default"/>
              <w:contextualSpacing/>
              <w:jc w:val="center"/>
              <w:rPr>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sz w:val="20"/>
                <w:szCs w:val="20"/>
                <w:lang w:val="es-ES"/>
              </w:rPr>
            </w:pPr>
          </w:p>
        </w:tc>
        <w:tc>
          <w:tcPr>
            <w:tcW w:w="270" w:type="dxa"/>
            <w:shd w:val="clear" w:color="auto" w:fill="FFFFFF"/>
            <w:vAlign w:val="center"/>
          </w:tcPr>
          <w:p w:rsidR="00730DA2" w:rsidRPr="00EB26C0" w:rsidRDefault="00730DA2" w:rsidP="004C7711">
            <w:pPr>
              <w:pStyle w:val="Default"/>
              <w:contextualSpacing/>
              <w:jc w:val="center"/>
              <w:rPr>
                <w:sz w:val="20"/>
                <w:szCs w:val="20"/>
                <w:lang w:val="es-ES"/>
              </w:rPr>
            </w:pPr>
          </w:p>
        </w:tc>
        <w:tc>
          <w:tcPr>
            <w:tcW w:w="270" w:type="dxa"/>
            <w:shd w:val="clear" w:color="auto" w:fill="FFFFFF"/>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FFFFFF"/>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FFFFFF"/>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FFFFFF" w:themeFill="background1"/>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6A6A6"/>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6A6A6" w:themeFill="background1" w:themeFillShade="A6"/>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FFFFFF"/>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FFFFFF"/>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FFFFFF"/>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FFFFFF"/>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FFFFFF"/>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FFFFFF"/>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FFFFFF"/>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FFFFFF"/>
            <w:vAlign w:val="center"/>
          </w:tcPr>
          <w:p w:rsidR="00730DA2" w:rsidRPr="00EB26C0" w:rsidRDefault="00730DA2" w:rsidP="004C7711">
            <w:pPr>
              <w:pStyle w:val="Default"/>
              <w:contextualSpacing/>
              <w:jc w:val="center"/>
              <w:rPr>
                <w:color w:val="FF0000"/>
                <w:sz w:val="20"/>
                <w:szCs w:val="20"/>
                <w:lang w:val="es-ES"/>
              </w:rPr>
            </w:pPr>
          </w:p>
        </w:tc>
        <w:tc>
          <w:tcPr>
            <w:tcW w:w="1638" w:type="dxa"/>
            <w:shd w:val="clear" w:color="auto" w:fill="auto"/>
            <w:vAlign w:val="center"/>
          </w:tcPr>
          <w:p w:rsidR="00730DA2" w:rsidRPr="00EB26C0" w:rsidRDefault="00730DA2" w:rsidP="004C7711">
            <w:pPr>
              <w:pStyle w:val="Default"/>
              <w:contextualSpacing/>
              <w:jc w:val="center"/>
              <w:rPr>
                <w:rStyle w:val="hps"/>
                <w:color w:val="auto"/>
                <w:sz w:val="20"/>
                <w:szCs w:val="20"/>
                <w:lang w:val="es-ES" w:eastAsia="x-none"/>
              </w:rPr>
            </w:pPr>
            <w:r w:rsidRPr="00EB26C0">
              <w:rPr>
                <w:rStyle w:val="hps"/>
                <w:color w:val="auto"/>
                <w:sz w:val="20"/>
                <w:szCs w:val="20"/>
                <w:lang w:val="es-ES" w:eastAsia="x-none"/>
              </w:rPr>
              <w:t>BO-L1111</w:t>
            </w:r>
          </w:p>
          <w:p w:rsidR="00730DA2" w:rsidRPr="00EB26C0" w:rsidRDefault="00730DA2" w:rsidP="004C7711">
            <w:pPr>
              <w:pStyle w:val="Default"/>
              <w:contextualSpacing/>
              <w:jc w:val="center"/>
              <w:rPr>
                <w:rStyle w:val="hps"/>
                <w:color w:val="auto"/>
                <w:sz w:val="20"/>
                <w:szCs w:val="20"/>
                <w:lang w:val="es-ES" w:eastAsia="x-none"/>
              </w:rPr>
            </w:pPr>
            <w:r w:rsidRPr="00EB26C0">
              <w:rPr>
                <w:rStyle w:val="hps"/>
                <w:color w:val="auto"/>
                <w:sz w:val="20"/>
                <w:szCs w:val="20"/>
                <w:lang w:val="es-ES" w:eastAsia="x-none"/>
              </w:rPr>
              <w:t>Consultoría</w:t>
            </w:r>
          </w:p>
          <w:p w:rsidR="00730DA2" w:rsidRPr="00EB26C0" w:rsidRDefault="00730DA2" w:rsidP="004C7711">
            <w:pPr>
              <w:pStyle w:val="Default"/>
              <w:contextualSpacing/>
              <w:jc w:val="center"/>
              <w:rPr>
                <w:rStyle w:val="hps"/>
                <w:color w:val="auto"/>
                <w:sz w:val="20"/>
                <w:szCs w:val="20"/>
                <w:lang w:val="es-ES" w:eastAsia="x-none"/>
              </w:rPr>
            </w:pPr>
            <w:r w:rsidRPr="00EB26C0">
              <w:rPr>
                <w:rStyle w:val="hps"/>
                <w:color w:val="auto"/>
                <w:sz w:val="20"/>
                <w:szCs w:val="20"/>
                <w:lang w:val="es-ES" w:eastAsia="x-none"/>
              </w:rPr>
              <w:t>USS$</w:t>
            </w:r>
            <w:r w:rsidR="00FD14BE" w:rsidRPr="00EB26C0">
              <w:rPr>
                <w:rStyle w:val="hps"/>
                <w:color w:val="auto"/>
                <w:sz w:val="20"/>
                <w:szCs w:val="20"/>
                <w:lang w:val="es-ES" w:eastAsia="x-none"/>
              </w:rPr>
              <w:t>2</w:t>
            </w:r>
            <w:r w:rsidRPr="00EB26C0">
              <w:rPr>
                <w:rStyle w:val="hps"/>
                <w:color w:val="auto"/>
                <w:sz w:val="20"/>
                <w:szCs w:val="20"/>
                <w:lang w:val="es-ES" w:eastAsia="x-none"/>
              </w:rPr>
              <w:t>0,000</w:t>
            </w:r>
          </w:p>
        </w:tc>
      </w:tr>
      <w:tr w:rsidR="00022C48" w:rsidRPr="00EB26C0" w:rsidTr="00022C48">
        <w:trPr>
          <w:jc w:val="center"/>
        </w:trPr>
        <w:tc>
          <w:tcPr>
            <w:tcW w:w="2407" w:type="dxa"/>
            <w:vAlign w:val="center"/>
          </w:tcPr>
          <w:p w:rsidR="00730DA2" w:rsidRPr="00EB26C0" w:rsidRDefault="00730DA2" w:rsidP="004C7711">
            <w:pPr>
              <w:rPr>
                <w:rFonts w:ascii="Arial" w:hAnsi="Arial" w:cs="Arial"/>
                <w:sz w:val="20"/>
                <w:lang w:val="es-ES"/>
              </w:rPr>
            </w:pPr>
            <w:r w:rsidRPr="00EB26C0">
              <w:rPr>
                <w:rFonts w:ascii="Arial" w:hAnsi="Arial" w:cs="Arial"/>
                <w:sz w:val="20"/>
                <w:lang w:val="es-ES"/>
              </w:rPr>
              <w:t>Evaluación reflexiva (antes/después)</w:t>
            </w:r>
          </w:p>
        </w:tc>
        <w:tc>
          <w:tcPr>
            <w:tcW w:w="270" w:type="dxa"/>
            <w:shd w:val="clear" w:color="auto" w:fill="auto"/>
            <w:vAlign w:val="center"/>
          </w:tcPr>
          <w:p w:rsidR="00730DA2" w:rsidRPr="00EB26C0" w:rsidRDefault="00730DA2" w:rsidP="004C7711">
            <w:pPr>
              <w:pStyle w:val="Default"/>
              <w:contextualSpacing/>
              <w:jc w:val="center"/>
              <w:rPr>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FFFFFF" w:themeFill="background1"/>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FFFFFF" w:themeFill="background1"/>
            <w:vAlign w:val="center"/>
          </w:tcPr>
          <w:p w:rsidR="00730DA2" w:rsidRPr="00EB26C0" w:rsidRDefault="00730DA2" w:rsidP="004C7711">
            <w:pPr>
              <w:pStyle w:val="Default"/>
              <w:contextualSpacing/>
              <w:jc w:val="center"/>
              <w:rPr>
                <w:color w:val="FF0000"/>
                <w:sz w:val="20"/>
                <w:szCs w:val="20"/>
                <w:lang w:val="es-ES"/>
              </w:rPr>
            </w:pPr>
          </w:p>
        </w:tc>
        <w:tc>
          <w:tcPr>
            <w:tcW w:w="1638" w:type="dxa"/>
            <w:shd w:val="clear" w:color="auto" w:fill="auto"/>
            <w:vAlign w:val="center"/>
          </w:tcPr>
          <w:p w:rsidR="00730DA2" w:rsidRPr="00EB26C0" w:rsidRDefault="00730DA2" w:rsidP="004C7711">
            <w:pPr>
              <w:pStyle w:val="Default"/>
              <w:contextualSpacing/>
              <w:jc w:val="center"/>
              <w:rPr>
                <w:rStyle w:val="hps"/>
                <w:color w:val="auto"/>
                <w:sz w:val="20"/>
                <w:szCs w:val="20"/>
                <w:lang w:val="es-ES" w:eastAsia="x-none"/>
              </w:rPr>
            </w:pPr>
            <w:r w:rsidRPr="00EB26C0">
              <w:rPr>
                <w:rStyle w:val="hps"/>
                <w:color w:val="auto"/>
                <w:sz w:val="20"/>
                <w:szCs w:val="20"/>
                <w:lang w:val="es-ES" w:eastAsia="x-none"/>
              </w:rPr>
              <w:t>BO-L1111</w:t>
            </w:r>
          </w:p>
          <w:p w:rsidR="00730DA2" w:rsidRPr="00EB26C0" w:rsidRDefault="00730DA2" w:rsidP="004C7711">
            <w:pPr>
              <w:pStyle w:val="Default"/>
              <w:contextualSpacing/>
              <w:jc w:val="center"/>
              <w:rPr>
                <w:rStyle w:val="hps"/>
                <w:color w:val="auto"/>
                <w:sz w:val="20"/>
                <w:szCs w:val="20"/>
                <w:lang w:val="es-ES" w:eastAsia="x-none"/>
              </w:rPr>
            </w:pPr>
            <w:r w:rsidRPr="00EB26C0">
              <w:rPr>
                <w:rStyle w:val="hps"/>
                <w:color w:val="auto"/>
                <w:sz w:val="20"/>
                <w:szCs w:val="20"/>
                <w:lang w:val="es-ES" w:eastAsia="x-none"/>
              </w:rPr>
              <w:t>Consultoría</w:t>
            </w:r>
          </w:p>
          <w:p w:rsidR="00730DA2" w:rsidRPr="00EB26C0" w:rsidRDefault="00730DA2" w:rsidP="004C7711">
            <w:pPr>
              <w:pStyle w:val="Default"/>
              <w:contextualSpacing/>
              <w:jc w:val="center"/>
              <w:rPr>
                <w:rStyle w:val="hps"/>
                <w:color w:val="auto"/>
                <w:sz w:val="20"/>
                <w:szCs w:val="20"/>
                <w:lang w:val="es-ES" w:eastAsia="x-none"/>
              </w:rPr>
            </w:pPr>
            <w:r w:rsidRPr="00EB26C0">
              <w:rPr>
                <w:rStyle w:val="hps"/>
                <w:color w:val="auto"/>
                <w:sz w:val="20"/>
                <w:szCs w:val="20"/>
                <w:lang w:val="es-ES" w:eastAsia="x-none"/>
              </w:rPr>
              <w:t>USS$</w:t>
            </w:r>
            <w:r w:rsidR="00FD14BE" w:rsidRPr="00EB26C0">
              <w:rPr>
                <w:rStyle w:val="hps"/>
                <w:color w:val="auto"/>
                <w:sz w:val="20"/>
                <w:szCs w:val="20"/>
                <w:lang w:val="es-ES" w:eastAsia="x-none"/>
              </w:rPr>
              <w:t>3</w:t>
            </w:r>
            <w:r w:rsidRPr="00EB26C0">
              <w:rPr>
                <w:rStyle w:val="hps"/>
                <w:color w:val="auto"/>
                <w:sz w:val="20"/>
                <w:szCs w:val="20"/>
                <w:lang w:val="es-ES" w:eastAsia="x-none"/>
              </w:rPr>
              <w:t>0,000</w:t>
            </w:r>
          </w:p>
        </w:tc>
      </w:tr>
      <w:tr w:rsidR="00022C48" w:rsidRPr="009010AC" w:rsidTr="00022C48">
        <w:trPr>
          <w:trHeight w:val="575"/>
          <w:jc w:val="center"/>
        </w:trPr>
        <w:tc>
          <w:tcPr>
            <w:tcW w:w="2407" w:type="dxa"/>
            <w:vAlign w:val="center"/>
          </w:tcPr>
          <w:p w:rsidR="00730DA2" w:rsidRPr="00EB26C0" w:rsidRDefault="00730DA2" w:rsidP="004C7711">
            <w:pPr>
              <w:rPr>
                <w:rFonts w:ascii="Arial" w:hAnsi="Arial" w:cs="Arial"/>
                <w:sz w:val="20"/>
                <w:lang w:val="es-ES"/>
              </w:rPr>
            </w:pPr>
            <w:r w:rsidRPr="00EB26C0">
              <w:rPr>
                <w:rFonts w:ascii="Arial" w:hAnsi="Arial" w:cs="Arial"/>
                <w:i/>
                <w:sz w:val="20"/>
                <w:lang w:val="es-ES"/>
              </w:rPr>
              <w:t>Project Completion Report</w:t>
            </w:r>
            <w:r w:rsidRPr="00EB26C0">
              <w:rPr>
                <w:rFonts w:ascii="Arial" w:hAnsi="Arial" w:cs="Arial"/>
                <w:sz w:val="20"/>
                <w:lang w:val="es-ES"/>
              </w:rPr>
              <w:t xml:space="preserve"> (PCR)**</w:t>
            </w:r>
            <w:r w:rsidR="002868E5" w:rsidRPr="00EB26C0">
              <w:rPr>
                <w:rFonts w:ascii="Arial" w:hAnsi="Arial" w:cs="Arial"/>
                <w:sz w:val="20"/>
                <w:lang w:val="es-ES"/>
              </w:rPr>
              <w:t xml:space="preserve">, incluirá una evaluación económica </w:t>
            </w:r>
            <w:r w:rsidR="009A568E" w:rsidRPr="00EB26C0">
              <w:rPr>
                <w:rFonts w:ascii="Arial" w:hAnsi="Arial" w:cs="Arial"/>
                <w:sz w:val="20"/>
                <w:lang w:val="es-ES"/>
              </w:rPr>
              <w:t>(</w:t>
            </w:r>
            <w:r w:rsidR="009A568E" w:rsidRPr="00EB26C0">
              <w:rPr>
                <w:rFonts w:ascii="Arial" w:hAnsi="Arial" w:cs="Arial"/>
                <w:color w:val="000000"/>
                <w:sz w:val="20"/>
                <w:lang w:val="es-ES"/>
              </w:rPr>
              <w:t>Análisis Costo-Beneficio-CBA)</w:t>
            </w:r>
            <w:r w:rsidR="009A568E" w:rsidRPr="00EB26C0">
              <w:rPr>
                <w:rFonts w:ascii="Arial" w:hAnsi="Arial" w:cs="Arial"/>
                <w:sz w:val="20"/>
                <w:lang w:val="es-ES"/>
              </w:rPr>
              <w:t xml:space="preserve"> expost</w:t>
            </w:r>
          </w:p>
        </w:tc>
        <w:tc>
          <w:tcPr>
            <w:tcW w:w="270" w:type="dxa"/>
            <w:shd w:val="clear" w:color="auto" w:fill="auto"/>
            <w:vAlign w:val="center"/>
          </w:tcPr>
          <w:p w:rsidR="00730DA2" w:rsidRPr="00EB26C0" w:rsidRDefault="00730DA2" w:rsidP="004C7711">
            <w:pPr>
              <w:pStyle w:val="Default"/>
              <w:contextualSpacing/>
              <w:jc w:val="center"/>
              <w:rPr>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auto"/>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FFFFFF" w:themeFill="background1"/>
            <w:vAlign w:val="center"/>
          </w:tcPr>
          <w:p w:rsidR="00730DA2" w:rsidRPr="00EB26C0" w:rsidRDefault="00730DA2" w:rsidP="004C7711">
            <w:pPr>
              <w:pStyle w:val="Default"/>
              <w:contextualSpacing/>
              <w:jc w:val="center"/>
              <w:rPr>
                <w:color w:val="FF0000"/>
                <w:sz w:val="20"/>
                <w:szCs w:val="20"/>
                <w:lang w:val="es-ES"/>
              </w:rPr>
            </w:pPr>
          </w:p>
        </w:tc>
        <w:tc>
          <w:tcPr>
            <w:tcW w:w="270" w:type="dxa"/>
            <w:shd w:val="clear" w:color="auto" w:fill="FFFFFF" w:themeFill="background1"/>
            <w:vAlign w:val="center"/>
          </w:tcPr>
          <w:p w:rsidR="00730DA2" w:rsidRPr="00EB26C0" w:rsidRDefault="00730DA2" w:rsidP="004C7711">
            <w:pPr>
              <w:pStyle w:val="Default"/>
              <w:contextualSpacing/>
              <w:jc w:val="center"/>
              <w:rPr>
                <w:color w:val="FF0000"/>
                <w:sz w:val="20"/>
                <w:szCs w:val="20"/>
                <w:lang w:val="es-ES"/>
              </w:rPr>
            </w:pPr>
          </w:p>
        </w:tc>
        <w:tc>
          <w:tcPr>
            <w:tcW w:w="1638" w:type="dxa"/>
            <w:shd w:val="clear" w:color="auto" w:fill="auto"/>
            <w:vAlign w:val="center"/>
          </w:tcPr>
          <w:p w:rsidR="00730DA2" w:rsidRPr="00EB26C0" w:rsidRDefault="00730DA2" w:rsidP="004C7711">
            <w:pPr>
              <w:pStyle w:val="Default"/>
              <w:contextualSpacing/>
              <w:jc w:val="center"/>
              <w:rPr>
                <w:rStyle w:val="hps"/>
                <w:color w:val="auto"/>
                <w:sz w:val="20"/>
                <w:szCs w:val="20"/>
                <w:lang w:val="es-ES" w:eastAsia="x-none"/>
              </w:rPr>
            </w:pPr>
            <w:r w:rsidRPr="00EB26C0">
              <w:rPr>
                <w:rStyle w:val="hps"/>
                <w:color w:val="auto"/>
                <w:sz w:val="20"/>
                <w:szCs w:val="20"/>
                <w:lang w:val="es-ES" w:eastAsia="x-none"/>
              </w:rPr>
              <w:t xml:space="preserve">Recursos </w:t>
            </w:r>
            <w:r w:rsidR="009010AC">
              <w:rPr>
                <w:rStyle w:val="hps"/>
                <w:color w:val="auto"/>
                <w:sz w:val="20"/>
                <w:szCs w:val="20"/>
                <w:lang w:val="es-ES" w:eastAsia="x-none"/>
              </w:rPr>
              <w:t xml:space="preserve">transaccionales </w:t>
            </w:r>
            <w:r w:rsidRPr="00EB26C0">
              <w:rPr>
                <w:rStyle w:val="hps"/>
                <w:color w:val="auto"/>
                <w:sz w:val="20"/>
                <w:szCs w:val="20"/>
                <w:lang w:val="es-ES" w:eastAsia="x-none"/>
              </w:rPr>
              <w:t>FMM</w:t>
            </w:r>
          </w:p>
          <w:p w:rsidR="00730DA2" w:rsidRPr="00EB26C0" w:rsidRDefault="00730DA2" w:rsidP="004C7711">
            <w:pPr>
              <w:pStyle w:val="Default"/>
              <w:contextualSpacing/>
              <w:jc w:val="center"/>
              <w:rPr>
                <w:rStyle w:val="hps"/>
                <w:color w:val="auto"/>
                <w:sz w:val="20"/>
                <w:szCs w:val="20"/>
                <w:lang w:val="es-ES"/>
              </w:rPr>
            </w:pPr>
            <w:r w:rsidRPr="00EB26C0">
              <w:rPr>
                <w:rStyle w:val="hps"/>
                <w:color w:val="auto"/>
                <w:sz w:val="20"/>
                <w:szCs w:val="20"/>
                <w:lang w:val="es-ES"/>
              </w:rPr>
              <w:t>Consultoría</w:t>
            </w:r>
          </w:p>
          <w:p w:rsidR="00730DA2" w:rsidRPr="00EB26C0" w:rsidRDefault="00730DA2" w:rsidP="004C7711">
            <w:pPr>
              <w:pStyle w:val="Default"/>
              <w:contextualSpacing/>
              <w:jc w:val="center"/>
              <w:rPr>
                <w:rStyle w:val="hps"/>
                <w:color w:val="auto"/>
                <w:sz w:val="20"/>
                <w:szCs w:val="20"/>
                <w:lang w:val="es-ES"/>
              </w:rPr>
            </w:pPr>
            <w:r w:rsidRPr="00EB26C0">
              <w:rPr>
                <w:rStyle w:val="hps"/>
                <w:color w:val="auto"/>
                <w:sz w:val="20"/>
                <w:szCs w:val="20"/>
                <w:lang w:val="es-ES"/>
              </w:rPr>
              <w:t>US$30,000</w:t>
            </w:r>
          </w:p>
        </w:tc>
      </w:tr>
    </w:tbl>
    <w:p w:rsidR="00730DA2" w:rsidRPr="005C1AEF" w:rsidRDefault="00730DA2" w:rsidP="00730DA2">
      <w:pPr>
        <w:pStyle w:val="FirstHeading"/>
        <w:numPr>
          <w:ilvl w:val="0"/>
          <w:numId w:val="27"/>
        </w:numPr>
        <w:suppressAutoHyphens w:val="0"/>
        <w:autoSpaceDN/>
        <w:ind w:left="-270" w:hanging="180"/>
        <w:textAlignment w:val="auto"/>
        <w:rPr>
          <w:rFonts w:ascii="Arial" w:hAnsi="Arial" w:cs="Arial"/>
          <w:b w:val="0"/>
          <w:sz w:val="18"/>
          <w:szCs w:val="18"/>
        </w:rPr>
      </w:pPr>
      <w:r w:rsidRPr="005C1AEF">
        <w:rPr>
          <w:rFonts w:ascii="Arial" w:hAnsi="Arial" w:cs="Arial"/>
          <w:b w:val="0"/>
          <w:sz w:val="18"/>
          <w:szCs w:val="18"/>
        </w:rPr>
        <w:t>* Durante los primeros 21 meses, el especialista de monitoreo será financiado con recursos del Programa 3534/BL-BO</w:t>
      </w:r>
    </w:p>
    <w:p w:rsidR="005C1AEF" w:rsidRDefault="005C1AEF" w:rsidP="00730DA2">
      <w:pPr>
        <w:spacing w:before="120" w:after="120"/>
        <w:ind w:right="-450"/>
        <w:jc w:val="center"/>
        <w:rPr>
          <w:rFonts w:ascii="Arial" w:hAnsi="Arial" w:cs="Arial"/>
          <w:b/>
          <w:sz w:val="20"/>
          <w:lang w:val="es-ES"/>
        </w:rPr>
      </w:pPr>
    </w:p>
    <w:p w:rsidR="005C1AEF" w:rsidRDefault="005C1AEF" w:rsidP="00730DA2">
      <w:pPr>
        <w:spacing w:before="120" w:after="120"/>
        <w:ind w:right="-450"/>
        <w:jc w:val="center"/>
        <w:rPr>
          <w:rFonts w:ascii="Arial" w:hAnsi="Arial" w:cs="Arial"/>
          <w:b/>
          <w:sz w:val="20"/>
          <w:lang w:val="es-ES"/>
        </w:rPr>
      </w:pPr>
    </w:p>
    <w:p w:rsidR="00730DA2" w:rsidRPr="00C17AFF" w:rsidRDefault="00730DA2" w:rsidP="00730DA2">
      <w:pPr>
        <w:spacing w:before="120" w:after="120"/>
        <w:ind w:right="-450"/>
        <w:jc w:val="center"/>
        <w:rPr>
          <w:rFonts w:ascii="Arial" w:hAnsi="Arial" w:cs="Arial"/>
          <w:b/>
          <w:sz w:val="20"/>
          <w:lang w:val="es-ES"/>
        </w:rPr>
      </w:pPr>
      <w:r w:rsidRPr="00C17AFF">
        <w:rPr>
          <w:rFonts w:ascii="Arial" w:hAnsi="Arial" w:cs="Arial"/>
          <w:b/>
          <w:sz w:val="20"/>
          <w:lang w:val="es-ES"/>
        </w:rPr>
        <w:lastRenderedPageBreak/>
        <w:t xml:space="preserve">Cuadro </w:t>
      </w:r>
      <w:r w:rsidR="003E50A9">
        <w:rPr>
          <w:rFonts w:ascii="Arial" w:hAnsi="Arial" w:cs="Arial"/>
          <w:b/>
          <w:sz w:val="20"/>
          <w:lang w:val="es-ES"/>
        </w:rPr>
        <w:t>4</w:t>
      </w:r>
      <w:r w:rsidRPr="00C17AFF">
        <w:rPr>
          <w:rFonts w:ascii="Arial" w:hAnsi="Arial" w:cs="Arial"/>
          <w:b/>
          <w:sz w:val="20"/>
          <w:lang w:val="es-ES"/>
        </w:rPr>
        <w:t>. Presupuesto Anual para la Operación del Sistema de Monitoreo del Proyecto (US$)</w:t>
      </w:r>
    </w:p>
    <w:tbl>
      <w:tblPr>
        <w:tblW w:w="9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35"/>
        <w:gridCol w:w="900"/>
        <w:gridCol w:w="900"/>
        <w:gridCol w:w="900"/>
        <w:gridCol w:w="990"/>
        <w:gridCol w:w="900"/>
        <w:gridCol w:w="1062"/>
        <w:gridCol w:w="920"/>
        <w:gridCol w:w="1078"/>
      </w:tblGrid>
      <w:tr w:rsidR="00730DA2" w:rsidRPr="00C17AFF" w:rsidTr="00D964BC">
        <w:trPr>
          <w:jc w:val="center"/>
        </w:trPr>
        <w:tc>
          <w:tcPr>
            <w:tcW w:w="2335" w:type="dxa"/>
            <w:tcBorders>
              <w:top w:val="single" w:sz="4" w:space="0" w:color="auto"/>
            </w:tcBorders>
            <w:shd w:val="clear" w:color="auto" w:fill="A6A6A6"/>
            <w:vAlign w:val="center"/>
          </w:tcPr>
          <w:p w:rsidR="00730DA2" w:rsidRPr="00C17AFF" w:rsidRDefault="00730DA2" w:rsidP="004C7711">
            <w:pPr>
              <w:pStyle w:val="Paragraph"/>
              <w:numPr>
                <w:ilvl w:val="0"/>
                <w:numId w:val="0"/>
              </w:numPr>
              <w:spacing w:before="0" w:after="0"/>
              <w:ind w:left="720"/>
              <w:rPr>
                <w:rFonts w:ascii="Arial" w:hAnsi="Arial" w:cs="Arial"/>
                <w:b/>
                <w:color w:val="000000"/>
                <w:sz w:val="20"/>
                <w:szCs w:val="20"/>
                <w:lang w:val="es-ES"/>
              </w:rPr>
            </w:pPr>
            <w:r w:rsidRPr="00C17AFF">
              <w:rPr>
                <w:rFonts w:ascii="Arial" w:hAnsi="Arial" w:cs="Arial"/>
                <w:b/>
                <w:color w:val="000000"/>
                <w:sz w:val="20"/>
                <w:szCs w:val="20"/>
                <w:lang w:val="es-ES"/>
              </w:rPr>
              <w:t>Actividades</w:t>
            </w:r>
          </w:p>
        </w:tc>
        <w:tc>
          <w:tcPr>
            <w:tcW w:w="900" w:type="dxa"/>
            <w:tcBorders>
              <w:top w:val="single" w:sz="4" w:space="0" w:color="auto"/>
              <w:bottom w:val="single" w:sz="4" w:space="0" w:color="auto"/>
            </w:tcBorders>
            <w:shd w:val="clear" w:color="auto" w:fill="A6A6A6"/>
            <w:vAlign w:val="center"/>
          </w:tcPr>
          <w:p w:rsidR="00730DA2" w:rsidRPr="00C17AFF" w:rsidRDefault="00730DA2" w:rsidP="004C7711">
            <w:pPr>
              <w:pStyle w:val="Paragraph"/>
              <w:numPr>
                <w:ilvl w:val="0"/>
                <w:numId w:val="0"/>
              </w:numPr>
              <w:spacing w:before="0" w:after="0"/>
              <w:jc w:val="center"/>
              <w:rPr>
                <w:rFonts w:ascii="Arial" w:hAnsi="Arial" w:cs="Arial"/>
                <w:b/>
                <w:color w:val="000000"/>
                <w:sz w:val="20"/>
                <w:szCs w:val="20"/>
                <w:lang w:val="es-ES"/>
              </w:rPr>
            </w:pPr>
            <w:r w:rsidRPr="00C17AFF">
              <w:rPr>
                <w:rFonts w:ascii="Arial" w:hAnsi="Arial" w:cs="Arial"/>
                <w:b/>
                <w:color w:val="000000"/>
                <w:sz w:val="20"/>
                <w:szCs w:val="20"/>
                <w:lang w:val="es-ES"/>
              </w:rPr>
              <w:t>Año 1</w:t>
            </w:r>
          </w:p>
        </w:tc>
        <w:tc>
          <w:tcPr>
            <w:tcW w:w="900" w:type="dxa"/>
            <w:tcBorders>
              <w:top w:val="single" w:sz="4" w:space="0" w:color="auto"/>
              <w:bottom w:val="single" w:sz="4" w:space="0" w:color="auto"/>
            </w:tcBorders>
            <w:shd w:val="clear" w:color="auto" w:fill="A6A6A6"/>
            <w:vAlign w:val="center"/>
          </w:tcPr>
          <w:p w:rsidR="00730DA2" w:rsidRPr="00C17AFF" w:rsidRDefault="00730DA2" w:rsidP="004C7711">
            <w:pPr>
              <w:pStyle w:val="Paragraph"/>
              <w:numPr>
                <w:ilvl w:val="0"/>
                <w:numId w:val="0"/>
              </w:numPr>
              <w:spacing w:before="0" w:after="0"/>
              <w:ind w:left="720" w:hanging="720"/>
              <w:jc w:val="center"/>
              <w:rPr>
                <w:rFonts w:ascii="Arial" w:hAnsi="Arial" w:cs="Arial"/>
                <w:b/>
                <w:color w:val="000000"/>
                <w:sz w:val="20"/>
                <w:szCs w:val="20"/>
                <w:lang w:val="es-ES"/>
              </w:rPr>
            </w:pPr>
            <w:r w:rsidRPr="00C17AFF">
              <w:rPr>
                <w:rFonts w:ascii="Arial" w:hAnsi="Arial" w:cs="Arial"/>
                <w:b/>
                <w:color w:val="000000"/>
                <w:sz w:val="20"/>
                <w:szCs w:val="20"/>
                <w:lang w:val="es-ES"/>
              </w:rPr>
              <w:t>Año 2</w:t>
            </w:r>
          </w:p>
        </w:tc>
        <w:tc>
          <w:tcPr>
            <w:tcW w:w="900" w:type="dxa"/>
            <w:tcBorders>
              <w:top w:val="single" w:sz="4" w:space="0" w:color="auto"/>
              <w:bottom w:val="single" w:sz="4" w:space="0" w:color="auto"/>
            </w:tcBorders>
            <w:shd w:val="clear" w:color="auto" w:fill="A6A6A6"/>
            <w:vAlign w:val="center"/>
          </w:tcPr>
          <w:p w:rsidR="00730DA2" w:rsidRPr="00C17AFF" w:rsidRDefault="00730DA2" w:rsidP="004C7711">
            <w:pPr>
              <w:pStyle w:val="Paragraph"/>
              <w:numPr>
                <w:ilvl w:val="0"/>
                <w:numId w:val="0"/>
              </w:numPr>
              <w:spacing w:before="0" w:after="0"/>
              <w:ind w:left="720" w:hanging="720"/>
              <w:jc w:val="center"/>
              <w:rPr>
                <w:rFonts w:ascii="Arial" w:hAnsi="Arial" w:cs="Arial"/>
                <w:b/>
                <w:color w:val="000000"/>
                <w:sz w:val="20"/>
                <w:szCs w:val="20"/>
                <w:lang w:val="es-ES"/>
              </w:rPr>
            </w:pPr>
            <w:r w:rsidRPr="00C17AFF">
              <w:rPr>
                <w:rFonts w:ascii="Arial" w:hAnsi="Arial" w:cs="Arial"/>
                <w:b/>
                <w:color w:val="000000"/>
                <w:sz w:val="20"/>
                <w:szCs w:val="20"/>
                <w:lang w:val="es-ES"/>
              </w:rPr>
              <w:t>Año 3</w:t>
            </w:r>
          </w:p>
        </w:tc>
        <w:tc>
          <w:tcPr>
            <w:tcW w:w="990" w:type="dxa"/>
            <w:tcBorders>
              <w:top w:val="single" w:sz="4" w:space="0" w:color="auto"/>
              <w:bottom w:val="single" w:sz="4" w:space="0" w:color="auto"/>
            </w:tcBorders>
            <w:shd w:val="clear" w:color="auto" w:fill="A6A6A6"/>
            <w:vAlign w:val="center"/>
          </w:tcPr>
          <w:p w:rsidR="00730DA2" w:rsidRPr="00C17AFF" w:rsidRDefault="00730DA2" w:rsidP="004C7711">
            <w:pPr>
              <w:pStyle w:val="Paragraph"/>
              <w:numPr>
                <w:ilvl w:val="0"/>
                <w:numId w:val="0"/>
              </w:numPr>
              <w:spacing w:before="0" w:after="0"/>
              <w:jc w:val="center"/>
              <w:rPr>
                <w:rFonts w:ascii="Arial" w:hAnsi="Arial" w:cs="Arial"/>
                <w:b/>
                <w:color w:val="000000"/>
                <w:sz w:val="20"/>
                <w:szCs w:val="20"/>
                <w:lang w:val="es-ES"/>
              </w:rPr>
            </w:pPr>
            <w:r w:rsidRPr="00C17AFF">
              <w:rPr>
                <w:rFonts w:ascii="Arial" w:hAnsi="Arial" w:cs="Arial"/>
                <w:b/>
                <w:color w:val="000000"/>
                <w:sz w:val="20"/>
                <w:szCs w:val="20"/>
                <w:lang w:val="es-ES"/>
              </w:rPr>
              <w:t>Año 4</w:t>
            </w:r>
          </w:p>
        </w:tc>
        <w:tc>
          <w:tcPr>
            <w:tcW w:w="900" w:type="dxa"/>
            <w:tcBorders>
              <w:top w:val="single" w:sz="4" w:space="0" w:color="auto"/>
              <w:bottom w:val="single" w:sz="4" w:space="0" w:color="auto"/>
            </w:tcBorders>
            <w:shd w:val="clear" w:color="auto" w:fill="A6A6A6"/>
            <w:vAlign w:val="center"/>
          </w:tcPr>
          <w:p w:rsidR="00730DA2" w:rsidRPr="00C17AFF" w:rsidRDefault="00730DA2" w:rsidP="004C7711">
            <w:pPr>
              <w:pStyle w:val="Paragraph"/>
              <w:numPr>
                <w:ilvl w:val="0"/>
                <w:numId w:val="0"/>
              </w:numPr>
              <w:spacing w:before="0" w:after="0"/>
              <w:ind w:left="720" w:hanging="720"/>
              <w:jc w:val="center"/>
              <w:rPr>
                <w:rFonts w:ascii="Arial" w:hAnsi="Arial" w:cs="Arial"/>
                <w:b/>
                <w:color w:val="000000"/>
                <w:sz w:val="20"/>
                <w:szCs w:val="20"/>
                <w:lang w:val="es-ES"/>
              </w:rPr>
            </w:pPr>
            <w:r w:rsidRPr="00C17AFF">
              <w:rPr>
                <w:rFonts w:ascii="Arial" w:hAnsi="Arial" w:cs="Arial"/>
                <w:b/>
                <w:color w:val="000000"/>
                <w:sz w:val="20"/>
                <w:szCs w:val="20"/>
                <w:lang w:val="es-ES"/>
              </w:rPr>
              <w:t>Año 5</w:t>
            </w:r>
          </w:p>
        </w:tc>
        <w:tc>
          <w:tcPr>
            <w:tcW w:w="1062" w:type="dxa"/>
            <w:tcBorders>
              <w:top w:val="single" w:sz="4" w:space="0" w:color="auto"/>
            </w:tcBorders>
            <w:shd w:val="clear" w:color="auto" w:fill="A6A6A6"/>
            <w:vAlign w:val="center"/>
          </w:tcPr>
          <w:p w:rsidR="00730DA2" w:rsidRPr="00C17AFF" w:rsidRDefault="00730DA2" w:rsidP="004C7711">
            <w:pPr>
              <w:pStyle w:val="Default"/>
              <w:contextualSpacing/>
              <w:jc w:val="center"/>
              <w:rPr>
                <w:b/>
                <w:color w:val="auto"/>
                <w:sz w:val="20"/>
                <w:szCs w:val="20"/>
                <w:lang w:val="es-ES" w:eastAsia="x-none"/>
              </w:rPr>
            </w:pPr>
            <w:r w:rsidRPr="00C17AFF">
              <w:rPr>
                <w:rStyle w:val="hps"/>
                <w:b/>
                <w:sz w:val="20"/>
                <w:szCs w:val="20"/>
                <w:lang w:val="es-ES" w:eastAsia="x-none"/>
              </w:rPr>
              <w:t>BO-L1111</w:t>
            </w:r>
          </w:p>
        </w:tc>
        <w:tc>
          <w:tcPr>
            <w:tcW w:w="920" w:type="dxa"/>
            <w:tcBorders>
              <w:top w:val="single" w:sz="4" w:space="0" w:color="auto"/>
            </w:tcBorders>
            <w:shd w:val="clear" w:color="auto" w:fill="A6A6A6"/>
            <w:vAlign w:val="center"/>
          </w:tcPr>
          <w:p w:rsidR="00730DA2" w:rsidRPr="00C17AFF" w:rsidRDefault="00730DA2" w:rsidP="004C7711">
            <w:pPr>
              <w:pStyle w:val="Paragraph"/>
              <w:numPr>
                <w:ilvl w:val="0"/>
                <w:numId w:val="0"/>
              </w:numPr>
              <w:spacing w:before="0" w:after="0"/>
              <w:jc w:val="center"/>
              <w:rPr>
                <w:rFonts w:ascii="Arial" w:hAnsi="Arial" w:cs="Arial"/>
                <w:b/>
                <w:color w:val="000000"/>
                <w:sz w:val="20"/>
                <w:szCs w:val="20"/>
                <w:lang w:val="es-ES"/>
              </w:rPr>
            </w:pPr>
            <w:r w:rsidRPr="00C17AFF">
              <w:rPr>
                <w:rFonts w:ascii="Arial" w:hAnsi="Arial" w:cs="Arial"/>
                <w:b/>
                <w:color w:val="000000"/>
                <w:sz w:val="20"/>
                <w:szCs w:val="20"/>
                <w:lang w:val="es-ES"/>
              </w:rPr>
              <w:t>BID</w:t>
            </w:r>
          </w:p>
        </w:tc>
        <w:tc>
          <w:tcPr>
            <w:tcW w:w="1078" w:type="dxa"/>
            <w:tcBorders>
              <w:top w:val="single" w:sz="4" w:space="0" w:color="auto"/>
            </w:tcBorders>
            <w:shd w:val="clear" w:color="auto" w:fill="A6A6A6"/>
            <w:vAlign w:val="center"/>
          </w:tcPr>
          <w:p w:rsidR="00730DA2" w:rsidRPr="00C17AFF" w:rsidRDefault="00730DA2" w:rsidP="004C7711">
            <w:pPr>
              <w:pStyle w:val="Paragraph"/>
              <w:numPr>
                <w:ilvl w:val="0"/>
                <w:numId w:val="0"/>
              </w:numPr>
              <w:spacing w:before="0" w:after="0"/>
              <w:jc w:val="center"/>
              <w:rPr>
                <w:rFonts w:ascii="Arial" w:hAnsi="Arial" w:cs="Arial"/>
                <w:b/>
                <w:color w:val="000000"/>
                <w:sz w:val="20"/>
                <w:szCs w:val="20"/>
                <w:lang w:val="es-ES"/>
              </w:rPr>
            </w:pPr>
            <w:r w:rsidRPr="00C17AFF">
              <w:rPr>
                <w:rFonts w:ascii="Arial" w:hAnsi="Arial" w:cs="Arial"/>
                <w:b/>
                <w:color w:val="000000"/>
                <w:sz w:val="20"/>
                <w:szCs w:val="20"/>
                <w:lang w:val="es-ES"/>
              </w:rPr>
              <w:t>Total</w:t>
            </w:r>
          </w:p>
        </w:tc>
      </w:tr>
      <w:tr w:rsidR="00730DA2" w:rsidRPr="00C17AFF" w:rsidTr="00D964BC">
        <w:trPr>
          <w:jc w:val="center"/>
        </w:trPr>
        <w:tc>
          <w:tcPr>
            <w:tcW w:w="2335" w:type="dxa"/>
            <w:vAlign w:val="center"/>
          </w:tcPr>
          <w:p w:rsidR="00730DA2" w:rsidRPr="00C17AFF" w:rsidRDefault="00730DA2" w:rsidP="004C7711">
            <w:pPr>
              <w:rPr>
                <w:rFonts w:ascii="Arial" w:hAnsi="Arial" w:cs="Arial"/>
                <w:sz w:val="20"/>
                <w:lang w:val="es-ES"/>
              </w:rPr>
            </w:pPr>
            <w:r w:rsidRPr="00C17AFF">
              <w:rPr>
                <w:rFonts w:ascii="Arial" w:hAnsi="Arial" w:cs="Arial"/>
                <w:sz w:val="20"/>
                <w:lang w:val="es-ES"/>
              </w:rPr>
              <w:t>Especialista en Monitoreo y Evaluación</w:t>
            </w:r>
            <w:r w:rsidRPr="00C17AFF">
              <w:rPr>
                <w:rFonts w:ascii="Arial" w:hAnsi="Arial" w:cs="Arial"/>
                <w:b/>
                <w:sz w:val="20"/>
                <w:lang w:val="es-ES"/>
              </w:rPr>
              <w:t>*</w:t>
            </w:r>
            <w:r w:rsidRPr="00C17AFF">
              <w:rPr>
                <w:rFonts w:ascii="Arial" w:hAnsi="Arial" w:cs="Arial"/>
                <w:sz w:val="20"/>
                <w:lang w:val="es-ES"/>
              </w:rPr>
              <w:t xml:space="preserve"> </w:t>
            </w:r>
          </w:p>
        </w:tc>
        <w:tc>
          <w:tcPr>
            <w:tcW w:w="900" w:type="dxa"/>
            <w:shd w:val="clear" w:color="auto" w:fill="FFFFFF" w:themeFill="background1"/>
            <w:vAlign w:val="center"/>
          </w:tcPr>
          <w:p w:rsidR="00730DA2" w:rsidRPr="00C17AFF" w:rsidRDefault="00730DA2" w:rsidP="00D964BC">
            <w:pPr>
              <w:jc w:val="center"/>
              <w:rPr>
                <w:rFonts w:ascii="Arial" w:hAnsi="Arial" w:cs="Arial"/>
                <w:sz w:val="20"/>
              </w:rPr>
            </w:pPr>
            <w:r w:rsidRPr="00C17AFF">
              <w:rPr>
                <w:rFonts w:ascii="Arial" w:hAnsi="Arial" w:cs="Arial"/>
                <w:sz w:val="20"/>
              </w:rPr>
              <w:t>-</w:t>
            </w:r>
          </w:p>
        </w:tc>
        <w:tc>
          <w:tcPr>
            <w:tcW w:w="900" w:type="dxa"/>
            <w:shd w:val="clear" w:color="auto" w:fill="FFFFFF" w:themeFill="background1"/>
            <w:vAlign w:val="center"/>
          </w:tcPr>
          <w:p w:rsidR="00730DA2" w:rsidRPr="00C17AFF" w:rsidRDefault="00730DA2" w:rsidP="00D964BC">
            <w:pPr>
              <w:jc w:val="center"/>
              <w:rPr>
                <w:rFonts w:ascii="Arial" w:hAnsi="Arial" w:cs="Arial"/>
                <w:sz w:val="20"/>
              </w:rPr>
            </w:pPr>
            <w:r w:rsidRPr="00C17AFF">
              <w:rPr>
                <w:rFonts w:ascii="Arial" w:hAnsi="Arial" w:cs="Arial"/>
                <w:sz w:val="20"/>
              </w:rPr>
              <w:t>6,000</w:t>
            </w:r>
          </w:p>
        </w:tc>
        <w:tc>
          <w:tcPr>
            <w:tcW w:w="900" w:type="dxa"/>
            <w:shd w:val="clear" w:color="auto" w:fill="FFFFFF" w:themeFill="background1"/>
            <w:vAlign w:val="center"/>
          </w:tcPr>
          <w:p w:rsidR="00730DA2" w:rsidRPr="00C17AFF" w:rsidRDefault="00730DA2" w:rsidP="00D964BC">
            <w:pPr>
              <w:jc w:val="center"/>
              <w:rPr>
                <w:rFonts w:ascii="Arial" w:hAnsi="Arial" w:cs="Arial"/>
                <w:sz w:val="20"/>
              </w:rPr>
            </w:pPr>
            <w:r w:rsidRPr="00C17AFF">
              <w:rPr>
                <w:rFonts w:ascii="Arial" w:hAnsi="Arial" w:cs="Arial"/>
                <w:sz w:val="20"/>
              </w:rPr>
              <w:t>24,000</w:t>
            </w:r>
          </w:p>
        </w:tc>
        <w:tc>
          <w:tcPr>
            <w:tcW w:w="990" w:type="dxa"/>
            <w:shd w:val="clear" w:color="auto" w:fill="FFFFFF" w:themeFill="background1"/>
            <w:vAlign w:val="center"/>
          </w:tcPr>
          <w:p w:rsidR="00730DA2" w:rsidRPr="00C17AFF" w:rsidRDefault="00730DA2" w:rsidP="00D964BC">
            <w:pPr>
              <w:jc w:val="center"/>
              <w:rPr>
                <w:rFonts w:ascii="Arial" w:hAnsi="Arial" w:cs="Arial"/>
                <w:sz w:val="20"/>
              </w:rPr>
            </w:pPr>
            <w:r w:rsidRPr="00C17AFF">
              <w:rPr>
                <w:rFonts w:ascii="Arial" w:hAnsi="Arial" w:cs="Arial"/>
                <w:sz w:val="20"/>
              </w:rPr>
              <w:t>24,000</w:t>
            </w:r>
          </w:p>
        </w:tc>
        <w:tc>
          <w:tcPr>
            <w:tcW w:w="900" w:type="dxa"/>
            <w:shd w:val="clear" w:color="auto" w:fill="FFFFFF" w:themeFill="background1"/>
            <w:vAlign w:val="center"/>
          </w:tcPr>
          <w:p w:rsidR="00730DA2" w:rsidRPr="00C17AFF" w:rsidRDefault="00730DA2" w:rsidP="00D964BC">
            <w:pPr>
              <w:jc w:val="center"/>
              <w:rPr>
                <w:rFonts w:ascii="Arial" w:hAnsi="Arial" w:cs="Arial"/>
                <w:sz w:val="20"/>
              </w:rPr>
            </w:pPr>
            <w:r w:rsidRPr="00C17AFF">
              <w:rPr>
                <w:rFonts w:ascii="Arial" w:hAnsi="Arial" w:cs="Arial"/>
                <w:sz w:val="20"/>
              </w:rPr>
              <w:t>24,000</w:t>
            </w:r>
          </w:p>
        </w:tc>
        <w:tc>
          <w:tcPr>
            <w:tcW w:w="1062" w:type="dxa"/>
            <w:vAlign w:val="center"/>
          </w:tcPr>
          <w:p w:rsidR="00730DA2" w:rsidRPr="00C17AFF" w:rsidRDefault="00730DA2" w:rsidP="00D964BC">
            <w:pPr>
              <w:jc w:val="center"/>
              <w:rPr>
                <w:rStyle w:val="hps"/>
                <w:rFonts w:ascii="Arial" w:hAnsi="Arial" w:cs="Arial"/>
                <w:b/>
                <w:bCs/>
                <w:sz w:val="20"/>
              </w:rPr>
            </w:pPr>
            <w:r w:rsidRPr="00C17AFF">
              <w:rPr>
                <w:rFonts w:ascii="Arial" w:hAnsi="Arial" w:cs="Arial"/>
                <w:b/>
                <w:bCs/>
                <w:sz w:val="20"/>
              </w:rPr>
              <w:t>78,000</w:t>
            </w:r>
          </w:p>
        </w:tc>
        <w:tc>
          <w:tcPr>
            <w:tcW w:w="920" w:type="dxa"/>
            <w:vAlign w:val="center"/>
          </w:tcPr>
          <w:p w:rsidR="00730DA2" w:rsidRPr="00C17AFF" w:rsidRDefault="00730DA2" w:rsidP="00D964BC">
            <w:pPr>
              <w:pStyle w:val="Default"/>
              <w:contextualSpacing/>
              <w:jc w:val="center"/>
              <w:rPr>
                <w:b/>
                <w:color w:val="auto"/>
                <w:sz w:val="20"/>
                <w:szCs w:val="20"/>
                <w:lang w:val="es-ES"/>
              </w:rPr>
            </w:pPr>
          </w:p>
        </w:tc>
        <w:tc>
          <w:tcPr>
            <w:tcW w:w="1078" w:type="dxa"/>
            <w:vAlign w:val="center"/>
          </w:tcPr>
          <w:p w:rsidR="00730DA2" w:rsidRPr="00C17AFF" w:rsidRDefault="00730DA2" w:rsidP="00D964BC">
            <w:pPr>
              <w:jc w:val="center"/>
              <w:rPr>
                <w:rStyle w:val="hps"/>
                <w:rFonts w:ascii="Arial" w:hAnsi="Arial" w:cs="Arial"/>
                <w:b/>
                <w:bCs/>
                <w:sz w:val="20"/>
              </w:rPr>
            </w:pPr>
            <w:r w:rsidRPr="00C17AFF">
              <w:rPr>
                <w:rFonts w:ascii="Arial" w:hAnsi="Arial" w:cs="Arial"/>
                <w:b/>
                <w:bCs/>
                <w:sz w:val="20"/>
              </w:rPr>
              <w:t>78,000</w:t>
            </w:r>
          </w:p>
        </w:tc>
      </w:tr>
      <w:tr w:rsidR="00730DA2" w:rsidRPr="00C17AFF" w:rsidTr="00D964BC">
        <w:trPr>
          <w:jc w:val="center"/>
        </w:trPr>
        <w:tc>
          <w:tcPr>
            <w:tcW w:w="2335" w:type="dxa"/>
            <w:vAlign w:val="center"/>
          </w:tcPr>
          <w:p w:rsidR="00730DA2" w:rsidRPr="00C17AFF" w:rsidRDefault="00730DA2" w:rsidP="004C7711">
            <w:pPr>
              <w:rPr>
                <w:rFonts w:ascii="Arial" w:hAnsi="Arial" w:cs="Arial"/>
                <w:sz w:val="20"/>
                <w:lang w:val="es-ES"/>
              </w:rPr>
            </w:pPr>
            <w:r w:rsidRPr="00C17AFF">
              <w:rPr>
                <w:rFonts w:ascii="Arial" w:hAnsi="Arial" w:cs="Arial"/>
                <w:sz w:val="20"/>
                <w:lang w:val="es-ES"/>
              </w:rPr>
              <w:t>Taller de arranque del proyecto</w:t>
            </w:r>
            <w:r w:rsidR="000F7CE1">
              <w:rPr>
                <w:rFonts w:ascii="Arial" w:hAnsi="Arial" w:cs="Arial"/>
                <w:sz w:val="20"/>
                <w:lang w:val="es-ES"/>
              </w:rPr>
              <w:t>**</w:t>
            </w:r>
          </w:p>
        </w:tc>
        <w:tc>
          <w:tcPr>
            <w:tcW w:w="900" w:type="dxa"/>
            <w:shd w:val="clear" w:color="auto" w:fill="FFFFFF" w:themeFill="background1"/>
            <w:vAlign w:val="center"/>
          </w:tcPr>
          <w:p w:rsidR="00730DA2" w:rsidRPr="00C17AFF" w:rsidRDefault="00730DA2" w:rsidP="00D964BC">
            <w:pPr>
              <w:pStyle w:val="Default"/>
              <w:contextualSpacing/>
              <w:jc w:val="center"/>
              <w:rPr>
                <w:color w:val="auto"/>
                <w:sz w:val="20"/>
                <w:szCs w:val="20"/>
                <w:lang w:val="es-ES"/>
              </w:rPr>
            </w:pPr>
            <w:r w:rsidRPr="00C17AFF">
              <w:rPr>
                <w:color w:val="auto"/>
                <w:sz w:val="20"/>
                <w:szCs w:val="20"/>
                <w:lang w:val="es-ES"/>
              </w:rPr>
              <w:t>5,000</w:t>
            </w:r>
          </w:p>
        </w:tc>
        <w:tc>
          <w:tcPr>
            <w:tcW w:w="900" w:type="dxa"/>
            <w:shd w:val="clear" w:color="auto" w:fill="FFFFFF" w:themeFill="background1"/>
            <w:vAlign w:val="center"/>
          </w:tcPr>
          <w:p w:rsidR="00730DA2" w:rsidRPr="00C17AFF" w:rsidRDefault="00730DA2" w:rsidP="00D964BC">
            <w:pPr>
              <w:pStyle w:val="Default"/>
              <w:contextualSpacing/>
              <w:jc w:val="center"/>
              <w:rPr>
                <w:color w:val="auto"/>
                <w:sz w:val="20"/>
                <w:szCs w:val="20"/>
                <w:lang w:val="es-ES"/>
              </w:rPr>
            </w:pPr>
          </w:p>
        </w:tc>
        <w:tc>
          <w:tcPr>
            <w:tcW w:w="900" w:type="dxa"/>
            <w:shd w:val="clear" w:color="auto" w:fill="FFFFFF" w:themeFill="background1"/>
            <w:vAlign w:val="center"/>
          </w:tcPr>
          <w:p w:rsidR="00730DA2" w:rsidRPr="00C17AFF" w:rsidRDefault="00730DA2" w:rsidP="00D964BC">
            <w:pPr>
              <w:pStyle w:val="Default"/>
              <w:contextualSpacing/>
              <w:jc w:val="center"/>
              <w:rPr>
                <w:color w:val="auto"/>
                <w:sz w:val="20"/>
                <w:szCs w:val="20"/>
                <w:lang w:val="es-ES"/>
              </w:rPr>
            </w:pPr>
          </w:p>
        </w:tc>
        <w:tc>
          <w:tcPr>
            <w:tcW w:w="990" w:type="dxa"/>
            <w:shd w:val="clear" w:color="auto" w:fill="FFFFFF" w:themeFill="background1"/>
            <w:vAlign w:val="center"/>
          </w:tcPr>
          <w:p w:rsidR="00730DA2" w:rsidRPr="00C17AFF" w:rsidRDefault="00730DA2" w:rsidP="00D964BC">
            <w:pPr>
              <w:pStyle w:val="Default"/>
              <w:contextualSpacing/>
              <w:jc w:val="center"/>
              <w:rPr>
                <w:color w:val="auto"/>
                <w:sz w:val="20"/>
                <w:szCs w:val="20"/>
                <w:lang w:val="es-ES"/>
              </w:rPr>
            </w:pPr>
          </w:p>
        </w:tc>
        <w:tc>
          <w:tcPr>
            <w:tcW w:w="900" w:type="dxa"/>
            <w:shd w:val="clear" w:color="auto" w:fill="FFFFFF" w:themeFill="background1"/>
            <w:vAlign w:val="center"/>
          </w:tcPr>
          <w:p w:rsidR="00730DA2" w:rsidRPr="00C17AFF" w:rsidRDefault="00730DA2" w:rsidP="00D964BC">
            <w:pPr>
              <w:pStyle w:val="Paragraph"/>
              <w:numPr>
                <w:ilvl w:val="0"/>
                <w:numId w:val="0"/>
              </w:numPr>
              <w:spacing w:before="0" w:after="0"/>
              <w:jc w:val="center"/>
              <w:rPr>
                <w:rFonts w:ascii="Arial" w:hAnsi="Arial" w:cs="Arial"/>
                <w:sz w:val="20"/>
                <w:szCs w:val="20"/>
                <w:lang w:val="es-ES"/>
              </w:rPr>
            </w:pPr>
          </w:p>
        </w:tc>
        <w:tc>
          <w:tcPr>
            <w:tcW w:w="1062" w:type="dxa"/>
            <w:vAlign w:val="center"/>
          </w:tcPr>
          <w:p w:rsidR="00730DA2" w:rsidRPr="00C17AFF" w:rsidRDefault="00730DA2" w:rsidP="00D964BC">
            <w:pPr>
              <w:pStyle w:val="Default"/>
              <w:contextualSpacing/>
              <w:jc w:val="center"/>
              <w:rPr>
                <w:rStyle w:val="hps"/>
                <w:b/>
                <w:color w:val="auto"/>
                <w:sz w:val="20"/>
                <w:szCs w:val="20"/>
                <w:lang w:val="es-ES" w:eastAsia="x-none"/>
              </w:rPr>
            </w:pPr>
          </w:p>
        </w:tc>
        <w:tc>
          <w:tcPr>
            <w:tcW w:w="920" w:type="dxa"/>
            <w:vAlign w:val="center"/>
          </w:tcPr>
          <w:p w:rsidR="00730DA2" w:rsidRPr="00C17AFF" w:rsidRDefault="00730DA2" w:rsidP="00D964BC">
            <w:pPr>
              <w:pStyle w:val="Default"/>
              <w:contextualSpacing/>
              <w:jc w:val="center"/>
              <w:rPr>
                <w:b/>
                <w:color w:val="auto"/>
                <w:sz w:val="20"/>
                <w:szCs w:val="20"/>
                <w:lang w:val="es-ES"/>
              </w:rPr>
            </w:pPr>
            <w:r w:rsidRPr="00C17AFF">
              <w:rPr>
                <w:b/>
                <w:color w:val="auto"/>
                <w:sz w:val="20"/>
                <w:szCs w:val="20"/>
                <w:lang w:val="es-ES"/>
              </w:rPr>
              <w:t>5,000</w:t>
            </w:r>
          </w:p>
        </w:tc>
        <w:tc>
          <w:tcPr>
            <w:tcW w:w="1078" w:type="dxa"/>
            <w:vAlign w:val="center"/>
          </w:tcPr>
          <w:p w:rsidR="00730DA2" w:rsidRPr="00C17AFF" w:rsidRDefault="00730DA2" w:rsidP="00D964BC">
            <w:pPr>
              <w:pStyle w:val="Default"/>
              <w:contextualSpacing/>
              <w:jc w:val="center"/>
              <w:rPr>
                <w:rStyle w:val="hps"/>
                <w:b/>
                <w:color w:val="auto"/>
                <w:sz w:val="20"/>
                <w:szCs w:val="20"/>
                <w:lang w:val="es-ES" w:eastAsia="x-none"/>
              </w:rPr>
            </w:pPr>
            <w:r w:rsidRPr="00C17AFF">
              <w:rPr>
                <w:b/>
                <w:color w:val="auto"/>
                <w:sz w:val="20"/>
                <w:szCs w:val="20"/>
                <w:lang w:val="es-ES"/>
              </w:rPr>
              <w:t>5,000</w:t>
            </w:r>
          </w:p>
        </w:tc>
      </w:tr>
      <w:tr w:rsidR="00730DA2" w:rsidRPr="00C17AFF" w:rsidTr="00D964BC">
        <w:trPr>
          <w:trHeight w:val="341"/>
          <w:jc w:val="center"/>
        </w:trPr>
        <w:tc>
          <w:tcPr>
            <w:tcW w:w="2335" w:type="dxa"/>
            <w:vAlign w:val="center"/>
          </w:tcPr>
          <w:p w:rsidR="00730DA2" w:rsidRPr="00C17AFF" w:rsidRDefault="00730DA2" w:rsidP="004C7711">
            <w:pPr>
              <w:rPr>
                <w:rFonts w:ascii="Arial" w:hAnsi="Arial" w:cs="Arial"/>
                <w:sz w:val="20"/>
                <w:lang w:val="es-ES"/>
              </w:rPr>
            </w:pPr>
            <w:r w:rsidRPr="00C17AFF">
              <w:rPr>
                <w:rFonts w:ascii="Arial" w:hAnsi="Arial" w:cs="Arial"/>
                <w:sz w:val="20"/>
                <w:lang w:val="es-ES"/>
              </w:rPr>
              <w:t>Informe semestral de progreso</w:t>
            </w:r>
          </w:p>
        </w:tc>
        <w:tc>
          <w:tcPr>
            <w:tcW w:w="900" w:type="dxa"/>
            <w:shd w:val="clear" w:color="auto" w:fill="FFFFFF" w:themeFill="background1"/>
            <w:vAlign w:val="center"/>
          </w:tcPr>
          <w:p w:rsidR="00730DA2" w:rsidRPr="00C17AFF" w:rsidRDefault="00730DA2" w:rsidP="00D964BC">
            <w:pPr>
              <w:pStyle w:val="Default"/>
              <w:contextualSpacing/>
              <w:jc w:val="center"/>
              <w:rPr>
                <w:color w:val="auto"/>
                <w:sz w:val="20"/>
                <w:szCs w:val="20"/>
                <w:lang w:val="es-ES"/>
              </w:rPr>
            </w:pPr>
          </w:p>
        </w:tc>
        <w:tc>
          <w:tcPr>
            <w:tcW w:w="900" w:type="dxa"/>
            <w:shd w:val="clear" w:color="auto" w:fill="FFFFFF" w:themeFill="background1"/>
            <w:vAlign w:val="center"/>
          </w:tcPr>
          <w:p w:rsidR="00730DA2" w:rsidRPr="00C17AFF" w:rsidRDefault="00730DA2" w:rsidP="00D964BC">
            <w:pPr>
              <w:pStyle w:val="Default"/>
              <w:contextualSpacing/>
              <w:jc w:val="center"/>
              <w:rPr>
                <w:color w:val="auto"/>
                <w:sz w:val="20"/>
                <w:szCs w:val="20"/>
                <w:lang w:val="es-ES"/>
              </w:rPr>
            </w:pPr>
          </w:p>
        </w:tc>
        <w:tc>
          <w:tcPr>
            <w:tcW w:w="900" w:type="dxa"/>
            <w:shd w:val="clear" w:color="auto" w:fill="FFFFFF" w:themeFill="background1"/>
            <w:vAlign w:val="center"/>
          </w:tcPr>
          <w:p w:rsidR="00730DA2" w:rsidRPr="00C17AFF" w:rsidRDefault="00730DA2" w:rsidP="00D964BC">
            <w:pPr>
              <w:pStyle w:val="Default"/>
              <w:contextualSpacing/>
              <w:jc w:val="center"/>
              <w:rPr>
                <w:color w:val="auto"/>
                <w:sz w:val="20"/>
                <w:szCs w:val="20"/>
                <w:lang w:val="es-ES"/>
              </w:rPr>
            </w:pPr>
          </w:p>
        </w:tc>
        <w:tc>
          <w:tcPr>
            <w:tcW w:w="990" w:type="dxa"/>
            <w:shd w:val="clear" w:color="auto" w:fill="FFFFFF" w:themeFill="background1"/>
            <w:vAlign w:val="center"/>
          </w:tcPr>
          <w:p w:rsidR="00730DA2" w:rsidRPr="00C17AFF" w:rsidRDefault="00730DA2" w:rsidP="00D964BC">
            <w:pPr>
              <w:pStyle w:val="Default"/>
              <w:contextualSpacing/>
              <w:jc w:val="center"/>
              <w:rPr>
                <w:color w:val="auto"/>
                <w:sz w:val="20"/>
                <w:szCs w:val="20"/>
                <w:lang w:val="es-ES"/>
              </w:rPr>
            </w:pPr>
          </w:p>
        </w:tc>
        <w:tc>
          <w:tcPr>
            <w:tcW w:w="900" w:type="dxa"/>
            <w:shd w:val="clear" w:color="auto" w:fill="FFFFFF" w:themeFill="background1"/>
            <w:vAlign w:val="center"/>
          </w:tcPr>
          <w:p w:rsidR="00730DA2" w:rsidRPr="00C17AFF" w:rsidRDefault="00730DA2" w:rsidP="00D964BC">
            <w:pPr>
              <w:pStyle w:val="Default"/>
              <w:contextualSpacing/>
              <w:jc w:val="center"/>
              <w:rPr>
                <w:color w:val="auto"/>
                <w:sz w:val="20"/>
                <w:szCs w:val="20"/>
                <w:lang w:val="es-ES"/>
              </w:rPr>
            </w:pPr>
          </w:p>
        </w:tc>
        <w:tc>
          <w:tcPr>
            <w:tcW w:w="1062" w:type="dxa"/>
            <w:vAlign w:val="center"/>
          </w:tcPr>
          <w:p w:rsidR="00730DA2" w:rsidRPr="00C17AFF" w:rsidRDefault="00730DA2" w:rsidP="00D964BC">
            <w:pPr>
              <w:pStyle w:val="Default"/>
              <w:contextualSpacing/>
              <w:jc w:val="center"/>
              <w:rPr>
                <w:rStyle w:val="hps"/>
                <w:b/>
                <w:color w:val="auto"/>
                <w:sz w:val="20"/>
                <w:szCs w:val="20"/>
                <w:lang w:val="es-ES" w:eastAsia="x-none"/>
              </w:rPr>
            </w:pPr>
            <w:r w:rsidRPr="00C17AFF">
              <w:rPr>
                <w:rStyle w:val="hps"/>
                <w:b/>
                <w:color w:val="auto"/>
                <w:sz w:val="20"/>
                <w:szCs w:val="20"/>
                <w:lang w:val="es-ES" w:eastAsia="x-none"/>
              </w:rPr>
              <w:t>-</w:t>
            </w:r>
          </w:p>
        </w:tc>
        <w:tc>
          <w:tcPr>
            <w:tcW w:w="920" w:type="dxa"/>
            <w:vAlign w:val="center"/>
          </w:tcPr>
          <w:p w:rsidR="00730DA2" w:rsidRPr="00C17AFF" w:rsidRDefault="00730DA2" w:rsidP="00D964BC">
            <w:pPr>
              <w:pStyle w:val="Default"/>
              <w:contextualSpacing/>
              <w:jc w:val="center"/>
              <w:rPr>
                <w:rStyle w:val="hps"/>
                <w:b/>
                <w:color w:val="auto"/>
                <w:sz w:val="20"/>
                <w:szCs w:val="20"/>
                <w:lang w:val="es-ES" w:eastAsia="x-none"/>
              </w:rPr>
            </w:pPr>
            <w:r w:rsidRPr="00C17AFF">
              <w:rPr>
                <w:rStyle w:val="hps"/>
                <w:b/>
                <w:color w:val="auto"/>
                <w:sz w:val="20"/>
                <w:szCs w:val="20"/>
                <w:lang w:val="es-ES" w:eastAsia="x-none"/>
              </w:rPr>
              <w:t>-</w:t>
            </w:r>
          </w:p>
        </w:tc>
        <w:tc>
          <w:tcPr>
            <w:tcW w:w="1078" w:type="dxa"/>
            <w:vAlign w:val="center"/>
          </w:tcPr>
          <w:p w:rsidR="00730DA2" w:rsidRPr="00C17AFF" w:rsidRDefault="00730DA2" w:rsidP="00D964BC">
            <w:pPr>
              <w:pStyle w:val="Default"/>
              <w:contextualSpacing/>
              <w:jc w:val="center"/>
              <w:rPr>
                <w:rStyle w:val="hps"/>
                <w:b/>
                <w:color w:val="auto"/>
                <w:sz w:val="20"/>
                <w:szCs w:val="20"/>
                <w:lang w:val="es-ES" w:eastAsia="x-none"/>
              </w:rPr>
            </w:pPr>
            <w:r w:rsidRPr="00C17AFF">
              <w:rPr>
                <w:rStyle w:val="hps"/>
                <w:b/>
                <w:color w:val="auto"/>
                <w:sz w:val="20"/>
                <w:szCs w:val="20"/>
                <w:lang w:val="es-ES" w:eastAsia="x-none"/>
              </w:rPr>
              <w:t>0</w:t>
            </w:r>
          </w:p>
        </w:tc>
      </w:tr>
      <w:tr w:rsidR="00730DA2" w:rsidRPr="00C17AFF" w:rsidTr="00D964BC">
        <w:trPr>
          <w:trHeight w:val="341"/>
          <w:jc w:val="center"/>
        </w:trPr>
        <w:tc>
          <w:tcPr>
            <w:tcW w:w="2335" w:type="dxa"/>
            <w:vAlign w:val="center"/>
          </w:tcPr>
          <w:p w:rsidR="00730DA2" w:rsidRPr="00C17AFF" w:rsidRDefault="00730DA2" w:rsidP="004C7711">
            <w:pPr>
              <w:rPr>
                <w:rFonts w:ascii="Arial" w:hAnsi="Arial" w:cs="Arial"/>
                <w:sz w:val="20"/>
                <w:lang w:val="es-ES"/>
              </w:rPr>
            </w:pPr>
            <w:r w:rsidRPr="00C17AFF">
              <w:rPr>
                <w:rFonts w:ascii="Arial" w:hAnsi="Arial" w:cs="Arial"/>
                <w:sz w:val="20"/>
                <w:lang w:val="es-ES"/>
              </w:rPr>
              <w:t>Informes de auditoría</w:t>
            </w:r>
          </w:p>
        </w:tc>
        <w:tc>
          <w:tcPr>
            <w:tcW w:w="900" w:type="dxa"/>
            <w:shd w:val="clear" w:color="auto" w:fill="FFFFFF" w:themeFill="background1"/>
            <w:vAlign w:val="center"/>
          </w:tcPr>
          <w:p w:rsidR="00730DA2" w:rsidRPr="00C17AFF" w:rsidRDefault="00730DA2" w:rsidP="00D964BC">
            <w:pPr>
              <w:jc w:val="center"/>
              <w:rPr>
                <w:rFonts w:ascii="Arial" w:hAnsi="Arial" w:cs="Arial"/>
                <w:sz w:val="20"/>
              </w:rPr>
            </w:pPr>
            <w:r w:rsidRPr="00C17AFF">
              <w:rPr>
                <w:rFonts w:ascii="Arial" w:hAnsi="Arial" w:cs="Arial"/>
                <w:sz w:val="20"/>
              </w:rPr>
              <w:t>25,000</w:t>
            </w:r>
          </w:p>
        </w:tc>
        <w:tc>
          <w:tcPr>
            <w:tcW w:w="900" w:type="dxa"/>
            <w:shd w:val="clear" w:color="auto" w:fill="FFFFFF" w:themeFill="background1"/>
            <w:vAlign w:val="center"/>
          </w:tcPr>
          <w:p w:rsidR="00730DA2" w:rsidRPr="00C17AFF" w:rsidRDefault="00730DA2" w:rsidP="00D964BC">
            <w:pPr>
              <w:jc w:val="center"/>
              <w:rPr>
                <w:rFonts w:ascii="Arial" w:hAnsi="Arial" w:cs="Arial"/>
                <w:sz w:val="20"/>
              </w:rPr>
            </w:pPr>
            <w:r w:rsidRPr="00C17AFF">
              <w:rPr>
                <w:rFonts w:ascii="Arial" w:hAnsi="Arial" w:cs="Arial"/>
                <w:sz w:val="20"/>
              </w:rPr>
              <w:t>25,000</w:t>
            </w:r>
          </w:p>
        </w:tc>
        <w:tc>
          <w:tcPr>
            <w:tcW w:w="900" w:type="dxa"/>
            <w:shd w:val="clear" w:color="auto" w:fill="FFFFFF" w:themeFill="background1"/>
            <w:vAlign w:val="center"/>
          </w:tcPr>
          <w:p w:rsidR="00730DA2" w:rsidRPr="00C17AFF" w:rsidRDefault="00730DA2" w:rsidP="00D964BC">
            <w:pPr>
              <w:jc w:val="center"/>
              <w:rPr>
                <w:rFonts w:ascii="Arial" w:hAnsi="Arial" w:cs="Arial"/>
                <w:sz w:val="20"/>
              </w:rPr>
            </w:pPr>
            <w:r w:rsidRPr="00C17AFF">
              <w:rPr>
                <w:rFonts w:ascii="Arial" w:hAnsi="Arial" w:cs="Arial"/>
                <w:sz w:val="20"/>
              </w:rPr>
              <w:t>25,000</w:t>
            </w:r>
          </w:p>
        </w:tc>
        <w:tc>
          <w:tcPr>
            <w:tcW w:w="990" w:type="dxa"/>
            <w:shd w:val="clear" w:color="auto" w:fill="FFFFFF" w:themeFill="background1"/>
            <w:vAlign w:val="center"/>
          </w:tcPr>
          <w:p w:rsidR="00730DA2" w:rsidRPr="00C17AFF" w:rsidRDefault="00730DA2" w:rsidP="00D964BC">
            <w:pPr>
              <w:jc w:val="center"/>
              <w:rPr>
                <w:rFonts w:ascii="Arial" w:hAnsi="Arial" w:cs="Arial"/>
                <w:sz w:val="20"/>
              </w:rPr>
            </w:pPr>
            <w:r w:rsidRPr="00C17AFF">
              <w:rPr>
                <w:rFonts w:ascii="Arial" w:hAnsi="Arial" w:cs="Arial"/>
                <w:sz w:val="20"/>
              </w:rPr>
              <w:t>25,000</w:t>
            </w:r>
          </w:p>
        </w:tc>
        <w:tc>
          <w:tcPr>
            <w:tcW w:w="900" w:type="dxa"/>
            <w:shd w:val="clear" w:color="auto" w:fill="FFFFFF" w:themeFill="background1"/>
            <w:vAlign w:val="center"/>
          </w:tcPr>
          <w:p w:rsidR="00730DA2" w:rsidRPr="00C17AFF" w:rsidRDefault="00730DA2" w:rsidP="00D964BC">
            <w:pPr>
              <w:jc w:val="center"/>
              <w:rPr>
                <w:rFonts w:ascii="Arial" w:hAnsi="Arial" w:cs="Arial"/>
                <w:sz w:val="20"/>
              </w:rPr>
            </w:pPr>
            <w:r w:rsidRPr="00C17AFF">
              <w:rPr>
                <w:rFonts w:ascii="Arial" w:hAnsi="Arial" w:cs="Arial"/>
                <w:sz w:val="20"/>
              </w:rPr>
              <w:t>25,000</w:t>
            </w:r>
          </w:p>
        </w:tc>
        <w:tc>
          <w:tcPr>
            <w:tcW w:w="1062" w:type="dxa"/>
            <w:vAlign w:val="center"/>
          </w:tcPr>
          <w:p w:rsidR="00730DA2" w:rsidRPr="00C17AFF" w:rsidRDefault="00730DA2" w:rsidP="00D964BC">
            <w:pPr>
              <w:jc w:val="center"/>
              <w:rPr>
                <w:rStyle w:val="hps"/>
                <w:rFonts w:ascii="Arial" w:hAnsi="Arial" w:cs="Arial"/>
                <w:b/>
                <w:sz w:val="20"/>
              </w:rPr>
            </w:pPr>
            <w:r w:rsidRPr="00C17AFF">
              <w:rPr>
                <w:rFonts w:ascii="Arial" w:hAnsi="Arial" w:cs="Arial"/>
                <w:b/>
                <w:sz w:val="20"/>
              </w:rPr>
              <w:t>125,000</w:t>
            </w:r>
          </w:p>
        </w:tc>
        <w:tc>
          <w:tcPr>
            <w:tcW w:w="920" w:type="dxa"/>
            <w:vAlign w:val="center"/>
          </w:tcPr>
          <w:p w:rsidR="00730DA2" w:rsidRPr="00C17AFF" w:rsidRDefault="00730DA2" w:rsidP="00D964BC">
            <w:pPr>
              <w:pStyle w:val="Default"/>
              <w:contextualSpacing/>
              <w:jc w:val="center"/>
              <w:rPr>
                <w:rStyle w:val="hps"/>
                <w:b/>
                <w:color w:val="auto"/>
                <w:sz w:val="20"/>
                <w:szCs w:val="20"/>
                <w:lang w:val="es-ES" w:eastAsia="x-none"/>
              </w:rPr>
            </w:pPr>
          </w:p>
        </w:tc>
        <w:tc>
          <w:tcPr>
            <w:tcW w:w="1078" w:type="dxa"/>
            <w:vAlign w:val="center"/>
          </w:tcPr>
          <w:p w:rsidR="00730DA2" w:rsidRPr="00C17AFF" w:rsidRDefault="00730DA2" w:rsidP="00D964BC">
            <w:pPr>
              <w:jc w:val="center"/>
              <w:rPr>
                <w:rStyle w:val="hps"/>
                <w:rFonts w:ascii="Arial" w:hAnsi="Arial" w:cs="Arial"/>
                <w:b/>
                <w:bCs/>
                <w:sz w:val="20"/>
              </w:rPr>
            </w:pPr>
            <w:r w:rsidRPr="00C17AFF">
              <w:rPr>
                <w:rFonts w:ascii="Arial" w:hAnsi="Arial" w:cs="Arial"/>
                <w:b/>
                <w:bCs/>
                <w:sz w:val="20"/>
              </w:rPr>
              <w:t>125,000</w:t>
            </w:r>
          </w:p>
        </w:tc>
      </w:tr>
      <w:tr w:rsidR="00730DA2" w:rsidRPr="00C17AFF" w:rsidTr="00D964BC">
        <w:trPr>
          <w:trHeight w:val="341"/>
          <w:jc w:val="center"/>
        </w:trPr>
        <w:tc>
          <w:tcPr>
            <w:tcW w:w="2335" w:type="dxa"/>
            <w:vAlign w:val="center"/>
          </w:tcPr>
          <w:p w:rsidR="00730DA2" w:rsidRPr="00C17AFF" w:rsidRDefault="00730DA2" w:rsidP="004C7711">
            <w:pPr>
              <w:rPr>
                <w:rFonts w:ascii="Arial" w:hAnsi="Arial" w:cs="Arial"/>
                <w:sz w:val="20"/>
                <w:lang w:val="es-ES"/>
              </w:rPr>
            </w:pPr>
            <w:r w:rsidRPr="00C17AFF">
              <w:rPr>
                <w:rFonts w:ascii="Arial" w:hAnsi="Arial" w:cs="Arial"/>
                <w:sz w:val="20"/>
                <w:lang w:val="es-ES"/>
              </w:rPr>
              <w:t>Evaluación intermedia</w:t>
            </w:r>
          </w:p>
        </w:tc>
        <w:tc>
          <w:tcPr>
            <w:tcW w:w="900" w:type="dxa"/>
            <w:shd w:val="clear" w:color="auto" w:fill="FFFFFF" w:themeFill="background1"/>
            <w:vAlign w:val="center"/>
          </w:tcPr>
          <w:p w:rsidR="00730DA2" w:rsidRPr="00C17AFF" w:rsidRDefault="00730DA2" w:rsidP="00D964BC">
            <w:pPr>
              <w:pStyle w:val="Default"/>
              <w:contextualSpacing/>
              <w:jc w:val="center"/>
              <w:rPr>
                <w:color w:val="auto"/>
                <w:sz w:val="20"/>
                <w:szCs w:val="20"/>
                <w:lang w:val="es-ES"/>
              </w:rPr>
            </w:pPr>
          </w:p>
        </w:tc>
        <w:tc>
          <w:tcPr>
            <w:tcW w:w="900" w:type="dxa"/>
            <w:shd w:val="clear" w:color="auto" w:fill="FFFFFF" w:themeFill="background1"/>
            <w:vAlign w:val="center"/>
          </w:tcPr>
          <w:p w:rsidR="00730DA2" w:rsidRPr="00C17AFF" w:rsidRDefault="00730DA2" w:rsidP="00D964BC">
            <w:pPr>
              <w:pStyle w:val="Default"/>
              <w:contextualSpacing/>
              <w:jc w:val="center"/>
              <w:rPr>
                <w:color w:val="auto"/>
                <w:sz w:val="20"/>
                <w:szCs w:val="20"/>
                <w:lang w:val="es-ES"/>
              </w:rPr>
            </w:pPr>
          </w:p>
        </w:tc>
        <w:tc>
          <w:tcPr>
            <w:tcW w:w="900" w:type="dxa"/>
            <w:shd w:val="clear" w:color="auto" w:fill="FFFFFF" w:themeFill="background1"/>
            <w:vAlign w:val="center"/>
          </w:tcPr>
          <w:p w:rsidR="00730DA2" w:rsidRPr="00C17AFF" w:rsidRDefault="00FD14BE" w:rsidP="00D964BC">
            <w:pPr>
              <w:pStyle w:val="Default"/>
              <w:contextualSpacing/>
              <w:jc w:val="center"/>
              <w:rPr>
                <w:color w:val="auto"/>
                <w:sz w:val="20"/>
                <w:szCs w:val="20"/>
                <w:lang w:val="es-ES"/>
              </w:rPr>
            </w:pPr>
            <w:r w:rsidRPr="00C17AFF">
              <w:rPr>
                <w:color w:val="auto"/>
                <w:sz w:val="20"/>
                <w:szCs w:val="20"/>
                <w:lang w:val="es-ES"/>
              </w:rPr>
              <w:t>2</w:t>
            </w:r>
            <w:r w:rsidR="00730DA2" w:rsidRPr="00C17AFF">
              <w:rPr>
                <w:color w:val="auto"/>
                <w:sz w:val="20"/>
                <w:szCs w:val="20"/>
                <w:lang w:val="es-ES"/>
              </w:rPr>
              <w:t>0,000</w:t>
            </w:r>
          </w:p>
        </w:tc>
        <w:tc>
          <w:tcPr>
            <w:tcW w:w="990" w:type="dxa"/>
            <w:shd w:val="clear" w:color="auto" w:fill="FFFFFF" w:themeFill="background1"/>
            <w:vAlign w:val="center"/>
          </w:tcPr>
          <w:p w:rsidR="00730DA2" w:rsidRPr="00C17AFF" w:rsidRDefault="00730DA2" w:rsidP="00D964BC">
            <w:pPr>
              <w:pStyle w:val="Default"/>
              <w:contextualSpacing/>
              <w:jc w:val="center"/>
              <w:rPr>
                <w:color w:val="auto"/>
                <w:sz w:val="20"/>
                <w:szCs w:val="20"/>
                <w:lang w:val="es-ES"/>
              </w:rPr>
            </w:pPr>
          </w:p>
        </w:tc>
        <w:tc>
          <w:tcPr>
            <w:tcW w:w="900" w:type="dxa"/>
            <w:shd w:val="clear" w:color="auto" w:fill="FFFFFF" w:themeFill="background1"/>
            <w:vAlign w:val="center"/>
          </w:tcPr>
          <w:p w:rsidR="00730DA2" w:rsidRPr="00C17AFF" w:rsidRDefault="00730DA2" w:rsidP="00D964BC">
            <w:pPr>
              <w:pStyle w:val="Default"/>
              <w:contextualSpacing/>
              <w:jc w:val="center"/>
              <w:rPr>
                <w:color w:val="auto"/>
                <w:sz w:val="20"/>
                <w:szCs w:val="20"/>
                <w:lang w:val="es-ES"/>
              </w:rPr>
            </w:pPr>
          </w:p>
        </w:tc>
        <w:tc>
          <w:tcPr>
            <w:tcW w:w="1062" w:type="dxa"/>
            <w:vAlign w:val="center"/>
          </w:tcPr>
          <w:p w:rsidR="00730DA2" w:rsidRPr="00C17AFF" w:rsidRDefault="00FD14BE" w:rsidP="00D964BC">
            <w:pPr>
              <w:pStyle w:val="Default"/>
              <w:contextualSpacing/>
              <w:jc w:val="center"/>
              <w:rPr>
                <w:rStyle w:val="hps"/>
                <w:b/>
                <w:color w:val="auto"/>
                <w:sz w:val="20"/>
                <w:szCs w:val="20"/>
                <w:lang w:val="es-ES" w:eastAsia="x-none"/>
              </w:rPr>
            </w:pPr>
            <w:r w:rsidRPr="00C17AFF">
              <w:rPr>
                <w:rStyle w:val="hps"/>
                <w:b/>
                <w:color w:val="auto"/>
                <w:sz w:val="20"/>
                <w:szCs w:val="20"/>
                <w:lang w:val="es-ES" w:eastAsia="x-none"/>
              </w:rPr>
              <w:t>2</w:t>
            </w:r>
            <w:r w:rsidR="00730DA2" w:rsidRPr="00C17AFF">
              <w:rPr>
                <w:rStyle w:val="hps"/>
                <w:b/>
                <w:color w:val="auto"/>
                <w:sz w:val="20"/>
                <w:szCs w:val="20"/>
                <w:lang w:val="es-ES" w:eastAsia="x-none"/>
              </w:rPr>
              <w:t>0,000</w:t>
            </w:r>
          </w:p>
        </w:tc>
        <w:tc>
          <w:tcPr>
            <w:tcW w:w="920" w:type="dxa"/>
            <w:vAlign w:val="center"/>
          </w:tcPr>
          <w:p w:rsidR="00730DA2" w:rsidRPr="00C17AFF" w:rsidRDefault="00730DA2" w:rsidP="00D964BC">
            <w:pPr>
              <w:pStyle w:val="Default"/>
              <w:contextualSpacing/>
              <w:jc w:val="center"/>
              <w:rPr>
                <w:rStyle w:val="hps"/>
                <w:b/>
                <w:color w:val="auto"/>
                <w:sz w:val="20"/>
                <w:szCs w:val="20"/>
                <w:lang w:val="es-ES" w:eastAsia="x-none"/>
              </w:rPr>
            </w:pPr>
          </w:p>
        </w:tc>
        <w:tc>
          <w:tcPr>
            <w:tcW w:w="1078" w:type="dxa"/>
            <w:vAlign w:val="center"/>
          </w:tcPr>
          <w:p w:rsidR="00730DA2" w:rsidRPr="00C17AFF" w:rsidRDefault="00FD14BE" w:rsidP="00D964BC">
            <w:pPr>
              <w:pStyle w:val="Default"/>
              <w:contextualSpacing/>
              <w:jc w:val="center"/>
              <w:rPr>
                <w:rStyle w:val="hps"/>
                <w:b/>
                <w:color w:val="auto"/>
                <w:sz w:val="20"/>
                <w:szCs w:val="20"/>
                <w:lang w:val="es-ES" w:eastAsia="x-none"/>
              </w:rPr>
            </w:pPr>
            <w:r w:rsidRPr="00C17AFF">
              <w:rPr>
                <w:rStyle w:val="hps"/>
                <w:b/>
                <w:color w:val="auto"/>
                <w:sz w:val="20"/>
                <w:szCs w:val="20"/>
                <w:lang w:val="es-ES" w:eastAsia="x-none"/>
              </w:rPr>
              <w:t>2</w:t>
            </w:r>
            <w:r w:rsidR="00730DA2" w:rsidRPr="00C17AFF">
              <w:rPr>
                <w:rStyle w:val="hps"/>
                <w:b/>
                <w:color w:val="auto"/>
                <w:sz w:val="20"/>
                <w:szCs w:val="20"/>
                <w:lang w:val="es-ES" w:eastAsia="x-none"/>
              </w:rPr>
              <w:t>0,000</w:t>
            </w:r>
          </w:p>
        </w:tc>
      </w:tr>
      <w:tr w:rsidR="00730DA2" w:rsidRPr="00C17AFF" w:rsidTr="00D964BC">
        <w:trPr>
          <w:trHeight w:val="341"/>
          <w:jc w:val="center"/>
        </w:trPr>
        <w:tc>
          <w:tcPr>
            <w:tcW w:w="2335" w:type="dxa"/>
            <w:shd w:val="clear" w:color="auto" w:fill="FFFFFF" w:themeFill="background1"/>
            <w:vAlign w:val="center"/>
          </w:tcPr>
          <w:p w:rsidR="00730DA2" w:rsidRPr="00C17AFF" w:rsidRDefault="00730DA2" w:rsidP="004C7711">
            <w:pPr>
              <w:rPr>
                <w:rFonts w:ascii="Arial" w:hAnsi="Arial" w:cs="Arial"/>
                <w:sz w:val="20"/>
                <w:lang w:val="es-ES"/>
              </w:rPr>
            </w:pPr>
            <w:r w:rsidRPr="00C17AFF">
              <w:rPr>
                <w:rFonts w:ascii="Arial" w:hAnsi="Arial" w:cs="Arial"/>
                <w:sz w:val="20"/>
                <w:lang w:val="es-ES"/>
              </w:rPr>
              <w:t>Evaluación reflexiva (antes/después)</w:t>
            </w:r>
          </w:p>
        </w:tc>
        <w:tc>
          <w:tcPr>
            <w:tcW w:w="900" w:type="dxa"/>
            <w:shd w:val="clear" w:color="auto" w:fill="FFFFFF" w:themeFill="background1"/>
            <w:vAlign w:val="center"/>
          </w:tcPr>
          <w:p w:rsidR="00730DA2" w:rsidRPr="00C17AFF" w:rsidRDefault="00730DA2" w:rsidP="00D964BC">
            <w:pPr>
              <w:pStyle w:val="Default"/>
              <w:contextualSpacing/>
              <w:jc w:val="center"/>
              <w:rPr>
                <w:color w:val="auto"/>
                <w:sz w:val="20"/>
                <w:szCs w:val="20"/>
                <w:lang w:val="es-ES"/>
              </w:rPr>
            </w:pPr>
          </w:p>
        </w:tc>
        <w:tc>
          <w:tcPr>
            <w:tcW w:w="900" w:type="dxa"/>
            <w:shd w:val="clear" w:color="auto" w:fill="FFFFFF" w:themeFill="background1"/>
            <w:vAlign w:val="center"/>
          </w:tcPr>
          <w:p w:rsidR="00730DA2" w:rsidRPr="00C17AFF" w:rsidRDefault="00730DA2" w:rsidP="00D964BC">
            <w:pPr>
              <w:pStyle w:val="Default"/>
              <w:contextualSpacing/>
              <w:jc w:val="center"/>
              <w:rPr>
                <w:color w:val="auto"/>
                <w:sz w:val="20"/>
                <w:szCs w:val="20"/>
                <w:lang w:val="es-ES"/>
              </w:rPr>
            </w:pPr>
          </w:p>
        </w:tc>
        <w:tc>
          <w:tcPr>
            <w:tcW w:w="900" w:type="dxa"/>
            <w:shd w:val="clear" w:color="auto" w:fill="FFFFFF" w:themeFill="background1"/>
            <w:vAlign w:val="center"/>
          </w:tcPr>
          <w:p w:rsidR="00730DA2" w:rsidRPr="00C17AFF" w:rsidRDefault="00730DA2" w:rsidP="00D964BC">
            <w:pPr>
              <w:pStyle w:val="Default"/>
              <w:contextualSpacing/>
              <w:jc w:val="center"/>
              <w:rPr>
                <w:color w:val="auto"/>
                <w:sz w:val="20"/>
                <w:szCs w:val="20"/>
                <w:lang w:val="es-ES"/>
              </w:rPr>
            </w:pPr>
          </w:p>
        </w:tc>
        <w:tc>
          <w:tcPr>
            <w:tcW w:w="990" w:type="dxa"/>
            <w:shd w:val="clear" w:color="auto" w:fill="FFFFFF" w:themeFill="background1"/>
            <w:vAlign w:val="center"/>
          </w:tcPr>
          <w:p w:rsidR="00730DA2" w:rsidRPr="00C17AFF" w:rsidRDefault="00730DA2" w:rsidP="00D964BC">
            <w:pPr>
              <w:pStyle w:val="Default"/>
              <w:contextualSpacing/>
              <w:jc w:val="center"/>
              <w:rPr>
                <w:color w:val="auto"/>
                <w:sz w:val="20"/>
                <w:szCs w:val="20"/>
                <w:lang w:val="es-ES"/>
              </w:rPr>
            </w:pPr>
          </w:p>
        </w:tc>
        <w:tc>
          <w:tcPr>
            <w:tcW w:w="900" w:type="dxa"/>
            <w:shd w:val="clear" w:color="auto" w:fill="FFFFFF" w:themeFill="background1"/>
            <w:vAlign w:val="center"/>
          </w:tcPr>
          <w:p w:rsidR="00730DA2" w:rsidRPr="00C17AFF" w:rsidRDefault="00730DA2" w:rsidP="00D964BC">
            <w:pPr>
              <w:pStyle w:val="Default"/>
              <w:contextualSpacing/>
              <w:jc w:val="center"/>
              <w:rPr>
                <w:color w:val="auto"/>
                <w:sz w:val="20"/>
                <w:szCs w:val="20"/>
                <w:lang w:val="es-ES"/>
              </w:rPr>
            </w:pPr>
          </w:p>
        </w:tc>
        <w:tc>
          <w:tcPr>
            <w:tcW w:w="1062" w:type="dxa"/>
            <w:vAlign w:val="center"/>
          </w:tcPr>
          <w:p w:rsidR="00730DA2" w:rsidRPr="00C17AFF" w:rsidRDefault="00FD14BE" w:rsidP="00D964BC">
            <w:pPr>
              <w:pStyle w:val="Default"/>
              <w:contextualSpacing/>
              <w:jc w:val="center"/>
              <w:rPr>
                <w:rStyle w:val="hps"/>
                <w:b/>
                <w:color w:val="auto"/>
                <w:sz w:val="20"/>
                <w:szCs w:val="20"/>
                <w:lang w:val="es-ES" w:eastAsia="x-none"/>
              </w:rPr>
            </w:pPr>
            <w:r w:rsidRPr="00C17AFF">
              <w:rPr>
                <w:rStyle w:val="hps"/>
                <w:b/>
                <w:color w:val="auto"/>
                <w:sz w:val="20"/>
                <w:szCs w:val="20"/>
                <w:lang w:val="es-ES" w:eastAsia="x-none"/>
              </w:rPr>
              <w:t>3</w:t>
            </w:r>
            <w:r w:rsidR="00730DA2" w:rsidRPr="00C17AFF">
              <w:rPr>
                <w:rStyle w:val="hps"/>
                <w:b/>
                <w:color w:val="auto"/>
                <w:sz w:val="20"/>
                <w:szCs w:val="20"/>
                <w:lang w:val="es-ES" w:eastAsia="x-none"/>
              </w:rPr>
              <w:t>0,000</w:t>
            </w:r>
          </w:p>
        </w:tc>
        <w:tc>
          <w:tcPr>
            <w:tcW w:w="920" w:type="dxa"/>
            <w:vAlign w:val="center"/>
          </w:tcPr>
          <w:p w:rsidR="00730DA2" w:rsidRPr="00C17AFF" w:rsidRDefault="00730DA2" w:rsidP="00D964BC">
            <w:pPr>
              <w:pStyle w:val="Default"/>
              <w:contextualSpacing/>
              <w:jc w:val="center"/>
              <w:rPr>
                <w:rStyle w:val="hps"/>
                <w:b/>
                <w:color w:val="auto"/>
                <w:sz w:val="20"/>
                <w:szCs w:val="20"/>
                <w:lang w:val="es-ES" w:eastAsia="x-none"/>
              </w:rPr>
            </w:pPr>
          </w:p>
        </w:tc>
        <w:tc>
          <w:tcPr>
            <w:tcW w:w="1078" w:type="dxa"/>
            <w:vAlign w:val="center"/>
          </w:tcPr>
          <w:p w:rsidR="00730DA2" w:rsidRPr="00C17AFF" w:rsidRDefault="00FD14BE" w:rsidP="00D964BC">
            <w:pPr>
              <w:pStyle w:val="Default"/>
              <w:contextualSpacing/>
              <w:jc w:val="center"/>
              <w:rPr>
                <w:rStyle w:val="hps"/>
                <w:b/>
                <w:color w:val="auto"/>
                <w:sz w:val="20"/>
                <w:szCs w:val="20"/>
                <w:lang w:val="es-ES" w:eastAsia="x-none"/>
              </w:rPr>
            </w:pPr>
            <w:r w:rsidRPr="00C17AFF">
              <w:rPr>
                <w:rStyle w:val="hps"/>
                <w:b/>
                <w:color w:val="auto"/>
                <w:sz w:val="20"/>
                <w:szCs w:val="20"/>
                <w:lang w:val="es-ES" w:eastAsia="x-none"/>
              </w:rPr>
              <w:t>3</w:t>
            </w:r>
            <w:r w:rsidR="00730DA2" w:rsidRPr="00C17AFF">
              <w:rPr>
                <w:rStyle w:val="hps"/>
                <w:b/>
                <w:color w:val="auto"/>
                <w:sz w:val="20"/>
                <w:szCs w:val="20"/>
                <w:lang w:val="es-ES" w:eastAsia="x-none"/>
              </w:rPr>
              <w:t>0,000</w:t>
            </w:r>
          </w:p>
        </w:tc>
      </w:tr>
      <w:tr w:rsidR="00730DA2" w:rsidRPr="00C17AFF" w:rsidTr="00D964BC">
        <w:trPr>
          <w:trHeight w:val="341"/>
          <w:jc w:val="center"/>
        </w:trPr>
        <w:tc>
          <w:tcPr>
            <w:tcW w:w="2335" w:type="dxa"/>
            <w:vAlign w:val="center"/>
          </w:tcPr>
          <w:p w:rsidR="00730DA2" w:rsidRPr="00C17AFF" w:rsidRDefault="00730DA2" w:rsidP="004C7711">
            <w:pPr>
              <w:rPr>
                <w:rFonts w:ascii="Arial" w:hAnsi="Arial" w:cs="Arial"/>
                <w:sz w:val="20"/>
                <w:lang w:val="es-ES"/>
              </w:rPr>
            </w:pPr>
            <w:r w:rsidRPr="00C17AFF">
              <w:rPr>
                <w:rFonts w:ascii="Arial" w:hAnsi="Arial" w:cs="Arial"/>
                <w:i/>
                <w:sz w:val="20"/>
                <w:lang w:val="es-ES"/>
              </w:rPr>
              <w:t>Project Completion Report</w:t>
            </w:r>
            <w:r w:rsidRPr="00C17AFF">
              <w:rPr>
                <w:rFonts w:ascii="Arial" w:hAnsi="Arial" w:cs="Arial"/>
                <w:sz w:val="20"/>
                <w:lang w:val="es-ES"/>
              </w:rPr>
              <w:t xml:space="preserve"> (PCR)**</w:t>
            </w:r>
            <w:r w:rsidR="002868E5" w:rsidRPr="00C17AFF">
              <w:rPr>
                <w:rFonts w:ascii="Arial" w:hAnsi="Arial" w:cs="Arial"/>
                <w:sz w:val="20"/>
                <w:lang w:val="es-ES"/>
              </w:rPr>
              <w:t xml:space="preserve"> incluirá una evaluación económica expost</w:t>
            </w:r>
          </w:p>
        </w:tc>
        <w:tc>
          <w:tcPr>
            <w:tcW w:w="900" w:type="dxa"/>
            <w:shd w:val="clear" w:color="auto" w:fill="FFFFFF" w:themeFill="background1"/>
            <w:vAlign w:val="center"/>
          </w:tcPr>
          <w:p w:rsidR="00730DA2" w:rsidRPr="00C17AFF" w:rsidRDefault="00730DA2" w:rsidP="00D964BC">
            <w:pPr>
              <w:pStyle w:val="Default"/>
              <w:contextualSpacing/>
              <w:jc w:val="center"/>
              <w:rPr>
                <w:color w:val="auto"/>
                <w:sz w:val="20"/>
                <w:szCs w:val="20"/>
                <w:lang w:val="es-ES"/>
              </w:rPr>
            </w:pPr>
          </w:p>
        </w:tc>
        <w:tc>
          <w:tcPr>
            <w:tcW w:w="900" w:type="dxa"/>
            <w:shd w:val="clear" w:color="auto" w:fill="FFFFFF" w:themeFill="background1"/>
            <w:vAlign w:val="center"/>
          </w:tcPr>
          <w:p w:rsidR="00730DA2" w:rsidRPr="00C17AFF" w:rsidRDefault="00730DA2" w:rsidP="00D964BC">
            <w:pPr>
              <w:pStyle w:val="Default"/>
              <w:contextualSpacing/>
              <w:jc w:val="center"/>
              <w:rPr>
                <w:color w:val="auto"/>
                <w:sz w:val="20"/>
                <w:szCs w:val="20"/>
                <w:lang w:val="es-ES"/>
              </w:rPr>
            </w:pPr>
          </w:p>
        </w:tc>
        <w:tc>
          <w:tcPr>
            <w:tcW w:w="900" w:type="dxa"/>
            <w:shd w:val="clear" w:color="auto" w:fill="FFFFFF" w:themeFill="background1"/>
            <w:vAlign w:val="center"/>
          </w:tcPr>
          <w:p w:rsidR="00730DA2" w:rsidRPr="00C17AFF" w:rsidRDefault="00730DA2" w:rsidP="00D964BC">
            <w:pPr>
              <w:pStyle w:val="Default"/>
              <w:contextualSpacing/>
              <w:jc w:val="center"/>
              <w:rPr>
                <w:color w:val="auto"/>
                <w:sz w:val="20"/>
                <w:szCs w:val="20"/>
                <w:lang w:val="es-ES"/>
              </w:rPr>
            </w:pPr>
          </w:p>
        </w:tc>
        <w:tc>
          <w:tcPr>
            <w:tcW w:w="990" w:type="dxa"/>
            <w:shd w:val="clear" w:color="auto" w:fill="FFFFFF" w:themeFill="background1"/>
            <w:vAlign w:val="center"/>
          </w:tcPr>
          <w:p w:rsidR="00730DA2" w:rsidRPr="00C17AFF" w:rsidRDefault="00730DA2" w:rsidP="00D964BC">
            <w:pPr>
              <w:pStyle w:val="Default"/>
              <w:contextualSpacing/>
              <w:jc w:val="center"/>
              <w:rPr>
                <w:color w:val="auto"/>
                <w:sz w:val="20"/>
                <w:szCs w:val="20"/>
                <w:lang w:val="es-ES"/>
              </w:rPr>
            </w:pPr>
          </w:p>
        </w:tc>
        <w:tc>
          <w:tcPr>
            <w:tcW w:w="900" w:type="dxa"/>
            <w:shd w:val="clear" w:color="auto" w:fill="FFFFFF" w:themeFill="background1"/>
            <w:vAlign w:val="center"/>
          </w:tcPr>
          <w:p w:rsidR="00730DA2" w:rsidRPr="00C17AFF" w:rsidRDefault="00730DA2" w:rsidP="00D964BC">
            <w:pPr>
              <w:pStyle w:val="Default"/>
              <w:contextualSpacing/>
              <w:jc w:val="center"/>
              <w:rPr>
                <w:color w:val="auto"/>
                <w:sz w:val="20"/>
                <w:szCs w:val="20"/>
                <w:lang w:val="es-ES"/>
              </w:rPr>
            </w:pPr>
          </w:p>
        </w:tc>
        <w:tc>
          <w:tcPr>
            <w:tcW w:w="1062" w:type="dxa"/>
            <w:vAlign w:val="center"/>
          </w:tcPr>
          <w:p w:rsidR="00730DA2" w:rsidRPr="00C17AFF" w:rsidRDefault="00730DA2" w:rsidP="00D964BC">
            <w:pPr>
              <w:pStyle w:val="Default"/>
              <w:contextualSpacing/>
              <w:jc w:val="center"/>
              <w:rPr>
                <w:rStyle w:val="hps"/>
                <w:b/>
                <w:color w:val="auto"/>
                <w:sz w:val="20"/>
                <w:szCs w:val="20"/>
                <w:lang w:val="es-ES" w:eastAsia="x-none"/>
              </w:rPr>
            </w:pPr>
            <w:r w:rsidRPr="00C17AFF">
              <w:rPr>
                <w:rStyle w:val="hps"/>
                <w:b/>
                <w:color w:val="auto"/>
                <w:sz w:val="20"/>
                <w:szCs w:val="20"/>
                <w:lang w:val="es-ES" w:eastAsia="x-none"/>
              </w:rPr>
              <w:t>30,000</w:t>
            </w:r>
          </w:p>
        </w:tc>
        <w:tc>
          <w:tcPr>
            <w:tcW w:w="920" w:type="dxa"/>
            <w:vAlign w:val="center"/>
          </w:tcPr>
          <w:p w:rsidR="00730DA2" w:rsidRPr="00C17AFF" w:rsidRDefault="00730DA2" w:rsidP="00D964BC">
            <w:pPr>
              <w:pStyle w:val="Default"/>
              <w:contextualSpacing/>
              <w:jc w:val="center"/>
              <w:rPr>
                <w:rStyle w:val="hps"/>
                <w:b/>
                <w:color w:val="auto"/>
                <w:sz w:val="20"/>
                <w:szCs w:val="20"/>
                <w:lang w:val="es-ES" w:eastAsia="x-none"/>
              </w:rPr>
            </w:pPr>
          </w:p>
        </w:tc>
        <w:tc>
          <w:tcPr>
            <w:tcW w:w="1078" w:type="dxa"/>
            <w:vAlign w:val="center"/>
          </w:tcPr>
          <w:p w:rsidR="00730DA2" w:rsidRPr="00C17AFF" w:rsidRDefault="00730DA2" w:rsidP="00D964BC">
            <w:pPr>
              <w:pStyle w:val="Default"/>
              <w:contextualSpacing/>
              <w:jc w:val="center"/>
              <w:rPr>
                <w:rStyle w:val="hps"/>
                <w:b/>
                <w:color w:val="auto"/>
                <w:sz w:val="20"/>
                <w:szCs w:val="20"/>
                <w:lang w:val="es-ES" w:eastAsia="x-none"/>
              </w:rPr>
            </w:pPr>
            <w:r w:rsidRPr="00C17AFF">
              <w:rPr>
                <w:rStyle w:val="hps"/>
                <w:b/>
                <w:color w:val="auto"/>
                <w:sz w:val="20"/>
                <w:szCs w:val="20"/>
                <w:lang w:val="es-ES" w:eastAsia="x-none"/>
              </w:rPr>
              <w:t>30,000</w:t>
            </w:r>
          </w:p>
        </w:tc>
      </w:tr>
      <w:tr w:rsidR="00730DA2" w:rsidRPr="00C17AFF" w:rsidTr="00D964BC">
        <w:trPr>
          <w:trHeight w:val="341"/>
          <w:jc w:val="center"/>
        </w:trPr>
        <w:tc>
          <w:tcPr>
            <w:tcW w:w="2335" w:type="dxa"/>
            <w:vAlign w:val="center"/>
          </w:tcPr>
          <w:p w:rsidR="00730DA2" w:rsidRPr="00C17AFF" w:rsidRDefault="00730DA2" w:rsidP="004C7711">
            <w:pPr>
              <w:rPr>
                <w:rFonts w:ascii="Arial" w:hAnsi="Arial" w:cs="Arial"/>
                <w:b/>
                <w:sz w:val="20"/>
                <w:lang w:val="es-ES"/>
              </w:rPr>
            </w:pPr>
            <w:r w:rsidRPr="00C17AFF">
              <w:rPr>
                <w:rFonts w:ascii="Arial" w:hAnsi="Arial" w:cs="Arial"/>
                <w:b/>
                <w:sz w:val="20"/>
                <w:lang w:val="es-ES"/>
              </w:rPr>
              <w:t xml:space="preserve">Total </w:t>
            </w:r>
            <w:r w:rsidR="00C17AFF">
              <w:rPr>
                <w:rFonts w:ascii="Arial" w:hAnsi="Arial" w:cs="Arial"/>
                <w:b/>
                <w:sz w:val="20"/>
                <w:lang w:val="es-ES"/>
              </w:rPr>
              <w:t>del p</w:t>
            </w:r>
            <w:r w:rsidRPr="00C17AFF">
              <w:rPr>
                <w:rFonts w:ascii="Arial" w:hAnsi="Arial" w:cs="Arial"/>
                <w:b/>
                <w:sz w:val="20"/>
                <w:lang w:val="es-ES"/>
              </w:rPr>
              <w:t xml:space="preserve">resupuesto </w:t>
            </w:r>
            <w:r w:rsidR="00C17AFF">
              <w:rPr>
                <w:rFonts w:ascii="Arial" w:hAnsi="Arial" w:cs="Arial"/>
                <w:b/>
                <w:sz w:val="20"/>
                <w:lang w:val="es-ES"/>
              </w:rPr>
              <w:t xml:space="preserve">de </w:t>
            </w:r>
            <w:r w:rsidRPr="00C17AFF">
              <w:rPr>
                <w:rFonts w:ascii="Arial" w:hAnsi="Arial" w:cs="Arial"/>
                <w:b/>
                <w:sz w:val="20"/>
                <w:lang w:val="es-ES"/>
              </w:rPr>
              <w:t>Monitoreo</w:t>
            </w:r>
          </w:p>
        </w:tc>
        <w:tc>
          <w:tcPr>
            <w:tcW w:w="900" w:type="dxa"/>
            <w:shd w:val="clear" w:color="auto" w:fill="FFFFFF" w:themeFill="background1"/>
            <w:vAlign w:val="center"/>
          </w:tcPr>
          <w:p w:rsidR="00730DA2" w:rsidRPr="00C17AFF" w:rsidRDefault="00730DA2" w:rsidP="00D964BC">
            <w:pPr>
              <w:pStyle w:val="Default"/>
              <w:contextualSpacing/>
              <w:jc w:val="center"/>
              <w:rPr>
                <w:b/>
                <w:color w:val="auto"/>
                <w:sz w:val="20"/>
                <w:szCs w:val="20"/>
                <w:lang w:val="es-ES"/>
              </w:rPr>
            </w:pPr>
            <w:r w:rsidRPr="00C17AFF">
              <w:rPr>
                <w:b/>
                <w:color w:val="auto"/>
                <w:sz w:val="20"/>
                <w:szCs w:val="20"/>
              </w:rPr>
              <w:t>25,000</w:t>
            </w:r>
          </w:p>
        </w:tc>
        <w:tc>
          <w:tcPr>
            <w:tcW w:w="900" w:type="dxa"/>
            <w:shd w:val="clear" w:color="auto" w:fill="FFFFFF" w:themeFill="background1"/>
            <w:vAlign w:val="center"/>
          </w:tcPr>
          <w:p w:rsidR="00730DA2" w:rsidRPr="00C17AFF" w:rsidRDefault="00730DA2" w:rsidP="00D964BC">
            <w:pPr>
              <w:pStyle w:val="Default"/>
              <w:contextualSpacing/>
              <w:jc w:val="center"/>
              <w:rPr>
                <w:b/>
                <w:color w:val="auto"/>
                <w:sz w:val="20"/>
                <w:szCs w:val="20"/>
                <w:lang w:val="es-ES"/>
              </w:rPr>
            </w:pPr>
            <w:r w:rsidRPr="00C17AFF">
              <w:rPr>
                <w:b/>
                <w:color w:val="auto"/>
                <w:sz w:val="20"/>
                <w:szCs w:val="20"/>
              </w:rPr>
              <w:t>26,000</w:t>
            </w:r>
          </w:p>
        </w:tc>
        <w:tc>
          <w:tcPr>
            <w:tcW w:w="900" w:type="dxa"/>
            <w:shd w:val="clear" w:color="auto" w:fill="FFFFFF" w:themeFill="background1"/>
            <w:vAlign w:val="center"/>
          </w:tcPr>
          <w:p w:rsidR="00730DA2" w:rsidRPr="00C17AFF" w:rsidRDefault="00730DA2" w:rsidP="00D964BC">
            <w:pPr>
              <w:pStyle w:val="Default"/>
              <w:contextualSpacing/>
              <w:jc w:val="center"/>
              <w:rPr>
                <w:b/>
                <w:color w:val="auto"/>
                <w:sz w:val="20"/>
                <w:szCs w:val="20"/>
                <w:lang w:val="es-ES"/>
              </w:rPr>
            </w:pPr>
            <w:r w:rsidRPr="00C17AFF">
              <w:rPr>
                <w:b/>
                <w:color w:val="auto"/>
                <w:sz w:val="20"/>
                <w:szCs w:val="20"/>
                <w:lang w:val="es-ES"/>
              </w:rPr>
              <w:t>74,000</w:t>
            </w:r>
          </w:p>
        </w:tc>
        <w:tc>
          <w:tcPr>
            <w:tcW w:w="990" w:type="dxa"/>
            <w:shd w:val="clear" w:color="auto" w:fill="FFFFFF" w:themeFill="background1"/>
            <w:vAlign w:val="center"/>
          </w:tcPr>
          <w:p w:rsidR="00730DA2" w:rsidRPr="00C17AFF" w:rsidRDefault="00730DA2" w:rsidP="00D964BC">
            <w:pPr>
              <w:pStyle w:val="Default"/>
              <w:contextualSpacing/>
              <w:jc w:val="center"/>
              <w:rPr>
                <w:b/>
                <w:color w:val="auto"/>
                <w:sz w:val="20"/>
                <w:szCs w:val="20"/>
                <w:lang w:val="es-ES"/>
              </w:rPr>
            </w:pPr>
            <w:r w:rsidRPr="00C17AFF">
              <w:rPr>
                <w:b/>
                <w:color w:val="auto"/>
                <w:sz w:val="20"/>
                <w:szCs w:val="20"/>
                <w:lang w:val="es-ES"/>
              </w:rPr>
              <w:t>44,000</w:t>
            </w:r>
          </w:p>
        </w:tc>
        <w:tc>
          <w:tcPr>
            <w:tcW w:w="900" w:type="dxa"/>
            <w:shd w:val="clear" w:color="auto" w:fill="FFFFFF" w:themeFill="background1"/>
            <w:vAlign w:val="center"/>
          </w:tcPr>
          <w:p w:rsidR="00730DA2" w:rsidRPr="00C17AFF" w:rsidRDefault="00730DA2" w:rsidP="00D964BC">
            <w:pPr>
              <w:pStyle w:val="Default"/>
              <w:contextualSpacing/>
              <w:jc w:val="center"/>
              <w:rPr>
                <w:b/>
                <w:color w:val="auto"/>
                <w:sz w:val="20"/>
                <w:szCs w:val="20"/>
                <w:lang w:val="es-ES"/>
              </w:rPr>
            </w:pPr>
            <w:r w:rsidRPr="00C17AFF">
              <w:rPr>
                <w:b/>
                <w:color w:val="auto"/>
                <w:sz w:val="20"/>
                <w:szCs w:val="20"/>
                <w:lang w:val="es-ES"/>
              </w:rPr>
              <w:t>44,000</w:t>
            </w:r>
          </w:p>
        </w:tc>
        <w:tc>
          <w:tcPr>
            <w:tcW w:w="1062" w:type="dxa"/>
            <w:vAlign w:val="center"/>
          </w:tcPr>
          <w:p w:rsidR="00730DA2" w:rsidRPr="00C17AFF" w:rsidRDefault="00730DA2" w:rsidP="00D964BC">
            <w:pPr>
              <w:pStyle w:val="Default"/>
              <w:contextualSpacing/>
              <w:jc w:val="center"/>
              <w:rPr>
                <w:rStyle w:val="hps"/>
                <w:b/>
                <w:color w:val="auto"/>
                <w:sz w:val="20"/>
                <w:szCs w:val="20"/>
                <w:lang w:val="es-ES" w:eastAsia="x-none"/>
              </w:rPr>
            </w:pPr>
            <w:r w:rsidRPr="00C17AFF">
              <w:rPr>
                <w:b/>
                <w:color w:val="auto"/>
                <w:sz w:val="20"/>
                <w:szCs w:val="20"/>
                <w:lang w:val="es-ES"/>
              </w:rPr>
              <w:t>283,000</w:t>
            </w:r>
          </w:p>
        </w:tc>
        <w:tc>
          <w:tcPr>
            <w:tcW w:w="920" w:type="dxa"/>
            <w:vAlign w:val="center"/>
          </w:tcPr>
          <w:p w:rsidR="00730DA2" w:rsidRPr="00C17AFF" w:rsidRDefault="00730DA2" w:rsidP="00D964BC">
            <w:pPr>
              <w:pStyle w:val="Default"/>
              <w:contextualSpacing/>
              <w:jc w:val="center"/>
              <w:rPr>
                <w:rStyle w:val="hps"/>
                <w:b/>
                <w:color w:val="auto"/>
                <w:sz w:val="20"/>
                <w:szCs w:val="20"/>
                <w:lang w:val="es-ES" w:eastAsia="x-none"/>
              </w:rPr>
            </w:pPr>
            <w:r w:rsidRPr="00C17AFF">
              <w:rPr>
                <w:rStyle w:val="hps"/>
                <w:b/>
                <w:color w:val="auto"/>
                <w:sz w:val="20"/>
                <w:szCs w:val="20"/>
                <w:lang w:val="es-ES" w:eastAsia="x-none"/>
              </w:rPr>
              <w:t>5,000</w:t>
            </w:r>
          </w:p>
        </w:tc>
        <w:tc>
          <w:tcPr>
            <w:tcW w:w="1078" w:type="dxa"/>
            <w:vAlign w:val="center"/>
          </w:tcPr>
          <w:p w:rsidR="00730DA2" w:rsidRPr="00C17AFF" w:rsidRDefault="00730DA2" w:rsidP="00D964BC">
            <w:pPr>
              <w:pStyle w:val="Default"/>
              <w:contextualSpacing/>
              <w:jc w:val="center"/>
              <w:rPr>
                <w:rStyle w:val="hps"/>
                <w:b/>
                <w:color w:val="auto"/>
                <w:sz w:val="20"/>
                <w:szCs w:val="20"/>
                <w:lang w:val="es-ES" w:eastAsia="x-none"/>
              </w:rPr>
            </w:pPr>
            <w:r w:rsidRPr="00C17AFF">
              <w:rPr>
                <w:rStyle w:val="hps"/>
                <w:b/>
                <w:color w:val="auto"/>
                <w:sz w:val="20"/>
                <w:szCs w:val="20"/>
                <w:lang w:val="es-ES" w:eastAsia="x-none"/>
              </w:rPr>
              <w:t>288,000</w:t>
            </w:r>
          </w:p>
        </w:tc>
      </w:tr>
    </w:tbl>
    <w:p w:rsidR="00730DA2" w:rsidRPr="00C17AFF" w:rsidRDefault="00730DA2" w:rsidP="00B81A36">
      <w:pPr>
        <w:pStyle w:val="FirstHeading"/>
        <w:suppressAutoHyphens w:val="0"/>
        <w:autoSpaceDN/>
        <w:ind w:hanging="450"/>
        <w:textAlignment w:val="auto"/>
        <w:rPr>
          <w:rFonts w:ascii="Arial" w:hAnsi="Arial" w:cs="Arial"/>
          <w:b w:val="0"/>
          <w:sz w:val="18"/>
          <w:szCs w:val="18"/>
        </w:rPr>
      </w:pPr>
      <w:r w:rsidRPr="00C17AFF">
        <w:rPr>
          <w:rFonts w:ascii="Arial" w:hAnsi="Arial" w:cs="Arial"/>
          <w:b w:val="0"/>
          <w:sz w:val="18"/>
          <w:szCs w:val="18"/>
        </w:rPr>
        <w:t>*Durante los primeros 21 meses, el especialista de monitoreo será financiado con recursos del Programa 3534/BL-BO</w:t>
      </w:r>
      <w:r w:rsidR="00FE48E9">
        <w:rPr>
          <w:rFonts w:ascii="Arial" w:hAnsi="Arial" w:cs="Arial"/>
          <w:b w:val="0"/>
          <w:sz w:val="18"/>
          <w:szCs w:val="18"/>
        </w:rPr>
        <w:t>.</w:t>
      </w:r>
    </w:p>
    <w:p w:rsidR="00585EDC" w:rsidRDefault="00730DA2" w:rsidP="00585EDC">
      <w:pPr>
        <w:ind w:left="-450"/>
        <w:rPr>
          <w:rFonts w:ascii="Arial" w:eastAsia="Calibri" w:hAnsi="Arial" w:cs="Arial"/>
          <w:sz w:val="18"/>
          <w:szCs w:val="18"/>
          <w:lang w:val="es-ES"/>
        </w:rPr>
      </w:pPr>
      <w:bookmarkStart w:id="22" w:name="_Hlk525580371"/>
      <w:r w:rsidRPr="00C17AFF">
        <w:rPr>
          <w:rFonts w:ascii="Arial" w:eastAsia="Calibri" w:hAnsi="Arial" w:cs="Arial"/>
          <w:sz w:val="18"/>
          <w:szCs w:val="18"/>
          <w:lang w:val="es-ES"/>
        </w:rPr>
        <w:t>** El</w:t>
      </w:r>
      <w:r w:rsidR="000F7CE1">
        <w:rPr>
          <w:rFonts w:ascii="Arial" w:eastAsia="Calibri" w:hAnsi="Arial" w:cs="Arial"/>
          <w:sz w:val="18"/>
          <w:szCs w:val="18"/>
          <w:lang w:val="es-ES"/>
        </w:rPr>
        <w:t xml:space="preserve"> taller de arranque </w:t>
      </w:r>
      <w:r w:rsidR="00774E70">
        <w:rPr>
          <w:rFonts w:ascii="Arial" w:eastAsia="Calibri" w:hAnsi="Arial" w:cs="Arial"/>
          <w:sz w:val="18"/>
          <w:szCs w:val="18"/>
          <w:lang w:val="es-ES"/>
        </w:rPr>
        <w:t xml:space="preserve">del proyecto </w:t>
      </w:r>
      <w:r w:rsidR="000F7CE1">
        <w:rPr>
          <w:rFonts w:ascii="Arial" w:eastAsia="Calibri" w:hAnsi="Arial" w:cs="Arial"/>
          <w:sz w:val="18"/>
          <w:szCs w:val="18"/>
          <w:lang w:val="es-ES"/>
        </w:rPr>
        <w:t>y el</w:t>
      </w:r>
      <w:r w:rsidRPr="00C17AFF">
        <w:rPr>
          <w:rFonts w:ascii="Arial" w:eastAsia="Calibri" w:hAnsi="Arial" w:cs="Arial"/>
          <w:sz w:val="18"/>
          <w:szCs w:val="18"/>
          <w:lang w:val="es-ES"/>
        </w:rPr>
        <w:t xml:space="preserve"> PCR se financia con </w:t>
      </w:r>
      <w:r w:rsidR="00585EDC" w:rsidRPr="00585EDC">
        <w:rPr>
          <w:rFonts w:ascii="Arial" w:eastAsia="Calibri" w:hAnsi="Arial" w:cs="Arial"/>
          <w:sz w:val="18"/>
          <w:szCs w:val="18"/>
          <w:lang w:val="es-ES"/>
        </w:rPr>
        <w:t>Recursos transaccionales FMM</w:t>
      </w:r>
      <w:bookmarkEnd w:id="22"/>
      <w:r w:rsidR="00FE48E9">
        <w:rPr>
          <w:rFonts w:ascii="Arial" w:eastAsia="Calibri" w:hAnsi="Arial" w:cs="Arial"/>
          <w:sz w:val="18"/>
          <w:szCs w:val="18"/>
          <w:lang w:val="es-ES"/>
        </w:rPr>
        <w:t>.</w:t>
      </w:r>
    </w:p>
    <w:p w:rsidR="00E34234" w:rsidRDefault="00E34234" w:rsidP="00585EDC">
      <w:pPr>
        <w:ind w:left="-450"/>
        <w:rPr>
          <w:sz w:val="18"/>
          <w:szCs w:val="18"/>
          <w:lang w:val="es-ES"/>
        </w:rPr>
        <w:sectPr w:rsidR="00E34234" w:rsidSect="00E34234">
          <w:footerReference w:type="default" r:id="rId15"/>
          <w:pgSz w:w="15840" w:h="12240" w:orient="landscape"/>
          <w:pgMar w:top="1800" w:right="1440" w:bottom="1800" w:left="1440" w:header="720" w:footer="720" w:gutter="0"/>
          <w:cols w:space="720"/>
          <w:docGrid w:linePitch="360"/>
        </w:sectPr>
      </w:pPr>
    </w:p>
    <w:p w:rsidR="00EC31C6" w:rsidRPr="00F07148" w:rsidRDefault="00AF6DFF" w:rsidP="00A96E98">
      <w:pPr>
        <w:pStyle w:val="Heading1"/>
        <w:ind w:left="360" w:hanging="360"/>
        <w:jc w:val="left"/>
        <w:rPr>
          <w:rFonts w:ascii="Arial" w:hAnsi="Arial" w:cs="Arial"/>
          <w:sz w:val="22"/>
          <w:szCs w:val="22"/>
          <w:lang w:val="es-ES_tradnl"/>
        </w:rPr>
      </w:pPr>
      <w:bookmarkStart w:id="23" w:name="_Toc299997416"/>
      <w:bookmarkStart w:id="24" w:name="_Toc305003943"/>
      <w:r w:rsidRPr="00F07148">
        <w:rPr>
          <w:rFonts w:ascii="Arial" w:hAnsi="Arial" w:cs="Arial"/>
          <w:sz w:val="22"/>
          <w:szCs w:val="22"/>
          <w:lang w:val="es-ES_tradnl"/>
        </w:rPr>
        <w:lastRenderedPageBreak/>
        <w:t>Evaluación</w:t>
      </w:r>
      <w:bookmarkEnd w:id="23"/>
      <w:bookmarkEnd w:id="24"/>
    </w:p>
    <w:p w:rsidR="007461EA" w:rsidRPr="00F07148" w:rsidRDefault="007461EA" w:rsidP="00A96E98">
      <w:pPr>
        <w:pStyle w:val="Paragraph"/>
        <w:numPr>
          <w:ilvl w:val="0"/>
          <w:numId w:val="32"/>
        </w:numPr>
        <w:suppressAutoHyphens w:val="0"/>
        <w:autoSpaceDN/>
        <w:ind w:left="360"/>
        <w:textAlignment w:val="auto"/>
        <w:rPr>
          <w:rFonts w:ascii="Arial" w:hAnsi="Arial" w:cs="Arial"/>
          <w:b/>
          <w:sz w:val="22"/>
        </w:rPr>
      </w:pPr>
      <w:r w:rsidRPr="00F07148">
        <w:rPr>
          <w:rFonts w:ascii="Arial" w:hAnsi="Arial" w:cs="Arial"/>
          <w:b/>
          <w:sz w:val="22"/>
        </w:rPr>
        <w:t>Principales Preguntas de Evaluación</w:t>
      </w:r>
    </w:p>
    <w:p w:rsidR="007461EA" w:rsidRDefault="00A96E98" w:rsidP="00A96E98">
      <w:pPr>
        <w:pStyle w:val="Paragraph"/>
        <w:numPr>
          <w:ilvl w:val="0"/>
          <w:numId w:val="0"/>
        </w:numPr>
        <w:suppressAutoHyphens w:val="0"/>
        <w:autoSpaceDN/>
        <w:ind w:left="360" w:hanging="360"/>
        <w:textAlignment w:val="auto"/>
        <w:rPr>
          <w:rFonts w:ascii="Arial" w:hAnsi="Arial" w:cs="Arial"/>
          <w:sz w:val="22"/>
        </w:rPr>
      </w:pPr>
      <w:r>
        <w:rPr>
          <w:rFonts w:ascii="Arial" w:hAnsi="Arial" w:cs="Arial"/>
          <w:sz w:val="22"/>
        </w:rPr>
        <w:tab/>
      </w:r>
      <w:r w:rsidR="007461EA" w:rsidRPr="00F07148">
        <w:rPr>
          <w:rFonts w:ascii="Arial" w:hAnsi="Arial" w:cs="Arial"/>
          <w:sz w:val="22"/>
        </w:rPr>
        <w:t xml:space="preserve">El objetivo de la evaluación del Programa es medir el logro de los objetivos del </w:t>
      </w:r>
      <w:r w:rsidR="00800134">
        <w:rPr>
          <w:rFonts w:ascii="Arial" w:hAnsi="Arial" w:cs="Arial"/>
          <w:sz w:val="22"/>
        </w:rPr>
        <w:t>mismo</w:t>
      </w:r>
      <w:r w:rsidR="007461EA" w:rsidRPr="00F07148">
        <w:rPr>
          <w:rFonts w:ascii="Arial" w:hAnsi="Arial" w:cs="Arial"/>
          <w:sz w:val="22"/>
        </w:rPr>
        <w:t xml:space="preserve"> en función de lo establecido en la matriz de resultados. Para ello no sólo se realizará una medición del nivel de progreso de los objetivos, sino que además se realizará una evaluación económica ex-post para constatar si las rentabilidades estimadas en las evaluaciones ex-ante se han materializado. Específicamente, la evaluación busca responder a los siguientes interrogantes con respecto a los resultados: i) en cu</w:t>
      </w:r>
      <w:r w:rsidR="00717F7F" w:rsidRPr="00F07148">
        <w:rPr>
          <w:rFonts w:ascii="Arial" w:hAnsi="Arial" w:cs="Arial"/>
          <w:sz w:val="22"/>
        </w:rPr>
        <w:t>á</w:t>
      </w:r>
      <w:r w:rsidR="007461EA" w:rsidRPr="00F07148">
        <w:rPr>
          <w:rFonts w:ascii="Arial" w:hAnsi="Arial" w:cs="Arial"/>
          <w:sz w:val="22"/>
        </w:rPr>
        <w:t>nto se ha</w:t>
      </w:r>
      <w:r w:rsidR="00717F7F" w:rsidRPr="00F07148">
        <w:rPr>
          <w:rFonts w:ascii="Arial" w:hAnsi="Arial" w:cs="Arial"/>
          <w:sz w:val="22"/>
        </w:rPr>
        <w:t xml:space="preserve">n </w:t>
      </w:r>
      <w:r w:rsidR="002B3C85" w:rsidRPr="00F07148">
        <w:rPr>
          <w:rFonts w:ascii="Arial" w:hAnsi="Arial" w:cs="Arial"/>
          <w:sz w:val="22"/>
        </w:rPr>
        <w:t xml:space="preserve">reducido </w:t>
      </w:r>
      <w:r w:rsidR="00717F7F" w:rsidRPr="00A96E98">
        <w:rPr>
          <w:rFonts w:ascii="Arial" w:hAnsi="Arial" w:cs="Arial"/>
          <w:sz w:val="22"/>
        </w:rPr>
        <w:t xml:space="preserve">los sobrecostos en la ejecución de obra pública cuya </w:t>
      </w:r>
      <w:r w:rsidR="002A7B34" w:rsidRPr="00A96E98">
        <w:rPr>
          <w:rFonts w:ascii="Arial" w:hAnsi="Arial" w:cs="Arial"/>
          <w:sz w:val="22"/>
        </w:rPr>
        <w:t>preinversión</w:t>
      </w:r>
      <w:r w:rsidR="00717F7F" w:rsidRPr="00A96E98">
        <w:rPr>
          <w:rFonts w:ascii="Arial" w:hAnsi="Arial" w:cs="Arial"/>
          <w:sz w:val="22"/>
        </w:rPr>
        <w:t xml:space="preserve"> fue financiada con est</w:t>
      </w:r>
      <w:r w:rsidR="00203ADE" w:rsidRPr="00A96E98">
        <w:rPr>
          <w:rFonts w:ascii="Arial" w:hAnsi="Arial" w:cs="Arial"/>
          <w:sz w:val="22"/>
        </w:rPr>
        <w:t>e Programa</w:t>
      </w:r>
      <w:r w:rsidR="007461EA" w:rsidRPr="00F07148">
        <w:rPr>
          <w:rFonts w:ascii="Arial" w:hAnsi="Arial" w:cs="Arial"/>
          <w:sz w:val="22"/>
        </w:rPr>
        <w:t>;</w:t>
      </w:r>
      <w:r w:rsidR="004A4F41">
        <w:rPr>
          <w:rFonts w:ascii="Arial" w:hAnsi="Arial" w:cs="Arial"/>
          <w:sz w:val="22"/>
        </w:rPr>
        <w:t xml:space="preserve"> </w:t>
      </w:r>
      <w:r w:rsidR="004A4F41" w:rsidRPr="00F07148">
        <w:rPr>
          <w:rFonts w:ascii="Arial" w:hAnsi="Arial" w:cs="Arial"/>
          <w:sz w:val="22"/>
        </w:rPr>
        <w:t>i</w:t>
      </w:r>
      <w:r w:rsidR="004A4F41">
        <w:rPr>
          <w:rFonts w:ascii="Arial" w:hAnsi="Arial" w:cs="Arial"/>
          <w:sz w:val="22"/>
        </w:rPr>
        <w:t>i</w:t>
      </w:r>
      <w:r w:rsidR="004A4F41" w:rsidRPr="00F07148">
        <w:rPr>
          <w:rFonts w:ascii="Arial" w:hAnsi="Arial" w:cs="Arial"/>
          <w:sz w:val="22"/>
        </w:rPr>
        <w:t xml:space="preserve">) en cuanto se ha incrementado el </w:t>
      </w:r>
      <w:r w:rsidR="004A4F41" w:rsidRPr="00F07148">
        <w:rPr>
          <w:rFonts w:ascii="Arial" w:hAnsi="Arial" w:cs="Arial"/>
          <w:sz w:val="22"/>
          <w:lang w:val="es-ES"/>
        </w:rPr>
        <w:t xml:space="preserve">número de proyectos revisados, en su etapa de preinversión, para certificación por la </w:t>
      </w:r>
      <w:r w:rsidR="004A4F41" w:rsidRPr="00F07148">
        <w:rPr>
          <w:rFonts w:ascii="Arial" w:hAnsi="Arial" w:cs="Arial"/>
          <w:sz w:val="22"/>
        </w:rPr>
        <w:t>Dirección General de Programación y Preinversión;</w:t>
      </w:r>
      <w:r w:rsidR="007461EA" w:rsidRPr="00F07148">
        <w:rPr>
          <w:rFonts w:ascii="Arial" w:hAnsi="Arial" w:cs="Arial"/>
          <w:sz w:val="22"/>
        </w:rPr>
        <w:t xml:space="preserve"> iii) </w:t>
      </w:r>
      <w:r w:rsidR="002B3C85" w:rsidRPr="00F07148">
        <w:rPr>
          <w:rFonts w:ascii="Arial" w:hAnsi="Arial" w:cs="Arial"/>
          <w:sz w:val="22"/>
        </w:rPr>
        <w:t>en cuanto se ha incrementado el m</w:t>
      </w:r>
      <w:r w:rsidR="002B3C85" w:rsidRPr="00F07148">
        <w:rPr>
          <w:rFonts w:ascii="Arial" w:hAnsi="Arial" w:cs="Arial"/>
          <w:sz w:val="22"/>
          <w:lang w:val="es-ES"/>
        </w:rPr>
        <w:t>onto de preinversión sobre el monto estimado de inversión</w:t>
      </w:r>
      <w:r w:rsidR="007461EA" w:rsidRPr="00F07148">
        <w:rPr>
          <w:rFonts w:ascii="Arial" w:hAnsi="Arial" w:cs="Arial"/>
          <w:sz w:val="22"/>
        </w:rPr>
        <w:t xml:space="preserve">; </w:t>
      </w:r>
      <w:r w:rsidR="004A4F41">
        <w:rPr>
          <w:rFonts w:ascii="Arial" w:hAnsi="Arial" w:cs="Arial"/>
          <w:sz w:val="22"/>
        </w:rPr>
        <w:t>i</w:t>
      </w:r>
      <w:r w:rsidR="007461EA" w:rsidRPr="00F07148">
        <w:rPr>
          <w:rFonts w:ascii="Arial" w:hAnsi="Arial" w:cs="Arial"/>
          <w:sz w:val="22"/>
        </w:rPr>
        <w:t>v) en cu</w:t>
      </w:r>
      <w:r w:rsidR="00717F7F" w:rsidRPr="00F07148">
        <w:rPr>
          <w:rFonts w:ascii="Arial" w:hAnsi="Arial" w:cs="Arial"/>
          <w:sz w:val="22"/>
        </w:rPr>
        <w:t>á</w:t>
      </w:r>
      <w:r w:rsidR="007461EA" w:rsidRPr="00F07148">
        <w:rPr>
          <w:rFonts w:ascii="Arial" w:hAnsi="Arial" w:cs="Arial"/>
          <w:sz w:val="22"/>
        </w:rPr>
        <w:t xml:space="preserve">nto se ha incrementado el número de </w:t>
      </w:r>
      <w:r w:rsidR="003E0B6C" w:rsidRPr="00F07148">
        <w:rPr>
          <w:rFonts w:ascii="Arial" w:hAnsi="Arial" w:cs="Arial"/>
          <w:sz w:val="22"/>
          <w:lang w:val="es-ES"/>
        </w:rPr>
        <w:t>entidades con funcionarios públicos certificados en preinversión sobre el número total de entidades públicas</w:t>
      </w:r>
      <w:r w:rsidR="007461EA" w:rsidRPr="00F07148">
        <w:rPr>
          <w:rFonts w:ascii="Arial" w:hAnsi="Arial" w:cs="Arial"/>
          <w:sz w:val="22"/>
        </w:rPr>
        <w:t>.</w:t>
      </w:r>
    </w:p>
    <w:p w:rsidR="00540622" w:rsidRDefault="00540622" w:rsidP="00A96E98">
      <w:pPr>
        <w:pStyle w:val="Paragraph"/>
        <w:numPr>
          <w:ilvl w:val="0"/>
          <w:numId w:val="32"/>
        </w:numPr>
        <w:suppressAutoHyphens w:val="0"/>
        <w:autoSpaceDN/>
        <w:ind w:left="360"/>
        <w:textAlignment w:val="auto"/>
        <w:rPr>
          <w:rFonts w:ascii="Arial" w:hAnsi="Arial" w:cs="Arial"/>
          <w:sz w:val="22"/>
        </w:rPr>
      </w:pPr>
      <w:bookmarkStart w:id="25" w:name="_Hlk518056254"/>
      <w:r w:rsidRPr="00F07148">
        <w:rPr>
          <w:rFonts w:ascii="Arial" w:hAnsi="Arial" w:cs="Arial"/>
          <w:b/>
          <w:color w:val="000000"/>
          <w:sz w:val="22"/>
        </w:rPr>
        <w:t>Indicadores</w:t>
      </w:r>
      <w:r w:rsidRPr="00F07148">
        <w:rPr>
          <w:rFonts w:ascii="Arial" w:hAnsi="Arial" w:cs="Arial"/>
          <w:b/>
          <w:sz w:val="22"/>
        </w:rPr>
        <w:t xml:space="preserve"> </w:t>
      </w:r>
      <w:r w:rsidRPr="00F07148">
        <w:rPr>
          <w:rFonts w:ascii="Arial" w:hAnsi="Arial" w:cs="Arial"/>
          <w:b/>
          <w:sz w:val="22"/>
          <w:lang w:val="es-ES"/>
        </w:rPr>
        <w:t>considerados</w:t>
      </w:r>
      <w:r w:rsidRPr="00F07148">
        <w:rPr>
          <w:rFonts w:ascii="Arial" w:hAnsi="Arial" w:cs="Arial"/>
          <w:b/>
          <w:sz w:val="22"/>
        </w:rPr>
        <w:t xml:space="preserve"> para la evaluación</w:t>
      </w:r>
      <w:bookmarkEnd w:id="25"/>
      <w:r w:rsidRPr="00F07148">
        <w:rPr>
          <w:rFonts w:ascii="Arial" w:hAnsi="Arial" w:cs="Arial"/>
          <w:b/>
          <w:sz w:val="22"/>
        </w:rPr>
        <w:t>.</w:t>
      </w:r>
      <w:r w:rsidRPr="00F07148">
        <w:rPr>
          <w:rFonts w:ascii="Arial" w:hAnsi="Arial" w:cs="Arial"/>
          <w:sz w:val="22"/>
        </w:rPr>
        <w:t xml:space="preserve"> </w:t>
      </w:r>
      <w:r w:rsidRPr="00F07148">
        <w:rPr>
          <w:rFonts w:ascii="Arial" w:hAnsi="Arial" w:cs="Arial"/>
          <w:sz w:val="22"/>
          <w:lang w:val="es-ES"/>
        </w:rPr>
        <w:t xml:space="preserve">Los indicadores considerados en el </w:t>
      </w:r>
      <w:r w:rsidR="00203ADE" w:rsidRPr="00F07148">
        <w:rPr>
          <w:rFonts w:ascii="Arial" w:hAnsi="Arial" w:cs="Arial"/>
          <w:sz w:val="22"/>
          <w:lang w:val="es-ES"/>
        </w:rPr>
        <w:t>P</w:t>
      </w:r>
      <w:r w:rsidRPr="00F07148">
        <w:rPr>
          <w:rFonts w:ascii="Arial" w:hAnsi="Arial" w:cs="Arial"/>
          <w:sz w:val="22"/>
          <w:lang w:val="es-ES"/>
        </w:rPr>
        <w:t xml:space="preserve">rograma están descritos en el Cuadro </w:t>
      </w:r>
      <w:r w:rsidR="00716CA1">
        <w:rPr>
          <w:rFonts w:ascii="Arial" w:hAnsi="Arial" w:cs="Arial"/>
          <w:sz w:val="22"/>
          <w:lang w:val="es-ES"/>
        </w:rPr>
        <w:t>5</w:t>
      </w:r>
      <w:r w:rsidRPr="00F07148">
        <w:rPr>
          <w:rFonts w:ascii="Arial" w:hAnsi="Arial" w:cs="Arial"/>
          <w:sz w:val="22"/>
        </w:rPr>
        <w:t xml:space="preserve">. </w:t>
      </w:r>
    </w:p>
    <w:p w:rsidR="00404533" w:rsidRDefault="00404533" w:rsidP="00404533">
      <w:pPr>
        <w:pStyle w:val="Paragraph"/>
        <w:numPr>
          <w:ilvl w:val="0"/>
          <w:numId w:val="0"/>
        </w:numPr>
        <w:suppressAutoHyphens w:val="0"/>
        <w:autoSpaceDN/>
        <w:ind w:left="360"/>
        <w:textAlignment w:val="auto"/>
        <w:rPr>
          <w:rFonts w:ascii="Arial" w:hAnsi="Arial" w:cs="Arial"/>
          <w:b/>
          <w:color w:val="000000"/>
          <w:sz w:val="22"/>
        </w:rPr>
        <w:sectPr w:rsidR="00404533" w:rsidSect="00E34234">
          <w:pgSz w:w="12240" w:h="15840"/>
          <w:pgMar w:top="1440" w:right="1800" w:bottom="1440" w:left="1800" w:header="720" w:footer="720" w:gutter="0"/>
          <w:cols w:space="720"/>
          <w:docGrid w:linePitch="360"/>
        </w:sectPr>
      </w:pPr>
    </w:p>
    <w:p w:rsidR="00404533" w:rsidRDefault="00404533" w:rsidP="00540622">
      <w:pPr>
        <w:pStyle w:val="Paragraph"/>
        <w:numPr>
          <w:ilvl w:val="0"/>
          <w:numId w:val="0"/>
        </w:numPr>
        <w:spacing w:after="0"/>
        <w:ind w:left="720"/>
        <w:jc w:val="center"/>
        <w:rPr>
          <w:rFonts w:ascii="Arial" w:hAnsi="Arial" w:cs="Arial"/>
          <w:b/>
          <w:sz w:val="20"/>
          <w:szCs w:val="20"/>
        </w:rPr>
      </w:pPr>
    </w:p>
    <w:p w:rsidR="00404533" w:rsidRDefault="00404533" w:rsidP="00540622">
      <w:pPr>
        <w:pStyle w:val="Paragraph"/>
        <w:numPr>
          <w:ilvl w:val="0"/>
          <w:numId w:val="0"/>
        </w:numPr>
        <w:spacing w:after="0"/>
        <w:ind w:left="720"/>
        <w:jc w:val="center"/>
        <w:rPr>
          <w:rFonts w:ascii="Arial" w:hAnsi="Arial" w:cs="Arial"/>
          <w:b/>
          <w:sz w:val="20"/>
          <w:szCs w:val="20"/>
        </w:rPr>
        <w:sectPr w:rsidR="00404533" w:rsidSect="00404533">
          <w:pgSz w:w="15840" w:h="12240" w:orient="landscape"/>
          <w:pgMar w:top="1800" w:right="1440" w:bottom="1800" w:left="1440" w:header="720" w:footer="720" w:gutter="0"/>
          <w:cols w:space="720"/>
          <w:docGrid w:linePitch="360"/>
        </w:sectPr>
      </w:pPr>
    </w:p>
    <w:p w:rsidR="00540622" w:rsidRDefault="00540622" w:rsidP="00540622">
      <w:pPr>
        <w:pStyle w:val="Paragraph"/>
        <w:numPr>
          <w:ilvl w:val="0"/>
          <w:numId w:val="0"/>
        </w:numPr>
        <w:spacing w:after="0"/>
        <w:ind w:left="720"/>
        <w:jc w:val="center"/>
        <w:rPr>
          <w:rFonts w:ascii="Arial" w:hAnsi="Arial" w:cs="Arial"/>
          <w:b/>
          <w:sz w:val="20"/>
          <w:szCs w:val="20"/>
        </w:rPr>
      </w:pPr>
      <w:r w:rsidRPr="003C42A2">
        <w:rPr>
          <w:rFonts w:ascii="Arial" w:hAnsi="Arial" w:cs="Arial"/>
          <w:b/>
          <w:sz w:val="20"/>
          <w:szCs w:val="20"/>
        </w:rPr>
        <w:t xml:space="preserve">Cuadro </w:t>
      </w:r>
      <w:r w:rsidR="00CD2CC7">
        <w:rPr>
          <w:rFonts w:ascii="Arial" w:hAnsi="Arial" w:cs="Arial"/>
          <w:b/>
          <w:sz w:val="20"/>
          <w:szCs w:val="20"/>
        </w:rPr>
        <w:t>5</w:t>
      </w:r>
      <w:r w:rsidRPr="003C42A2">
        <w:rPr>
          <w:rFonts w:ascii="Arial" w:hAnsi="Arial" w:cs="Arial"/>
          <w:b/>
          <w:sz w:val="20"/>
          <w:szCs w:val="20"/>
        </w:rPr>
        <w:t>: Indicadores de impacto y resultados del Proyecto</w:t>
      </w:r>
    </w:p>
    <w:p w:rsidR="003409AA" w:rsidRPr="003409AA" w:rsidRDefault="003409AA" w:rsidP="003409AA">
      <w:pPr>
        <w:autoSpaceDE w:val="0"/>
        <w:adjustRightInd w:val="0"/>
        <w:spacing w:after="120"/>
        <w:jc w:val="center"/>
        <w:rPr>
          <w:rFonts w:ascii="Arial" w:hAnsi="Arial" w:cs="Arial"/>
          <w:b/>
          <w:bCs/>
          <w:smallCaps/>
          <w:lang w:val="es-ES"/>
        </w:rPr>
      </w:pPr>
      <w:r w:rsidRPr="00B5297D">
        <w:rPr>
          <w:rFonts w:ascii="Arial" w:hAnsi="Arial" w:cs="Arial"/>
          <w:b/>
          <w:bCs/>
          <w:smallCaps/>
          <w:lang w:val="es-ES"/>
        </w:rPr>
        <w:t>Impacto Esperado</w:t>
      </w:r>
    </w:p>
    <w:tbl>
      <w:tblPr>
        <w:tblStyle w:val="TableGrid"/>
        <w:tblW w:w="12402" w:type="dxa"/>
        <w:tblInd w:w="-5" w:type="dxa"/>
        <w:tblLook w:val="04A0" w:firstRow="1" w:lastRow="0" w:firstColumn="1" w:lastColumn="0" w:noHBand="0" w:noVBand="1"/>
      </w:tblPr>
      <w:tblGrid>
        <w:gridCol w:w="1977"/>
        <w:gridCol w:w="1299"/>
        <w:gridCol w:w="901"/>
        <w:gridCol w:w="1045"/>
        <w:gridCol w:w="1547"/>
        <w:gridCol w:w="555"/>
        <w:gridCol w:w="555"/>
        <w:gridCol w:w="473"/>
        <w:gridCol w:w="490"/>
        <w:gridCol w:w="2092"/>
        <w:gridCol w:w="9"/>
        <w:gridCol w:w="1459"/>
      </w:tblGrid>
      <w:tr w:rsidR="00F12549" w:rsidRPr="00F366F0" w:rsidTr="00404533">
        <w:trPr>
          <w:tblHeader/>
        </w:trPr>
        <w:tc>
          <w:tcPr>
            <w:tcW w:w="197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12549" w:rsidRPr="00F366F0" w:rsidRDefault="00F12549" w:rsidP="004307E7">
            <w:pPr>
              <w:spacing w:after="20"/>
              <w:jc w:val="center"/>
              <w:rPr>
                <w:rFonts w:ascii="Arial" w:hAnsi="Arial" w:cs="Arial"/>
                <w:b/>
                <w:sz w:val="18"/>
                <w:szCs w:val="18"/>
                <w:lang w:val="es-ES"/>
              </w:rPr>
            </w:pPr>
            <w:r w:rsidRPr="00F366F0">
              <w:rPr>
                <w:rFonts w:ascii="Arial" w:hAnsi="Arial" w:cs="Arial"/>
                <w:b/>
                <w:sz w:val="18"/>
                <w:szCs w:val="18"/>
                <w:lang w:val="es-ES"/>
              </w:rPr>
              <w:t>Indicador</w:t>
            </w:r>
          </w:p>
        </w:tc>
        <w:tc>
          <w:tcPr>
            <w:tcW w:w="129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12549" w:rsidRPr="00F366F0" w:rsidRDefault="00F12549" w:rsidP="004307E7">
            <w:pPr>
              <w:spacing w:after="20"/>
              <w:ind w:left="-132" w:right="-90"/>
              <w:jc w:val="center"/>
              <w:rPr>
                <w:rFonts w:ascii="Arial" w:hAnsi="Arial" w:cs="Arial"/>
                <w:b/>
                <w:sz w:val="18"/>
                <w:szCs w:val="18"/>
                <w:lang w:val="es-ES"/>
              </w:rPr>
            </w:pPr>
            <w:r w:rsidRPr="00F366F0">
              <w:rPr>
                <w:rFonts w:ascii="Arial" w:hAnsi="Arial" w:cs="Arial"/>
                <w:b/>
                <w:sz w:val="18"/>
                <w:szCs w:val="18"/>
                <w:lang w:val="es-ES"/>
              </w:rPr>
              <w:t>Unidad de Medida</w:t>
            </w:r>
          </w:p>
        </w:tc>
        <w:tc>
          <w:tcPr>
            <w:tcW w:w="90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12549" w:rsidRPr="00F366F0" w:rsidRDefault="00F12549" w:rsidP="004307E7">
            <w:pPr>
              <w:spacing w:after="20"/>
              <w:ind w:left="-132" w:right="-90"/>
              <w:jc w:val="center"/>
              <w:rPr>
                <w:rFonts w:ascii="Arial" w:hAnsi="Arial" w:cs="Arial"/>
                <w:b/>
                <w:sz w:val="18"/>
                <w:szCs w:val="18"/>
                <w:lang w:val="es-ES"/>
              </w:rPr>
            </w:pPr>
            <w:r w:rsidRPr="00F366F0">
              <w:rPr>
                <w:rFonts w:ascii="Arial" w:hAnsi="Arial" w:cs="Arial"/>
                <w:b/>
                <w:sz w:val="18"/>
                <w:szCs w:val="18"/>
                <w:lang w:val="es-ES"/>
              </w:rPr>
              <w:t>Línea de Base</w:t>
            </w:r>
          </w:p>
        </w:tc>
        <w:tc>
          <w:tcPr>
            <w:tcW w:w="104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12549" w:rsidRPr="00F366F0" w:rsidRDefault="00F12549" w:rsidP="004307E7">
            <w:pPr>
              <w:spacing w:after="20"/>
              <w:ind w:left="-132" w:right="-90"/>
              <w:jc w:val="center"/>
              <w:rPr>
                <w:rFonts w:ascii="Arial" w:hAnsi="Arial" w:cs="Arial"/>
                <w:b/>
                <w:sz w:val="18"/>
                <w:szCs w:val="18"/>
                <w:lang w:val="es-ES"/>
              </w:rPr>
            </w:pPr>
            <w:r w:rsidRPr="00F366F0">
              <w:rPr>
                <w:rFonts w:ascii="Arial" w:eastAsia="Arial" w:hAnsi="Arial" w:cs="Arial"/>
                <w:b/>
                <w:bCs/>
                <w:sz w:val="18"/>
                <w:szCs w:val="18"/>
                <w:lang w:val="es-ES"/>
              </w:rPr>
              <w:t>2019</w:t>
            </w:r>
          </w:p>
        </w:tc>
        <w:tc>
          <w:tcPr>
            <w:tcW w:w="154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12549" w:rsidRPr="00F366F0" w:rsidRDefault="00F12549" w:rsidP="004307E7">
            <w:pPr>
              <w:spacing w:after="20"/>
              <w:ind w:left="-132" w:right="-90"/>
              <w:jc w:val="center"/>
              <w:rPr>
                <w:rFonts w:ascii="Arial" w:hAnsi="Arial" w:cs="Arial"/>
                <w:b/>
                <w:sz w:val="18"/>
                <w:szCs w:val="18"/>
                <w:lang w:val="es-ES"/>
              </w:rPr>
            </w:pPr>
            <w:r w:rsidRPr="00F366F0">
              <w:rPr>
                <w:rFonts w:ascii="Arial" w:eastAsia="Arial" w:hAnsi="Arial" w:cs="Arial"/>
                <w:b/>
                <w:bCs/>
                <w:sz w:val="18"/>
                <w:szCs w:val="18"/>
                <w:lang w:val="es-ES"/>
              </w:rPr>
              <w:t>2020</w:t>
            </w:r>
          </w:p>
        </w:tc>
        <w:tc>
          <w:tcPr>
            <w:tcW w:w="55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12549" w:rsidRPr="00F366F0" w:rsidRDefault="00F12549" w:rsidP="004307E7">
            <w:pPr>
              <w:spacing w:after="20"/>
              <w:ind w:left="-132" w:right="-90"/>
              <w:jc w:val="center"/>
              <w:rPr>
                <w:rFonts w:ascii="Arial" w:hAnsi="Arial" w:cs="Arial"/>
                <w:b/>
                <w:sz w:val="18"/>
                <w:szCs w:val="18"/>
                <w:lang w:val="es-ES"/>
              </w:rPr>
            </w:pPr>
            <w:r w:rsidRPr="00F366F0">
              <w:rPr>
                <w:rFonts w:ascii="Arial" w:eastAsia="Arial" w:hAnsi="Arial" w:cs="Arial"/>
                <w:b/>
                <w:bCs/>
                <w:sz w:val="18"/>
                <w:szCs w:val="18"/>
                <w:lang w:val="es-ES"/>
              </w:rPr>
              <w:t>2021</w:t>
            </w:r>
          </w:p>
        </w:tc>
        <w:tc>
          <w:tcPr>
            <w:tcW w:w="55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12549" w:rsidRPr="00F366F0" w:rsidRDefault="00F12549" w:rsidP="004307E7">
            <w:pPr>
              <w:spacing w:after="20"/>
              <w:ind w:left="-132" w:right="-90"/>
              <w:jc w:val="center"/>
              <w:rPr>
                <w:rFonts w:ascii="Arial" w:hAnsi="Arial" w:cs="Arial"/>
                <w:b/>
                <w:sz w:val="18"/>
                <w:szCs w:val="18"/>
                <w:lang w:val="es-ES"/>
              </w:rPr>
            </w:pPr>
            <w:r w:rsidRPr="00F366F0">
              <w:rPr>
                <w:rFonts w:ascii="Arial" w:eastAsia="Arial" w:hAnsi="Arial" w:cs="Arial"/>
                <w:b/>
                <w:bCs/>
                <w:sz w:val="18"/>
                <w:szCs w:val="18"/>
                <w:lang w:val="es-ES"/>
              </w:rPr>
              <w:t>2022</w:t>
            </w:r>
          </w:p>
        </w:tc>
        <w:tc>
          <w:tcPr>
            <w:tcW w:w="47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12549" w:rsidRPr="00F366F0" w:rsidRDefault="00F12549" w:rsidP="004307E7">
            <w:pPr>
              <w:spacing w:after="20"/>
              <w:ind w:left="-132" w:right="-90"/>
              <w:jc w:val="center"/>
              <w:rPr>
                <w:rFonts w:ascii="Arial" w:hAnsi="Arial" w:cs="Arial"/>
                <w:b/>
                <w:sz w:val="18"/>
                <w:szCs w:val="18"/>
                <w:lang w:val="es-ES"/>
              </w:rPr>
            </w:pPr>
            <w:r w:rsidRPr="00F366F0">
              <w:rPr>
                <w:rFonts w:ascii="Arial" w:eastAsia="Arial" w:hAnsi="Arial" w:cs="Arial"/>
                <w:b/>
                <w:bCs/>
                <w:sz w:val="18"/>
                <w:szCs w:val="18"/>
                <w:lang w:val="es-ES"/>
              </w:rPr>
              <w:t>2023</w:t>
            </w:r>
          </w:p>
        </w:tc>
        <w:tc>
          <w:tcPr>
            <w:tcW w:w="49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12549" w:rsidRPr="00F366F0" w:rsidRDefault="00F12549" w:rsidP="004307E7">
            <w:pPr>
              <w:spacing w:after="20"/>
              <w:ind w:left="-132" w:right="-90"/>
              <w:jc w:val="center"/>
              <w:rPr>
                <w:rFonts w:ascii="Arial" w:hAnsi="Arial" w:cs="Arial"/>
                <w:b/>
                <w:sz w:val="18"/>
                <w:szCs w:val="18"/>
                <w:lang w:val="es-ES"/>
              </w:rPr>
            </w:pPr>
            <w:r w:rsidRPr="00F366F0">
              <w:rPr>
                <w:rFonts w:ascii="Arial" w:hAnsi="Arial" w:cs="Arial"/>
                <w:b/>
                <w:sz w:val="18"/>
                <w:szCs w:val="18"/>
                <w:lang w:val="es-ES"/>
              </w:rPr>
              <w:t>Meta Final</w:t>
            </w:r>
          </w:p>
        </w:tc>
        <w:tc>
          <w:tcPr>
            <w:tcW w:w="2101"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12549" w:rsidRPr="00F366F0" w:rsidRDefault="00F12549" w:rsidP="004307E7">
            <w:pPr>
              <w:spacing w:after="20"/>
              <w:jc w:val="center"/>
              <w:rPr>
                <w:rFonts w:ascii="Arial" w:hAnsi="Arial" w:cs="Arial"/>
                <w:b/>
                <w:sz w:val="18"/>
                <w:szCs w:val="18"/>
                <w:lang w:val="es-ES"/>
              </w:rPr>
            </w:pPr>
            <w:r w:rsidRPr="00F366F0">
              <w:rPr>
                <w:rFonts w:ascii="Arial" w:hAnsi="Arial" w:cs="Arial"/>
                <w:b/>
                <w:sz w:val="18"/>
                <w:szCs w:val="18"/>
                <w:lang w:val="es-ES"/>
              </w:rPr>
              <w:t>Medios de Verificación</w:t>
            </w:r>
          </w:p>
        </w:tc>
        <w:tc>
          <w:tcPr>
            <w:tcW w:w="145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12549" w:rsidRPr="00F366F0" w:rsidRDefault="00F12549" w:rsidP="004307E7">
            <w:pPr>
              <w:spacing w:after="20"/>
              <w:jc w:val="center"/>
              <w:rPr>
                <w:rFonts w:ascii="Arial" w:hAnsi="Arial" w:cs="Arial"/>
                <w:b/>
                <w:sz w:val="18"/>
                <w:szCs w:val="18"/>
                <w:lang w:val="es-ES"/>
              </w:rPr>
            </w:pPr>
            <w:r w:rsidRPr="00F366F0">
              <w:rPr>
                <w:rFonts w:ascii="Arial" w:hAnsi="Arial" w:cs="Arial"/>
                <w:b/>
                <w:sz w:val="18"/>
                <w:szCs w:val="18"/>
                <w:lang w:val="es-ES"/>
              </w:rPr>
              <w:t>Comentarios</w:t>
            </w:r>
          </w:p>
          <w:p w:rsidR="00F12549" w:rsidRPr="00F366F0" w:rsidRDefault="00F12549" w:rsidP="004307E7">
            <w:pPr>
              <w:spacing w:after="20"/>
              <w:jc w:val="center"/>
              <w:rPr>
                <w:rFonts w:ascii="Arial" w:hAnsi="Arial" w:cs="Arial"/>
                <w:b/>
                <w:sz w:val="18"/>
                <w:szCs w:val="18"/>
                <w:lang w:val="es-ES"/>
              </w:rPr>
            </w:pPr>
          </w:p>
        </w:tc>
      </w:tr>
      <w:tr w:rsidR="00091120" w:rsidRPr="007215E7" w:rsidTr="00404533">
        <w:trPr>
          <w:trHeight w:val="144"/>
        </w:trPr>
        <w:tc>
          <w:tcPr>
            <w:tcW w:w="12402" w:type="dxa"/>
            <w:gridSpan w:val="12"/>
            <w:tcBorders>
              <w:top w:val="single" w:sz="4" w:space="0" w:color="auto"/>
            </w:tcBorders>
            <w:shd w:val="clear" w:color="auto" w:fill="FBD4B4" w:themeFill="accent6" w:themeFillTint="66"/>
          </w:tcPr>
          <w:p w:rsidR="00091120" w:rsidRPr="00F366F0" w:rsidRDefault="00091120" w:rsidP="004307E7">
            <w:pPr>
              <w:spacing w:after="20"/>
              <w:rPr>
                <w:rFonts w:ascii="Arial" w:hAnsi="Arial" w:cs="Arial"/>
                <w:b/>
                <w:sz w:val="18"/>
                <w:szCs w:val="18"/>
                <w:lang w:val="es-ES"/>
              </w:rPr>
            </w:pPr>
            <w:r w:rsidRPr="00F366F0">
              <w:rPr>
                <w:rFonts w:ascii="Arial" w:hAnsi="Arial" w:cs="Arial"/>
                <w:b/>
                <w:sz w:val="18"/>
                <w:szCs w:val="18"/>
                <w:lang w:val="es-ES"/>
              </w:rPr>
              <w:t xml:space="preserve">IMPACTO 1: Mejora de la </w:t>
            </w:r>
            <w:r>
              <w:rPr>
                <w:rFonts w:ascii="Arial" w:hAnsi="Arial" w:cs="Arial"/>
                <w:b/>
                <w:sz w:val="18"/>
                <w:szCs w:val="18"/>
                <w:lang w:val="es-ES"/>
              </w:rPr>
              <w:t xml:space="preserve">eficiencia en el uso de los recursos destinados a la </w:t>
            </w:r>
            <w:r w:rsidRPr="00F366F0">
              <w:rPr>
                <w:rFonts w:ascii="Arial" w:hAnsi="Arial" w:cs="Arial"/>
                <w:b/>
                <w:sz w:val="18"/>
                <w:szCs w:val="18"/>
                <w:lang w:val="es-ES"/>
              </w:rPr>
              <w:t xml:space="preserve"> inversión pública</w:t>
            </w:r>
            <w:r>
              <w:rPr>
                <w:rFonts w:ascii="Arial" w:hAnsi="Arial" w:cs="Arial"/>
                <w:b/>
                <w:sz w:val="18"/>
                <w:szCs w:val="18"/>
                <w:lang w:val="es-ES"/>
              </w:rPr>
              <w:t xml:space="preserve"> (IP) mediante la </w:t>
            </w:r>
            <w:r w:rsidRPr="00F366F0">
              <w:rPr>
                <w:rFonts w:ascii="Arial" w:hAnsi="Arial" w:cs="Arial"/>
                <w:b/>
                <w:sz w:val="18"/>
                <w:szCs w:val="18"/>
                <w:lang w:val="es-ES"/>
              </w:rPr>
              <w:t>reducción de sobrecostos)</w:t>
            </w:r>
          </w:p>
        </w:tc>
      </w:tr>
      <w:tr w:rsidR="00091120" w:rsidRPr="007215E7" w:rsidTr="00404533">
        <w:trPr>
          <w:trHeight w:val="1232"/>
        </w:trPr>
        <w:tc>
          <w:tcPr>
            <w:tcW w:w="1977" w:type="dxa"/>
          </w:tcPr>
          <w:p w:rsidR="00091120" w:rsidRPr="00F366F0" w:rsidRDefault="00091120" w:rsidP="004307E7">
            <w:pPr>
              <w:spacing w:after="20"/>
              <w:jc w:val="both"/>
              <w:rPr>
                <w:rFonts w:ascii="Arial" w:hAnsi="Arial" w:cs="Arial"/>
                <w:sz w:val="18"/>
                <w:szCs w:val="18"/>
                <w:lang w:val="es-ES"/>
              </w:rPr>
            </w:pPr>
            <w:r w:rsidRPr="00F366F0">
              <w:rPr>
                <w:rFonts w:ascii="Arial" w:hAnsi="Arial" w:cs="Arial"/>
                <w:b/>
                <w:sz w:val="18"/>
                <w:szCs w:val="18"/>
                <w:lang w:val="es-ES"/>
              </w:rPr>
              <w:t>Sobrecostos</w:t>
            </w:r>
            <w:r w:rsidRPr="00F366F0">
              <w:rPr>
                <w:rFonts w:ascii="Arial" w:hAnsi="Arial" w:cs="Arial"/>
                <w:sz w:val="18"/>
                <w:szCs w:val="18"/>
                <w:lang w:val="es-ES"/>
              </w:rPr>
              <w:t xml:space="preserve">: </w:t>
            </w:r>
            <w:r>
              <w:rPr>
                <w:rFonts w:ascii="Arial" w:hAnsi="Arial" w:cs="Arial"/>
                <w:sz w:val="18"/>
                <w:szCs w:val="18"/>
                <w:lang w:val="es-ES"/>
              </w:rPr>
              <w:t>(</w:t>
            </w:r>
            <w:r w:rsidRPr="00F366F0">
              <w:rPr>
                <w:rFonts w:ascii="Arial" w:hAnsi="Arial" w:cs="Arial"/>
                <w:sz w:val="18"/>
                <w:szCs w:val="18"/>
                <w:lang w:val="es-ES"/>
              </w:rPr>
              <w:t>Monto de inversión final / monto de inversión inicial</w:t>
            </w:r>
            <w:r>
              <w:rPr>
                <w:rFonts w:ascii="Arial" w:hAnsi="Arial" w:cs="Arial"/>
                <w:sz w:val="18"/>
                <w:szCs w:val="18"/>
                <w:lang w:val="es-ES"/>
              </w:rPr>
              <w:t>)-1</w:t>
            </w:r>
            <w:r w:rsidRPr="00F366F0">
              <w:rPr>
                <w:rStyle w:val="FootnoteReference"/>
                <w:rFonts w:ascii="Arial" w:hAnsi="Arial" w:cs="Arial"/>
                <w:sz w:val="18"/>
                <w:szCs w:val="18"/>
                <w:lang w:val="es-ES"/>
              </w:rPr>
              <w:footnoteReference w:id="16"/>
            </w:r>
          </w:p>
        </w:tc>
        <w:tc>
          <w:tcPr>
            <w:tcW w:w="1299" w:type="dxa"/>
            <w:vAlign w:val="center"/>
          </w:tcPr>
          <w:p w:rsidR="00091120" w:rsidRPr="00F366F0" w:rsidRDefault="00091120" w:rsidP="004307E7">
            <w:pPr>
              <w:spacing w:after="20"/>
              <w:jc w:val="center"/>
              <w:rPr>
                <w:rFonts w:ascii="Arial" w:hAnsi="Arial" w:cs="Arial"/>
                <w:sz w:val="18"/>
                <w:szCs w:val="18"/>
                <w:lang w:val="es-ES"/>
              </w:rPr>
            </w:pPr>
            <w:r w:rsidRPr="00F366F0">
              <w:rPr>
                <w:rFonts w:ascii="Arial" w:hAnsi="Arial" w:cs="Arial"/>
                <w:sz w:val="18"/>
                <w:szCs w:val="18"/>
                <w:lang w:val="es-ES"/>
              </w:rPr>
              <w:t>%</w:t>
            </w:r>
          </w:p>
        </w:tc>
        <w:tc>
          <w:tcPr>
            <w:tcW w:w="901" w:type="dxa"/>
            <w:vAlign w:val="center"/>
          </w:tcPr>
          <w:p w:rsidR="00091120" w:rsidRPr="00F366F0" w:rsidRDefault="00091120" w:rsidP="004307E7">
            <w:pPr>
              <w:jc w:val="center"/>
              <w:rPr>
                <w:rFonts w:ascii="Arial" w:hAnsi="Arial" w:cs="Arial"/>
                <w:sz w:val="18"/>
                <w:szCs w:val="18"/>
                <w:lang w:val="es-ES"/>
              </w:rPr>
            </w:pPr>
            <w:r w:rsidRPr="00F366F0">
              <w:rPr>
                <w:rFonts w:ascii="Arial" w:hAnsi="Arial" w:cs="Arial"/>
                <w:sz w:val="18"/>
                <w:szCs w:val="18"/>
                <w:lang w:val="es-ES"/>
              </w:rPr>
              <w:t>21.6</w:t>
            </w:r>
          </w:p>
          <w:p w:rsidR="00091120" w:rsidRPr="00F366F0" w:rsidRDefault="00091120" w:rsidP="004307E7">
            <w:pPr>
              <w:spacing w:after="20"/>
              <w:jc w:val="center"/>
              <w:rPr>
                <w:rFonts w:ascii="Arial" w:hAnsi="Arial" w:cs="Arial"/>
                <w:sz w:val="18"/>
                <w:szCs w:val="18"/>
                <w:lang w:val="es-ES"/>
              </w:rPr>
            </w:pPr>
            <w:r w:rsidRPr="00F366F0">
              <w:rPr>
                <w:rFonts w:ascii="Arial" w:hAnsi="Arial" w:cs="Arial"/>
                <w:sz w:val="18"/>
                <w:szCs w:val="18"/>
                <w:lang w:val="es-ES"/>
              </w:rPr>
              <w:t>(201</w:t>
            </w:r>
            <w:r>
              <w:rPr>
                <w:rFonts w:ascii="Arial" w:hAnsi="Arial" w:cs="Arial"/>
                <w:sz w:val="18"/>
                <w:szCs w:val="18"/>
                <w:lang w:val="es-ES"/>
              </w:rPr>
              <w:t>7</w:t>
            </w:r>
            <w:r w:rsidRPr="00F366F0">
              <w:rPr>
                <w:rFonts w:ascii="Arial" w:hAnsi="Arial" w:cs="Arial"/>
                <w:sz w:val="18"/>
                <w:szCs w:val="18"/>
                <w:lang w:val="es-ES"/>
              </w:rPr>
              <w:t>)</w:t>
            </w:r>
          </w:p>
        </w:tc>
        <w:tc>
          <w:tcPr>
            <w:tcW w:w="1045" w:type="dxa"/>
            <w:vAlign w:val="center"/>
          </w:tcPr>
          <w:p w:rsidR="00091120" w:rsidRPr="00F366F0" w:rsidRDefault="00091120" w:rsidP="004307E7">
            <w:pPr>
              <w:spacing w:after="20"/>
              <w:jc w:val="center"/>
              <w:rPr>
                <w:rFonts w:ascii="Arial" w:hAnsi="Arial" w:cs="Arial"/>
                <w:sz w:val="18"/>
                <w:szCs w:val="18"/>
                <w:lang w:val="es-ES"/>
              </w:rPr>
            </w:pPr>
            <w:r w:rsidRPr="00F366F0">
              <w:rPr>
                <w:rFonts w:ascii="Arial" w:hAnsi="Arial" w:cs="Arial"/>
                <w:sz w:val="18"/>
                <w:szCs w:val="18"/>
                <w:lang w:val="es-ES"/>
              </w:rPr>
              <w:t>21.6</w:t>
            </w:r>
          </w:p>
        </w:tc>
        <w:tc>
          <w:tcPr>
            <w:tcW w:w="1547" w:type="dxa"/>
            <w:vAlign w:val="center"/>
          </w:tcPr>
          <w:p w:rsidR="00091120" w:rsidRPr="00F366F0" w:rsidRDefault="00091120" w:rsidP="004307E7">
            <w:pPr>
              <w:spacing w:after="20"/>
              <w:jc w:val="center"/>
              <w:rPr>
                <w:rFonts w:ascii="Arial" w:hAnsi="Arial" w:cs="Arial"/>
                <w:sz w:val="18"/>
                <w:szCs w:val="18"/>
                <w:lang w:val="es-ES"/>
              </w:rPr>
            </w:pPr>
            <w:r w:rsidRPr="00F366F0">
              <w:rPr>
                <w:rFonts w:ascii="Arial" w:hAnsi="Arial" w:cs="Arial"/>
                <w:sz w:val="18"/>
                <w:szCs w:val="18"/>
                <w:lang w:val="es-ES"/>
              </w:rPr>
              <w:t>21.6</w:t>
            </w:r>
          </w:p>
        </w:tc>
        <w:tc>
          <w:tcPr>
            <w:tcW w:w="555" w:type="dxa"/>
            <w:vAlign w:val="center"/>
          </w:tcPr>
          <w:p w:rsidR="00091120" w:rsidRPr="008934E9" w:rsidRDefault="00091120" w:rsidP="004307E7">
            <w:pPr>
              <w:spacing w:after="20"/>
              <w:jc w:val="center"/>
              <w:rPr>
                <w:rFonts w:ascii="Arial" w:hAnsi="Arial" w:cs="Arial"/>
                <w:sz w:val="18"/>
                <w:szCs w:val="18"/>
                <w:lang w:val="es-ES"/>
              </w:rPr>
            </w:pPr>
            <w:r w:rsidRPr="008934E9">
              <w:rPr>
                <w:rFonts w:ascii="Arial" w:hAnsi="Arial" w:cs="Arial"/>
                <w:sz w:val="18"/>
                <w:szCs w:val="18"/>
                <w:lang w:val="es-ES"/>
              </w:rPr>
              <w:t>20.0</w:t>
            </w:r>
          </w:p>
        </w:tc>
        <w:tc>
          <w:tcPr>
            <w:tcW w:w="555" w:type="dxa"/>
            <w:vAlign w:val="center"/>
          </w:tcPr>
          <w:p w:rsidR="00091120" w:rsidRPr="008934E9" w:rsidRDefault="00091120" w:rsidP="004307E7">
            <w:pPr>
              <w:spacing w:after="20"/>
              <w:jc w:val="center"/>
              <w:rPr>
                <w:rFonts w:ascii="Arial" w:hAnsi="Arial" w:cs="Arial"/>
                <w:sz w:val="18"/>
                <w:szCs w:val="18"/>
                <w:lang w:val="es-ES"/>
              </w:rPr>
            </w:pPr>
            <w:r w:rsidRPr="008934E9">
              <w:rPr>
                <w:rFonts w:ascii="Arial" w:hAnsi="Arial" w:cs="Arial"/>
                <w:sz w:val="18"/>
                <w:szCs w:val="18"/>
                <w:lang w:val="es-ES"/>
              </w:rPr>
              <w:t>17.5</w:t>
            </w:r>
          </w:p>
        </w:tc>
        <w:tc>
          <w:tcPr>
            <w:tcW w:w="473" w:type="dxa"/>
            <w:vAlign w:val="center"/>
          </w:tcPr>
          <w:p w:rsidR="00091120" w:rsidRPr="00F366F0" w:rsidRDefault="00091120" w:rsidP="004307E7">
            <w:pPr>
              <w:spacing w:after="20"/>
              <w:jc w:val="center"/>
              <w:rPr>
                <w:rFonts w:ascii="Arial" w:hAnsi="Arial" w:cs="Arial"/>
                <w:sz w:val="18"/>
                <w:szCs w:val="18"/>
                <w:lang w:val="es-ES"/>
              </w:rPr>
            </w:pPr>
            <w:r w:rsidRPr="00F366F0">
              <w:rPr>
                <w:rFonts w:ascii="Arial" w:hAnsi="Arial" w:cs="Arial"/>
                <w:sz w:val="18"/>
                <w:szCs w:val="18"/>
                <w:lang w:val="es-ES"/>
              </w:rPr>
              <w:t>15</w:t>
            </w:r>
          </w:p>
        </w:tc>
        <w:tc>
          <w:tcPr>
            <w:tcW w:w="490" w:type="dxa"/>
            <w:vAlign w:val="center"/>
          </w:tcPr>
          <w:p w:rsidR="00091120" w:rsidRPr="00F366F0" w:rsidRDefault="00091120" w:rsidP="004307E7">
            <w:pPr>
              <w:spacing w:after="20"/>
              <w:jc w:val="center"/>
              <w:rPr>
                <w:rFonts w:ascii="Arial" w:hAnsi="Arial" w:cs="Arial"/>
                <w:sz w:val="18"/>
                <w:szCs w:val="18"/>
                <w:lang w:val="es-ES"/>
              </w:rPr>
            </w:pPr>
            <w:r w:rsidRPr="00F366F0">
              <w:rPr>
                <w:rFonts w:ascii="Arial" w:hAnsi="Arial" w:cs="Arial"/>
                <w:sz w:val="18"/>
                <w:szCs w:val="18"/>
                <w:lang w:val="es-ES"/>
              </w:rPr>
              <w:t>15</w:t>
            </w:r>
          </w:p>
        </w:tc>
        <w:tc>
          <w:tcPr>
            <w:tcW w:w="2092" w:type="dxa"/>
            <w:vAlign w:val="center"/>
          </w:tcPr>
          <w:p w:rsidR="00091120" w:rsidRPr="00F366F0" w:rsidRDefault="00091120" w:rsidP="004307E7">
            <w:pPr>
              <w:spacing w:after="20"/>
              <w:ind w:right="-108"/>
              <w:rPr>
                <w:rFonts w:ascii="Arial" w:hAnsi="Arial" w:cs="Arial"/>
                <w:sz w:val="18"/>
                <w:szCs w:val="18"/>
                <w:lang w:val="es-ES"/>
              </w:rPr>
            </w:pPr>
            <w:r w:rsidRPr="00F366F0">
              <w:rPr>
                <w:rFonts w:ascii="Arial" w:hAnsi="Arial" w:cs="Arial"/>
                <w:sz w:val="18"/>
                <w:szCs w:val="18"/>
                <w:lang w:val="es-ES"/>
              </w:rPr>
              <w:t>Informe anual de la DGPP del VIPFE</w:t>
            </w:r>
            <w:r>
              <w:rPr>
                <w:rFonts w:ascii="Arial" w:hAnsi="Arial" w:cs="Arial"/>
                <w:sz w:val="18"/>
                <w:szCs w:val="18"/>
                <w:lang w:val="es-ES"/>
              </w:rPr>
              <w:t xml:space="preserve"> (insumos del </w:t>
            </w:r>
            <w:r w:rsidRPr="00E671CD">
              <w:rPr>
                <w:rFonts w:ascii="Arial" w:hAnsi="Arial" w:cs="Arial"/>
                <w:sz w:val="18"/>
                <w:szCs w:val="18"/>
                <w:lang w:val="es-ES"/>
              </w:rPr>
              <w:t>Sistema de Información Sobre Inversiones</w:t>
            </w:r>
            <w:r>
              <w:rPr>
                <w:rFonts w:ascii="Arial" w:hAnsi="Arial" w:cs="Arial"/>
                <w:sz w:val="18"/>
                <w:szCs w:val="18"/>
                <w:lang w:val="es-ES"/>
              </w:rPr>
              <w:t xml:space="preserve">-SISIN, </w:t>
            </w:r>
            <w:r w:rsidRPr="00A72603">
              <w:rPr>
                <w:rFonts w:ascii="Arial" w:hAnsi="Arial" w:cs="Arial"/>
                <w:sz w:val="18"/>
                <w:szCs w:val="18"/>
                <w:lang w:val="es-ES"/>
              </w:rPr>
              <w:t>Sistema de Información sobre el Financiamiento</w:t>
            </w:r>
            <w:r>
              <w:rPr>
                <w:rFonts w:ascii="Arial" w:hAnsi="Arial" w:cs="Arial"/>
                <w:sz w:val="18"/>
                <w:szCs w:val="18"/>
                <w:lang w:val="es-ES"/>
              </w:rPr>
              <w:t>-</w:t>
            </w:r>
            <w:r w:rsidRPr="00A72603">
              <w:rPr>
                <w:rFonts w:ascii="Arial" w:hAnsi="Arial" w:cs="Arial"/>
                <w:sz w:val="18"/>
                <w:szCs w:val="18"/>
                <w:lang w:val="es-ES"/>
              </w:rPr>
              <w:t>SISFIN y Sistema Nacional de Gestión Pública</w:t>
            </w:r>
            <w:r>
              <w:rPr>
                <w:rFonts w:ascii="Arial" w:hAnsi="Arial" w:cs="Arial"/>
                <w:sz w:val="18"/>
                <w:szCs w:val="18"/>
                <w:lang w:val="es-ES"/>
              </w:rPr>
              <w:t>-</w:t>
            </w:r>
            <w:r w:rsidRPr="00A72603">
              <w:rPr>
                <w:rFonts w:ascii="Arial" w:hAnsi="Arial" w:cs="Arial"/>
                <w:sz w:val="18"/>
                <w:szCs w:val="18"/>
                <w:lang w:val="es-ES"/>
              </w:rPr>
              <w:t>SIGEP)</w:t>
            </w:r>
          </w:p>
        </w:tc>
        <w:tc>
          <w:tcPr>
            <w:tcW w:w="1468" w:type="dxa"/>
            <w:gridSpan w:val="2"/>
            <w:vAlign w:val="center"/>
          </w:tcPr>
          <w:p w:rsidR="00091120" w:rsidRPr="00F366F0" w:rsidRDefault="00091120" w:rsidP="004307E7">
            <w:pPr>
              <w:spacing w:beforeLines="20" w:before="48" w:afterLines="20" w:after="48"/>
              <w:jc w:val="both"/>
              <w:rPr>
                <w:rFonts w:ascii="Arial" w:hAnsi="Arial" w:cs="Arial"/>
                <w:sz w:val="18"/>
                <w:szCs w:val="18"/>
                <w:lang w:val="es-ES"/>
              </w:rPr>
            </w:pPr>
            <w:r w:rsidRPr="00F366F0">
              <w:rPr>
                <w:rFonts w:ascii="Arial" w:hAnsi="Arial" w:cs="Arial"/>
                <w:sz w:val="18"/>
                <w:szCs w:val="18"/>
                <w:lang w:val="es-ES"/>
              </w:rPr>
              <w:t>La meta implica una reducción de 6.6 puntos porcentuales en los sobrecostos</w:t>
            </w:r>
            <w:r>
              <w:rPr>
                <w:rStyle w:val="FootnoteReference"/>
                <w:rFonts w:ascii="Arial" w:hAnsi="Arial" w:cs="Arial"/>
                <w:sz w:val="18"/>
                <w:szCs w:val="18"/>
                <w:lang w:val="es-ES"/>
              </w:rPr>
              <w:footnoteReference w:id="17"/>
            </w:r>
            <w:r>
              <w:rPr>
                <w:rStyle w:val="FootnoteReference"/>
                <w:rFonts w:ascii="Arial" w:hAnsi="Arial" w:cs="Arial"/>
                <w:sz w:val="18"/>
                <w:szCs w:val="18"/>
                <w:lang w:val="es-ES"/>
              </w:rPr>
              <w:footnoteReference w:id="18"/>
            </w:r>
            <w:r w:rsidRPr="00F366F0">
              <w:rPr>
                <w:rFonts w:ascii="Arial" w:hAnsi="Arial" w:cs="Arial"/>
                <w:sz w:val="18"/>
                <w:szCs w:val="18"/>
                <w:lang w:val="es-ES"/>
              </w:rPr>
              <w:t>.</w:t>
            </w:r>
          </w:p>
          <w:p w:rsidR="00091120" w:rsidRPr="00F366F0" w:rsidRDefault="00091120" w:rsidP="004307E7">
            <w:pPr>
              <w:spacing w:beforeLines="20" w:before="48" w:afterLines="20" w:after="48"/>
              <w:jc w:val="both"/>
              <w:rPr>
                <w:rFonts w:ascii="Arial" w:hAnsi="Arial" w:cs="Arial"/>
                <w:sz w:val="18"/>
                <w:szCs w:val="18"/>
                <w:lang w:val="es-ES"/>
              </w:rPr>
            </w:pPr>
            <w:r w:rsidRPr="00F366F0">
              <w:rPr>
                <w:rFonts w:ascii="Arial" w:hAnsi="Arial" w:cs="Arial"/>
                <w:sz w:val="18"/>
                <w:szCs w:val="18"/>
                <w:lang w:val="es-ES"/>
              </w:rPr>
              <w:t xml:space="preserve">La línea de base </w:t>
            </w:r>
            <w:r>
              <w:rPr>
                <w:rFonts w:ascii="Arial" w:hAnsi="Arial" w:cs="Arial"/>
                <w:sz w:val="18"/>
                <w:szCs w:val="18"/>
                <w:lang w:val="es-ES"/>
              </w:rPr>
              <w:t>(LB):</w:t>
            </w:r>
            <w:r w:rsidRPr="00F366F0">
              <w:rPr>
                <w:rFonts w:ascii="Arial" w:hAnsi="Arial" w:cs="Arial"/>
                <w:sz w:val="18"/>
                <w:szCs w:val="18"/>
                <w:lang w:val="es-ES"/>
              </w:rPr>
              <w:t xml:space="preserve"> en función a una muestra de 217 proyectos mayores a US$1 millón y con una ejecución mayor al 80%.</w:t>
            </w:r>
          </w:p>
        </w:tc>
      </w:tr>
    </w:tbl>
    <w:p w:rsidR="003409AA" w:rsidRDefault="003409AA" w:rsidP="003409AA">
      <w:pPr>
        <w:spacing w:after="120"/>
        <w:jc w:val="center"/>
        <w:rPr>
          <w:rFonts w:ascii="Arial" w:hAnsi="Arial" w:cs="Arial"/>
          <w:b/>
          <w:smallCaps/>
          <w:lang w:val="es-ES" w:eastAsia="zh-CN"/>
        </w:rPr>
      </w:pPr>
    </w:p>
    <w:p w:rsidR="00404533" w:rsidRDefault="00404533" w:rsidP="003409AA">
      <w:pPr>
        <w:spacing w:after="120"/>
        <w:jc w:val="center"/>
        <w:rPr>
          <w:rFonts w:ascii="Arial" w:hAnsi="Arial" w:cs="Arial"/>
          <w:b/>
          <w:smallCaps/>
          <w:lang w:val="es-ES" w:eastAsia="zh-CN"/>
        </w:rPr>
      </w:pPr>
    </w:p>
    <w:p w:rsidR="00404533" w:rsidRDefault="00404533" w:rsidP="003409AA">
      <w:pPr>
        <w:spacing w:after="120"/>
        <w:jc w:val="center"/>
        <w:rPr>
          <w:rFonts w:ascii="Arial" w:hAnsi="Arial" w:cs="Arial"/>
          <w:b/>
          <w:smallCaps/>
          <w:lang w:val="es-ES" w:eastAsia="zh-CN"/>
        </w:rPr>
      </w:pPr>
    </w:p>
    <w:p w:rsidR="001D1B67" w:rsidRPr="003409AA" w:rsidRDefault="003409AA" w:rsidP="003409AA">
      <w:pPr>
        <w:spacing w:after="120"/>
        <w:jc w:val="center"/>
        <w:rPr>
          <w:rFonts w:ascii="Arial" w:hAnsi="Arial" w:cs="Arial"/>
          <w:b/>
          <w:lang w:val="es-ES" w:eastAsia="zh-CN"/>
        </w:rPr>
      </w:pPr>
      <w:r w:rsidRPr="00170CF9">
        <w:rPr>
          <w:rFonts w:ascii="Arial" w:hAnsi="Arial" w:cs="Arial"/>
          <w:b/>
          <w:smallCaps/>
          <w:lang w:val="es-ES" w:eastAsia="zh-CN"/>
        </w:rPr>
        <w:lastRenderedPageBreak/>
        <w:t>Resultados Esperados</w:t>
      </w:r>
      <w:r w:rsidRPr="00170CF9">
        <w:rPr>
          <w:rFonts w:ascii="Arial" w:hAnsi="Arial" w:cs="Arial"/>
          <w:vertAlign w:val="superscript"/>
          <w:lang w:val="es-ES" w:eastAsia="zh-CN"/>
        </w:rPr>
        <w:footnoteReference w:id="19"/>
      </w:r>
    </w:p>
    <w:tbl>
      <w:tblPr>
        <w:tblStyle w:val="TableGrid"/>
        <w:tblW w:w="12762" w:type="dxa"/>
        <w:tblInd w:w="-167" w:type="dxa"/>
        <w:tblLook w:val="04A0" w:firstRow="1" w:lastRow="0" w:firstColumn="1" w:lastColumn="0" w:noHBand="0" w:noVBand="1"/>
      </w:tblPr>
      <w:tblGrid>
        <w:gridCol w:w="2412"/>
        <w:gridCol w:w="720"/>
        <w:gridCol w:w="900"/>
        <w:gridCol w:w="720"/>
        <w:gridCol w:w="720"/>
        <w:gridCol w:w="630"/>
        <w:gridCol w:w="630"/>
        <w:gridCol w:w="630"/>
        <w:gridCol w:w="630"/>
        <w:gridCol w:w="1800"/>
        <w:gridCol w:w="2970"/>
      </w:tblGrid>
      <w:tr w:rsidR="007D2AE9" w:rsidRPr="00F366F0" w:rsidTr="007D2AE9">
        <w:trPr>
          <w:trHeight w:val="144"/>
          <w:tblHeader/>
        </w:trPr>
        <w:tc>
          <w:tcPr>
            <w:tcW w:w="241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1D1B67" w:rsidRPr="00F366F0" w:rsidRDefault="001D1B67" w:rsidP="004307E7">
            <w:pPr>
              <w:jc w:val="center"/>
              <w:rPr>
                <w:rFonts w:ascii="Arial" w:hAnsi="Arial" w:cs="Arial"/>
                <w:b/>
                <w:sz w:val="18"/>
                <w:szCs w:val="18"/>
                <w:lang w:val="es-ES"/>
              </w:rPr>
            </w:pPr>
            <w:r w:rsidRPr="00F366F0">
              <w:rPr>
                <w:rFonts w:ascii="Arial" w:hAnsi="Arial" w:cs="Arial"/>
                <w:b/>
                <w:sz w:val="18"/>
                <w:szCs w:val="18"/>
                <w:lang w:val="es-ES"/>
              </w:rPr>
              <w:t>Indicador</w:t>
            </w:r>
          </w:p>
        </w:tc>
        <w:tc>
          <w:tcPr>
            <w:tcW w:w="72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1D1B67" w:rsidRPr="00F366F0" w:rsidRDefault="001D1B67" w:rsidP="004307E7">
            <w:pPr>
              <w:ind w:left="-132" w:right="-138"/>
              <w:jc w:val="center"/>
              <w:rPr>
                <w:rFonts w:ascii="Arial" w:hAnsi="Arial" w:cs="Arial"/>
                <w:b/>
                <w:sz w:val="18"/>
                <w:szCs w:val="18"/>
                <w:lang w:val="es-ES"/>
              </w:rPr>
            </w:pPr>
            <w:r w:rsidRPr="00F366F0">
              <w:rPr>
                <w:rFonts w:ascii="Arial" w:hAnsi="Arial" w:cs="Arial"/>
                <w:b/>
                <w:sz w:val="18"/>
                <w:szCs w:val="18"/>
                <w:lang w:val="es-ES"/>
              </w:rPr>
              <w:t>Unidad de Medida</w:t>
            </w:r>
          </w:p>
        </w:tc>
        <w:tc>
          <w:tcPr>
            <w:tcW w:w="90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1D1B67" w:rsidRPr="00F366F0" w:rsidRDefault="001D1B67" w:rsidP="004307E7">
            <w:pPr>
              <w:ind w:left="-132" w:right="-114"/>
              <w:jc w:val="center"/>
              <w:rPr>
                <w:rFonts w:ascii="Arial" w:hAnsi="Arial" w:cs="Arial"/>
                <w:b/>
                <w:sz w:val="18"/>
                <w:szCs w:val="18"/>
                <w:lang w:val="es-ES"/>
              </w:rPr>
            </w:pPr>
            <w:r w:rsidRPr="00F366F0">
              <w:rPr>
                <w:rFonts w:ascii="Arial" w:hAnsi="Arial" w:cs="Arial"/>
                <w:b/>
                <w:sz w:val="18"/>
                <w:szCs w:val="18"/>
                <w:lang w:val="es-ES"/>
              </w:rPr>
              <w:t>Línea de Base</w:t>
            </w:r>
          </w:p>
        </w:tc>
        <w:tc>
          <w:tcPr>
            <w:tcW w:w="72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1D1B67" w:rsidRPr="00F366F0" w:rsidRDefault="001D1B67" w:rsidP="004307E7">
            <w:pPr>
              <w:ind w:left="-132" w:right="-90"/>
              <w:jc w:val="center"/>
              <w:rPr>
                <w:rFonts w:ascii="Arial" w:hAnsi="Arial" w:cs="Arial"/>
                <w:b/>
                <w:sz w:val="18"/>
                <w:szCs w:val="18"/>
                <w:lang w:val="es-ES"/>
              </w:rPr>
            </w:pPr>
            <w:r w:rsidRPr="00F366F0">
              <w:rPr>
                <w:rFonts w:ascii="Arial" w:eastAsia="Arial" w:hAnsi="Arial" w:cs="Arial"/>
                <w:b/>
                <w:bCs/>
                <w:sz w:val="18"/>
                <w:szCs w:val="18"/>
                <w:lang w:val="es-ES"/>
              </w:rPr>
              <w:t>2019</w:t>
            </w:r>
          </w:p>
        </w:tc>
        <w:tc>
          <w:tcPr>
            <w:tcW w:w="72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1D1B67" w:rsidRPr="00F366F0" w:rsidRDefault="001D1B67" w:rsidP="004307E7">
            <w:pPr>
              <w:ind w:left="-132" w:right="-90"/>
              <w:jc w:val="center"/>
              <w:rPr>
                <w:rFonts w:ascii="Arial" w:hAnsi="Arial" w:cs="Arial"/>
                <w:b/>
                <w:sz w:val="18"/>
                <w:szCs w:val="18"/>
                <w:lang w:val="es-ES"/>
              </w:rPr>
            </w:pPr>
            <w:r w:rsidRPr="00F366F0">
              <w:rPr>
                <w:rFonts w:ascii="Arial" w:eastAsia="Arial" w:hAnsi="Arial" w:cs="Arial"/>
                <w:b/>
                <w:bCs/>
                <w:sz w:val="18"/>
                <w:szCs w:val="18"/>
                <w:lang w:val="es-ES"/>
              </w:rPr>
              <w:t>2020</w:t>
            </w:r>
          </w:p>
        </w:tc>
        <w:tc>
          <w:tcPr>
            <w:tcW w:w="63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1D1B67" w:rsidRPr="00F366F0" w:rsidRDefault="001D1B67" w:rsidP="004307E7">
            <w:pPr>
              <w:ind w:left="-132" w:right="-90"/>
              <w:jc w:val="center"/>
              <w:rPr>
                <w:rFonts w:ascii="Arial" w:hAnsi="Arial" w:cs="Arial"/>
                <w:b/>
                <w:sz w:val="18"/>
                <w:szCs w:val="18"/>
                <w:lang w:val="es-ES"/>
              </w:rPr>
            </w:pPr>
            <w:r w:rsidRPr="00F366F0">
              <w:rPr>
                <w:rFonts w:ascii="Arial" w:eastAsia="Arial" w:hAnsi="Arial" w:cs="Arial"/>
                <w:b/>
                <w:bCs/>
                <w:sz w:val="18"/>
                <w:szCs w:val="18"/>
                <w:lang w:val="es-ES"/>
              </w:rPr>
              <w:t>2021</w:t>
            </w:r>
          </w:p>
        </w:tc>
        <w:tc>
          <w:tcPr>
            <w:tcW w:w="63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1D1B67" w:rsidRPr="00F366F0" w:rsidRDefault="001D1B67" w:rsidP="004307E7">
            <w:pPr>
              <w:ind w:left="-132" w:right="-90"/>
              <w:jc w:val="center"/>
              <w:rPr>
                <w:rFonts w:ascii="Arial" w:hAnsi="Arial" w:cs="Arial"/>
                <w:b/>
                <w:sz w:val="18"/>
                <w:szCs w:val="18"/>
                <w:lang w:val="es-ES"/>
              </w:rPr>
            </w:pPr>
            <w:r w:rsidRPr="00F366F0">
              <w:rPr>
                <w:rFonts w:ascii="Arial" w:eastAsia="Arial" w:hAnsi="Arial" w:cs="Arial"/>
                <w:b/>
                <w:bCs/>
                <w:sz w:val="18"/>
                <w:szCs w:val="18"/>
                <w:lang w:val="es-ES"/>
              </w:rPr>
              <w:t>2022</w:t>
            </w:r>
          </w:p>
        </w:tc>
        <w:tc>
          <w:tcPr>
            <w:tcW w:w="63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1D1B67" w:rsidRPr="00F366F0" w:rsidRDefault="001D1B67" w:rsidP="004307E7">
            <w:pPr>
              <w:ind w:left="-132" w:right="-90"/>
              <w:jc w:val="center"/>
              <w:rPr>
                <w:rFonts w:ascii="Arial" w:hAnsi="Arial" w:cs="Arial"/>
                <w:b/>
                <w:sz w:val="18"/>
                <w:szCs w:val="18"/>
                <w:lang w:val="es-ES"/>
              </w:rPr>
            </w:pPr>
            <w:r w:rsidRPr="00F366F0">
              <w:rPr>
                <w:rFonts w:ascii="Arial" w:eastAsia="Arial" w:hAnsi="Arial" w:cs="Arial"/>
                <w:b/>
                <w:bCs/>
                <w:sz w:val="18"/>
                <w:szCs w:val="18"/>
                <w:lang w:val="es-ES"/>
              </w:rPr>
              <w:t>2023</w:t>
            </w:r>
          </w:p>
        </w:tc>
        <w:tc>
          <w:tcPr>
            <w:tcW w:w="63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1D1B67" w:rsidRPr="00F366F0" w:rsidRDefault="001D1B67" w:rsidP="004307E7">
            <w:pPr>
              <w:ind w:left="-132" w:right="-90"/>
              <w:jc w:val="center"/>
              <w:rPr>
                <w:rFonts w:ascii="Arial" w:hAnsi="Arial" w:cs="Arial"/>
                <w:b/>
                <w:sz w:val="18"/>
                <w:szCs w:val="18"/>
                <w:lang w:val="es-ES"/>
              </w:rPr>
            </w:pPr>
            <w:r w:rsidRPr="00F366F0">
              <w:rPr>
                <w:rFonts w:ascii="Arial" w:hAnsi="Arial" w:cs="Arial"/>
                <w:b/>
                <w:sz w:val="18"/>
                <w:szCs w:val="18"/>
                <w:lang w:val="es-ES"/>
              </w:rPr>
              <w:t>Meta Final</w:t>
            </w:r>
          </w:p>
        </w:tc>
        <w:tc>
          <w:tcPr>
            <w:tcW w:w="180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1D1B67" w:rsidRPr="00F366F0" w:rsidRDefault="001D1B67" w:rsidP="004307E7">
            <w:pPr>
              <w:jc w:val="center"/>
              <w:rPr>
                <w:rFonts w:ascii="Arial" w:hAnsi="Arial" w:cs="Arial"/>
                <w:b/>
                <w:sz w:val="18"/>
                <w:szCs w:val="18"/>
                <w:lang w:val="es-ES"/>
              </w:rPr>
            </w:pPr>
            <w:r w:rsidRPr="00F366F0">
              <w:rPr>
                <w:rFonts w:ascii="Arial" w:hAnsi="Arial" w:cs="Arial"/>
                <w:b/>
                <w:sz w:val="18"/>
                <w:szCs w:val="18"/>
                <w:lang w:val="es-ES"/>
              </w:rPr>
              <w:t>Medios de Verificación</w:t>
            </w:r>
          </w:p>
        </w:tc>
        <w:tc>
          <w:tcPr>
            <w:tcW w:w="297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1D1B67" w:rsidRPr="00F366F0" w:rsidRDefault="001D1B67" w:rsidP="004307E7">
            <w:pPr>
              <w:jc w:val="center"/>
              <w:rPr>
                <w:rFonts w:ascii="Arial" w:hAnsi="Arial" w:cs="Arial"/>
                <w:b/>
                <w:sz w:val="18"/>
                <w:szCs w:val="18"/>
                <w:lang w:val="es-ES"/>
              </w:rPr>
            </w:pPr>
            <w:r w:rsidRPr="00F366F0">
              <w:rPr>
                <w:rFonts w:ascii="Arial" w:hAnsi="Arial" w:cs="Arial"/>
                <w:b/>
                <w:sz w:val="18"/>
                <w:szCs w:val="18"/>
                <w:lang w:val="es-ES"/>
              </w:rPr>
              <w:t>Comentarios</w:t>
            </w:r>
          </w:p>
        </w:tc>
      </w:tr>
      <w:tr w:rsidR="001D1B67" w:rsidRPr="007215E7" w:rsidTr="007D2AE9">
        <w:tc>
          <w:tcPr>
            <w:tcW w:w="12762" w:type="dxa"/>
            <w:gridSpan w:val="11"/>
            <w:shd w:val="clear" w:color="auto" w:fill="FBD4B4" w:themeFill="accent6" w:themeFillTint="66"/>
          </w:tcPr>
          <w:p w:rsidR="001D1B67" w:rsidRPr="00F366F0" w:rsidRDefault="001D1B67" w:rsidP="004307E7">
            <w:pPr>
              <w:spacing w:after="20"/>
              <w:ind w:right="-102"/>
              <w:rPr>
                <w:rFonts w:ascii="Arial" w:hAnsi="Arial" w:cs="Arial"/>
                <w:sz w:val="18"/>
                <w:szCs w:val="18"/>
                <w:lang w:val="es-ES"/>
              </w:rPr>
            </w:pPr>
            <w:r w:rsidRPr="00F366F0">
              <w:rPr>
                <w:rFonts w:ascii="Arial" w:hAnsi="Arial" w:cs="Arial"/>
                <w:b/>
                <w:sz w:val="18"/>
                <w:szCs w:val="18"/>
                <w:lang w:val="es-ES"/>
              </w:rPr>
              <w:t xml:space="preserve">RESULTADO </w:t>
            </w:r>
            <w:r>
              <w:rPr>
                <w:rFonts w:ascii="Arial" w:hAnsi="Arial" w:cs="Arial"/>
                <w:b/>
                <w:sz w:val="18"/>
                <w:szCs w:val="18"/>
                <w:lang w:val="es-ES"/>
              </w:rPr>
              <w:t>1</w:t>
            </w:r>
            <w:r w:rsidRPr="00F366F0">
              <w:rPr>
                <w:rFonts w:ascii="Arial" w:hAnsi="Arial" w:cs="Arial"/>
                <w:b/>
                <w:sz w:val="18"/>
                <w:szCs w:val="18"/>
                <w:lang w:val="es-ES"/>
              </w:rPr>
              <w:t xml:space="preserve">: Incremento en el número de proyectos con preinversión </w:t>
            </w:r>
            <w:r w:rsidR="00E21BFE">
              <w:rPr>
                <w:rFonts w:ascii="Arial" w:hAnsi="Arial" w:cs="Arial"/>
                <w:b/>
                <w:sz w:val="18"/>
                <w:szCs w:val="18"/>
                <w:lang w:val="es-ES"/>
              </w:rPr>
              <w:t>revisada para certificación</w:t>
            </w:r>
          </w:p>
        </w:tc>
      </w:tr>
      <w:tr w:rsidR="00A01946" w:rsidRPr="007215E7" w:rsidTr="007D2AE9">
        <w:trPr>
          <w:trHeight w:val="2249"/>
        </w:trPr>
        <w:tc>
          <w:tcPr>
            <w:tcW w:w="2412" w:type="dxa"/>
            <w:vAlign w:val="center"/>
          </w:tcPr>
          <w:p w:rsidR="00A01946" w:rsidRDefault="00A01946" w:rsidP="00A01946">
            <w:pPr>
              <w:spacing w:after="20"/>
              <w:ind w:right="-102"/>
              <w:jc w:val="both"/>
              <w:rPr>
                <w:rFonts w:ascii="Arial" w:hAnsi="Arial" w:cs="Arial"/>
                <w:sz w:val="18"/>
                <w:szCs w:val="18"/>
                <w:lang w:val="es-ES"/>
              </w:rPr>
            </w:pPr>
            <w:r w:rsidRPr="00F366F0">
              <w:rPr>
                <w:rFonts w:ascii="Arial" w:hAnsi="Arial" w:cs="Arial"/>
                <w:sz w:val="18"/>
                <w:szCs w:val="18"/>
                <w:lang w:val="es-ES"/>
              </w:rPr>
              <w:t xml:space="preserve">Número de proyectos revisados para certificación por la DGPP / Número de proyectos </w:t>
            </w:r>
            <w:r>
              <w:rPr>
                <w:rFonts w:ascii="Arial" w:hAnsi="Arial" w:cs="Arial"/>
                <w:sz w:val="18"/>
                <w:szCs w:val="18"/>
                <w:lang w:val="es-ES"/>
              </w:rPr>
              <w:t>en etapa de preinversión (promedio 2015-2017).</w:t>
            </w:r>
          </w:p>
          <w:p w:rsidR="00A01946" w:rsidRPr="00F366F0" w:rsidRDefault="00A01946" w:rsidP="00A01946">
            <w:pPr>
              <w:spacing w:after="20"/>
              <w:ind w:right="-102"/>
              <w:jc w:val="both"/>
              <w:rPr>
                <w:rFonts w:ascii="Arial" w:hAnsi="Arial" w:cs="Arial"/>
                <w:sz w:val="18"/>
                <w:szCs w:val="18"/>
                <w:lang w:val="es-ES"/>
              </w:rPr>
            </w:pPr>
          </w:p>
        </w:tc>
        <w:tc>
          <w:tcPr>
            <w:tcW w:w="720" w:type="dxa"/>
            <w:shd w:val="clear" w:color="auto" w:fill="auto"/>
            <w:vAlign w:val="center"/>
          </w:tcPr>
          <w:p w:rsidR="00A01946" w:rsidRPr="00F366F0" w:rsidRDefault="00A01946" w:rsidP="00A01946">
            <w:pPr>
              <w:spacing w:after="20"/>
              <w:jc w:val="center"/>
              <w:rPr>
                <w:rFonts w:ascii="Arial" w:hAnsi="Arial" w:cs="Arial"/>
                <w:sz w:val="18"/>
                <w:szCs w:val="18"/>
                <w:lang w:val="es-ES"/>
              </w:rPr>
            </w:pPr>
            <w:r w:rsidRPr="00F366F0">
              <w:rPr>
                <w:rFonts w:ascii="Arial" w:hAnsi="Arial" w:cs="Arial"/>
                <w:sz w:val="18"/>
                <w:szCs w:val="18"/>
                <w:lang w:val="es-ES"/>
              </w:rPr>
              <w:t>%</w:t>
            </w:r>
          </w:p>
        </w:tc>
        <w:tc>
          <w:tcPr>
            <w:tcW w:w="900" w:type="dxa"/>
            <w:vAlign w:val="center"/>
          </w:tcPr>
          <w:p w:rsidR="00A01946" w:rsidRPr="00F366F0" w:rsidRDefault="00A01946" w:rsidP="00A01946">
            <w:pPr>
              <w:spacing w:after="20"/>
              <w:jc w:val="center"/>
              <w:rPr>
                <w:rFonts w:ascii="Arial" w:hAnsi="Arial" w:cs="Arial"/>
                <w:sz w:val="18"/>
                <w:szCs w:val="18"/>
                <w:lang w:val="es-ES"/>
              </w:rPr>
            </w:pPr>
            <w:r>
              <w:rPr>
                <w:rFonts w:ascii="Arial" w:hAnsi="Arial" w:cs="Arial"/>
                <w:sz w:val="18"/>
                <w:szCs w:val="18"/>
                <w:lang w:val="es-ES"/>
              </w:rPr>
              <w:t>2.47</w:t>
            </w:r>
            <w:r w:rsidRPr="00F366F0" w:rsidDel="00A01946">
              <w:rPr>
                <w:rFonts w:ascii="Arial" w:hAnsi="Arial" w:cs="Arial"/>
                <w:sz w:val="18"/>
                <w:szCs w:val="18"/>
                <w:lang w:val="es-ES"/>
              </w:rPr>
              <w:t xml:space="preserve"> </w:t>
            </w:r>
            <w:r w:rsidRPr="00F366F0">
              <w:rPr>
                <w:rFonts w:ascii="Arial" w:hAnsi="Arial" w:cs="Arial"/>
                <w:sz w:val="18"/>
                <w:szCs w:val="18"/>
                <w:lang w:val="es-ES"/>
              </w:rPr>
              <w:t>(201</w:t>
            </w:r>
            <w:r>
              <w:rPr>
                <w:rFonts w:ascii="Arial" w:hAnsi="Arial" w:cs="Arial"/>
                <w:sz w:val="18"/>
                <w:szCs w:val="18"/>
                <w:lang w:val="es-ES"/>
              </w:rPr>
              <w:t>7</w:t>
            </w:r>
            <w:r w:rsidRPr="00F366F0">
              <w:rPr>
                <w:rFonts w:ascii="Arial" w:hAnsi="Arial" w:cs="Arial"/>
                <w:sz w:val="18"/>
                <w:szCs w:val="18"/>
                <w:lang w:val="es-ES"/>
              </w:rPr>
              <w:t>)</w:t>
            </w:r>
          </w:p>
        </w:tc>
        <w:tc>
          <w:tcPr>
            <w:tcW w:w="720" w:type="dxa"/>
            <w:vAlign w:val="center"/>
          </w:tcPr>
          <w:p w:rsidR="00A01946" w:rsidRPr="00F366F0" w:rsidRDefault="00A01946" w:rsidP="00A01946">
            <w:pPr>
              <w:spacing w:after="20"/>
              <w:jc w:val="center"/>
              <w:rPr>
                <w:rFonts w:ascii="Arial" w:hAnsi="Arial" w:cs="Arial"/>
                <w:sz w:val="18"/>
                <w:szCs w:val="18"/>
                <w:lang w:val="es-ES"/>
              </w:rPr>
            </w:pPr>
            <w:r>
              <w:rPr>
                <w:rFonts w:ascii="Arial" w:hAnsi="Arial" w:cs="Arial"/>
                <w:sz w:val="18"/>
                <w:szCs w:val="18"/>
                <w:lang w:val="es-ES"/>
              </w:rPr>
              <w:t>2.47</w:t>
            </w:r>
          </w:p>
        </w:tc>
        <w:tc>
          <w:tcPr>
            <w:tcW w:w="720" w:type="dxa"/>
            <w:vAlign w:val="center"/>
          </w:tcPr>
          <w:p w:rsidR="00A01946" w:rsidRPr="00F366F0" w:rsidRDefault="00A01946" w:rsidP="00A01946">
            <w:pPr>
              <w:spacing w:after="20"/>
              <w:jc w:val="center"/>
              <w:rPr>
                <w:rFonts w:ascii="Arial" w:hAnsi="Arial" w:cs="Arial"/>
                <w:sz w:val="18"/>
                <w:szCs w:val="18"/>
                <w:lang w:val="es-ES"/>
              </w:rPr>
            </w:pPr>
            <w:r>
              <w:rPr>
                <w:rFonts w:ascii="Arial" w:hAnsi="Arial" w:cs="Arial"/>
                <w:sz w:val="18"/>
                <w:szCs w:val="18"/>
                <w:lang w:val="es-ES"/>
              </w:rPr>
              <w:t>3.18</w:t>
            </w:r>
          </w:p>
        </w:tc>
        <w:tc>
          <w:tcPr>
            <w:tcW w:w="630" w:type="dxa"/>
            <w:vAlign w:val="center"/>
          </w:tcPr>
          <w:p w:rsidR="00A01946" w:rsidRPr="00F366F0" w:rsidRDefault="00A01946" w:rsidP="00A01946">
            <w:pPr>
              <w:spacing w:after="20"/>
              <w:jc w:val="center"/>
              <w:rPr>
                <w:rFonts w:ascii="Arial" w:hAnsi="Arial" w:cs="Arial"/>
                <w:sz w:val="18"/>
                <w:szCs w:val="18"/>
                <w:lang w:val="es-ES"/>
              </w:rPr>
            </w:pPr>
            <w:r>
              <w:rPr>
                <w:rFonts w:ascii="Arial" w:hAnsi="Arial" w:cs="Arial"/>
                <w:sz w:val="18"/>
                <w:szCs w:val="18"/>
                <w:lang w:val="es-ES"/>
              </w:rPr>
              <w:t>3.54</w:t>
            </w:r>
          </w:p>
        </w:tc>
        <w:tc>
          <w:tcPr>
            <w:tcW w:w="630" w:type="dxa"/>
            <w:vAlign w:val="center"/>
          </w:tcPr>
          <w:p w:rsidR="00A01946" w:rsidRPr="00F366F0" w:rsidRDefault="00A01946" w:rsidP="00A01946">
            <w:pPr>
              <w:spacing w:after="20"/>
              <w:jc w:val="center"/>
              <w:rPr>
                <w:rFonts w:ascii="Arial" w:hAnsi="Arial" w:cs="Arial"/>
                <w:sz w:val="18"/>
                <w:szCs w:val="18"/>
                <w:lang w:val="es-ES"/>
              </w:rPr>
            </w:pPr>
            <w:r>
              <w:rPr>
                <w:rFonts w:ascii="Arial" w:hAnsi="Arial" w:cs="Arial"/>
                <w:sz w:val="18"/>
                <w:szCs w:val="18"/>
                <w:lang w:val="es-ES"/>
              </w:rPr>
              <w:t>3.89</w:t>
            </w:r>
          </w:p>
        </w:tc>
        <w:tc>
          <w:tcPr>
            <w:tcW w:w="630" w:type="dxa"/>
            <w:vAlign w:val="center"/>
          </w:tcPr>
          <w:p w:rsidR="00A01946" w:rsidRPr="00F366F0" w:rsidRDefault="00A01946" w:rsidP="00A01946">
            <w:pPr>
              <w:spacing w:after="20"/>
              <w:jc w:val="center"/>
              <w:rPr>
                <w:rFonts w:ascii="Arial" w:hAnsi="Arial" w:cs="Arial"/>
                <w:sz w:val="18"/>
                <w:szCs w:val="18"/>
                <w:lang w:val="es-ES"/>
              </w:rPr>
            </w:pPr>
            <w:r>
              <w:rPr>
                <w:rFonts w:ascii="Arial" w:hAnsi="Arial" w:cs="Arial"/>
                <w:sz w:val="18"/>
                <w:szCs w:val="18"/>
                <w:lang w:val="es-ES"/>
              </w:rPr>
              <w:t>3.89</w:t>
            </w:r>
          </w:p>
        </w:tc>
        <w:tc>
          <w:tcPr>
            <w:tcW w:w="630" w:type="dxa"/>
            <w:vAlign w:val="center"/>
          </w:tcPr>
          <w:p w:rsidR="00A01946" w:rsidRPr="00F366F0" w:rsidRDefault="00A01946" w:rsidP="00A01946">
            <w:pPr>
              <w:spacing w:after="20"/>
              <w:jc w:val="center"/>
              <w:rPr>
                <w:rFonts w:ascii="Arial" w:hAnsi="Arial" w:cs="Arial"/>
                <w:sz w:val="18"/>
                <w:szCs w:val="18"/>
                <w:lang w:val="es-ES"/>
              </w:rPr>
            </w:pPr>
            <w:r>
              <w:rPr>
                <w:rFonts w:ascii="Arial" w:hAnsi="Arial" w:cs="Arial"/>
                <w:sz w:val="18"/>
                <w:szCs w:val="18"/>
                <w:lang w:val="es-ES"/>
              </w:rPr>
              <w:t>3.89</w:t>
            </w:r>
          </w:p>
        </w:tc>
        <w:tc>
          <w:tcPr>
            <w:tcW w:w="1800" w:type="dxa"/>
            <w:vAlign w:val="center"/>
          </w:tcPr>
          <w:p w:rsidR="00A01946" w:rsidRPr="00F366F0" w:rsidRDefault="00A01946" w:rsidP="00A01946">
            <w:pPr>
              <w:spacing w:after="20"/>
              <w:ind w:right="-108"/>
              <w:rPr>
                <w:rFonts w:ascii="Arial" w:hAnsi="Arial" w:cs="Arial"/>
                <w:sz w:val="18"/>
                <w:szCs w:val="18"/>
                <w:lang w:val="es-ES"/>
              </w:rPr>
            </w:pPr>
            <w:r w:rsidRPr="00F366F0">
              <w:rPr>
                <w:rFonts w:ascii="Arial" w:hAnsi="Arial" w:cs="Arial"/>
                <w:sz w:val="18"/>
                <w:szCs w:val="18"/>
                <w:lang w:val="es-ES"/>
              </w:rPr>
              <w:t>Informe anual de la DGPP del VIPFE</w:t>
            </w:r>
          </w:p>
        </w:tc>
        <w:tc>
          <w:tcPr>
            <w:tcW w:w="2970" w:type="dxa"/>
            <w:vAlign w:val="center"/>
          </w:tcPr>
          <w:p w:rsidR="00A01946" w:rsidRPr="00F366F0" w:rsidRDefault="00250E04" w:rsidP="00A01946">
            <w:pPr>
              <w:spacing w:after="20"/>
              <w:jc w:val="both"/>
              <w:rPr>
                <w:rFonts w:ascii="Arial" w:hAnsi="Arial" w:cs="Arial"/>
                <w:sz w:val="18"/>
                <w:szCs w:val="18"/>
                <w:lang w:val="es-ES"/>
              </w:rPr>
            </w:pPr>
            <w:r>
              <w:rPr>
                <w:rFonts w:ascii="Arial" w:hAnsi="Arial" w:cs="Arial"/>
                <w:sz w:val="18"/>
                <w:szCs w:val="18"/>
                <w:lang w:val="es-ES"/>
              </w:rPr>
              <w:t>LB: Numerador incluye 70 proyectos revisados para certificación en 2017. Denominador es el promedio de proyectos de preinversión entre 2015-2017: 2824</w:t>
            </w:r>
            <w:r w:rsidR="002112F3">
              <w:rPr>
                <w:rStyle w:val="FootnoteReference"/>
                <w:rFonts w:ascii="Arial" w:hAnsi="Arial" w:cs="Arial"/>
                <w:sz w:val="18"/>
                <w:szCs w:val="18"/>
                <w:lang w:val="es-ES"/>
              </w:rPr>
              <w:footnoteReference w:id="20"/>
            </w:r>
          </w:p>
        </w:tc>
      </w:tr>
      <w:tr w:rsidR="001D1B67" w:rsidRPr="007215E7" w:rsidTr="007D2AE9">
        <w:tc>
          <w:tcPr>
            <w:tcW w:w="12762" w:type="dxa"/>
            <w:gridSpan w:val="11"/>
            <w:tcBorders>
              <w:top w:val="single" w:sz="4" w:space="0" w:color="auto"/>
            </w:tcBorders>
            <w:shd w:val="clear" w:color="auto" w:fill="FBD4B4" w:themeFill="accent6" w:themeFillTint="66"/>
          </w:tcPr>
          <w:p w:rsidR="001D1B67" w:rsidRPr="00F366F0" w:rsidRDefault="001D1B67" w:rsidP="004307E7">
            <w:pPr>
              <w:spacing w:after="20"/>
              <w:ind w:right="-102"/>
              <w:rPr>
                <w:rFonts w:ascii="Arial" w:hAnsi="Arial" w:cs="Arial"/>
                <w:b/>
                <w:sz w:val="18"/>
                <w:szCs w:val="18"/>
                <w:lang w:val="es-ES"/>
              </w:rPr>
            </w:pPr>
            <w:r w:rsidRPr="00F366F0">
              <w:rPr>
                <w:rFonts w:ascii="Arial" w:hAnsi="Arial" w:cs="Arial"/>
                <w:b/>
                <w:sz w:val="18"/>
                <w:szCs w:val="18"/>
                <w:lang w:val="es-ES"/>
              </w:rPr>
              <w:t xml:space="preserve">RESULTADO 2: Incremento de la </w:t>
            </w:r>
            <w:r w:rsidRPr="008A23AD">
              <w:rPr>
                <w:rFonts w:ascii="Arial" w:hAnsi="Arial" w:cs="Arial"/>
                <w:b/>
                <w:sz w:val="18"/>
                <w:szCs w:val="18"/>
                <w:lang w:val="es-ES"/>
              </w:rPr>
              <w:t xml:space="preserve">eficacia en la asignación de recursos a </w:t>
            </w:r>
            <w:r>
              <w:rPr>
                <w:rFonts w:ascii="Arial" w:hAnsi="Arial" w:cs="Arial"/>
                <w:b/>
                <w:sz w:val="18"/>
                <w:szCs w:val="18"/>
                <w:lang w:val="es-ES"/>
              </w:rPr>
              <w:t xml:space="preserve">preinversión </w:t>
            </w:r>
          </w:p>
        </w:tc>
      </w:tr>
      <w:tr w:rsidR="001D1B67" w:rsidRPr="007215E7" w:rsidTr="007D2AE9">
        <w:tc>
          <w:tcPr>
            <w:tcW w:w="2412" w:type="dxa"/>
            <w:tcBorders>
              <w:bottom w:val="single" w:sz="4" w:space="0" w:color="000000"/>
            </w:tcBorders>
            <w:vAlign w:val="center"/>
          </w:tcPr>
          <w:p w:rsidR="001D1B67" w:rsidRPr="00F366F0" w:rsidRDefault="001D1B67" w:rsidP="004307E7">
            <w:pPr>
              <w:spacing w:after="20"/>
              <w:ind w:right="-102"/>
              <w:jc w:val="both"/>
              <w:rPr>
                <w:rFonts w:ascii="Arial" w:hAnsi="Arial" w:cs="Arial"/>
                <w:sz w:val="18"/>
                <w:szCs w:val="18"/>
                <w:lang w:val="es-ES"/>
              </w:rPr>
            </w:pPr>
            <w:r w:rsidRPr="00F366F0">
              <w:rPr>
                <w:rFonts w:ascii="Arial" w:hAnsi="Arial" w:cs="Arial"/>
                <w:sz w:val="18"/>
                <w:szCs w:val="18"/>
                <w:lang w:val="es-ES"/>
              </w:rPr>
              <w:t>Monto de preinversión / monto estimado de inversión</w:t>
            </w:r>
          </w:p>
        </w:tc>
        <w:tc>
          <w:tcPr>
            <w:tcW w:w="720" w:type="dxa"/>
            <w:tcBorders>
              <w:bottom w:val="single" w:sz="4" w:space="0" w:color="000000"/>
            </w:tcBorders>
            <w:vAlign w:val="center"/>
          </w:tcPr>
          <w:p w:rsidR="001D1B67" w:rsidRPr="00F366F0" w:rsidRDefault="001D1B67" w:rsidP="004307E7">
            <w:pPr>
              <w:spacing w:after="20"/>
              <w:jc w:val="center"/>
              <w:rPr>
                <w:rFonts w:ascii="Arial" w:hAnsi="Arial" w:cs="Arial"/>
                <w:sz w:val="18"/>
                <w:szCs w:val="18"/>
                <w:lang w:val="es-ES"/>
              </w:rPr>
            </w:pPr>
            <w:r w:rsidRPr="00F366F0">
              <w:rPr>
                <w:rFonts w:ascii="Arial" w:hAnsi="Arial" w:cs="Arial"/>
                <w:sz w:val="18"/>
                <w:szCs w:val="18"/>
                <w:lang w:val="es-ES"/>
              </w:rPr>
              <w:t>%</w:t>
            </w:r>
          </w:p>
        </w:tc>
        <w:tc>
          <w:tcPr>
            <w:tcW w:w="900" w:type="dxa"/>
            <w:tcBorders>
              <w:bottom w:val="single" w:sz="4" w:space="0" w:color="000000"/>
            </w:tcBorders>
            <w:vAlign w:val="center"/>
          </w:tcPr>
          <w:p w:rsidR="001D1B67" w:rsidRPr="00F366F0" w:rsidRDefault="001D1B67" w:rsidP="004307E7">
            <w:pPr>
              <w:spacing w:after="20"/>
              <w:jc w:val="center"/>
              <w:rPr>
                <w:rFonts w:ascii="Arial" w:hAnsi="Arial" w:cs="Arial"/>
                <w:sz w:val="18"/>
                <w:szCs w:val="18"/>
                <w:lang w:val="es-ES"/>
              </w:rPr>
            </w:pPr>
            <w:r w:rsidRPr="00F366F0">
              <w:rPr>
                <w:rFonts w:ascii="Arial" w:hAnsi="Arial" w:cs="Arial"/>
                <w:sz w:val="18"/>
                <w:szCs w:val="18"/>
                <w:lang w:val="es-ES"/>
              </w:rPr>
              <w:t>1.9</w:t>
            </w:r>
          </w:p>
          <w:p w:rsidR="001D1B67" w:rsidRPr="00F366F0" w:rsidRDefault="001D1B67" w:rsidP="004307E7">
            <w:pPr>
              <w:spacing w:after="20"/>
              <w:jc w:val="center"/>
              <w:rPr>
                <w:rFonts w:ascii="Arial" w:hAnsi="Arial" w:cs="Arial"/>
                <w:sz w:val="18"/>
                <w:szCs w:val="18"/>
                <w:lang w:val="es-ES"/>
              </w:rPr>
            </w:pPr>
            <w:r w:rsidRPr="00F366F0">
              <w:rPr>
                <w:rFonts w:ascii="Arial" w:hAnsi="Arial" w:cs="Arial"/>
                <w:sz w:val="18"/>
                <w:szCs w:val="18"/>
                <w:lang w:val="es-ES"/>
              </w:rPr>
              <w:t>(201</w:t>
            </w:r>
            <w:r>
              <w:rPr>
                <w:rFonts w:ascii="Arial" w:hAnsi="Arial" w:cs="Arial"/>
                <w:sz w:val="18"/>
                <w:szCs w:val="18"/>
                <w:lang w:val="es-ES"/>
              </w:rPr>
              <w:t>7</w:t>
            </w:r>
            <w:r w:rsidRPr="00F366F0">
              <w:rPr>
                <w:rFonts w:ascii="Arial" w:hAnsi="Arial" w:cs="Arial"/>
                <w:sz w:val="18"/>
                <w:szCs w:val="18"/>
                <w:lang w:val="es-ES"/>
              </w:rPr>
              <w:t>)</w:t>
            </w:r>
          </w:p>
        </w:tc>
        <w:tc>
          <w:tcPr>
            <w:tcW w:w="720" w:type="dxa"/>
            <w:tcBorders>
              <w:bottom w:val="single" w:sz="4" w:space="0" w:color="000000"/>
            </w:tcBorders>
            <w:vAlign w:val="center"/>
          </w:tcPr>
          <w:p w:rsidR="001D1B67" w:rsidRPr="00F366F0" w:rsidRDefault="001D1B67" w:rsidP="004307E7">
            <w:pPr>
              <w:spacing w:after="20"/>
              <w:jc w:val="center"/>
              <w:rPr>
                <w:rFonts w:ascii="Arial" w:hAnsi="Arial" w:cs="Arial"/>
                <w:sz w:val="18"/>
                <w:szCs w:val="18"/>
                <w:lang w:val="es-ES"/>
              </w:rPr>
            </w:pPr>
            <w:r w:rsidRPr="00F366F0">
              <w:rPr>
                <w:rFonts w:ascii="Arial" w:hAnsi="Arial" w:cs="Arial"/>
                <w:sz w:val="18"/>
                <w:szCs w:val="18"/>
                <w:lang w:val="es-ES"/>
              </w:rPr>
              <w:t>1.9</w:t>
            </w:r>
          </w:p>
        </w:tc>
        <w:tc>
          <w:tcPr>
            <w:tcW w:w="720" w:type="dxa"/>
            <w:tcBorders>
              <w:bottom w:val="single" w:sz="4" w:space="0" w:color="000000"/>
            </w:tcBorders>
            <w:vAlign w:val="center"/>
          </w:tcPr>
          <w:p w:rsidR="001D1B67" w:rsidRPr="00F366F0" w:rsidRDefault="001D1B67" w:rsidP="004307E7">
            <w:pPr>
              <w:spacing w:after="20"/>
              <w:jc w:val="center"/>
              <w:rPr>
                <w:rFonts w:ascii="Arial" w:hAnsi="Arial" w:cs="Arial"/>
                <w:sz w:val="18"/>
                <w:szCs w:val="18"/>
                <w:lang w:val="es-ES"/>
              </w:rPr>
            </w:pPr>
            <w:r w:rsidRPr="00F366F0">
              <w:rPr>
                <w:rFonts w:ascii="Arial" w:hAnsi="Arial" w:cs="Arial"/>
                <w:sz w:val="18"/>
                <w:szCs w:val="18"/>
                <w:lang w:val="es-ES"/>
              </w:rPr>
              <w:t>1.9</w:t>
            </w:r>
          </w:p>
        </w:tc>
        <w:tc>
          <w:tcPr>
            <w:tcW w:w="630" w:type="dxa"/>
            <w:tcBorders>
              <w:bottom w:val="single" w:sz="4" w:space="0" w:color="000000"/>
            </w:tcBorders>
            <w:vAlign w:val="center"/>
          </w:tcPr>
          <w:p w:rsidR="001D1B67" w:rsidRPr="00F366F0" w:rsidRDefault="001D1B67" w:rsidP="004307E7">
            <w:pPr>
              <w:spacing w:after="20"/>
              <w:jc w:val="center"/>
              <w:rPr>
                <w:rFonts w:ascii="Arial" w:hAnsi="Arial" w:cs="Arial"/>
                <w:sz w:val="18"/>
                <w:szCs w:val="18"/>
                <w:lang w:val="es-ES"/>
              </w:rPr>
            </w:pPr>
            <w:r w:rsidRPr="00F366F0">
              <w:rPr>
                <w:rFonts w:ascii="Arial" w:hAnsi="Arial" w:cs="Arial"/>
                <w:sz w:val="18"/>
                <w:szCs w:val="18"/>
                <w:lang w:val="es-ES"/>
              </w:rPr>
              <w:t>2.0</w:t>
            </w:r>
          </w:p>
        </w:tc>
        <w:tc>
          <w:tcPr>
            <w:tcW w:w="630" w:type="dxa"/>
            <w:tcBorders>
              <w:bottom w:val="single" w:sz="4" w:space="0" w:color="000000"/>
            </w:tcBorders>
            <w:vAlign w:val="center"/>
          </w:tcPr>
          <w:p w:rsidR="001D1B67" w:rsidRPr="00F366F0" w:rsidRDefault="001D1B67" w:rsidP="004307E7">
            <w:pPr>
              <w:spacing w:after="20"/>
              <w:jc w:val="center"/>
              <w:rPr>
                <w:rFonts w:ascii="Arial" w:hAnsi="Arial" w:cs="Arial"/>
                <w:sz w:val="18"/>
                <w:szCs w:val="18"/>
                <w:lang w:val="es-ES"/>
              </w:rPr>
            </w:pPr>
            <w:r w:rsidRPr="00F366F0">
              <w:rPr>
                <w:rFonts w:ascii="Arial" w:hAnsi="Arial" w:cs="Arial"/>
                <w:sz w:val="18"/>
                <w:szCs w:val="18"/>
                <w:lang w:val="es-ES"/>
              </w:rPr>
              <w:t>2.1</w:t>
            </w:r>
          </w:p>
        </w:tc>
        <w:tc>
          <w:tcPr>
            <w:tcW w:w="630" w:type="dxa"/>
            <w:tcBorders>
              <w:bottom w:val="single" w:sz="4" w:space="0" w:color="000000"/>
            </w:tcBorders>
            <w:vAlign w:val="center"/>
          </w:tcPr>
          <w:p w:rsidR="001D1B67" w:rsidRPr="00F366F0" w:rsidRDefault="001D1B67" w:rsidP="004307E7">
            <w:pPr>
              <w:spacing w:after="20"/>
              <w:jc w:val="center"/>
              <w:rPr>
                <w:rFonts w:ascii="Arial" w:hAnsi="Arial" w:cs="Arial"/>
                <w:sz w:val="18"/>
                <w:szCs w:val="18"/>
                <w:lang w:val="es-ES"/>
              </w:rPr>
            </w:pPr>
            <w:r w:rsidRPr="00F366F0">
              <w:rPr>
                <w:rFonts w:ascii="Arial" w:hAnsi="Arial" w:cs="Arial"/>
                <w:sz w:val="18"/>
                <w:szCs w:val="18"/>
                <w:lang w:val="es-ES"/>
              </w:rPr>
              <w:t>2.3</w:t>
            </w:r>
          </w:p>
        </w:tc>
        <w:tc>
          <w:tcPr>
            <w:tcW w:w="630" w:type="dxa"/>
            <w:tcBorders>
              <w:bottom w:val="single" w:sz="4" w:space="0" w:color="000000"/>
            </w:tcBorders>
            <w:vAlign w:val="center"/>
          </w:tcPr>
          <w:p w:rsidR="001D1B67" w:rsidRPr="00F366F0" w:rsidRDefault="001D1B67" w:rsidP="004307E7">
            <w:pPr>
              <w:spacing w:after="20"/>
              <w:jc w:val="center"/>
              <w:rPr>
                <w:rFonts w:ascii="Arial" w:hAnsi="Arial" w:cs="Arial"/>
                <w:sz w:val="18"/>
                <w:szCs w:val="18"/>
                <w:lang w:val="es-ES"/>
              </w:rPr>
            </w:pPr>
            <w:r w:rsidRPr="00F366F0">
              <w:rPr>
                <w:rFonts w:ascii="Arial" w:hAnsi="Arial" w:cs="Arial"/>
                <w:sz w:val="18"/>
                <w:szCs w:val="18"/>
                <w:lang w:val="es-ES"/>
              </w:rPr>
              <w:t>2.3</w:t>
            </w:r>
          </w:p>
        </w:tc>
        <w:tc>
          <w:tcPr>
            <w:tcW w:w="1800" w:type="dxa"/>
            <w:tcBorders>
              <w:bottom w:val="single" w:sz="4" w:space="0" w:color="000000"/>
            </w:tcBorders>
            <w:vAlign w:val="center"/>
          </w:tcPr>
          <w:p w:rsidR="001D1B67" w:rsidRPr="00F366F0" w:rsidRDefault="001D1B67" w:rsidP="004307E7">
            <w:pPr>
              <w:spacing w:after="20"/>
              <w:ind w:right="-108"/>
              <w:jc w:val="center"/>
              <w:rPr>
                <w:rFonts w:ascii="Arial" w:hAnsi="Arial" w:cs="Arial"/>
                <w:sz w:val="18"/>
                <w:szCs w:val="18"/>
                <w:lang w:val="es-ES"/>
              </w:rPr>
            </w:pPr>
            <w:r w:rsidRPr="00F366F0">
              <w:rPr>
                <w:rFonts w:ascii="Arial" w:hAnsi="Arial" w:cs="Arial"/>
                <w:sz w:val="18"/>
                <w:szCs w:val="18"/>
                <w:lang w:val="es-ES"/>
              </w:rPr>
              <w:t>Informe anual de la DGPP del VIPFE</w:t>
            </w:r>
            <w:r>
              <w:rPr>
                <w:rFonts w:ascii="Arial" w:hAnsi="Arial" w:cs="Arial"/>
                <w:sz w:val="18"/>
                <w:szCs w:val="18"/>
                <w:lang w:val="es-ES"/>
              </w:rPr>
              <w:t xml:space="preserve"> (insumos del SISIN, </w:t>
            </w:r>
            <w:r w:rsidRPr="00A72603">
              <w:rPr>
                <w:rFonts w:ascii="Arial" w:hAnsi="Arial" w:cs="Arial"/>
                <w:sz w:val="18"/>
                <w:szCs w:val="18"/>
                <w:lang w:val="es-ES"/>
              </w:rPr>
              <w:t>SISFIN y SIGEP)</w:t>
            </w:r>
          </w:p>
        </w:tc>
        <w:tc>
          <w:tcPr>
            <w:tcW w:w="2970" w:type="dxa"/>
            <w:tcBorders>
              <w:bottom w:val="single" w:sz="4" w:space="0" w:color="000000"/>
            </w:tcBorders>
            <w:vAlign w:val="center"/>
          </w:tcPr>
          <w:p w:rsidR="001D1B67" w:rsidRPr="00D8634A" w:rsidRDefault="001D1B67" w:rsidP="004307E7">
            <w:pPr>
              <w:rPr>
                <w:rFonts w:eastAsiaTheme="minorHAnsi"/>
                <w:szCs w:val="24"/>
                <w:lang w:val="es-ES"/>
              </w:rPr>
            </w:pPr>
            <w:r w:rsidRPr="00F366F0">
              <w:rPr>
                <w:rFonts w:ascii="Arial" w:hAnsi="Arial" w:cs="Arial"/>
                <w:sz w:val="18"/>
                <w:szCs w:val="18"/>
                <w:lang w:val="es-ES"/>
              </w:rPr>
              <w:t>LB: 1,9%</w:t>
            </w:r>
            <w:r>
              <w:rPr>
                <w:rFonts w:ascii="Arial" w:hAnsi="Arial" w:cs="Arial"/>
                <w:sz w:val="18"/>
                <w:szCs w:val="18"/>
                <w:lang w:val="es-ES"/>
              </w:rPr>
              <w:t xml:space="preserve"> (</w:t>
            </w:r>
            <w:r w:rsidRPr="00F366F0">
              <w:rPr>
                <w:rFonts w:ascii="Arial" w:hAnsi="Arial" w:cs="Arial"/>
                <w:sz w:val="18"/>
                <w:szCs w:val="18"/>
                <w:lang w:val="es-ES"/>
              </w:rPr>
              <w:t>Promedio ponderado 2007-2017</w:t>
            </w:r>
            <w:r>
              <w:rPr>
                <w:rFonts w:ascii="Arial" w:hAnsi="Arial" w:cs="Arial"/>
                <w:sz w:val="18"/>
                <w:szCs w:val="18"/>
                <w:lang w:val="es-ES"/>
              </w:rPr>
              <w:t>). M</w:t>
            </w:r>
            <w:r w:rsidRPr="00F366F0">
              <w:rPr>
                <w:rFonts w:ascii="Arial" w:hAnsi="Arial" w:cs="Arial"/>
                <w:sz w:val="18"/>
                <w:szCs w:val="18"/>
                <w:lang w:val="es-ES"/>
              </w:rPr>
              <w:t>eta</w:t>
            </w:r>
            <w:r>
              <w:rPr>
                <w:rStyle w:val="FootnoteReference"/>
                <w:rFonts w:ascii="Arial" w:hAnsi="Arial" w:cs="Arial"/>
                <w:sz w:val="18"/>
                <w:szCs w:val="18"/>
                <w:lang w:val="es-ES"/>
              </w:rPr>
              <w:footnoteReference w:id="21"/>
            </w:r>
            <w:r w:rsidRPr="008A23AD">
              <w:rPr>
                <w:rFonts w:eastAsiaTheme="minorHAnsi"/>
                <w:szCs w:val="24"/>
                <w:lang w:val="es-ES"/>
              </w:rPr>
              <w:t xml:space="preserve"> </w:t>
            </w:r>
            <w:r w:rsidRPr="00F366F0">
              <w:rPr>
                <w:rFonts w:ascii="Arial" w:hAnsi="Arial" w:cs="Arial"/>
                <w:sz w:val="18"/>
                <w:szCs w:val="18"/>
                <w:lang w:val="es-ES"/>
              </w:rPr>
              <w:t>estima</w:t>
            </w:r>
            <w:r>
              <w:rPr>
                <w:rFonts w:ascii="Arial" w:hAnsi="Arial" w:cs="Arial"/>
                <w:sz w:val="18"/>
                <w:szCs w:val="18"/>
                <w:lang w:val="es-ES"/>
              </w:rPr>
              <w:t>d</w:t>
            </w:r>
            <w:r w:rsidRPr="005A20EC">
              <w:rPr>
                <w:lang w:val="es-ES"/>
              </w:rPr>
              <w:t>a</w:t>
            </w:r>
            <w:r w:rsidRPr="00F366F0">
              <w:rPr>
                <w:rFonts w:ascii="Arial" w:hAnsi="Arial" w:cs="Arial"/>
                <w:sz w:val="18"/>
                <w:szCs w:val="18"/>
                <w:lang w:val="es-ES"/>
              </w:rPr>
              <w:t xml:space="preserve"> según mejores prácticas internacionales</w:t>
            </w:r>
            <w:r w:rsidR="002112F3">
              <w:rPr>
                <w:rStyle w:val="FootnoteReference"/>
                <w:rFonts w:ascii="Arial" w:hAnsi="Arial" w:cs="Arial"/>
                <w:sz w:val="18"/>
                <w:szCs w:val="18"/>
                <w:lang w:val="es-ES"/>
              </w:rPr>
              <w:footnoteReference w:id="22"/>
            </w:r>
          </w:p>
          <w:p w:rsidR="001D1B67" w:rsidRPr="00F366F0" w:rsidRDefault="001D1B67" w:rsidP="004307E7">
            <w:pPr>
              <w:spacing w:after="20"/>
              <w:jc w:val="both"/>
              <w:rPr>
                <w:rFonts w:ascii="Arial" w:hAnsi="Arial" w:cs="Arial"/>
                <w:sz w:val="18"/>
                <w:szCs w:val="18"/>
                <w:lang w:val="es-ES"/>
              </w:rPr>
            </w:pPr>
            <w:r>
              <w:rPr>
                <w:rFonts w:ascii="Arial" w:hAnsi="Arial" w:cs="Arial"/>
                <w:sz w:val="18"/>
                <w:szCs w:val="18"/>
                <w:lang w:val="es-ES"/>
              </w:rPr>
              <w:t>Análisis de sensibilidad de la evaluación económica refleja resultados positivos para una disminución del 6% de los sobrecostos y una relación preinversión/inversión del 2% al 5%.</w:t>
            </w:r>
          </w:p>
        </w:tc>
      </w:tr>
      <w:tr w:rsidR="001D1B67" w:rsidRPr="007215E7" w:rsidTr="007D2AE9">
        <w:tc>
          <w:tcPr>
            <w:tcW w:w="12762" w:type="dxa"/>
            <w:gridSpan w:val="11"/>
            <w:tcBorders>
              <w:top w:val="single" w:sz="4" w:space="0" w:color="auto"/>
            </w:tcBorders>
            <w:shd w:val="clear" w:color="auto" w:fill="FBD4B4" w:themeFill="accent6" w:themeFillTint="66"/>
          </w:tcPr>
          <w:p w:rsidR="001D1B67" w:rsidRPr="00F366F0" w:rsidRDefault="001D1B67" w:rsidP="004307E7">
            <w:pPr>
              <w:spacing w:after="20"/>
              <w:ind w:right="-102"/>
              <w:rPr>
                <w:rFonts w:ascii="Arial" w:hAnsi="Arial" w:cs="Arial"/>
                <w:b/>
                <w:sz w:val="18"/>
                <w:szCs w:val="18"/>
                <w:lang w:val="es-ES"/>
              </w:rPr>
            </w:pPr>
            <w:r w:rsidRPr="00F366F0">
              <w:rPr>
                <w:rFonts w:ascii="Arial" w:hAnsi="Arial" w:cs="Arial"/>
                <w:b/>
                <w:sz w:val="18"/>
                <w:szCs w:val="18"/>
                <w:lang w:val="es-ES"/>
              </w:rPr>
              <w:t xml:space="preserve">RESULTADO </w:t>
            </w:r>
            <w:r>
              <w:rPr>
                <w:rFonts w:ascii="Arial" w:hAnsi="Arial" w:cs="Arial"/>
                <w:b/>
                <w:sz w:val="18"/>
                <w:szCs w:val="18"/>
                <w:lang w:val="es-ES"/>
              </w:rPr>
              <w:t>3</w:t>
            </w:r>
            <w:r w:rsidRPr="00F366F0">
              <w:rPr>
                <w:rFonts w:ascii="Arial" w:hAnsi="Arial" w:cs="Arial"/>
                <w:b/>
                <w:sz w:val="18"/>
                <w:szCs w:val="18"/>
                <w:lang w:val="es-ES"/>
              </w:rPr>
              <w:t>: Aumento del porcentaje de funcionarios públicos con conocimientos certificados en Preinversión</w:t>
            </w:r>
          </w:p>
        </w:tc>
      </w:tr>
      <w:tr w:rsidR="001D1B67" w:rsidRPr="007215E7" w:rsidTr="007D2AE9">
        <w:trPr>
          <w:trHeight w:val="170"/>
        </w:trPr>
        <w:tc>
          <w:tcPr>
            <w:tcW w:w="2412" w:type="dxa"/>
          </w:tcPr>
          <w:p w:rsidR="001D1B67" w:rsidRPr="00F366F0" w:rsidRDefault="001D1B67" w:rsidP="004307E7">
            <w:pPr>
              <w:spacing w:after="20"/>
              <w:ind w:right="-102"/>
              <w:rPr>
                <w:rFonts w:ascii="Arial" w:hAnsi="Arial" w:cs="Arial"/>
                <w:sz w:val="18"/>
                <w:szCs w:val="18"/>
                <w:lang w:val="es-ES"/>
              </w:rPr>
            </w:pPr>
            <w:r w:rsidRPr="00F366F0">
              <w:rPr>
                <w:rFonts w:ascii="Arial" w:hAnsi="Arial" w:cs="Arial"/>
                <w:sz w:val="18"/>
                <w:szCs w:val="18"/>
                <w:lang w:val="es-ES"/>
              </w:rPr>
              <w:t xml:space="preserve">Número de entidades con funcionarios públicos certificados en preinversión / Número de entidades </w:t>
            </w:r>
            <w:r w:rsidRPr="00F366F0">
              <w:rPr>
                <w:rFonts w:ascii="Arial" w:hAnsi="Arial" w:cs="Arial"/>
                <w:sz w:val="18"/>
                <w:szCs w:val="18"/>
                <w:lang w:val="es-ES"/>
              </w:rPr>
              <w:lastRenderedPageBreak/>
              <w:t>públicas</w:t>
            </w:r>
            <w:r>
              <w:rPr>
                <w:rFonts w:ascii="Arial" w:hAnsi="Arial" w:cs="Arial"/>
                <w:sz w:val="18"/>
                <w:szCs w:val="18"/>
                <w:lang w:val="es-ES"/>
              </w:rPr>
              <w:t xml:space="preserve"> con </w:t>
            </w:r>
            <w:r w:rsidRPr="008E51D8">
              <w:rPr>
                <w:rFonts w:ascii="Arial" w:hAnsi="Arial" w:cs="Arial"/>
                <w:sz w:val="18"/>
                <w:szCs w:val="18"/>
                <w:lang w:val="es-ES"/>
              </w:rPr>
              <w:t xml:space="preserve">responsabilidades en </w:t>
            </w:r>
            <w:r>
              <w:rPr>
                <w:rFonts w:ascii="Arial" w:hAnsi="Arial" w:cs="Arial"/>
                <w:sz w:val="18"/>
                <w:szCs w:val="18"/>
                <w:lang w:val="es-ES"/>
              </w:rPr>
              <w:t>IP</w:t>
            </w:r>
          </w:p>
        </w:tc>
        <w:tc>
          <w:tcPr>
            <w:tcW w:w="720" w:type="dxa"/>
          </w:tcPr>
          <w:p w:rsidR="001D1B67" w:rsidRPr="00F366F0" w:rsidRDefault="001D1B67" w:rsidP="004307E7">
            <w:pPr>
              <w:spacing w:before="120" w:after="20"/>
              <w:jc w:val="center"/>
              <w:rPr>
                <w:rFonts w:ascii="Arial" w:hAnsi="Arial" w:cs="Arial"/>
                <w:sz w:val="18"/>
                <w:szCs w:val="18"/>
                <w:lang w:val="es-ES"/>
              </w:rPr>
            </w:pPr>
            <w:r w:rsidRPr="00F366F0">
              <w:rPr>
                <w:rFonts w:ascii="Arial" w:hAnsi="Arial" w:cs="Arial"/>
                <w:sz w:val="18"/>
                <w:szCs w:val="18"/>
                <w:lang w:val="es-ES"/>
              </w:rPr>
              <w:lastRenderedPageBreak/>
              <w:t>%</w:t>
            </w:r>
          </w:p>
        </w:tc>
        <w:tc>
          <w:tcPr>
            <w:tcW w:w="900" w:type="dxa"/>
          </w:tcPr>
          <w:p w:rsidR="001D1B67" w:rsidRPr="00F366F0" w:rsidRDefault="001D1B67" w:rsidP="004307E7">
            <w:pPr>
              <w:spacing w:before="120" w:after="20"/>
              <w:jc w:val="center"/>
              <w:rPr>
                <w:rFonts w:ascii="Arial" w:hAnsi="Arial" w:cs="Arial"/>
                <w:sz w:val="18"/>
                <w:szCs w:val="18"/>
                <w:lang w:val="es-ES"/>
              </w:rPr>
            </w:pPr>
            <w:r w:rsidRPr="00F366F0">
              <w:rPr>
                <w:rFonts w:ascii="Arial" w:hAnsi="Arial" w:cs="Arial"/>
                <w:sz w:val="18"/>
                <w:szCs w:val="18"/>
                <w:lang w:val="es-ES"/>
              </w:rPr>
              <w:t>5</w:t>
            </w:r>
          </w:p>
          <w:p w:rsidR="001D1B67" w:rsidRPr="00F366F0" w:rsidRDefault="001D1B67" w:rsidP="004307E7">
            <w:pPr>
              <w:spacing w:before="120" w:after="20"/>
              <w:jc w:val="center"/>
              <w:rPr>
                <w:rFonts w:ascii="Arial" w:hAnsi="Arial" w:cs="Arial"/>
                <w:sz w:val="18"/>
                <w:szCs w:val="18"/>
                <w:lang w:val="es-ES"/>
              </w:rPr>
            </w:pPr>
            <w:r w:rsidRPr="00F366F0">
              <w:rPr>
                <w:rFonts w:ascii="Arial" w:hAnsi="Arial" w:cs="Arial"/>
                <w:sz w:val="18"/>
                <w:szCs w:val="18"/>
                <w:lang w:val="es-ES"/>
              </w:rPr>
              <w:t>(201</w:t>
            </w:r>
            <w:r>
              <w:rPr>
                <w:rFonts w:ascii="Arial" w:hAnsi="Arial" w:cs="Arial"/>
                <w:sz w:val="18"/>
                <w:szCs w:val="18"/>
                <w:lang w:val="es-ES"/>
              </w:rPr>
              <w:t>7</w:t>
            </w:r>
            <w:r w:rsidRPr="00F366F0">
              <w:rPr>
                <w:rFonts w:ascii="Arial" w:hAnsi="Arial" w:cs="Arial"/>
                <w:sz w:val="18"/>
                <w:szCs w:val="18"/>
                <w:lang w:val="es-ES"/>
              </w:rPr>
              <w:t>)</w:t>
            </w:r>
          </w:p>
        </w:tc>
        <w:tc>
          <w:tcPr>
            <w:tcW w:w="720" w:type="dxa"/>
          </w:tcPr>
          <w:p w:rsidR="001D1B67" w:rsidRPr="00F366F0" w:rsidRDefault="001D1B67" w:rsidP="004307E7">
            <w:pPr>
              <w:spacing w:before="120" w:after="20"/>
              <w:jc w:val="center"/>
              <w:rPr>
                <w:rFonts w:ascii="Arial" w:hAnsi="Arial" w:cs="Arial"/>
                <w:sz w:val="18"/>
                <w:szCs w:val="18"/>
                <w:lang w:val="es-ES"/>
              </w:rPr>
            </w:pPr>
            <w:r>
              <w:rPr>
                <w:rFonts w:ascii="Arial" w:hAnsi="Arial" w:cs="Arial"/>
                <w:sz w:val="18"/>
                <w:szCs w:val="18"/>
                <w:lang w:val="es-ES"/>
              </w:rPr>
              <w:t>5</w:t>
            </w:r>
          </w:p>
        </w:tc>
        <w:tc>
          <w:tcPr>
            <w:tcW w:w="720" w:type="dxa"/>
          </w:tcPr>
          <w:p w:rsidR="001D1B67" w:rsidRPr="00F366F0" w:rsidRDefault="001D1B67" w:rsidP="004307E7">
            <w:pPr>
              <w:spacing w:before="120" w:after="20"/>
              <w:jc w:val="center"/>
              <w:rPr>
                <w:rFonts w:ascii="Arial" w:hAnsi="Arial" w:cs="Arial"/>
                <w:sz w:val="18"/>
                <w:szCs w:val="18"/>
                <w:lang w:val="es-ES"/>
              </w:rPr>
            </w:pPr>
            <w:r w:rsidRPr="00F366F0">
              <w:rPr>
                <w:rFonts w:ascii="Arial" w:hAnsi="Arial" w:cs="Arial"/>
                <w:sz w:val="18"/>
                <w:szCs w:val="18"/>
                <w:lang w:val="es-ES"/>
              </w:rPr>
              <w:t>20</w:t>
            </w:r>
          </w:p>
        </w:tc>
        <w:tc>
          <w:tcPr>
            <w:tcW w:w="630" w:type="dxa"/>
          </w:tcPr>
          <w:p w:rsidR="001D1B67" w:rsidRPr="00F366F0" w:rsidRDefault="001D1B67" w:rsidP="004307E7">
            <w:pPr>
              <w:spacing w:before="120" w:after="20"/>
              <w:jc w:val="center"/>
              <w:rPr>
                <w:rFonts w:ascii="Arial" w:hAnsi="Arial" w:cs="Arial"/>
                <w:sz w:val="18"/>
                <w:szCs w:val="18"/>
                <w:lang w:val="es-ES"/>
              </w:rPr>
            </w:pPr>
            <w:r w:rsidRPr="00F366F0">
              <w:rPr>
                <w:rFonts w:ascii="Arial" w:hAnsi="Arial" w:cs="Arial"/>
                <w:sz w:val="18"/>
                <w:szCs w:val="18"/>
                <w:lang w:val="es-ES"/>
              </w:rPr>
              <w:t>40</w:t>
            </w:r>
          </w:p>
        </w:tc>
        <w:tc>
          <w:tcPr>
            <w:tcW w:w="630" w:type="dxa"/>
          </w:tcPr>
          <w:p w:rsidR="001D1B67" w:rsidRPr="00F366F0" w:rsidRDefault="001D1B67" w:rsidP="004307E7">
            <w:pPr>
              <w:spacing w:before="120" w:after="20"/>
              <w:jc w:val="center"/>
              <w:rPr>
                <w:rFonts w:ascii="Arial" w:hAnsi="Arial" w:cs="Arial"/>
                <w:sz w:val="18"/>
                <w:szCs w:val="18"/>
                <w:lang w:val="es-ES"/>
              </w:rPr>
            </w:pPr>
            <w:r w:rsidRPr="00F366F0">
              <w:rPr>
                <w:rFonts w:ascii="Arial" w:hAnsi="Arial" w:cs="Arial"/>
                <w:sz w:val="18"/>
                <w:szCs w:val="18"/>
                <w:lang w:val="es-ES"/>
              </w:rPr>
              <w:t>60</w:t>
            </w:r>
          </w:p>
        </w:tc>
        <w:tc>
          <w:tcPr>
            <w:tcW w:w="630" w:type="dxa"/>
          </w:tcPr>
          <w:p w:rsidR="001D1B67" w:rsidRPr="00F366F0" w:rsidRDefault="001D1B67" w:rsidP="004307E7">
            <w:pPr>
              <w:spacing w:before="120" w:after="20"/>
              <w:jc w:val="center"/>
              <w:rPr>
                <w:rFonts w:ascii="Arial" w:hAnsi="Arial" w:cs="Arial"/>
                <w:sz w:val="18"/>
                <w:szCs w:val="18"/>
                <w:lang w:val="es-ES"/>
              </w:rPr>
            </w:pPr>
            <w:r w:rsidRPr="00F366F0">
              <w:rPr>
                <w:rFonts w:ascii="Arial" w:hAnsi="Arial" w:cs="Arial"/>
                <w:sz w:val="18"/>
                <w:szCs w:val="18"/>
                <w:lang w:val="es-ES"/>
              </w:rPr>
              <w:t>80</w:t>
            </w:r>
          </w:p>
        </w:tc>
        <w:tc>
          <w:tcPr>
            <w:tcW w:w="630" w:type="dxa"/>
          </w:tcPr>
          <w:p w:rsidR="001D1B67" w:rsidRPr="00F366F0" w:rsidRDefault="001D1B67" w:rsidP="004307E7">
            <w:pPr>
              <w:spacing w:before="120" w:after="20"/>
              <w:jc w:val="center"/>
              <w:rPr>
                <w:rFonts w:ascii="Arial" w:hAnsi="Arial" w:cs="Arial"/>
                <w:sz w:val="18"/>
                <w:szCs w:val="18"/>
                <w:lang w:val="es-ES"/>
              </w:rPr>
            </w:pPr>
            <w:r w:rsidRPr="00F366F0">
              <w:rPr>
                <w:rFonts w:ascii="Arial" w:hAnsi="Arial" w:cs="Arial"/>
                <w:sz w:val="18"/>
                <w:szCs w:val="18"/>
                <w:lang w:val="es-ES"/>
              </w:rPr>
              <w:t>80</w:t>
            </w:r>
          </w:p>
        </w:tc>
        <w:tc>
          <w:tcPr>
            <w:tcW w:w="1800" w:type="dxa"/>
          </w:tcPr>
          <w:p w:rsidR="001D1B67" w:rsidRPr="00F366F0" w:rsidRDefault="001D1B67" w:rsidP="004307E7">
            <w:pPr>
              <w:spacing w:before="120" w:after="20"/>
              <w:ind w:right="-108"/>
              <w:rPr>
                <w:rFonts w:ascii="Arial" w:hAnsi="Arial" w:cs="Arial"/>
                <w:sz w:val="18"/>
                <w:szCs w:val="18"/>
                <w:lang w:val="es-ES"/>
              </w:rPr>
            </w:pPr>
            <w:r w:rsidRPr="00F366F0">
              <w:rPr>
                <w:rFonts w:ascii="Arial" w:hAnsi="Arial" w:cs="Arial"/>
                <w:sz w:val="18"/>
                <w:szCs w:val="18"/>
                <w:lang w:val="es-ES"/>
              </w:rPr>
              <w:t>Informe anual de la DGPP del VIPFE</w:t>
            </w:r>
            <w:r>
              <w:rPr>
                <w:rFonts w:ascii="Arial" w:hAnsi="Arial" w:cs="Arial"/>
                <w:sz w:val="18"/>
                <w:szCs w:val="18"/>
                <w:lang w:val="es-ES"/>
              </w:rPr>
              <w:t xml:space="preserve"> </w:t>
            </w:r>
          </w:p>
        </w:tc>
        <w:tc>
          <w:tcPr>
            <w:tcW w:w="2970" w:type="dxa"/>
          </w:tcPr>
          <w:p w:rsidR="001D1B67" w:rsidRPr="00F366F0" w:rsidRDefault="001D1B67" w:rsidP="004307E7">
            <w:pPr>
              <w:spacing w:after="20"/>
              <w:rPr>
                <w:rFonts w:ascii="Arial" w:hAnsi="Arial" w:cs="Arial"/>
                <w:sz w:val="18"/>
                <w:szCs w:val="18"/>
                <w:lang w:val="es-ES"/>
              </w:rPr>
            </w:pPr>
            <w:r w:rsidRPr="00F366F0">
              <w:rPr>
                <w:rFonts w:ascii="Arial" w:hAnsi="Arial" w:cs="Arial"/>
                <w:sz w:val="18"/>
                <w:szCs w:val="18"/>
                <w:lang w:val="es-ES"/>
              </w:rPr>
              <w:t xml:space="preserve">LB: </w:t>
            </w:r>
            <w:r>
              <w:rPr>
                <w:rFonts w:ascii="Arial" w:hAnsi="Arial" w:cs="Arial"/>
                <w:sz w:val="18"/>
                <w:szCs w:val="18"/>
                <w:lang w:val="es-ES"/>
              </w:rPr>
              <w:t>D</w:t>
            </w:r>
            <w:r w:rsidRPr="00F366F0">
              <w:rPr>
                <w:rFonts w:ascii="Arial" w:hAnsi="Arial" w:cs="Arial"/>
                <w:sz w:val="18"/>
                <w:szCs w:val="18"/>
                <w:lang w:val="es-ES"/>
              </w:rPr>
              <w:t xml:space="preserve">enominador incluye 21 ministerios, 5 entidades nacionales y 25 entidades autónomas territoriales. </w:t>
            </w:r>
          </w:p>
        </w:tc>
      </w:tr>
    </w:tbl>
    <w:p w:rsidR="00E34234" w:rsidRDefault="00E34234" w:rsidP="00540622">
      <w:pPr>
        <w:pStyle w:val="Paragraph"/>
        <w:numPr>
          <w:ilvl w:val="0"/>
          <w:numId w:val="0"/>
        </w:numPr>
        <w:spacing w:after="0"/>
        <w:ind w:left="720"/>
        <w:jc w:val="center"/>
        <w:rPr>
          <w:rFonts w:ascii="Arial" w:hAnsi="Arial" w:cs="Arial"/>
          <w:b/>
          <w:sz w:val="20"/>
          <w:szCs w:val="20"/>
        </w:rPr>
        <w:sectPr w:rsidR="00E34234" w:rsidSect="00404533">
          <w:type w:val="continuous"/>
          <w:pgSz w:w="15840" w:h="12240" w:orient="landscape"/>
          <w:pgMar w:top="1800" w:right="1440" w:bottom="1800" w:left="1440" w:header="720" w:footer="720" w:gutter="0"/>
          <w:cols w:space="720"/>
          <w:docGrid w:linePitch="360"/>
        </w:sectPr>
      </w:pPr>
    </w:p>
    <w:p w:rsidR="00E5104B" w:rsidRPr="00F07148" w:rsidRDefault="00E5104B" w:rsidP="00A96E98">
      <w:pPr>
        <w:pStyle w:val="Paragraph"/>
        <w:numPr>
          <w:ilvl w:val="0"/>
          <w:numId w:val="32"/>
        </w:numPr>
        <w:tabs>
          <w:tab w:val="clear" w:pos="720"/>
        </w:tabs>
        <w:suppressAutoHyphens w:val="0"/>
        <w:autoSpaceDN/>
        <w:ind w:left="360"/>
        <w:textAlignment w:val="auto"/>
        <w:rPr>
          <w:rFonts w:ascii="Arial" w:hAnsi="Arial" w:cs="Arial"/>
          <w:sz w:val="22"/>
        </w:rPr>
      </w:pPr>
      <w:bookmarkStart w:id="26" w:name="_Hlk518056272"/>
      <w:r w:rsidRPr="00F07148">
        <w:rPr>
          <w:rFonts w:ascii="Arial" w:hAnsi="Arial" w:cs="Arial"/>
          <w:b/>
          <w:color w:val="000000"/>
          <w:sz w:val="22"/>
        </w:rPr>
        <w:lastRenderedPageBreak/>
        <w:t>Aspectos</w:t>
      </w:r>
      <w:r w:rsidRPr="00F07148">
        <w:rPr>
          <w:rFonts w:ascii="Arial" w:hAnsi="Arial" w:cs="Arial"/>
          <w:b/>
          <w:sz w:val="22"/>
        </w:rPr>
        <w:t xml:space="preserve"> técnicos de las Metodologías de Evaluación</w:t>
      </w:r>
      <w:bookmarkEnd w:id="26"/>
    </w:p>
    <w:p w:rsidR="00476C3D" w:rsidRPr="00476C3D" w:rsidRDefault="00476C3D" w:rsidP="00476C3D">
      <w:pPr>
        <w:pStyle w:val="Heading4"/>
        <w:numPr>
          <w:ilvl w:val="1"/>
          <w:numId w:val="59"/>
        </w:numPr>
        <w:tabs>
          <w:tab w:val="left" w:pos="720"/>
        </w:tabs>
        <w:ind w:left="720" w:hanging="720"/>
        <w:rPr>
          <w:rFonts w:ascii="Arial" w:hAnsi="Arial" w:cs="Arial"/>
          <w:sz w:val="22"/>
          <w:lang w:val="es-ES"/>
        </w:rPr>
      </w:pPr>
      <w:r w:rsidRPr="008E7941">
        <w:rPr>
          <w:rFonts w:ascii="Arial" w:hAnsi="Arial" w:cs="Arial"/>
          <w:sz w:val="22"/>
          <w:szCs w:val="22"/>
          <w:lang w:val="es-ES"/>
        </w:rPr>
        <w:t>Evaluación de medio término y final (</w:t>
      </w:r>
      <w:r>
        <w:rPr>
          <w:rFonts w:ascii="Arial" w:hAnsi="Arial" w:cs="Arial"/>
          <w:sz w:val="22"/>
          <w:szCs w:val="22"/>
          <w:lang w:val="es-ES"/>
        </w:rPr>
        <w:t xml:space="preserve">Reflexiva, </w:t>
      </w:r>
      <w:r w:rsidRPr="008E7941">
        <w:rPr>
          <w:rFonts w:ascii="Arial" w:hAnsi="Arial" w:cs="Arial"/>
          <w:sz w:val="22"/>
          <w:szCs w:val="22"/>
          <w:lang w:val="es-ES"/>
        </w:rPr>
        <w:t>antes y después)</w:t>
      </w:r>
      <w:r w:rsidRPr="00E00B74">
        <w:rPr>
          <w:rFonts w:ascii="Arial" w:hAnsi="Arial" w:cs="Arial"/>
          <w:b w:val="0"/>
          <w:sz w:val="22"/>
          <w:szCs w:val="22"/>
          <w:lang w:val="es-ES"/>
        </w:rPr>
        <w:t>: Esta</w:t>
      </w:r>
      <w:r>
        <w:rPr>
          <w:rFonts w:ascii="Arial" w:hAnsi="Arial" w:cs="Arial"/>
          <w:b w:val="0"/>
          <w:sz w:val="22"/>
          <w:szCs w:val="22"/>
          <w:lang w:val="es-ES"/>
        </w:rPr>
        <w:t>s</w:t>
      </w:r>
      <w:r w:rsidRPr="00E00B74">
        <w:rPr>
          <w:rFonts w:ascii="Arial" w:hAnsi="Arial" w:cs="Arial"/>
          <w:b w:val="0"/>
          <w:sz w:val="22"/>
          <w:szCs w:val="22"/>
          <w:lang w:val="es-ES"/>
        </w:rPr>
        <w:t xml:space="preserve"> evaluaci</w:t>
      </w:r>
      <w:r>
        <w:rPr>
          <w:rFonts w:ascii="Arial" w:hAnsi="Arial" w:cs="Arial"/>
          <w:b w:val="0"/>
          <w:sz w:val="22"/>
          <w:szCs w:val="22"/>
          <w:lang w:val="es-ES"/>
        </w:rPr>
        <w:t>o</w:t>
      </w:r>
      <w:r w:rsidRPr="00E00B74">
        <w:rPr>
          <w:rFonts w:ascii="Arial" w:hAnsi="Arial" w:cs="Arial"/>
          <w:b w:val="0"/>
          <w:sz w:val="22"/>
          <w:szCs w:val="22"/>
          <w:lang w:val="es-ES"/>
        </w:rPr>
        <w:t>n</w:t>
      </w:r>
      <w:r>
        <w:rPr>
          <w:rFonts w:ascii="Arial" w:hAnsi="Arial" w:cs="Arial"/>
          <w:b w:val="0"/>
          <w:sz w:val="22"/>
          <w:szCs w:val="22"/>
          <w:lang w:val="es-ES"/>
        </w:rPr>
        <w:t>es</w:t>
      </w:r>
      <w:r w:rsidRPr="00E00B74">
        <w:rPr>
          <w:rFonts w:ascii="Arial" w:hAnsi="Arial" w:cs="Arial"/>
          <w:b w:val="0"/>
          <w:sz w:val="22"/>
          <w:szCs w:val="22"/>
          <w:lang w:val="es-ES"/>
        </w:rPr>
        <w:t xml:space="preserve"> proveerá</w:t>
      </w:r>
      <w:r>
        <w:rPr>
          <w:rFonts w:ascii="Arial" w:hAnsi="Arial" w:cs="Arial"/>
          <w:b w:val="0"/>
          <w:sz w:val="22"/>
          <w:szCs w:val="22"/>
          <w:lang w:val="es-ES"/>
        </w:rPr>
        <w:t>n</w:t>
      </w:r>
      <w:r w:rsidRPr="00E00B74">
        <w:rPr>
          <w:rFonts w:ascii="Arial" w:hAnsi="Arial" w:cs="Arial"/>
          <w:b w:val="0"/>
          <w:sz w:val="22"/>
          <w:szCs w:val="22"/>
          <w:lang w:val="es-ES"/>
        </w:rPr>
        <w:t xml:space="preserve"> información crítica con relación a lo que funciona y lo que no funciona, así como las lecciones aprendidas que serán útiles para los futuros proyectos. Esta metodología tratará de determinar en qué medida fue exitoso el proyecto, a partir de respuestas a preguntas que los usuarios hacen a sí mismos en conformidad con las metas, y los respectivos indicadores anuales de los resultados que integran el Matriz de Resultados del programa y que se evaluarán de forma periódica</w:t>
      </w:r>
      <w:r>
        <w:rPr>
          <w:rFonts w:ascii="Arial" w:hAnsi="Arial" w:cs="Arial"/>
          <w:b w:val="0"/>
          <w:sz w:val="22"/>
          <w:szCs w:val="22"/>
          <w:lang w:val="es-ES"/>
        </w:rPr>
        <w:t xml:space="preserve">. Este método de evaluación se considera el más adecuado para </w:t>
      </w:r>
      <w:r w:rsidR="00BB1131">
        <w:rPr>
          <w:rFonts w:ascii="Arial" w:hAnsi="Arial" w:cs="Arial"/>
          <w:b w:val="0"/>
          <w:sz w:val="22"/>
          <w:szCs w:val="22"/>
          <w:lang w:val="es-ES"/>
        </w:rPr>
        <w:t>contestar las principales preguntas de evaluación de este Programa (epígrafe A)</w:t>
      </w:r>
      <w:r w:rsidR="006F0989">
        <w:rPr>
          <w:rFonts w:ascii="Arial" w:hAnsi="Arial" w:cs="Arial"/>
          <w:b w:val="0"/>
          <w:sz w:val="22"/>
          <w:szCs w:val="22"/>
          <w:lang w:val="es-ES"/>
        </w:rPr>
        <w:t xml:space="preserve"> y conseguir los objetivos</w:t>
      </w:r>
      <w:r>
        <w:rPr>
          <w:rFonts w:ascii="Arial" w:hAnsi="Arial" w:cs="Arial"/>
          <w:b w:val="0"/>
          <w:sz w:val="22"/>
          <w:szCs w:val="22"/>
          <w:lang w:val="es-ES"/>
        </w:rPr>
        <w:t>.</w:t>
      </w:r>
      <w:r w:rsidRPr="00FC7868">
        <w:rPr>
          <w:rFonts w:ascii="Arial" w:hAnsi="Arial" w:cs="Arial"/>
          <w:b w:val="0"/>
          <w:spacing w:val="-3"/>
          <w:sz w:val="22"/>
          <w:lang w:val="es-ES"/>
        </w:rPr>
        <w:t xml:space="preserve"> </w:t>
      </w:r>
      <w:r>
        <w:rPr>
          <w:rFonts w:ascii="Arial" w:hAnsi="Arial" w:cs="Arial"/>
          <w:b w:val="0"/>
          <w:spacing w:val="-3"/>
          <w:sz w:val="22"/>
          <w:lang w:val="es-ES"/>
        </w:rPr>
        <w:t>Se considera que los</w:t>
      </w:r>
      <w:r w:rsidRPr="008E7941">
        <w:rPr>
          <w:rFonts w:ascii="Arial" w:hAnsi="Arial" w:cs="Arial"/>
          <w:b w:val="0"/>
          <w:sz w:val="22"/>
          <w:szCs w:val="22"/>
          <w:lang w:val="es-ES"/>
        </w:rPr>
        <w:t xml:space="preserve"> factores externos </w:t>
      </w:r>
      <w:r>
        <w:rPr>
          <w:rFonts w:ascii="Arial" w:hAnsi="Arial" w:cs="Arial"/>
          <w:b w:val="0"/>
          <w:sz w:val="22"/>
          <w:szCs w:val="22"/>
          <w:lang w:val="es-ES"/>
        </w:rPr>
        <w:t xml:space="preserve">no van a ser relevantes en la consecución de los resultados esperados, </w:t>
      </w:r>
      <w:r w:rsidRPr="00BB1131">
        <w:rPr>
          <w:rFonts w:ascii="Arial" w:hAnsi="Arial" w:cs="Arial"/>
          <w:b w:val="0"/>
          <w:sz w:val="22"/>
          <w:szCs w:val="22"/>
          <w:lang w:val="es-ES"/>
        </w:rPr>
        <w:t xml:space="preserve">y que </w:t>
      </w:r>
      <w:r w:rsidR="00BB1131" w:rsidRPr="00BB1131">
        <w:rPr>
          <w:rFonts w:ascii="Arial" w:hAnsi="Arial" w:cs="Arial"/>
          <w:b w:val="0"/>
          <w:sz w:val="22"/>
          <w:szCs w:val="22"/>
          <w:lang w:val="es-ES"/>
        </w:rPr>
        <w:t xml:space="preserve">todas </w:t>
      </w:r>
      <w:r w:rsidR="00AB1D3F" w:rsidRPr="00BB1131">
        <w:rPr>
          <w:rFonts w:ascii="Arial" w:hAnsi="Arial" w:cs="Arial"/>
          <w:b w:val="0"/>
          <w:sz w:val="22"/>
          <w:szCs w:val="22"/>
          <w:lang w:val="es-ES"/>
        </w:rPr>
        <w:t xml:space="preserve">las intervenciones </w:t>
      </w:r>
      <w:r w:rsidR="00BB1131" w:rsidRPr="00BB1131">
        <w:rPr>
          <w:rFonts w:ascii="Arial" w:hAnsi="Arial" w:cs="Arial"/>
          <w:b w:val="0"/>
          <w:sz w:val="22"/>
          <w:szCs w:val="22"/>
          <w:lang w:val="es-ES"/>
        </w:rPr>
        <w:t xml:space="preserve">del Programa </w:t>
      </w:r>
      <w:r w:rsidR="00AB1D3F" w:rsidRPr="00BB1131">
        <w:rPr>
          <w:rFonts w:ascii="Arial" w:hAnsi="Arial" w:cs="Arial"/>
          <w:b w:val="0"/>
          <w:sz w:val="22"/>
          <w:szCs w:val="22"/>
          <w:lang w:val="es-ES"/>
        </w:rPr>
        <w:t>tendrían una relación causal con los resultados</w:t>
      </w:r>
      <w:r>
        <w:rPr>
          <w:rFonts w:ascii="Arial" w:hAnsi="Arial" w:cs="Arial"/>
          <w:b w:val="0"/>
          <w:sz w:val="22"/>
          <w:szCs w:val="22"/>
          <w:lang w:val="es-ES"/>
        </w:rPr>
        <w:t xml:space="preserve">. </w:t>
      </w:r>
      <w:r w:rsidR="00780E40">
        <w:rPr>
          <w:rFonts w:ascii="Arial" w:hAnsi="Arial" w:cs="Arial"/>
          <w:b w:val="0"/>
          <w:sz w:val="22"/>
          <w:szCs w:val="22"/>
          <w:lang w:val="es-ES"/>
        </w:rPr>
        <w:t>Por lo tanto, e</w:t>
      </w:r>
      <w:r w:rsidRPr="00BB1131">
        <w:rPr>
          <w:rFonts w:ascii="Arial" w:hAnsi="Arial" w:cs="Arial"/>
          <w:b w:val="0"/>
          <w:sz w:val="22"/>
          <w:lang w:val="es-PE"/>
        </w:rPr>
        <w:t>ste método no es equivalente a monitorear los indicadores en el tiempo, sino que analizarán las relaciones causales entre la intervención (los productos) y los cambios en los indicadores de resultado.</w:t>
      </w:r>
    </w:p>
    <w:p w:rsidR="00476C3D" w:rsidRDefault="00476C3D" w:rsidP="00476C3D">
      <w:pPr>
        <w:pStyle w:val="Heading4"/>
        <w:numPr>
          <w:ilvl w:val="1"/>
          <w:numId w:val="59"/>
        </w:numPr>
        <w:tabs>
          <w:tab w:val="clear" w:pos="-360"/>
          <w:tab w:val="clear" w:pos="0"/>
          <w:tab w:val="left" w:pos="720"/>
        </w:tabs>
        <w:suppressAutoHyphens w:val="0"/>
        <w:autoSpaceDN/>
        <w:spacing w:before="0" w:after="0"/>
        <w:ind w:left="720" w:hanging="720"/>
        <w:textAlignment w:val="auto"/>
        <w:rPr>
          <w:rFonts w:ascii="Arial" w:hAnsi="Arial" w:cs="Arial"/>
          <w:b w:val="0"/>
          <w:sz w:val="22"/>
          <w:szCs w:val="22"/>
          <w:lang w:val="es-ES"/>
        </w:rPr>
      </w:pPr>
      <w:r w:rsidRPr="00FC7868">
        <w:rPr>
          <w:rFonts w:ascii="Arial" w:hAnsi="Arial" w:cs="Arial"/>
          <w:b w:val="0"/>
          <w:sz w:val="22"/>
          <w:szCs w:val="22"/>
          <w:lang w:val="es-ES"/>
        </w:rPr>
        <w:t xml:space="preserve">Específicamente, las actividades </w:t>
      </w:r>
      <w:r>
        <w:rPr>
          <w:rFonts w:ascii="Arial" w:hAnsi="Arial" w:cs="Arial"/>
          <w:b w:val="0"/>
          <w:sz w:val="22"/>
          <w:szCs w:val="22"/>
          <w:lang w:val="es-ES"/>
        </w:rPr>
        <w:t xml:space="preserve">de las evaluaciones </w:t>
      </w:r>
      <w:r w:rsidRPr="00FC7868">
        <w:rPr>
          <w:rFonts w:ascii="Arial" w:hAnsi="Arial" w:cs="Arial"/>
          <w:b w:val="0"/>
          <w:sz w:val="22"/>
          <w:szCs w:val="22"/>
          <w:lang w:val="es-ES"/>
        </w:rPr>
        <w:t>serán las siguientes:</w:t>
      </w:r>
    </w:p>
    <w:p w:rsidR="00476C3D" w:rsidRPr="008E7941" w:rsidRDefault="00476C3D" w:rsidP="00476C3D">
      <w:pPr>
        <w:rPr>
          <w:b/>
          <w:lang w:val="es-ES"/>
        </w:rPr>
      </w:pPr>
      <w:r>
        <w:rPr>
          <w:lang w:val="es-ES" w:eastAsia="es-AR"/>
        </w:rPr>
        <w:t xml:space="preserve"> </w:t>
      </w:r>
    </w:p>
    <w:p w:rsidR="00476C3D" w:rsidRDefault="00476C3D" w:rsidP="00476C3D">
      <w:pPr>
        <w:pStyle w:val="Heading4"/>
        <w:numPr>
          <w:ilvl w:val="2"/>
          <w:numId w:val="64"/>
        </w:numPr>
        <w:tabs>
          <w:tab w:val="clear" w:pos="-360"/>
          <w:tab w:val="clear" w:pos="0"/>
          <w:tab w:val="left" w:pos="720"/>
        </w:tabs>
        <w:suppressAutoHyphens w:val="0"/>
        <w:autoSpaceDN/>
        <w:spacing w:before="0" w:after="0"/>
        <w:ind w:hanging="360"/>
        <w:textAlignment w:val="auto"/>
        <w:rPr>
          <w:rFonts w:ascii="Arial" w:hAnsi="Arial" w:cs="Arial"/>
          <w:b w:val="0"/>
          <w:sz w:val="22"/>
          <w:szCs w:val="22"/>
          <w:lang w:val="es-ES"/>
        </w:rPr>
      </w:pPr>
      <w:r w:rsidRPr="008E7941">
        <w:rPr>
          <w:rFonts w:ascii="Arial" w:hAnsi="Arial" w:cs="Arial"/>
          <w:b w:val="0"/>
          <w:sz w:val="22"/>
          <w:szCs w:val="22"/>
          <w:lang w:val="es-ES"/>
        </w:rPr>
        <w:t xml:space="preserve">Llevar a cabo una revisión detallada de los desembolsos y contrataciones del Programa con referencia a la documentación aprobada como el PEP y POA. Se identificará cualquier déficit o rezago y las causas de los mismos, a fin de proponer acciones correctivas (y generar lecciones aprendidas para futuros programas), así como cualquier ahorro en términos presupuestales o de tiempos. </w:t>
      </w:r>
    </w:p>
    <w:p w:rsidR="00476C3D" w:rsidRPr="008E7941" w:rsidRDefault="00476C3D" w:rsidP="00476C3D">
      <w:pPr>
        <w:rPr>
          <w:lang w:val="es-ES" w:eastAsia="es-AR"/>
        </w:rPr>
      </w:pPr>
    </w:p>
    <w:p w:rsidR="00476C3D" w:rsidRDefault="00476C3D" w:rsidP="00476C3D">
      <w:pPr>
        <w:pStyle w:val="Heading4"/>
        <w:numPr>
          <w:ilvl w:val="2"/>
          <w:numId w:val="64"/>
        </w:numPr>
        <w:tabs>
          <w:tab w:val="clear" w:pos="-360"/>
          <w:tab w:val="clear" w:pos="0"/>
          <w:tab w:val="left" w:pos="720"/>
        </w:tabs>
        <w:suppressAutoHyphens w:val="0"/>
        <w:autoSpaceDN/>
        <w:spacing w:before="0" w:after="0"/>
        <w:ind w:hanging="360"/>
        <w:textAlignment w:val="auto"/>
        <w:rPr>
          <w:rFonts w:ascii="Arial" w:hAnsi="Arial" w:cs="Arial"/>
          <w:b w:val="0"/>
          <w:sz w:val="22"/>
          <w:szCs w:val="22"/>
          <w:lang w:val="es-ES"/>
        </w:rPr>
      </w:pPr>
      <w:r w:rsidRPr="008E7941">
        <w:rPr>
          <w:rFonts w:ascii="Arial" w:hAnsi="Arial" w:cs="Arial"/>
          <w:b w:val="0"/>
          <w:sz w:val="22"/>
          <w:szCs w:val="22"/>
          <w:lang w:val="es-ES"/>
        </w:rPr>
        <w:t xml:space="preserve">Llevar a cabo una revisión detallada del avance de los indicadores de la matriz de resultados, incluyendo una revisión del soporte documental o físico de los mismos. Se identificará cualquier déficit o rezago de cumplimiento y analizará las causas del mismo, a fin de proponer acciones correctivas. Adicionalmente, se hará nota de cualquier ajuste que se haya hecho a la matriz de resultados durante la implementación del proyecto (del indicador mismo, su valor de línea de base o las metas) y la justificación por dicho ajuste. Finalmente, se debe analizar si las metas y los indicadores planteados (en la propuesta de préstamo) son adecuados para medir los objetivos declarados y si las metas fueron infundadamente optimistas o injustificadamente conservadoras. Entre otras fuentes, este ejercicio se beneficiará de la información contenida dentro de la herramienta de monitoreo del BID, PMR. </w:t>
      </w:r>
    </w:p>
    <w:p w:rsidR="00476C3D" w:rsidRPr="008E7941" w:rsidRDefault="00476C3D" w:rsidP="00476C3D">
      <w:pPr>
        <w:rPr>
          <w:lang w:val="es-ES" w:eastAsia="es-AR"/>
        </w:rPr>
      </w:pPr>
    </w:p>
    <w:p w:rsidR="00476C3D" w:rsidRDefault="00476C3D" w:rsidP="00476C3D">
      <w:pPr>
        <w:pStyle w:val="Heading4"/>
        <w:numPr>
          <w:ilvl w:val="2"/>
          <w:numId w:val="64"/>
        </w:numPr>
        <w:tabs>
          <w:tab w:val="clear" w:pos="-360"/>
          <w:tab w:val="clear" w:pos="0"/>
          <w:tab w:val="left" w:pos="720"/>
        </w:tabs>
        <w:suppressAutoHyphens w:val="0"/>
        <w:autoSpaceDN/>
        <w:spacing w:before="0" w:after="0"/>
        <w:ind w:hanging="360"/>
        <w:textAlignment w:val="auto"/>
        <w:rPr>
          <w:rFonts w:ascii="Arial" w:hAnsi="Arial" w:cs="Arial"/>
          <w:b w:val="0"/>
          <w:sz w:val="22"/>
          <w:szCs w:val="22"/>
          <w:lang w:val="es-ES"/>
        </w:rPr>
      </w:pPr>
      <w:r w:rsidRPr="008E7941">
        <w:rPr>
          <w:rFonts w:ascii="Arial" w:hAnsi="Arial" w:cs="Arial"/>
          <w:b w:val="0"/>
          <w:sz w:val="22"/>
          <w:szCs w:val="22"/>
          <w:lang w:val="es-ES"/>
        </w:rPr>
        <w:t xml:space="preserve">Identificar los resultados imprevistos (no incluidos en el objetivo declarado o la matriz de resultados) observados hasta la fecha y presentar evidencia de la influencia del proyecto sobre dichos resultados. </w:t>
      </w:r>
    </w:p>
    <w:p w:rsidR="00476C3D" w:rsidRPr="008E7941" w:rsidRDefault="00476C3D" w:rsidP="00476C3D">
      <w:pPr>
        <w:rPr>
          <w:lang w:val="es-ES" w:eastAsia="es-AR"/>
        </w:rPr>
      </w:pPr>
    </w:p>
    <w:p w:rsidR="00476C3D" w:rsidRDefault="00476C3D" w:rsidP="00476C3D">
      <w:pPr>
        <w:pStyle w:val="Heading4"/>
        <w:numPr>
          <w:ilvl w:val="2"/>
          <w:numId w:val="64"/>
        </w:numPr>
        <w:tabs>
          <w:tab w:val="clear" w:pos="-360"/>
          <w:tab w:val="clear" w:pos="0"/>
          <w:tab w:val="left" w:pos="720"/>
        </w:tabs>
        <w:suppressAutoHyphens w:val="0"/>
        <w:autoSpaceDN/>
        <w:spacing w:before="0" w:after="0"/>
        <w:ind w:hanging="360"/>
        <w:textAlignment w:val="auto"/>
        <w:rPr>
          <w:rFonts w:ascii="Arial" w:hAnsi="Arial" w:cs="Arial"/>
          <w:b w:val="0"/>
          <w:sz w:val="22"/>
          <w:szCs w:val="22"/>
          <w:lang w:val="es-ES"/>
        </w:rPr>
      </w:pPr>
      <w:r w:rsidRPr="008E7941">
        <w:rPr>
          <w:rFonts w:ascii="Arial" w:hAnsi="Arial" w:cs="Arial"/>
          <w:b w:val="0"/>
          <w:sz w:val="22"/>
          <w:szCs w:val="22"/>
          <w:lang w:val="es-ES"/>
        </w:rPr>
        <w:t xml:space="preserve">Llevar a cabo una revisión detallada de la matriz de riesgos del Programa y analizar el grado al cual se han materializado los riesgos identificados, las medidas de mitigación que se han implementado, la efectividad de las medidas tomadas, y el grado de riesgo a futuro. Adicionalmente, con base en una revisión documental y entrevistas con informantes clave, se identificarán riesgos no contemplados en la matriz de riesgos original y recomendadas acciones de mitigación para la segunda fase. </w:t>
      </w:r>
    </w:p>
    <w:p w:rsidR="00476C3D" w:rsidRPr="008E7941" w:rsidRDefault="00476C3D" w:rsidP="00476C3D">
      <w:pPr>
        <w:rPr>
          <w:lang w:val="es-ES" w:eastAsia="es-AR"/>
        </w:rPr>
      </w:pPr>
    </w:p>
    <w:p w:rsidR="00476C3D" w:rsidRDefault="00476C3D" w:rsidP="00476C3D">
      <w:pPr>
        <w:pStyle w:val="Heading4"/>
        <w:numPr>
          <w:ilvl w:val="2"/>
          <w:numId w:val="64"/>
        </w:numPr>
        <w:tabs>
          <w:tab w:val="clear" w:pos="-360"/>
          <w:tab w:val="clear" w:pos="0"/>
          <w:tab w:val="left" w:pos="720"/>
        </w:tabs>
        <w:suppressAutoHyphens w:val="0"/>
        <w:autoSpaceDN/>
        <w:spacing w:before="0" w:after="0"/>
        <w:ind w:hanging="360"/>
        <w:textAlignment w:val="auto"/>
        <w:rPr>
          <w:rFonts w:ascii="Arial" w:hAnsi="Arial" w:cs="Arial"/>
          <w:b w:val="0"/>
          <w:sz w:val="22"/>
          <w:szCs w:val="22"/>
          <w:lang w:val="es-ES"/>
        </w:rPr>
      </w:pPr>
      <w:r w:rsidRPr="008E7941">
        <w:rPr>
          <w:rFonts w:ascii="Arial" w:hAnsi="Arial" w:cs="Arial"/>
          <w:b w:val="0"/>
          <w:sz w:val="22"/>
          <w:szCs w:val="22"/>
          <w:lang w:val="es-ES"/>
        </w:rPr>
        <w:lastRenderedPageBreak/>
        <w:t>Llevar a cabo una revisión de la administración del proyecto y su impacto en el éxito del proyecto hasta la fecha, incluyendo: (i) los mandatos, las relaciones, las estructuras, los recursos las capacidades del organismo ejecutor y su coordinación con otras entidades involucradas; (ii) la gestión fiduciaria (gestión financiera y de adquisiciones); (iii) cualquier conducta o acción de algún participante público o privado; (iv) aspectos jurídicos o normativos, del país o del Banco; y (v) otro factor influyente.</w:t>
      </w:r>
    </w:p>
    <w:p w:rsidR="00476C3D" w:rsidRPr="008E7941" w:rsidRDefault="00476C3D" w:rsidP="00476C3D">
      <w:pPr>
        <w:rPr>
          <w:lang w:val="es-ES"/>
        </w:rPr>
      </w:pPr>
    </w:p>
    <w:p w:rsidR="00476C3D" w:rsidRPr="008E7941" w:rsidRDefault="00476C3D" w:rsidP="00476C3D">
      <w:pPr>
        <w:pStyle w:val="Heading4"/>
        <w:numPr>
          <w:ilvl w:val="1"/>
          <w:numId w:val="59"/>
        </w:numPr>
        <w:tabs>
          <w:tab w:val="clear" w:pos="-360"/>
          <w:tab w:val="clear" w:pos="0"/>
          <w:tab w:val="left" w:pos="720"/>
        </w:tabs>
        <w:suppressAutoHyphens w:val="0"/>
        <w:autoSpaceDN/>
        <w:ind w:left="720" w:hanging="720"/>
        <w:textAlignment w:val="auto"/>
        <w:rPr>
          <w:rFonts w:ascii="Arial" w:hAnsi="Arial" w:cs="Arial"/>
          <w:b w:val="0"/>
          <w:sz w:val="22"/>
          <w:szCs w:val="22"/>
          <w:lang w:val="es-ES"/>
        </w:rPr>
      </w:pPr>
      <w:r w:rsidRPr="008E7941">
        <w:rPr>
          <w:rFonts w:ascii="Arial" w:hAnsi="Arial" w:cs="Arial"/>
          <w:b w:val="0"/>
          <w:sz w:val="22"/>
          <w:szCs w:val="22"/>
          <w:lang w:val="es-ES" w:eastAsia="es-AR"/>
        </w:rPr>
        <w:t>Adem</w:t>
      </w:r>
      <w:r w:rsidRPr="008E7941">
        <w:rPr>
          <w:rFonts w:ascii="Arial" w:hAnsi="Arial" w:cs="Arial" w:hint="eastAsia"/>
          <w:b w:val="0"/>
          <w:sz w:val="22"/>
          <w:szCs w:val="22"/>
          <w:lang w:val="es-ES" w:eastAsia="es-AR"/>
        </w:rPr>
        <w:t>á</w:t>
      </w:r>
      <w:r w:rsidRPr="008E7941">
        <w:rPr>
          <w:rFonts w:ascii="Arial" w:hAnsi="Arial" w:cs="Arial"/>
          <w:b w:val="0"/>
          <w:sz w:val="22"/>
          <w:szCs w:val="22"/>
          <w:lang w:val="es-ES" w:eastAsia="es-AR"/>
        </w:rPr>
        <w:t>s de estas actividades la evaluaci</w:t>
      </w:r>
      <w:r w:rsidRPr="008E7941">
        <w:rPr>
          <w:rFonts w:ascii="Arial" w:hAnsi="Arial" w:cs="Arial" w:hint="eastAsia"/>
          <w:b w:val="0"/>
          <w:sz w:val="22"/>
          <w:szCs w:val="22"/>
          <w:lang w:val="es-ES" w:eastAsia="es-AR"/>
        </w:rPr>
        <w:t>ó</w:t>
      </w:r>
      <w:r w:rsidRPr="008E7941">
        <w:rPr>
          <w:rFonts w:ascii="Arial" w:hAnsi="Arial" w:cs="Arial"/>
          <w:b w:val="0"/>
          <w:sz w:val="22"/>
          <w:szCs w:val="22"/>
          <w:lang w:val="es-ES" w:eastAsia="es-AR"/>
        </w:rPr>
        <w:t>n incluir</w:t>
      </w:r>
      <w:r w:rsidRPr="008E7941">
        <w:rPr>
          <w:rFonts w:ascii="Arial" w:hAnsi="Arial" w:cs="Arial" w:hint="eastAsia"/>
          <w:b w:val="0"/>
          <w:sz w:val="22"/>
          <w:szCs w:val="22"/>
          <w:lang w:val="es-ES" w:eastAsia="es-AR"/>
        </w:rPr>
        <w:t>á</w:t>
      </w:r>
      <w:r w:rsidRPr="008E7941">
        <w:rPr>
          <w:rFonts w:ascii="Arial" w:hAnsi="Arial" w:cs="Arial"/>
          <w:b w:val="0"/>
          <w:sz w:val="22"/>
          <w:szCs w:val="22"/>
          <w:lang w:val="es-ES" w:eastAsia="es-AR"/>
        </w:rPr>
        <w:t xml:space="preserve"> las siguientes actividades adicionales, siguiendo las directrices del Banco al respecto, con las que se generar</w:t>
      </w:r>
      <w:r w:rsidRPr="008E7941">
        <w:rPr>
          <w:rFonts w:ascii="Arial" w:hAnsi="Arial" w:cs="Arial" w:hint="eastAsia"/>
          <w:b w:val="0"/>
          <w:sz w:val="22"/>
          <w:szCs w:val="22"/>
          <w:lang w:val="es-ES" w:eastAsia="es-AR"/>
        </w:rPr>
        <w:t>á</w:t>
      </w:r>
      <w:r w:rsidRPr="008E7941">
        <w:rPr>
          <w:rFonts w:ascii="Arial" w:hAnsi="Arial" w:cs="Arial"/>
          <w:b w:val="0"/>
          <w:sz w:val="22"/>
          <w:szCs w:val="22"/>
          <w:lang w:val="es-ES" w:eastAsia="es-AR"/>
        </w:rPr>
        <w:t xml:space="preserve"> la informaci</w:t>
      </w:r>
      <w:r w:rsidRPr="008E7941">
        <w:rPr>
          <w:rFonts w:ascii="Arial" w:hAnsi="Arial" w:cs="Arial" w:hint="eastAsia"/>
          <w:b w:val="0"/>
          <w:sz w:val="22"/>
          <w:szCs w:val="22"/>
          <w:lang w:val="es-ES" w:eastAsia="es-AR"/>
        </w:rPr>
        <w:t>ó</w:t>
      </w:r>
      <w:r w:rsidRPr="008E7941">
        <w:rPr>
          <w:rFonts w:ascii="Arial" w:hAnsi="Arial" w:cs="Arial"/>
          <w:b w:val="0"/>
          <w:sz w:val="22"/>
          <w:szCs w:val="22"/>
          <w:lang w:val="es-ES" w:eastAsia="es-AR"/>
        </w:rPr>
        <w:t>n requerida para preparar, posteriormente el Informe de PCR.</w:t>
      </w:r>
    </w:p>
    <w:p w:rsidR="00476C3D" w:rsidRDefault="00476C3D" w:rsidP="00476C3D">
      <w:pPr>
        <w:pStyle w:val="Heading4"/>
        <w:numPr>
          <w:ilvl w:val="2"/>
          <w:numId w:val="65"/>
        </w:numPr>
        <w:tabs>
          <w:tab w:val="clear" w:pos="-360"/>
          <w:tab w:val="clear" w:pos="0"/>
          <w:tab w:val="left" w:pos="720"/>
        </w:tabs>
        <w:suppressAutoHyphens w:val="0"/>
        <w:autoSpaceDN/>
        <w:spacing w:before="0" w:after="0"/>
        <w:ind w:hanging="360"/>
        <w:textAlignment w:val="auto"/>
        <w:rPr>
          <w:rFonts w:ascii="Arial" w:hAnsi="Arial" w:cs="Arial"/>
          <w:b w:val="0"/>
          <w:sz w:val="22"/>
          <w:szCs w:val="22"/>
          <w:lang w:val="es-ES"/>
        </w:rPr>
      </w:pPr>
      <w:r w:rsidRPr="008E7941">
        <w:rPr>
          <w:rFonts w:ascii="Arial" w:hAnsi="Arial" w:cs="Arial"/>
          <w:b w:val="0"/>
          <w:sz w:val="22"/>
          <w:szCs w:val="22"/>
          <w:lang w:val="es-ES"/>
        </w:rPr>
        <w:t>Análisis de la lógica vertical: la evaluación de la efectividad analiza la validez de los vínculos previstos entre los productos del proyecto, los efectos directos deseados y los impactos (la cadena de resultados). La evaluación procurará examinar la cadena de resultados y proporcionar elementos de prueba que determinen si se dio la vinculación prevista entre los productos y los efectos directos o impactos.</w:t>
      </w:r>
    </w:p>
    <w:p w:rsidR="00476C3D" w:rsidRPr="008E7941" w:rsidRDefault="00476C3D" w:rsidP="00476C3D">
      <w:pPr>
        <w:rPr>
          <w:lang w:val="es-ES" w:eastAsia="es-AR"/>
        </w:rPr>
      </w:pPr>
    </w:p>
    <w:p w:rsidR="00476C3D" w:rsidRDefault="00476C3D" w:rsidP="00476C3D">
      <w:pPr>
        <w:pStyle w:val="Heading4"/>
        <w:numPr>
          <w:ilvl w:val="2"/>
          <w:numId w:val="65"/>
        </w:numPr>
        <w:tabs>
          <w:tab w:val="clear" w:pos="-360"/>
          <w:tab w:val="clear" w:pos="0"/>
          <w:tab w:val="left" w:pos="720"/>
        </w:tabs>
        <w:suppressAutoHyphens w:val="0"/>
        <w:autoSpaceDN/>
        <w:spacing w:before="0" w:after="0"/>
        <w:ind w:hanging="360"/>
        <w:textAlignment w:val="auto"/>
        <w:rPr>
          <w:rFonts w:ascii="Arial" w:hAnsi="Arial" w:cs="Arial"/>
          <w:b w:val="0"/>
          <w:sz w:val="22"/>
          <w:szCs w:val="22"/>
          <w:lang w:val="es-ES"/>
        </w:rPr>
      </w:pPr>
      <w:r w:rsidRPr="008E7941">
        <w:rPr>
          <w:rFonts w:ascii="Arial" w:hAnsi="Arial" w:cs="Arial"/>
          <w:b w:val="0"/>
          <w:sz w:val="22"/>
          <w:szCs w:val="22"/>
          <w:lang w:val="es-ES"/>
        </w:rPr>
        <w:t>Análisis de atribución de resultados: debería analizar los elementos teóricos o pruebas de otro tipo sobre los que se apoye la atribución de los efectos directos. En este caso, el análisis de la consecución de los resultados esperados debería complementarse con una evaluación de “atribución teórica” basada en una cadena causal que sintetice los factores determinantes de los vínculos entre los efectos directos y los productos. Las pruebas, cuando las haya disponibles, deberían considerar las evaluaciones rigurosas que existan de las intervenciones en otros contextos similares (validez interna), así como información sobre la aplicabilidad de la intervención en el país en el que se haya implementado (validez externa).</w:t>
      </w:r>
    </w:p>
    <w:p w:rsidR="00476C3D" w:rsidRPr="008E7941" w:rsidRDefault="00476C3D" w:rsidP="00476C3D">
      <w:pPr>
        <w:rPr>
          <w:lang w:val="es-ES" w:eastAsia="es-AR"/>
        </w:rPr>
      </w:pPr>
    </w:p>
    <w:p w:rsidR="00476C3D" w:rsidRDefault="00476C3D" w:rsidP="00476C3D">
      <w:pPr>
        <w:pStyle w:val="Heading4"/>
        <w:numPr>
          <w:ilvl w:val="2"/>
          <w:numId w:val="65"/>
        </w:numPr>
        <w:tabs>
          <w:tab w:val="clear" w:pos="-360"/>
          <w:tab w:val="clear" w:pos="0"/>
          <w:tab w:val="left" w:pos="720"/>
        </w:tabs>
        <w:suppressAutoHyphens w:val="0"/>
        <w:autoSpaceDN/>
        <w:spacing w:before="0" w:after="0"/>
        <w:ind w:hanging="360"/>
        <w:textAlignment w:val="auto"/>
        <w:rPr>
          <w:rFonts w:ascii="Arial" w:hAnsi="Arial" w:cs="Arial"/>
          <w:b w:val="0"/>
          <w:sz w:val="22"/>
          <w:szCs w:val="22"/>
          <w:lang w:val="es-ES"/>
        </w:rPr>
      </w:pPr>
      <w:r w:rsidRPr="008E7941">
        <w:rPr>
          <w:rFonts w:ascii="Arial" w:hAnsi="Arial" w:cs="Arial"/>
          <w:b w:val="0"/>
          <w:sz w:val="22"/>
          <w:szCs w:val="22"/>
          <w:lang w:val="es-ES"/>
        </w:rPr>
        <w:t>Análisis de pertinencia: La pertinencia se refiere a la concordancia de los objetivos del proyecto con las necesidades del beneficiario, las prioridades y estrategias normativas o de desarrollo del país, y la estrategia de asistencia del Banco y sus objetivos institucionales. La pertinencia se evalúa teniendo en cuenta las circunstancias predominantes en el momento de la evaluación. La evaluación de la pertinencia se estructura en torno a la siguiente pregunta: ¿Han variado las condiciones que hacían que el proyecto fuera pertinente en el momento de su aprobación? La pertinencia del proyecto puede estar determinada por factores ajenos a la pertinencia de los objetivos, como la lógica de la cadena de resultados o del diseño del proyecto dadas las circunstancias locales.</w:t>
      </w:r>
    </w:p>
    <w:p w:rsidR="00476C3D" w:rsidRPr="008E7941" w:rsidRDefault="00476C3D" w:rsidP="00476C3D">
      <w:pPr>
        <w:rPr>
          <w:lang w:val="es-ES" w:eastAsia="es-AR"/>
        </w:rPr>
      </w:pPr>
    </w:p>
    <w:p w:rsidR="00476C3D" w:rsidRDefault="00476C3D" w:rsidP="00476C3D">
      <w:pPr>
        <w:pStyle w:val="Heading4"/>
        <w:numPr>
          <w:ilvl w:val="2"/>
          <w:numId w:val="65"/>
        </w:numPr>
        <w:tabs>
          <w:tab w:val="clear" w:pos="-360"/>
          <w:tab w:val="clear" w:pos="0"/>
          <w:tab w:val="left" w:pos="720"/>
        </w:tabs>
        <w:suppressAutoHyphens w:val="0"/>
        <w:autoSpaceDN/>
        <w:spacing w:before="0" w:after="0"/>
        <w:ind w:hanging="360"/>
        <w:textAlignment w:val="auto"/>
        <w:rPr>
          <w:rFonts w:ascii="Arial" w:hAnsi="Arial" w:cs="Arial"/>
          <w:b w:val="0"/>
          <w:sz w:val="22"/>
          <w:szCs w:val="22"/>
          <w:lang w:val="es-ES"/>
        </w:rPr>
      </w:pPr>
      <w:r w:rsidRPr="008E7941">
        <w:rPr>
          <w:rFonts w:ascii="Arial" w:hAnsi="Arial" w:cs="Arial"/>
          <w:b w:val="0"/>
          <w:sz w:val="22"/>
          <w:szCs w:val="22"/>
          <w:lang w:val="es-ES"/>
        </w:rPr>
        <w:t>Análisis de sostenibilidad: Tomando en cuenta (a) los resultados logrados por el proyecto, y (b) la pertinencia demostrada del proyecto, la evaluación de sostenibilidad consiste en evaluar las condiciones que podrían incidir en la continuidad de los actuales resultados logrados y en la consecución prevista de resultados futuros. La sostenibilidad está determinada por una evaluación tanto de la probabilidad como del impacto de varias amenazas sobre la continuidad de los efectos directos más allá de la terminación del proyecto (implementación del proyecto ex post), teniendo en cuenta cómo se mitigaron esas amenazas en el diseño del proyecto o durante la ejecución.</w:t>
      </w:r>
    </w:p>
    <w:p w:rsidR="00476C3D" w:rsidRPr="008E7941" w:rsidRDefault="00476C3D" w:rsidP="00476C3D">
      <w:pPr>
        <w:rPr>
          <w:lang w:val="es-ES" w:eastAsia="es-AR"/>
        </w:rPr>
      </w:pPr>
    </w:p>
    <w:p w:rsidR="00476C3D" w:rsidRDefault="00476C3D" w:rsidP="00476C3D">
      <w:pPr>
        <w:pStyle w:val="Heading4"/>
        <w:numPr>
          <w:ilvl w:val="2"/>
          <w:numId w:val="65"/>
        </w:numPr>
        <w:tabs>
          <w:tab w:val="clear" w:pos="-360"/>
          <w:tab w:val="clear" w:pos="0"/>
          <w:tab w:val="left" w:pos="720"/>
        </w:tabs>
        <w:suppressAutoHyphens w:val="0"/>
        <w:autoSpaceDN/>
        <w:spacing w:before="0" w:after="0"/>
        <w:ind w:hanging="360"/>
        <w:textAlignment w:val="auto"/>
        <w:rPr>
          <w:rFonts w:ascii="Arial" w:hAnsi="Arial" w:cs="Arial"/>
          <w:b w:val="0"/>
          <w:sz w:val="22"/>
          <w:szCs w:val="22"/>
          <w:lang w:val="es-ES"/>
        </w:rPr>
      </w:pPr>
      <w:r w:rsidRPr="008E7941">
        <w:rPr>
          <w:rFonts w:ascii="Arial" w:hAnsi="Arial" w:cs="Arial"/>
          <w:b w:val="0"/>
          <w:sz w:val="22"/>
          <w:szCs w:val="22"/>
          <w:lang w:val="es-ES"/>
        </w:rPr>
        <w:lastRenderedPageBreak/>
        <w:t>Contribución a los objetivos estratégicos del Banco (objetivos estratégicos institucionales, sectoriales, y con el país) y del país (enmarcados en su plan de desarrollo u otro documento oficial)</w:t>
      </w:r>
      <w:r>
        <w:rPr>
          <w:rFonts w:ascii="Arial" w:hAnsi="Arial" w:cs="Arial"/>
          <w:b w:val="0"/>
          <w:sz w:val="22"/>
          <w:szCs w:val="22"/>
          <w:lang w:val="es-ES"/>
        </w:rPr>
        <w:t>.</w:t>
      </w:r>
    </w:p>
    <w:p w:rsidR="00476C3D" w:rsidRPr="008E7941" w:rsidRDefault="00476C3D" w:rsidP="00476C3D">
      <w:pPr>
        <w:rPr>
          <w:lang w:val="es-ES" w:eastAsia="es-AR"/>
        </w:rPr>
      </w:pPr>
    </w:p>
    <w:p w:rsidR="00476C3D" w:rsidRDefault="00476C3D" w:rsidP="00476C3D">
      <w:pPr>
        <w:pStyle w:val="Heading4"/>
        <w:numPr>
          <w:ilvl w:val="2"/>
          <w:numId w:val="65"/>
        </w:numPr>
        <w:tabs>
          <w:tab w:val="clear" w:pos="-360"/>
          <w:tab w:val="clear" w:pos="0"/>
          <w:tab w:val="left" w:pos="720"/>
        </w:tabs>
        <w:suppressAutoHyphens w:val="0"/>
        <w:autoSpaceDN/>
        <w:spacing w:before="0" w:after="0"/>
        <w:ind w:hanging="360"/>
        <w:textAlignment w:val="auto"/>
        <w:rPr>
          <w:rFonts w:ascii="Arial" w:hAnsi="Arial" w:cs="Arial"/>
          <w:b w:val="0"/>
          <w:sz w:val="22"/>
          <w:szCs w:val="22"/>
          <w:lang w:val="es-ES"/>
        </w:rPr>
      </w:pPr>
      <w:r w:rsidRPr="008E7941">
        <w:rPr>
          <w:rFonts w:ascii="Arial" w:hAnsi="Arial" w:cs="Arial"/>
          <w:b w:val="0"/>
          <w:sz w:val="22"/>
          <w:szCs w:val="22"/>
          <w:lang w:val="es-ES"/>
        </w:rPr>
        <w:t>Análisis de la calidad del plan de seguimiento y evaluación del proyecto y su implementación. Esta sección resume la idoneidad del diseño y la implementación del plan de seguimiento y evaluación, así como el uso de la información.</w:t>
      </w:r>
    </w:p>
    <w:p w:rsidR="00476C3D" w:rsidRPr="008E7941" w:rsidRDefault="00476C3D" w:rsidP="00476C3D">
      <w:pPr>
        <w:rPr>
          <w:lang w:val="es-ES" w:eastAsia="es-AR"/>
        </w:rPr>
      </w:pPr>
    </w:p>
    <w:p w:rsidR="00476C3D" w:rsidRDefault="00476C3D" w:rsidP="00476C3D">
      <w:pPr>
        <w:pStyle w:val="Heading4"/>
        <w:numPr>
          <w:ilvl w:val="2"/>
          <w:numId w:val="65"/>
        </w:numPr>
        <w:tabs>
          <w:tab w:val="clear" w:pos="-360"/>
          <w:tab w:val="clear" w:pos="0"/>
          <w:tab w:val="left" w:pos="720"/>
        </w:tabs>
        <w:suppressAutoHyphens w:val="0"/>
        <w:autoSpaceDN/>
        <w:spacing w:before="0" w:after="0"/>
        <w:ind w:hanging="360"/>
        <w:textAlignment w:val="auto"/>
        <w:rPr>
          <w:rFonts w:ascii="Arial" w:hAnsi="Arial" w:cs="Arial"/>
          <w:b w:val="0"/>
          <w:sz w:val="22"/>
          <w:szCs w:val="22"/>
          <w:lang w:val="es-ES"/>
        </w:rPr>
      </w:pPr>
      <w:r w:rsidRPr="008E7941">
        <w:rPr>
          <w:rFonts w:ascii="Arial" w:hAnsi="Arial" w:cs="Arial"/>
          <w:b w:val="0"/>
          <w:sz w:val="22"/>
          <w:szCs w:val="22"/>
          <w:lang w:val="es-ES"/>
        </w:rPr>
        <w:t>Análisis de uso de sistemas nacionales: en qué medida el diseño y la ejecución del proyecto contribuyen a fortalecer los sistemas nacionales y su utilización. El análisis abarca los sistemas nacionales fiduciarios (gestión financiera y de adquisiciones) y no fiduciarios (planificación estratégica, seguimiento y evaluación, estadística, evaluación ambiental) que sean pertinentes al proyecto.</w:t>
      </w:r>
    </w:p>
    <w:p w:rsidR="00476C3D" w:rsidRPr="008E7941" w:rsidRDefault="00476C3D" w:rsidP="00476C3D">
      <w:pPr>
        <w:rPr>
          <w:lang w:val="es-ES" w:eastAsia="es-AR"/>
        </w:rPr>
      </w:pPr>
    </w:p>
    <w:p w:rsidR="00476C3D" w:rsidRDefault="00476C3D" w:rsidP="0071759E">
      <w:pPr>
        <w:pStyle w:val="Paragraph"/>
        <w:numPr>
          <w:ilvl w:val="1"/>
          <w:numId w:val="20"/>
        </w:numPr>
        <w:tabs>
          <w:tab w:val="clear" w:pos="720"/>
        </w:tabs>
        <w:suppressAutoHyphens w:val="0"/>
        <w:autoSpaceDN/>
        <w:ind w:left="360" w:hanging="540"/>
        <w:textAlignment w:val="auto"/>
        <w:rPr>
          <w:rFonts w:ascii="Arial" w:hAnsi="Arial" w:cs="Arial"/>
          <w:color w:val="000000"/>
          <w:sz w:val="22"/>
          <w:lang w:val="es-ES"/>
        </w:rPr>
      </w:pPr>
      <w:r w:rsidRPr="008E7941">
        <w:rPr>
          <w:rFonts w:ascii="Arial" w:hAnsi="Arial" w:cs="Arial"/>
          <w:sz w:val="22"/>
          <w:lang w:val="es-ES" w:eastAsia="es-AR"/>
        </w:rPr>
        <w:t>Una sección de conclusiones y recomendaciones con base en la evidencia recopilada. Las recomendaciones se dirigirán tanto al país para aumentar la sostenibilidad del proyecto o fortalecer otras iniciativas parecidas, como al Banco para mejorar su desempeño con el país en otras operaciones y con otros países en operaciones parecidas</w:t>
      </w:r>
      <w:r>
        <w:rPr>
          <w:rFonts w:ascii="Arial" w:hAnsi="Arial" w:cs="Arial"/>
          <w:sz w:val="22"/>
          <w:lang w:val="es-ES"/>
        </w:rPr>
        <w:t>.</w:t>
      </w:r>
    </w:p>
    <w:p w:rsidR="00E5104B" w:rsidRPr="00F07148" w:rsidRDefault="00221002" w:rsidP="0071759E">
      <w:pPr>
        <w:pStyle w:val="Paragraph"/>
        <w:numPr>
          <w:ilvl w:val="1"/>
          <w:numId w:val="20"/>
        </w:numPr>
        <w:tabs>
          <w:tab w:val="clear" w:pos="720"/>
        </w:tabs>
        <w:suppressAutoHyphens w:val="0"/>
        <w:autoSpaceDN/>
        <w:spacing w:before="240" w:after="240"/>
        <w:ind w:left="360" w:hanging="540"/>
        <w:textAlignment w:val="auto"/>
        <w:rPr>
          <w:rFonts w:ascii="Arial" w:hAnsi="Arial" w:cs="Arial"/>
          <w:sz w:val="22"/>
        </w:rPr>
      </w:pPr>
      <w:r>
        <w:rPr>
          <w:rFonts w:ascii="Arial" w:hAnsi="Arial" w:cs="Arial"/>
          <w:b/>
          <w:color w:val="000000"/>
          <w:sz w:val="22"/>
          <w:lang w:val="es-ES"/>
        </w:rPr>
        <w:t xml:space="preserve">Metodología del </w:t>
      </w:r>
      <w:r w:rsidR="00E5104B" w:rsidRPr="00022C48">
        <w:rPr>
          <w:rFonts w:ascii="Arial" w:hAnsi="Arial" w:cs="Arial"/>
          <w:b/>
          <w:color w:val="000000"/>
          <w:sz w:val="22"/>
          <w:lang w:val="es-ES"/>
        </w:rPr>
        <w:t>Análisis Costo-Beneficio (CBA)</w:t>
      </w:r>
      <w:r w:rsidR="00E5104B" w:rsidRPr="00022C48">
        <w:rPr>
          <w:rFonts w:ascii="Arial" w:hAnsi="Arial" w:cs="Arial"/>
          <w:b/>
          <w:sz w:val="22"/>
        </w:rPr>
        <w:t>–</w:t>
      </w:r>
      <w:r w:rsidR="00E5104B" w:rsidRPr="00F07148">
        <w:rPr>
          <w:rFonts w:ascii="Arial" w:hAnsi="Arial" w:cs="Arial"/>
          <w:sz w:val="22"/>
        </w:rPr>
        <w:t xml:space="preserve"> al término del Programa, se realizará una evaluación ex post para verificar el rendimiento económico de aquellos resultados que permiten su estimación, siguiendo una metodología comparable a la utilizada en la preparación del Programa, para contrastar con su rentabilidad después de concluido con lo estimado durante su preparación. El objetivo de la evaluación ex post es verificar si las estimaciones de la evaluación ex ante que justifican el financiamiento por parte del Banco se mantuvieran en el período subsiguiente. También se buscará identificar si existen otros beneficios económicos que no hayan sido cuantificados ex ante, lo cual podría mejorar aún más el resultado inicial de la evaluación financiera.</w:t>
      </w:r>
    </w:p>
    <w:p w:rsidR="00A000B5" w:rsidRPr="00F07148" w:rsidRDefault="00A000B5" w:rsidP="0071759E">
      <w:pPr>
        <w:pStyle w:val="Paragraph"/>
        <w:numPr>
          <w:ilvl w:val="1"/>
          <w:numId w:val="20"/>
        </w:numPr>
        <w:tabs>
          <w:tab w:val="clear" w:pos="720"/>
        </w:tabs>
        <w:suppressAutoHyphens w:val="0"/>
        <w:autoSpaceDN/>
        <w:spacing w:before="240" w:after="240"/>
        <w:ind w:left="360" w:hanging="540"/>
        <w:textAlignment w:val="auto"/>
        <w:rPr>
          <w:rFonts w:ascii="Arial" w:hAnsi="Arial" w:cs="Arial"/>
          <w:color w:val="000000"/>
          <w:sz w:val="22"/>
          <w:lang w:val="es-ES"/>
        </w:rPr>
      </w:pPr>
      <w:r w:rsidRPr="00F07148">
        <w:rPr>
          <w:rFonts w:ascii="Arial" w:hAnsi="Arial" w:cs="Arial"/>
          <w:color w:val="000000"/>
          <w:sz w:val="22"/>
          <w:lang w:val="es-ES"/>
        </w:rPr>
        <w:t>El objetivo de la evaluación ex post será verificar si las estimaciones que justifican el financiamiento por parte del Banco se mantuvieran robustas en el período subsecuente. También se buscará identificar si existen otros beneficios económicos que no hayan sido cuantificados ex ante, lo cual podría mejorar aún más el resultado inicial de la evaluación económica.</w:t>
      </w:r>
    </w:p>
    <w:p w:rsidR="0043735A" w:rsidRPr="00F07148" w:rsidRDefault="00A000B5" w:rsidP="007C2E11">
      <w:pPr>
        <w:pStyle w:val="Paragraph"/>
        <w:numPr>
          <w:ilvl w:val="1"/>
          <w:numId w:val="20"/>
        </w:numPr>
        <w:tabs>
          <w:tab w:val="clear" w:pos="720"/>
        </w:tabs>
        <w:suppressAutoHyphens w:val="0"/>
        <w:autoSpaceDN/>
        <w:spacing w:before="240" w:after="240"/>
        <w:ind w:left="360" w:hanging="540"/>
        <w:textAlignment w:val="auto"/>
        <w:rPr>
          <w:rFonts w:ascii="Arial" w:hAnsi="Arial" w:cs="Arial"/>
          <w:color w:val="000000"/>
          <w:sz w:val="22"/>
          <w:lang w:val="es-ES"/>
        </w:rPr>
      </w:pPr>
      <w:r w:rsidRPr="00F07148">
        <w:rPr>
          <w:rFonts w:ascii="Arial" w:hAnsi="Arial" w:cs="Arial"/>
          <w:color w:val="000000"/>
          <w:sz w:val="22"/>
          <w:lang w:val="es-ES"/>
        </w:rPr>
        <w:t>El equipo de</w:t>
      </w:r>
      <w:r w:rsidR="00203ADE" w:rsidRPr="00F07148">
        <w:rPr>
          <w:rFonts w:ascii="Arial" w:hAnsi="Arial" w:cs="Arial"/>
          <w:color w:val="000000"/>
          <w:sz w:val="22"/>
          <w:lang w:val="es-ES"/>
        </w:rPr>
        <w:t>l</w:t>
      </w:r>
      <w:r w:rsidRPr="00F07148">
        <w:rPr>
          <w:rFonts w:ascii="Arial" w:hAnsi="Arial" w:cs="Arial"/>
          <w:color w:val="000000"/>
          <w:sz w:val="22"/>
          <w:lang w:val="es-ES"/>
        </w:rPr>
        <w:t xml:space="preserve"> </w:t>
      </w:r>
      <w:r w:rsidR="00203ADE" w:rsidRPr="00F07148">
        <w:rPr>
          <w:rFonts w:ascii="Arial" w:hAnsi="Arial" w:cs="Arial"/>
          <w:color w:val="000000"/>
          <w:sz w:val="22"/>
          <w:lang w:val="es-ES"/>
        </w:rPr>
        <w:t>Programa</w:t>
      </w:r>
      <w:r w:rsidRPr="00F07148">
        <w:rPr>
          <w:rFonts w:ascii="Arial" w:hAnsi="Arial" w:cs="Arial"/>
          <w:color w:val="000000"/>
          <w:sz w:val="22"/>
          <w:lang w:val="es-ES"/>
        </w:rPr>
        <w:t xml:space="preserve"> realizó un análisis ex ante entre los costos y beneficios económicos del </w:t>
      </w:r>
      <w:r w:rsidR="00B70695">
        <w:rPr>
          <w:rFonts w:ascii="Arial" w:hAnsi="Arial" w:cs="Arial"/>
          <w:color w:val="000000"/>
          <w:sz w:val="22"/>
          <w:lang w:val="es-ES"/>
        </w:rPr>
        <w:t>P</w:t>
      </w:r>
      <w:r w:rsidRPr="00F07148">
        <w:rPr>
          <w:rFonts w:ascii="Arial" w:hAnsi="Arial" w:cs="Arial"/>
          <w:color w:val="000000"/>
          <w:sz w:val="22"/>
          <w:lang w:val="es-ES"/>
        </w:rPr>
        <w:t xml:space="preserve">rograma. De forma conservadora se </w:t>
      </w:r>
      <w:r w:rsidR="0043735A" w:rsidRPr="00F07148">
        <w:rPr>
          <w:rFonts w:ascii="Arial" w:hAnsi="Arial" w:cs="Arial"/>
          <w:color w:val="000000"/>
          <w:sz w:val="22"/>
          <w:lang w:val="es-ES"/>
        </w:rPr>
        <w:t>define como supuestos fundamentales que mejoras metodológicas e institucionales en la gestión de la preinversión permiten: i) disminuir sobrecostos, y ii) mejorar el impacto de la inversión pública en el crecimiento económico. En función a la evidencia empírica analizada, y bajo el supuesto de que la implementación de las actividades y reformas contenidas en el Programa reducirán los sobrecostos en la ejecución de obra pública en 6 puntos porcentuales durante un per</w:t>
      </w:r>
      <w:r w:rsidR="001133CC">
        <w:rPr>
          <w:rFonts w:ascii="Arial" w:hAnsi="Arial" w:cs="Arial"/>
          <w:color w:val="000000"/>
          <w:sz w:val="22"/>
          <w:lang w:val="es-ES"/>
        </w:rPr>
        <w:t>í</w:t>
      </w:r>
      <w:r w:rsidR="0043735A" w:rsidRPr="00F07148">
        <w:rPr>
          <w:rFonts w:ascii="Arial" w:hAnsi="Arial" w:cs="Arial"/>
          <w:color w:val="000000"/>
          <w:sz w:val="22"/>
          <w:lang w:val="es-ES"/>
        </w:rPr>
        <w:t xml:space="preserve">odo de cinco años, se calculan los costos evitados y los beneficios que la aplicación del </w:t>
      </w:r>
      <w:r w:rsidR="00F817C4">
        <w:rPr>
          <w:rFonts w:ascii="Arial" w:hAnsi="Arial" w:cs="Arial"/>
          <w:color w:val="000000"/>
          <w:sz w:val="22"/>
          <w:lang w:val="es-ES"/>
        </w:rPr>
        <w:t>P</w:t>
      </w:r>
      <w:r w:rsidR="0043735A" w:rsidRPr="00F07148">
        <w:rPr>
          <w:rFonts w:ascii="Arial" w:hAnsi="Arial" w:cs="Arial"/>
          <w:color w:val="000000"/>
          <w:sz w:val="22"/>
          <w:lang w:val="es-ES"/>
        </w:rPr>
        <w:t xml:space="preserve">rograma generará. A estos valores se descuentan los costos de la ejecución del Programa y los resultados se traen a valor presente con una tasa de descuento del 12%. </w:t>
      </w:r>
    </w:p>
    <w:p w:rsidR="000314F6" w:rsidRPr="00F07148" w:rsidRDefault="00DE3AF8" w:rsidP="007C2E11">
      <w:pPr>
        <w:pStyle w:val="Paragraph"/>
        <w:numPr>
          <w:ilvl w:val="1"/>
          <w:numId w:val="20"/>
        </w:numPr>
        <w:tabs>
          <w:tab w:val="clear" w:pos="720"/>
          <w:tab w:val="num" w:pos="-90"/>
        </w:tabs>
        <w:suppressAutoHyphens w:val="0"/>
        <w:autoSpaceDN/>
        <w:spacing w:before="240" w:after="240"/>
        <w:ind w:left="360" w:hanging="540"/>
        <w:textAlignment w:val="auto"/>
        <w:rPr>
          <w:rFonts w:ascii="Arial" w:hAnsi="Arial" w:cs="Arial"/>
          <w:color w:val="000000"/>
          <w:sz w:val="22"/>
          <w:lang w:val="es-ES"/>
        </w:rPr>
      </w:pPr>
      <w:r w:rsidRPr="00F07148">
        <w:rPr>
          <w:rFonts w:ascii="Arial" w:hAnsi="Arial" w:cs="Arial"/>
          <w:color w:val="000000"/>
          <w:sz w:val="22"/>
          <w:lang w:val="es-ES"/>
        </w:rPr>
        <w:lastRenderedPageBreak/>
        <w:t>Por lo tanto, u</w:t>
      </w:r>
      <w:r w:rsidR="000314F6" w:rsidRPr="00F07148">
        <w:rPr>
          <w:rFonts w:ascii="Arial" w:hAnsi="Arial" w:cs="Arial"/>
          <w:color w:val="000000"/>
          <w:sz w:val="22"/>
          <w:lang w:val="es-ES"/>
        </w:rPr>
        <w:t xml:space="preserve">tilizando una tasa de descuento de 12%, al final del año 2028 (10 años) las inversiones del </w:t>
      </w:r>
      <w:r w:rsidR="00203ADE" w:rsidRPr="00F07148">
        <w:rPr>
          <w:rFonts w:ascii="Arial" w:hAnsi="Arial" w:cs="Arial"/>
          <w:color w:val="000000"/>
          <w:sz w:val="22"/>
          <w:lang w:val="es-ES"/>
        </w:rPr>
        <w:t>Programa</w:t>
      </w:r>
      <w:r w:rsidR="000314F6" w:rsidRPr="00F07148">
        <w:rPr>
          <w:rFonts w:ascii="Arial" w:hAnsi="Arial" w:cs="Arial"/>
          <w:color w:val="000000"/>
          <w:sz w:val="22"/>
          <w:lang w:val="es-ES"/>
        </w:rPr>
        <w:t xml:space="preserve"> estarán generando un Valor Presente Neto de US$2,1 millones con una Tasa Interna de Retorno de 18%. Los resultados son robustos al análisis de sensibilidad realizado.</w:t>
      </w:r>
    </w:p>
    <w:p w:rsidR="00A000B5" w:rsidRPr="00F07148" w:rsidRDefault="00A000B5" w:rsidP="007C2E11">
      <w:pPr>
        <w:pStyle w:val="Paragraph"/>
        <w:numPr>
          <w:ilvl w:val="1"/>
          <w:numId w:val="20"/>
        </w:numPr>
        <w:tabs>
          <w:tab w:val="clear" w:pos="720"/>
          <w:tab w:val="num" w:pos="-90"/>
        </w:tabs>
        <w:suppressAutoHyphens w:val="0"/>
        <w:autoSpaceDN/>
        <w:spacing w:before="240" w:after="240"/>
        <w:ind w:left="360" w:hanging="540"/>
        <w:textAlignment w:val="auto"/>
        <w:rPr>
          <w:rFonts w:ascii="Arial" w:hAnsi="Arial" w:cs="Arial"/>
          <w:spacing w:val="-3"/>
          <w:sz w:val="22"/>
          <w:lang w:val="es-ES"/>
        </w:rPr>
      </w:pPr>
      <w:r w:rsidRPr="00F07148">
        <w:rPr>
          <w:rFonts w:ascii="Arial" w:hAnsi="Arial" w:cs="Arial"/>
          <w:color w:val="000000"/>
          <w:sz w:val="22"/>
          <w:lang w:val="es-ES"/>
        </w:rPr>
        <w:t xml:space="preserve">Al final de la ejecución del </w:t>
      </w:r>
      <w:r w:rsidR="00203ADE" w:rsidRPr="00F07148">
        <w:rPr>
          <w:rFonts w:ascii="Arial" w:hAnsi="Arial" w:cs="Arial"/>
          <w:color w:val="000000"/>
          <w:sz w:val="22"/>
          <w:lang w:val="es-ES"/>
        </w:rPr>
        <w:t>Programa</w:t>
      </w:r>
      <w:r w:rsidRPr="00F07148">
        <w:rPr>
          <w:rFonts w:ascii="Arial" w:hAnsi="Arial" w:cs="Arial"/>
          <w:color w:val="000000"/>
          <w:sz w:val="22"/>
          <w:lang w:val="es-ES"/>
        </w:rPr>
        <w:t xml:space="preserve">, se realizará una evaluación económica ex post siguiendo la misma metodología ex ante utilizada en la preparación, para comparar la rentabilidad con lo estimado durante su preparación. Serán utilizados los beneficios que efectivamente ocurran </w:t>
      </w:r>
      <w:r w:rsidR="003D0BE9" w:rsidRPr="00F07148">
        <w:rPr>
          <w:rFonts w:ascii="Arial" w:hAnsi="Arial" w:cs="Arial"/>
          <w:color w:val="000000"/>
          <w:sz w:val="22"/>
          <w:lang w:val="es-ES"/>
        </w:rPr>
        <w:t>i) disminución de sobrecostos, y ii) mejoras en el impacto de la inversión pública en el crecimiento económico</w:t>
      </w:r>
      <w:r w:rsidRPr="00F07148">
        <w:rPr>
          <w:rFonts w:ascii="Arial" w:hAnsi="Arial" w:cs="Arial"/>
          <w:color w:val="000000"/>
          <w:sz w:val="22"/>
          <w:lang w:val="es-ES"/>
        </w:rPr>
        <w:t>, los cuales serán comparados con los escenarios estimados en la evaluación ex</w:t>
      </w:r>
      <w:r w:rsidR="00203ADE" w:rsidRPr="00F07148">
        <w:rPr>
          <w:rFonts w:ascii="Arial" w:hAnsi="Arial" w:cs="Arial"/>
          <w:color w:val="000000"/>
          <w:sz w:val="22"/>
          <w:lang w:val="es-ES"/>
        </w:rPr>
        <w:t xml:space="preserve"> </w:t>
      </w:r>
      <w:r w:rsidRPr="00F07148">
        <w:rPr>
          <w:rFonts w:ascii="Arial" w:hAnsi="Arial" w:cs="Arial"/>
          <w:color w:val="000000"/>
          <w:sz w:val="22"/>
          <w:lang w:val="es-ES"/>
        </w:rPr>
        <w:t>ante. Esta información será obtenida a través d</w:t>
      </w:r>
      <w:r w:rsidR="00877811" w:rsidRPr="00F07148">
        <w:rPr>
          <w:rFonts w:ascii="Arial" w:hAnsi="Arial" w:cs="Arial"/>
          <w:color w:val="000000"/>
          <w:sz w:val="22"/>
          <w:lang w:val="es-ES"/>
        </w:rPr>
        <w:t>e la base de datos de l</w:t>
      </w:r>
      <w:r w:rsidR="00556C73" w:rsidRPr="00F07148">
        <w:rPr>
          <w:rFonts w:ascii="Arial" w:hAnsi="Arial" w:cs="Arial"/>
          <w:color w:val="000000"/>
          <w:sz w:val="22"/>
          <w:lang w:val="es-ES"/>
        </w:rPr>
        <w:t>os montos de preinversión e</w:t>
      </w:r>
      <w:r w:rsidR="00877811" w:rsidRPr="00F07148">
        <w:rPr>
          <w:rFonts w:ascii="Arial" w:hAnsi="Arial" w:cs="Arial"/>
          <w:color w:val="000000"/>
          <w:sz w:val="22"/>
          <w:lang w:val="es-ES"/>
        </w:rPr>
        <w:t xml:space="preserve"> inversión </w:t>
      </w:r>
      <w:r w:rsidRPr="00F07148">
        <w:rPr>
          <w:rFonts w:ascii="Arial" w:hAnsi="Arial" w:cs="Arial"/>
          <w:color w:val="000000"/>
          <w:sz w:val="22"/>
          <w:lang w:val="es-ES"/>
        </w:rPr>
        <w:t xml:space="preserve">provista por el </w:t>
      </w:r>
      <w:r w:rsidR="0087216E" w:rsidRPr="00F07148">
        <w:rPr>
          <w:rFonts w:ascii="Arial" w:hAnsi="Arial" w:cs="Arial"/>
          <w:color w:val="000000"/>
          <w:sz w:val="22"/>
          <w:lang w:val="es-ES"/>
        </w:rPr>
        <w:t>Viceministerio de Inversión Pública y Financiamiento Externo (VIPFE)</w:t>
      </w:r>
      <w:r w:rsidR="00556C73" w:rsidRPr="00F07148">
        <w:rPr>
          <w:rFonts w:ascii="Arial" w:hAnsi="Arial" w:cs="Arial"/>
          <w:color w:val="000000"/>
          <w:sz w:val="22"/>
          <w:lang w:val="es-ES"/>
        </w:rPr>
        <w:t>.</w:t>
      </w:r>
      <w:r w:rsidRPr="00F07148">
        <w:rPr>
          <w:rFonts w:ascii="Arial" w:hAnsi="Arial" w:cs="Arial"/>
          <w:color w:val="000000"/>
          <w:sz w:val="22"/>
          <w:lang w:val="es-ES"/>
        </w:rPr>
        <w:t xml:space="preserve"> Los costos incurridos en el </w:t>
      </w:r>
      <w:r w:rsidR="00B41DA4" w:rsidRPr="00F07148">
        <w:rPr>
          <w:rFonts w:ascii="Arial" w:hAnsi="Arial" w:cs="Arial"/>
          <w:color w:val="000000"/>
          <w:sz w:val="22"/>
          <w:lang w:val="es-ES"/>
        </w:rPr>
        <w:t>Programa</w:t>
      </w:r>
      <w:r w:rsidRPr="00F07148">
        <w:rPr>
          <w:rFonts w:ascii="Arial" w:hAnsi="Arial" w:cs="Arial"/>
          <w:color w:val="000000"/>
          <w:sz w:val="22"/>
          <w:lang w:val="es-ES"/>
        </w:rPr>
        <w:t xml:space="preserve"> serán actualizados de acuerdo con la inf</w:t>
      </w:r>
      <w:r w:rsidR="006F44F4">
        <w:rPr>
          <w:rFonts w:ascii="Arial" w:hAnsi="Arial" w:cs="Arial"/>
          <w:color w:val="000000"/>
          <w:sz w:val="22"/>
          <w:lang w:val="es-ES"/>
        </w:rPr>
        <w:t>ormación proveniente de los POA</w:t>
      </w:r>
      <w:r w:rsidRPr="00F07148">
        <w:rPr>
          <w:rFonts w:ascii="Arial" w:hAnsi="Arial" w:cs="Arial"/>
          <w:color w:val="000000"/>
          <w:sz w:val="22"/>
          <w:lang w:val="es-ES"/>
        </w:rPr>
        <w:t xml:space="preserve"> y de los informes semestrales de rendición de cuentas, considerando materiales, equipos, servicios, mano de obra, ajustados a sus respectivos valores económicos de la misma forma que se ha hecho en la evaluación ex</w:t>
      </w:r>
      <w:r w:rsidR="00B41DA4" w:rsidRPr="00F07148">
        <w:rPr>
          <w:rFonts w:ascii="Arial" w:hAnsi="Arial" w:cs="Arial"/>
          <w:color w:val="000000"/>
          <w:sz w:val="22"/>
          <w:lang w:val="es-ES"/>
        </w:rPr>
        <w:t xml:space="preserve"> </w:t>
      </w:r>
      <w:r w:rsidRPr="00F07148">
        <w:rPr>
          <w:rFonts w:ascii="Arial" w:hAnsi="Arial" w:cs="Arial"/>
          <w:color w:val="000000"/>
          <w:sz w:val="22"/>
          <w:lang w:val="es-ES"/>
        </w:rPr>
        <w:t xml:space="preserve">ante.  </w:t>
      </w:r>
    </w:p>
    <w:p w:rsidR="00507EAC" w:rsidRPr="00F07148" w:rsidRDefault="00507EAC" w:rsidP="008414A1">
      <w:pPr>
        <w:pStyle w:val="Paragraph"/>
        <w:numPr>
          <w:ilvl w:val="0"/>
          <w:numId w:val="32"/>
        </w:numPr>
        <w:tabs>
          <w:tab w:val="clear" w:pos="720"/>
        </w:tabs>
        <w:suppressAutoHyphens w:val="0"/>
        <w:autoSpaceDN/>
        <w:ind w:left="360" w:hanging="540"/>
        <w:textAlignment w:val="auto"/>
        <w:rPr>
          <w:rFonts w:ascii="Arial" w:hAnsi="Arial" w:cs="Arial"/>
          <w:b/>
          <w:color w:val="000000"/>
          <w:sz w:val="22"/>
        </w:rPr>
      </w:pPr>
      <w:r w:rsidRPr="00F07148">
        <w:rPr>
          <w:rFonts w:ascii="Arial" w:hAnsi="Arial" w:cs="Arial"/>
          <w:b/>
          <w:sz w:val="22"/>
        </w:rPr>
        <w:t>Coordinación</w:t>
      </w:r>
      <w:r w:rsidRPr="00F07148">
        <w:rPr>
          <w:rFonts w:ascii="Arial" w:hAnsi="Arial" w:cs="Arial"/>
          <w:b/>
          <w:color w:val="000000"/>
          <w:sz w:val="22"/>
        </w:rPr>
        <w:t>, Plan de Trabajo de la Evaluación</w:t>
      </w:r>
    </w:p>
    <w:p w:rsidR="00507EAC" w:rsidRPr="00F07148" w:rsidRDefault="00507EAC" w:rsidP="008619C7">
      <w:pPr>
        <w:pStyle w:val="Paragraph"/>
        <w:numPr>
          <w:ilvl w:val="1"/>
          <w:numId w:val="20"/>
        </w:numPr>
        <w:tabs>
          <w:tab w:val="clear" w:pos="720"/>
          <w:tab w:val="left" w:pos="-180"/>
        </w:tabs>
        <w:suppressAutoHyphens w:val="0"/>
        <w:autoSpaceDN/>
        <w:ind w:left="360" w:hanging="540"/>
        <w:textAlignment w:val="auto"/>
        <w:rPr>
          <w:rFonts w:ascii="Arial" w:hAnsi="Arial" w:cs="Arial"/>
          <w:sz w:val="22"/>
        </w:rPr>
      </w:pPr>
      <w:r w:rsidRPr="00F07148">
        <w:rPr>
          <w:rFonts w:ascii="Arial" w:hAnsi="Arial" w:cs="Arial"/>
          <w:sz w:val="22"/>
          <w:lang w:val="es-ES"/>
        </w:rPr>
        <w:t xml:space="preserve">Este plan </w:t>
      </w:r>
      <w:r w:rsidRPr="00F07148">
        <w:rPr>
          <w:rFonts w:ascii="Arial" w:hAnsi="Arial" w:cs="Arial"/>
          <w:sz w:val="22"/>
        </w:rPr>
        <w:t xml:space="preserve">de evaluación será ejecutado por el OE en estrecha coordinación con el equipo del </w:t>
      </w:r>
      <w:r w:rsidRPr="00F07148">
        <w:rPr>
          <w:rFonts w:ascii="Arial" w:eastAsia="Arial Unicode MS" w:hAnsi="Arial" w:cs="Arial"/>
          <w:sz w:val="22"/>
        </w:rPr>
        <w:t>Banco</w:t>
      </w:r>
      <w:r w:rsidR="00743CE9" w:rsidRPr="00F07148">
        <w:rPr>
          <w:rStyle w:val="CommentReference"/>
          <w:rFonts w:ascii="Arial" w:eastAsia="Times New Roman" w:hAnsi="Arial" w:cs="Arial"/>
          <w:spacing w:val="-3"/>
          <w:sz w:val="22"/>
          <w:szCs w:val="22"/>
        </w:rPr>
        <w:t>.</w:t>
      </w:r>
      <w:r w:rsidRPr="00F07148">
        <w:rPr>
          <w:rFonts w:ascii="Arial" w:hAnsi="Arial" w:cs="Arial"/>
          <w:sz w:val="22"/>
        </w:rPr>
        <w:t xml:space="preserve"> La coordinación de todas las actividades estará en manos del OE y el equipo designado por esta unidad para el tema de monitoreo y evaluación. </w:t>
      </w:r>
    </w:p>
    <w:p w:rsidR="00507EAC" w:rsidRPr="00F07148" w:rsidRDefault="00B81A36" w:rsidP="008619C7">
      <w:pPr>
        <w:pStyle w:val="Paragraph"/>
        <w:numPr>
          <w:ilvl w:val="1"/>
          <w:numId w:val="20"/>
        </w:numPr>
        <w:tabs>
          <w:tab w:val="clear" w:pos="720"/>
          <w:tab w:val="left" w:pos="-180"/>
        </w:tabs>
        <w:suppressAutoHyphens w:val="0"/>
        <w:autoSpaceDN/>
        <w:ind w:left="360" w:hanging="540"/>
        <w:textAlignment w:val="auto"/>
        <w:rPr>
          <w:rFonts w:ascii="Arial" w:hAnsi="Arial" w:cs="Arial"/>
          <w:sz w:val="22"/>
        </w:rPr>
      </w:pPr>
      <w:r w:rsidRPr="00F07148">
        <w:rPr>
          <w:rFonts w:ascii="Arial" w:hAnsi="Arial" w:cs="Arial"/>
          <w:sz w:val="22"/>
          <w:lang w:val="es-ES"/>
        </w:rPr>
        <w:t xml:space="preserve">El prestatario, por sí o a través del OE preparará y enviará al Banco un informe de evaluación intermedia, a los 90 días contados a partir de la fecha en que se haya desembolsado el 50% de los recursos o cuando hayan transcurrido </w:t>
      </w:r>
      <w:r w:rsidR="00F12549">
        <w:rPr>
          <w:rFonts w:ascii="Arial" w:hAnsi="Arial" w:cs="Arial"/>
          <w:sz w:val="22"/>
          <w:lang w:val="es-ES"/>
        </w:rPr>
        <w:t>36</w:t>
      </w:r>
      <w:r w:rsidR="00F12549" w:rsidRPr="00F07148">
        <w:rPr>
          <w:rFonts w:ascii="Arial" w:hAnsi="Arial" w:cs="Arial"/>
          <w:sz w:val="22"/>
          <w:lang w:val="es-ES"/>
        </w:rPr>
        <w:t xml:space="preserve"> </w:t>
      </w:r>
      <w:r w:rsidRPr="00F07148">
        <w:rPr>
          <w:rFonts w:ascii="Arial" w:hAnsi="Arial" w:cs="Arial"/>
          <w:sz w:val="22"/>
          <w:lang w:val="es-ES"/>
        </w:rPr>
        <w:t>meses de ejecución del Programa, lo que ocurra primero. También enviará al Banco una evaluación final que servirá de insumo para el Informe de Terminación del Proyecto (PCR), a los 90 días contados a partir de la fecha en que se haya desembolsado el 95% de los recursos del préstamo.</w:t>
      </w:r>
    </w:p>
    <w:p w:rsidR="00A000B5" w:rsidRPr="00F07148" w:rsidRDefault="00A000B5" w:rsidP="008619C7">
      <w:pPr>
        <w:pStyle w:val="Paragraph"/>
        <w:numPr>
          <w:ilvl w:val="1"/>
          <w:numId w:val="20"/>
        </w:numPr>
        <w:tabs>
          <w:tab w:val="clear" w:pos="720"/>
          <w:tab w:val="left" w:pos="-180"/>
        </w:tabs>
        <w:suppressAutoHyphens w:val="0"/>
        <w:autoSpaceDN/>
        <w:ind w:left="360" w:hanging="540"/>
        <w:textAlignment w:val="auto"/>
        <w:rPr>
          <w:rFonts w:ascii="Arial" w:hAnsi="Arial" w:cs="Arial"/>
          <w:sz w:val="22"/>
          <w:lang w:val="es-ES"/>
        </w:rPr>
      </w:pPr>
      <w:r w:rsidRPr="00F07148">
        <w:rPr>
          <w:rFonts w:ascii="Arial" w:hAnsi="Arial" w:cs="Arial"/>
          <w:sz w:val="22"/>
          <w:lang w:val="es-ES"/>
        </w:rPr>
        <w:t xml:space="preserve">La información será recopilada con base en la Matriz de Resultados y en la Evaluación Económica ex-ante. El Cuadro 5 presenta el cronograma de recopilación de datos. La información será consolida en planillas Excel, formateada de acuerdo a la información requerida para las dos diferentes metodologías (Reflexiva y CBA). El informe final será presentado en Word, con la planilla Excel adjunta. (Ver cuadro </w:t>
      </w:r>
      <w:r w:rsidR="00C41121" w:rsidRPr="00F07148">
        <w:rPr>
          <w:rFonts w:ascii="Arial" w:hAnsi="Arial" w:cs="Arial"/>
          <w:sz w:val="22"/>
          <w:lang w:val="es-ES"/>
        </w:rPr>
        <w:t>5</w:t>
      </w:r>
      <w:r w:rsidRPr="00F07148">
        <w:rPr>
          <w:rFonts w:ascii="Arial" w:hAnsi="Arial" w:cs="Arial"/>
          <w:sz w:val="22"/>
          <w:lang w:val="es-ES"/>
        </w:rPr>
        <w:t>)</w:t>
      </w:r>
    </w:p>
    <w:p w:rsidR="00540622" w:rsidRPr="00F07148" w:rsidRDefault="00540622" w:rsidP="008619C7">
      <w:pPr>
        <w:pStyle w:val="Paragraph"/>
        <w:numPr>
          <w:ilvl w:val="1"/>
          <w:numId w:val="20"/>
        </w:numPr>
        <w:tabs>
          <w:tab w:val="clear" w:pos="720"/>
          <w:tab w:val="left" w:pos="-180"/>
        </w:tabs>
        <w:suppressAutoHyphens w:val="0"/>
        <w:autoSpaceDN/>
        <w:ind w:left="360" w:hanging="540"/>
        <w:textAlignment w:val="auto"/>
        <w:rPr>
          <w:rFonts w:ascii="Arial" w:hAnsi="Arial" w:cs="Arial"/>
          <w:sz w:val="22"/>
          <w:lang w:val="es-ES"/>
        </w:rPr>
      </w:pPr>
      <w:r w:rsidRPr="00F07148">
        <w:rPr>
          <w:rFonts w:ascii="Arial" w:hAnsi="Arial" w:cs="Arial"/>
          <w:sz w:val="22"/>
          <w:lang w:val="es-ES"/>
        </w:rPr>
        <w:t xml:space="preserve">Por último, el Cuadro </w:t>
      </w:r>
      <w:r w:rsidR="00A000B5" w:rsidRPr="00F07148">
        <w:rPr>
          <w:rFonts w:ascii="Arial" w:hAnsi="Arial" w:cs="Arial"/>
          <w:sz w:val="22"/>
          <w:lang w:val="es-ES"/>
        </w:rPr>
        <w:t>5</w:t>
      </w:r>
      <w:r w:rsidRPr="00F07148">
        <w:rPr>
          <w:rFonts w:ascii="Arial" w:hAnsi="Arial" w:cs="Arial"/>
          <w:sz w:val="22"/>
          <w:lang w:val="es-ES"/>
        </w:rPr>
        <w:t xml:space="preserve"> presenta el Plan de Trabajo y presupuesto de evaluación para los resultados del </w:t>
      </w:r>
      <w:r w:rsidR="00A468EC" w:rsidRPr="00F07148">
        <w:rPr>
          <w:rFonts w:ascii="Arial" w:hAnsi="Arial" w:cs="Arial"/>
          <w:sz w:val="22"/>
          <w:lang w:val="es-ES"/>
        </w:rPr>
        <w:t>Programa</w:t>
      </w:r>
      <w:r w:rsidRPr="00F07148">
        <w:rPr>
          <w:rFonts w:ascii="Arial" w:hAnsi="Arial" w:cs="Arial"/>
          <w:sz w:val="22"/>
          <w:lang w:val="es-ES"/>
        </w:rPr>
        <w:t>.</w:t>
      </w:r>
    </w:p>
    <w:p w:rsidR="00540622" w:rsidRPr="00095225" w:rsidRDefault="00540622" w:rsidP="00540622">
      <w:pPr>
        <w:pStyle w:val="Paragraph"/>
        <w:numPr>
          <w:ilvl w:val="0"/>
          <w:numId w:val="0"/>
        </w:numPr>
        <w:jc w:val="center"/>
        <w:rPr>
          <w:rFonts w:ascii="Arial" w:hAnsi="Arial" w:cs="Arial"/>
          <w:sz w:val="20"/>
          <w:szCs w:val="20"/>
        </w:rPr>
      </w:pPr>
      <w:r w:rsidRPr="00095225">
        <w:rPr>
          <w:rFonts w:ascii="Arial" w:hAnsi="Arial" w:cs="Arial"/>
          <w:b/>
          <w:sz w:val="20"/>
          <w:szCs w:val="20"/>
        </w:rPr>
        <w:t xml:space="preserve">Cuadro </w:t>
      </w:r>
      <w:r w:rsidR="003E50A9">
        <w:rPr>
          <w:rFonts w:ascii="Arial" w:hAnsi="Arial" w:cs="Arial"/>
          <w:b/>
          <w:sz w:val="20"/>
          <w:szCs w:val="20"/>
        </w:rPr>
        <w:t>6</w:t>
      </w:r>
      <w:r w:rsidRPr="00095225">
        <w:rPr>
          <w:rFonts w:ascii="Arial" w:hAnsi="Arial" w:cs="Arial"/>
          <w:b/>
          <w:sz w:val="20"/>
          <w:szCs w:val="20"/>
        </w:rPr>
        <w:t>: Plan de Trabajo de las Evaluaciones para los resultados del proyecto</w:t>
      </w:r>
    </w:p>
    <w:tbl>
      <w:tblPr>
        <w:tblW w:w="588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38"/>
        <w:gridCol w:w="236"/>
        <w:gridCol w:w="236"/>
        <w:gridCol w:w="236"/>
        <w:gridCol w:w="236"/>
        <w:gridCol w:w="236"/>
        <w:gridCol w:w="236"/>
        <w:gridCol w:w="236"/>
        <w:gridCol w:w="239"/>
        <w:gridCol w:w="236"/>
        <w:gridCol w:w="236"/>
        <w:gridCol w:w="236"/>
        <w:gridCol w:w="239"/>
        <w:gridCol w:w="236"/>
        <w:gridCol w:w="236"/>
        <w:gridCol w:w="236"/>
        <w:gridCol w:w="240"/>
        <w:gridCol w:w="236"/>
        <w:gridCol w:w="236"/>
        <w:gridCol w:w="236"/>
        <w:gridCol w:w="242"/>
        <w:gridCol w:w="1453"/>
        <w:gridCol w:w="1537"/>
      </w:tblGrid>
      <w:tr w:rsidR="00540622" w:rsidRPr="00095225" w:rsidTr="007E333A">
        <w:trPr>
          <w:trHeight w:val="80"/>
          <w:tblHeader/>
          <w:jc w:val="center"/>
        </w:trPr>
        <w:tc>
          <w:tcPr>
            <w:tcW w:w="1200" w:type="pct"/>
            <w:vMerge w:val="restart"/>
            <w:tcBorders>
              <w:top w:val="single" w:sz="4" w:space="0" w:color="auto"/>
              <w:left w:val="single" w:sz="4" w:space="0" w:color="auto"/>
              <w:bottom w:val="single" w:sz="4" w:space="0" w:color="auto"/>
              <w:right w:val="single" w:sz="4" w:space="0" w:color="auto"/>
            </w:tcBorders>
            <w:shd w:val="clear" w:color="auto" w:fill="C6D9F1"/>
          </w:tcPr>
          <w:p w:rsidR="00540622" w:rsidRPr="00095225" w:rsidRDefault="00540622" w:rsidP="004C7711">
            <w:pPr>
              <w:jc w:val="center"/>
              <w:rPr>
                <w:rFonts w:ascii="Arial" w:hAnsi="Arial" w:cs="Arial"/>
                <w:b/>
                <w:sz w:val="20"/>
              </w:rPr>
            </w:pPr>
            <w:r w:rsidRPr="00095225">
              <w:rPr>
                <w:rFonts w:ascii="Arial" w:hAnsi="Arial" w:cs="Arial"/>
                <w:b/>
                <w:sz w:val="20"/>
              </w:rPr>
              <w:t xml:space="preserve">Actividades </w:t>
            </w:r>
          </w:p>
        </w:tc>
        <w:tc>
          <w:tcPr>
            <w:tcW w:w="464" w:type="pct"/>
            <w:gridSpan w:val="4"/>
            <w:tcBorders>
              <w:top w:val="single" w:sz="4" w:space="0" w:color="auto"/>
              <w:left w:val="single" w:sz="4" w:space="0" w:color="auto"/>
              <w:bottom w:val="single" w:sz="4" w:space="0" w:color="auto"/>
              <w:right w:val="single" w:sz="4" w:space="0" w:color="auto"/>
            </w:tcBorders>
            <w:shd w:val="clear" w:color="auto" w:fill="C6D9F1"/>
          </w:tcPr>
          <w:p w:rsidR="00540622" w:rsidRPr="00095225" w:rsidRDefault="00540622" w:rsidP="004C7711">
            <w:pPr>
              <w:jc w:val="center"/>
              <w:rPr>
                <w:rFonts w:ascii="Arial" w:hAnsi="Arial" w:cs="Arial"/>
                <w:b/>
                <w:sz w:val="20"/>
              </w:rPr>
            </w:pPr>
            <w:r w:rsidRPr="00095225">
              <w:rPr>
                <w:rFonts w:ascii="Arial" w:hAnsi="Arial" w:cs="Arial"/>
                <w:b/>
                <w:sz w:val="20"/>
              </w:rPr>
              <w:t>Año 1</w:t>
            </w:r>
          </w:p>
        </w:tc>
        <w:tc>
          <w:tcPr>
            <w:tcW w:w="466" w:type="pct"/>
            <w:gridSpan w:val="4"/>
            <w:tcBorders>
              <w:top w:val="single" w:sz="4" w:space="0" w:color="auto"/>
              <w:left w:val="single" w:sz="4" w:space="0" w:color="auto"/>
              <w:bottom w:val="single" w:sz="4" w:space="0" w:color="auto"/>
              <w:right w:val="single" w:sz="4" w:space="0" w:color="auto"/>
            </w:tcBorders>
            <w:shd w:val="clear" w:color="auto" w:fill="C6D9F1"/>
          </w:tcPr>
          <w:p w:rsidR="00540622" w:rsidRPr="00095225" w:rsidRDefault="00540622" w:rsidP="004C7711">
            <w:pPr>
              <w:jc w:val="center"/>
              <w:rPr>
                <w:rFonts w:ascii="Arial" w:hAnsi="Arial" w:cs="Arial"/>
                <w:b/>
                <w:sz w:val="20"/>
              </w:rPr>
            </w:pPr>
            <w:r w:rsidRPr="00095225">
              <w:rPr>
                <w:rFonts w:ascii="Arial" w:hAnsi="Arial" w:cs="Arial"/>
                <w:b/>
                <w:sz w:val="20"/>
              </w:rPr>
              <w:t>Año 2</w:t>
            </w:r>
          </w:p>
        </w:tc>
        <w:tc>
          <w:tcPr>
            <w:tcW w:w="466" w:type="pct"/>
            <w:gridSpan w:val="4"/>
            <w:tcBorders>
              <w:top w:val="single" w:sz="4" w:space="0" w:color="auto"/>
              <w:left w:val="single" w:sz="4" w:space="0" w:color="auto"/>
              <w:bottom w:val="single" w:sz="4" w:space="0" w:color="auto"/>
              <w:right w:val="single" w:sz="4" w:space="0" w:color="auto"/>
            </w:tcBorders>
            <w:shd w:val="clear" w:color="auto" w:fill="C6D9F1"/>
          </w:tcPr>
          <w:p w:rsidR="00540622" w:rsidRPr="00095225" w:rsidRDefault="00540622" w:rsidP="004C7711">
            <w:pPr>
              <w:jc w:val="center"/>
              <w:rPr>
                <w:rFonts w:ascii="Arial" w:hAnsi="Arial" w:cs="Arial"/>
                <w:b/>
                <w:sz w:val="20"/>
              </w:rPr>
            </w:pPr>
            <w:r w:rsidRPr="00095225">
              <w:rPr>
                <w:rFonts w:ascii="Arial" w:hAnsi="Arial" w:cs="Arial"/>
                <w:b/>
                <w:sz w:val="20"/>
              </w:rPr>
              <w:t>Año 3</w:t>
            </w:r>
          </w:p>
        </w:tc>
        <w:tc>
          <w:tcPr>
            <w:tcW w:w="466" w:type="pct"/>
            <w:gridSpan w:val="4"/>
            <w:tcBorders>
              <w:top w:val="single" w:sz="4" w:space="0" w:color="auto"/>
              <w:left w:val="single" w:sz="4" w:space="0" w:color="auto"/>
              <w:bottom w:val="single" w:sz="4" w:space="0" w:color="auto"/>
              <w:right w:val="single" w:sz="4" w:space="0" w:color="auto"/>
            </w:tcBorders>
            <w:shd w:val="clear" w:color="auto" w:fill="C6D9F1"/>
          </w:tcPr>
          <w:p w:rsidR="00540622" w:rsidRPr="00095225" w:rsidRDefault="00540622" w:rsidP="004C7711">
            <w:pPr>
              <w:jc w:val="center"/>
              <w:rPr>
                <w:rFonts w:ascii="Arial" w:hAnsi="Arial" w:cs="Arial"/>
                <w:b/>
                <w:sz w:val="20"/>
              </w:rPr>
            </w:pPr>
            <w:r w:rsidRPr="00095225">
              <w:rPr>
                <w:rFonts w:ascii="Arial" w:hAnsi="Arial" w:cs="Arial"/>
                <w:b/>
                <w:sz w:val="20"/>
              </w:rPr>
              <w:t>Año 4</w:t>
            </w:r>
          </w:p>
        </w:tc>
        <w:tc>
          <w:tcPr>
            <w:tcW w:w="467" w:type="pct"/>
            <w:gridSpan w:val="4"/>
            <w:tcBorders>
              <w:top w:val="single" w:sz="4" w:space="0" w:color="auto"/>
              <w:left w:val="single" w:sz="4" w:space="0" w:color="auto"/>
              <w:bottom w:val="single" w:sz="4" w:space="0" w:color="auto"/>
              <w:right w:val="single" w:sz="4" w:space="0" w:color="auto"/>
            </w:tcBorders>
            <w:shd w:val="clear" w:color="auto" w:fill="C6D9F1"/>
          </w:tcPr>
          <w:p w:rsidR="00540622" w:rsidRPr="00095225" w:rsidRDefault="00540622" w:rsidP="004C7711">
            <w:pPr>
              <w:jc w:val="center"/>
              <w:rPr>
                <w:rFonts w:ascii="Arial" w:hAnsi="Arial" w:cs="Arial"/>
                <w:b/>
                <w:sz w:val="20"/>
              </w:rPr>
            </w:pPr>
            <w:r w:rsidRPr="00095225">
              <w:rPr>
                <w:rFonts w:ascii="Arial" w:hAnsi="Arial" w:cs="Arial"/>
                <w:b/>
                <w:sz w:val="20"/>
              </w:rPr>
              <w:t>Año 5</w:t>
            </w:r>
          </w:p>
        </w:tc>
        <w:tc>
          <w:tcPr>
            <w:tcW w:w="715" w:type="pct"/>
            <w:tcBorders>
              <w:top w:val="single" w:sz="4" w:space="0" w:color="auto"/>
              <w:left w:val="single" w:sz="4" w:space="0" w:color="auto"/>
              <w:bottom w:val="single" w:sz="4" w:space="0" w:color="auto"/>
              <w:right w:val="single" w:sz="4" w:space="0" w:color="auto"/>
            </w:tcBorders>
            <w:shd w:val="clear" w:color="auto" w:fill="C6D9F1"/>
            <w:vAlign w:val="center"/>
          </w:tcPr>
          <w:p w:rsidR="00540622" w:rsidRPr="00095225" w:rsidRDefault="00540622" w:rsidP="004C7711">
            <w:pPr>
              <w:jc w:val="center"/>
              <w:rPr>
                <w:rFonts w:ascii="Arial" w:hAnsi="Arial" w:cs="Arial"/>
                <w:b/>
                <w:sz w:val="20"/>
              </w:rPr>
            </w:pPr>
            <w:r w:rsidRPr="00095225">
              <w:rPr>
                <w:rFonts w:ascii="Arial" w:hAnsi="Arial" w:cs="Arial"/>
                <w:b/>
                <w:sz w:val="20"/>
              </w:rPr>
              <w:t>Responsable</w:t>
            </w:r>
          </w:p>
        </w:tc>
        <w:tc>
          <w:tcPr>
            <w:tcW w:w="755" w:type="pct"/>
            <w:vMerge w:val="restart"/>
            <w:tcBorders>
              <w:top w:val="single" w:sz="4" w:space="0" w:color="auto"/>
              <w:left w:val="single" w:sz="4" w:space="0" w:color="auto"/>
              <w:bottom w:val="nil"/>
              <w:right w:val="single" w:sz="4" w:space="0" w:color="auto"/>
            </w:tcBorders>
            <w:shd w:val="clear" w:color="auto" w:fill="C6D9F1"/>
            <w:vAlign w:val="center"/>
          </w:tcPr>
          <w:p w:rsidR="00540622" w:rsidRPr="00095225" w:rsidRDefault="00540622" w:rsidP="004C7711">
            <w:pPr>
              <w:jc w:val="center"/>
              <w:rPr>
                <w:rFonts w:ascii="Arial" w:hAnsi="Arial" w:cs="Arial"/>
                <w:b/>
                <w:sz w:val="20"/>
              </w:rPr>
            </w:pPr>
            <w:r w:rsidRPr="00095225">
              <w:rPr>
                <w:rFonts w:ascii="Arial" w:hAnsi="Arial" w:cs="Arial"/>
                <w:b/>
                <w:sz w:val="20"/>
              </w:rPr>
              <w:t>Fuente/Costo</w:t>
            </w:r>
          </w:p>
        </w:tc>
      </w:tr>
      <w:tr w:rsidR="00540622" w:rsidRPr="00095225" w:rsidTr="007E333A">
        <w:trPr>
          <w:trHeight w:val="42"/>
          <w:tblHeader/>
          <w:jc w:val="center"/>
        </w:trPr>
        <w:tc>
          <w:tcPr>
            <w:tcW w:w="1200" w:type="pct"/>
            <w:vMerge/>
            <w:tcBorders>
              <w:top w:val="single" w:sz="4" w:space="0" w:color="auto"/>
            </w:tcBorders>
            <w:shd w:val="clear" w:color="auto" w:fill="C6D9F1"/>
          </w:tcPr>
          <w:p w:rsidR="00540622" w:rsidRPr="00095225" w:rsidRDefault="00540622" w:rsidP="004C7711">
            <w:pPr>
              <w:jc w:val="center"/>
              <w:rPr>
                <w:rFonts w:ascii="Arial" w:hAnsi="Arial" w:cs="Arial"/>
                <w:sz w:val="20"/>
              </w:rPr>
            </w:pPr>
          </w:p>
        </w:tc>
        <w:tc>
          <w:tcPr>
            <w:tcW w:w="116" w:type="pct"/>
            <w:tcBorders>
              <w:top w:val="single" w:sz="4" w:space="0" w:color="auto"/>
            </w:tcBorders>
            <w:shd w:val="clear" w:color="auto" w:fill="C6D9F1"/>
          </w:tcPr>
          <w:p w:rsidR="00540622" w:rsidRPr="00095225" w:rsidRDefault="00540622" w:rsidP="004C7711">
            <w:pPr>
              <w:jc w:val="center"/>
              <w:rPr>
                <w:rFonts w:ascii="Arial" w:hAnsi="Arial" w:cs="Arial"/>
                <w:b/>
                <w:sz w:val="20"/>
              </w:rPr>
            </w:pPr>
            <w:r w:rsidRPr="00095225">
              <w:rPr>
                <w:rFonts w:ascii="Arial" w:hAnsi="Arial" w:cs="Arial"/>
                <w:b/>
                <w:sz w:val="20"/>
              </w:rPr>
              <w:t>1</w:t>
            </w:r>
          </w:p>
        </w:tc>
        <w:tc>
          <w:tcPr>
            <w:tcW w:w="116" w:type="pct"/>
            <w:tcBorders>
              <w:top w:val="single" w:sz="4" w:space="0" w:color="auto"/>
            </w:tcBorders>
            <w:shd w:val="clear" w:color="auto" w:fill="C6D9F1"/>
          </w:tcPr>
          <w:p w:rsidR="00540622" w:rsidRPr="00095225" w:rsidRDefault="00540622" w:rsidP="004C7711">
            <w:pPr>
              <w:jc w:val="center"/>
              <w:rPr>
                <w:rFonts w:ascii="Arial" w:hAnsi="Arial" w:cs="Arial"/>
                <w:b/>
                <w:sz w:val="20"/>
              </w:rPr>
            </w:pPr>
            <w:r w:rsidRPr="00095225">
              <w:rPr>
                <w:rFonts w:ascii="Arial" w:hAnsi="Arial" w:cs="Arial"/>
                <w:b/>
                <w:sz w:val="20"/>
              </w:rPr>
              <w:t>2</w:t>
            </w:r>
          </w:p>
        </w:tc>
        <w:tc>
          <w:tcPr>
            <w:tcW w:w="116" w:type="pct"/>
            <w:tcBorders>
              <w:top w:val="single" w:sz="4" w:space="0" w:color="auto"/>
            </w:tcBorders>
            <w:shd w:val="clear" w:color="auto" w:fill="C6D9F1"/>
          </w:tcPr>
          <w:p w:rsidR="00540622" w:rsidRPr="00095225" w:rsidRDefault="00540622" w:rsidP="004C7711">
            <w:pPr>
              <w:jc w:val="center"/>
              <w:rPr>
                <w:rFonts w:ascii="Arial" w:hAnsi="Arial" w:cs="Arial"/>
                <w:b/>
                <w:sz w:val="20"/>
              </w:rPr>
            </w:pPr>
            <w:r w:rsidRPr="00095225">
              <w:rPr>
                <w:rFonts w:ascii="Arial" w:hAnsi="Arial" w:cs="Arial"/>
                <w:b/>
                <w:sz w:val="20"/>
              </w:rPr>
              <w:t>3</w:t>
            </w:r>
          </w:p>
        </w:tc>
        <w:tc>
          <w:tcPr>
            <w:tcW w:w="116" w:type="pct"/>
            <w:tcBorders>
              <w:top w:val="single" w:sz="4" w:space="0" w:color="auto"/>
            </w:tcBorders>
            <w:shd w:val="clear" w:color="auto" w:fill="C6D9F1"/>
          </w:tcPr>
          <w:p w:rsidR="00540622" w:rsidRPr="00095225" w:rsidRDefault="00540622" w:rsidP="004C7711">
            <w:pPr>
              <w:jc w:val="center"/>
              <w:rPr>
                <w:rFonts w:ascii="Arial" w:hAnsi="Arial" w:cs="Arial"/>
                <w:b/>
                <w:sz w:val="20"/>
              </w:rPr>
            </w:pPr>
            <w:r w:rsidRPr="00095225">
              <w:rPr>
                <w:rFonts w:ascii="Arial" w:hAnsi="Arial" w:cs="Arial"/>
                <w:b/>
                <w:sz w:val="20"/>
              </w:rPr>
              <w:t>4</w:t>
            </w:r>
          </w:p>
        </w:tc>
        <w:tc>
          <w:tcPr>
            <w:tcW w:w="116" w:type="pct"/>
            <w:tcBorders>
              <w:top w:val="single" w:sz="4" w:space="0" w:color="auto"/>
            </w:tcBorders>
            <w:shd w:val="clear" w:color="auto" w:fill="C6D9F1"/>
          </w:tcPr>
          <w:p w:rsidR="00540622" w:rsidRPr="00095225" w:rsidRDefault="00540622" w:rsidP="004C7711">
            <w:pPr>
              <w:jc w:val="center"/>
              <w:rPr>
                <w:rFonts w:ascii="Arial" w:hAnsi="Arial" w:cs="Arial"/>
                <w:b/>
                <w:sz w:val="20"/>
              </w:rPr>
            </w:pPr>
            <w:r w:rsidRPr="00095225">
              <w:rPr>
                <w:rFonts w:ascii="Arial" w:hAnsi="Arial" w:cs="Arial"/>
                <w:b/>
                <w:sz w:val="20"/>
              </w:rPr>
              <w:t>1</w:t>
            </w:r>
          </w:p>
        </w:tc>
        <w:tc>
          <w:tcPr>
            <w:tcW w:w="116" w:type="pct"/>
            <w:tcBorders>
              <w:top w:val="single" w:sz="4" w:space="0" w:color="auto"/>
            </w:tcBorders>
            <w:shd w:val="clear" w:color="auto" w:fill="C6D9F1"/>
          </w:tcPr>
          <w:p w:rsidR="00540622" w:rsidRPr="00095225" w:rsidRDefault="00540622" w:rsidP="004C7711">
            <w:pPr>
              <w:jc w:val="center"/>
              <w:rPr>
                <w:rFonts w:ascii="Arial" w:hAnsi="Arial" w:cs="Arial"/>
                <w:b/>
                <w:sz w:val="20"/>
              </w:rPr>
            </w:pPr>
            <w:r w:rsidRPr="00095225">
              <w:rPr>
                <w:rFonts w:ascii="Arial" w:hAnsi="Arial" w:cs="Arial"/>
                <w:b/>
                <w:sz w:val="20"/>
              </w:rPr>
              <w:t>2</w:t>
            </w:r>
          </w:p>
        </w:tc>
        <w:tc>
          <w:tcPr>
            <w:tcW w:w="116" w:type="pct"/>
            <w:tcBorders>
              <w:top w:val="single" w:sz="4" w:space="0" w:color="auto"/>
            </w:tcBorders>
            <w:shd w:val="clear" w:color="auto" w:fill="C6D9F1"/>
          </w:tcPr>
          <w:p w:rsidR="00540622" w:rsidRPr="00095225" w:rsidRDefault="00540622" w:rsidP="004C7711">
            <w:pPr>
              <w:jc w:val="center"/>
              <w:rPr>
                <w:rFonts w:ascii="Arial" w:hAnsi="Arial" w:cs="Arial"/>
                <w:b/>
                <w:sz w:val="20"/>
              </w:rPr>
            </w:pPr>
            <w:r w:rsidRPr="00095225">
              <w:rPr>
                <w:rFonts w:ascii="Arial" w:hAnsi="Arial" w:cs="Arial"/>
                <w:b/>
                <w:sz w:val="20"/>
              </w:rPr>
              <w:t>3</w:t>
            </w:r>
          </w:p>
        </w:tc>
        <w:tc>
          <w:tcPr>
            <w:tcW w:w="118" w:type="pct"/>
            <w:tcBorders>
              <w:top w:val="single" w:sz="4" w:space="0" w:color="auto"/>
            </w:tcBorders>
            <w:shd w:val="clear" w:color="auto" w:fill="C6D9F1"/>
          </w:tcPr>
          <w:p w:rsidR="00540622" w:rsidRPr="00095225" w:rsidRDefault="00540622" w:rsidP="004C7711">
            <w:pPr>
              <w:jc w:val="center"/>
              <w:rPr>
                <w:rFonts w:ascii="Arial" w:hAnsi="Arial" w:cs="Arial"/>
                <w:b/>
                <w:sz w:val="20"/>
              </w:rPr>
            </w:pPr>
            <w:r w:rsidRPr="00095225">
              <w:rPr>
                <w:rFonts w:ascii="Arial" w:hAnsi="Arial" w:cs="Arial"/>
                <w:b/>
                <w:sz w:val="20"/>
              </w:rPr>
              <w:t>4</w:t>
            </w:r>
          </w:p>
        </w:tc>
        <w:tc>
          <w:tcPr>
            <w:tcW w:w="116" w:type="pct"/>
            <w:tcBorders>
              <w:top w:val="single" w:sz="4" w:space="0" w:color="auto"/>
            </w:tcBorders>
            <w:shd w:val="clear" w:color="auto" w:fill="C6D9F1"/>
          </w:tcPr>
          <w:p w:rsidR="00540622" w:rsidRPr="00095225" w:rsidRDefault="00540622" w:rsidP="004C7711">
            <w:pPr>
              <w:jc w:val="center"/>
              <w:rPr>
                <w:rFonts w:ascii="Arial" w:hAnsi="Arial" w:cs="Arial"/>
                <w:b/>
                <w:sz w:val="20"/>
              </w:rPr>
            </w:pPr>
            <w:r w:rsidRPr="00095225">
              <w:rPr>
                <w:rFonts w:ascii="Arial" w:hAnsi="Arial" w:cs="Arial"/>
                <w:b/>
                <w:sz w:val="20"/>
              </w:rPr>
              <w:t>1</w:t>
            </w:r>
          </w:p>
        </w:tc>
        <w:tc>
          <w:tcPr>
            <w:tcW w:w="116" w:type="pct"/>
            <w:tcBorders>
              <w:top w:val="single" w:sz="4" w:space="0" w:color="auto"/>
            </w:tcBorders>
            <w:shd w:val="clear" w:color="auto" w:fill="C6D9F1"/>
          </w:tcPr>
          <w:p w:rsidR="00540622" w:rsidRPr="00095225" w:rsidRDefault="00540622" w:rsidP="004C7711">
            <w:pPr>
              <w:jc w:val="center"/>
              <w:rPr>
                <w:rFonts w:ascii="Arial" w:hAnsi="Arial" w:cs="Arial"/>
                <w:b/>
                <w:sz w:val="20"/>
              </w:rPr>
            </w:pPr>
            <w:r w:rsidRPr="00095225">
              <w:rPr>
                <w:rFonts w:ascii="Arial" w:hAnsi="Arial" w:cs="Arial"/>
                <w:b/>
                <w:sz w:val="20"/>
              </w:rPr>
              <w:t>2</w:t>
            </w:r>
          </w:p>
        </w:tc>
        <w:tc>
          <w:tcPr>
            <w:tcW w:w="116" w:type="pct"/>
            <w:tcBorders>
              <w:top w:val="single" w:sz="4" w:space="0" w:color="auto"/>
            </w:tcBorders>
            <w:shd w:val="clear" w:color="auto" w:fill="C6D9F1"/>
          </w:tcPr>
          <w:p w:rsidR="00540622" w:rsidRPr="00095225" w:rsidRDefault="00540622" w:rsidP="004C7711">
            <w:pPr>
              <w:jc w:val="center"/>
              <w:rPr>
                <w:rFonts w:ascii="Arial" w:hAnsi="Arial" w:cs="Arial"/>
                <w:b/>
                <w:sz w:val="20"/>
              </w:rPr>
            </w:pPr>
            <w:r w:rsidRPr="00095225">
              <w:rPr>
                <w:rFonts w:ascii="Arial" w:hAnsi="Arial" w:cs="Arial"/>
                <w:b/>
                <w:sz w:val="20"/>
              </w:rPr>
              <w:t>3</w:t>
            </w:r>
          </w:p>
        </w:tc>
        <w:tc>
          <w:tcPr>
            <w:tcW w:w="118" w:type="pct"/>
            <w:tcBorders>
              <w:top w:val="single" w:sz="4" w:space="0" w:color="auto"/>
            </w:tcBorders>
            <w:shd w:val="clear" w:color="auto" w:fill="C6D9F1"/>
          </w:tcPr>
          <w:p w:rsidR="00540622" w:rsidRPr="00095225" w:rsidRDefault="00540622" w:rsidP="004C7711">
            <w:pPr>
              <w:jc w:val="center"/>
              <w:rPr>
                <w:rFonts w:ascii="Arial" w:hAnsi="Arial" w:cs="Arial"/>
                <w:b/>
                <w:sz w:val="20"/>
              </w:rPr>
            </w:pPr>
            <w:r w:rsidRPr="00095225">
              <w:rPr>
                <w:rFonts w:ascii="Arial" w:hAnsi="Arial" w:cs="Arial"/>
                <w:b/>
                <w:sz w:val="20"/>
              </w:rPr>
              <w:t>4</w:t>
            </w:r>
          </w:p>
        </w:tc>
        <w:tc>
          <w:tcPr>
            <w:tcW w:w="116" w:type="pct"/>
            <w:tcBorders>
              <w:top w:val="single" w:sz="4" w:space="0" w:color="auto"/>
            </w:tcBorders>
            <w:shd w:val="clear" w:color="auto" w:fill="C6D9F1"/>
          </w:tcPr>
          <w:p w:rsidR="00540622" w:rsidRPr="00095225" w:rsidRDefault="00540622" w:rsidP="004C7711">
            <w:pPr>
              <w:jc w:val="center"/>
              <w:rPr>
                <w:rFonts w:ascii="Arial" w:hAnsi="Arial" w:cs="Arial"/>
                <w:b/>
                <w:sz w:val="20"/>
              </w:rPr>
            </w:pPr>
            <w:r w:rsidRPr="00095225">
              <w:rPr>
                <w:rFonts w:ascii="Arial" w:hAnsi="Arial" w:cs="Arial"/>
                <w:b/>
                <w:sz w:val="20"/>
              </w:rPr>
              <w:t>1</w:t>
            </w:r>
          </w:p>
        </w:tc>
        <w:tc>
          <w:tcPr>
            <w:tcW w:w="116" w:type="pct"/>
            <w:tcBorders>
              <w:top w:val="single" w:sz="4" w:space="0" w:color="auto"/>
            </w:tcBorders>
            <w:shd w:val="clear" w:color="auto" w:fill="C6D9F1"/>
          </w:tcPr>
          <w:p w:rsidR="00540622" w:rsidRPr="00095225" w:rsidRDefault="00540622" w:rsidP="004C7711">
            <w:pPr>
              <w:jc w:val="center"/>
              <w:rPr>
                <w:rFonts w:ascii="Arial" w:hAnsi="Arial" w:cs="Arial"/>
                <w:b/>
                <w:sz w:val="20"/>
              </w:rPr>
            </w:pPr>
            <w:r w:rsidRPr="00095225">
              <w:rPr>
                <w:rFonts w:ascii="Arial" w:hAnsi="Arial" w:cs="Arial"/>
                <w:b/>
                <w:sz w:val="20"/>
              </w:rPr>
              <w:t>2</w:t>
            </w:r>
          </w:p>
        </w:tc>
        <w:tc>
          <w:tcPr>
            <w:tcW w:w="116" w:type="pct"/>
            <w:tcBorders>
              <w:top w:val="single" w:sz="4" w:space="0" w:color="auto"/>
            </w:tcBorders>
            <w:shd w:val="clear" w:color="auto" w:fill="C6D9F1"/>
          </w:tcPr>
          <w:p w:rsidR="00540622" w:rsidRPr="00095225" w:rsidRDefault="00540622" w:rsidP="004C7711">
            <w:pPr>
              <w:jc w:val="center"/>
              <w:rPr>
                <w:rFonts w:ascii="Arial" w:hAnsi="Arial" w:cs="Arial"/>
                <w:b/>
                <w:sz w:val="20"/>
              </w:rPr>
            </w:pPr>
            <w:r w:rsidRPr="00095225">
              <w:rPr>
                <w:rFonts w:ascii="Arial" w:hAnsi="Arial" w:cs="Arial"/>
                <w:b/>
                <w:sz w:val="20"/>
              </w:rPr>
              <w:t>3</w:t>
            </w:r>
          </w:p>
        </w:tc>
        <w:tc>
          <w:tcPr>
            <w:tcW w:w="118" w:type="pct"/>
            <w:tcBorders>
              <w:top w:val="single" w:sz="4" w:space="0" w:color="auto"/>
            </w:tcBorders>
            <w:shd w:val="clear" w:color="auto" w:fill="C6D9F1"/>
          </w:tcPr>
          <w:p w:rsidR="00540622" w:rsidRPr="00095225" w:rsidRDefault="00540622" w:rsidP="004C7711">
            <w:pPr>
              <w:jc w:val="center"/>
              <w:rPr>
                <w:rFonts w:ascii="Arial" w:hAnsi="Arial" w:cs="Arial"/>
                <w:b/>
                <w:sz w:val="20"/>
              </w:rPr>
            </w:pPr>
            <w:r w:rsidRPr="00095225">
              <w:rPr>
                <w:rFonts w:ascii="Arial" w:hAnsi="Arial" w:cs="Arial"/>
                <w:b/>
                <w:sz w:val="20"/>
              </w:rPr>
              <w:t>4</w:t>
            </w:r>
          </w:p>
        </w:tc>
        <w:tc>
          <w:tcPr>
            <w:tcW w:w="116" w:type="pct"/>
            <w:tcBorders>
              <w:top w:val="single" w:sz="4" w:space="0" w:color="auto"/>
            </w:tcBorders>
            <w:shd w:val="clear" w:color="auto" w:fill="C6D9F1"/>
          </w:tcPr>
          <w:p w:rsidR="00540622" w:rsidRPr="00095225" w:rsidRDefault="00540622" w:rsidP="004C7711">
            <w:pPr>
              <w:jc w:val="center"/>
              <w:rPr>
                <w:rFonts w:ascii="Arial" w:hAnsi="Arial" w:cs="Arial"/>
                <w:b/>
                <w:sz w:val="20"/>
              </w:rPr>
            </w:pPr>
            <w:r w:rsidRPr="00095225">
              <w:rPr>
                <w:rFonts w:ascii="Arial" w:hAnsi="Arial" w:cs="Arial"/>
                <w:b/>
                <w:sz w:val="20"/>
              </w:rPr>
              <w:t>1</w:t>
            </w:r>
          </w:p>
        </w:tc>
        <w:tc>
          <w:tcPr>
            <w:tcW w:w="116" w:type="pct"/>
            <w:tcBorders>
              <w:top w:val="single" w:sz="4" w:space="0" w:color="auto"/>
            </w:tcBorders>
            <w:shd w:val="clear" w:color="auto" w:fill="C6D9F1"/>
          </w:tcPr>
          <w:p w:rsidR="00540622" w:rsidRPr="00095225" w:rsidRDefault="00540622" w:rsidP="004C7711">
            <w:pPr>
              <w:jc w:val="center"/>
              <w:rPr>
                <w:rFonts w:ascii="Arial" w:hAnsi="Arial" w:cs="Arial"/>
                <w:b/>
                <w:sz w:val="20"/>
              </w:rPr>
            </w:pPr>
            <w:r w:rsidRPr="00095225">
              <w:rPr>
                <w:rFonts w:ascii="Arial" w:hAnsi="Arial" w:cs="Arial"/>
                <w:b/>
                <w:sz w:val="20"/>
              </w:rPr>
              <w:t>2</w:t>
            </w:r>
          </w:p>
        </w:tc>
        <w:tc>
          <w:tcPr>
            <w:tcW w:w="116" w:type="pct"/>
            <w:tcBorders>
              <w:top w:val="single" w:sz="4" w:space="0" w:color="auto"/>
            </w:tcBorders>
            <w:shd w:val="clear" w:color="auto" w:fill="C6D9F1"/>
          </w:tcPr>
          <w:p w:rsidR="00540622" w:rsidRPr="00095225" w:rsidRDefault="00540622" w:rsidP="004C7711">
            <w:pPr>
              <w:jc w:val="center"/>
              <w:rPr>
                <w:rFonts w:ascii="Arial" w:hAnsi="Arial" w:cs="Arial"/>
                <w:b/>
                <w:sz w:val="20"/>
              </w:rPr>
            </w:pPr>
            <w:r w:rsidRPr="00095225">
              <w:rPr>
                <w:rFonts w:ascii="Arial" w:hAnsi="Arial" w:cs="Arial"/>
                <w:b/>
                <w:sz w:val="20"/>
              </w:rPr>
              <w:t>3</w:t>
            </w:r>
          </w:p>
        </w:tc>
        <w:tc>
          <w:tcPr>
            <w:tcW w:w="119" w:type="pct"/>
            <w:tcBorders>
              <w:top w:val="single" w:sz="4" w:space="0" w:color="auto"/>
            </w:tcBorders>
            <w:shd w:val="clear" w:color="auto" w:fill="C6D9F1"/>
          </w:tcPr>
          <w:p w:rsidR="00540622" w:rsidRPr="00095225" w:rsidRDefault="00540622" w:rsidP="004C7711">
            <w:pPr>
              <w:jc w:val="center"/>
              <w:rPr>
                <w:rFonts w:ascii="Arial" w:hAnsi="Arial" w:cs="Arial"/>
                <w:b/>
                <w:sz w:val="20"/>
              </w:rPr>
            </w:pPr>
            <w:r w:rsidRPr="00095225">
              <w:rPr>
                <w:rFonts w:ascii="Arial" w:hAnsi="Arial" w:cs="Arial"/>
                <w:b/>
                <w:sz w:val="20"/>
              </w:rPr>
              <w:t>4</w:t>
            </w:r>
          </w:p>
        </w:tc>
        <w:tc>
          <w:tcPr>
            <w:tcW w:w="715" w:type="pct"/>
            <w:tcBorders>
              <w:top w:val="single" w:sz="4" w:space="0" w:color="auto"/>
            </w:tcBorders>
            <w:shd w:val="clear" w:color="auto" w:fill="C6D9F1"/>
          </w:tcPr>
          <w:p w:rsidR="00540622" w:rsidRPr="00095225" w:rsidRDefault="00540622" w:rsidP="004C7711">
            <w:pPr>
              <w:jc w:val="center"/>
              <w:rPr>
                <w:rFonts w:ascii="Arial" w:hAnsi="Arial" w:cs="Arial"/>
                <w:sz w:val="20"/>
              </w:rPr>
            </w:pPr>
          </w:p>
        </w:tc>
        <w:tc>
          <w:tcPr>
            <w:tcW w:w="755" w:type="pct"/>
            <w:vMerge/>
            <w:tcBorders>
              <w:top w:val="single" w:sz="4" w:space="0" w:color="auto"/>
              <w:bottom w:val="nil"/>
            </w:tcBorders>
            <w:shd w:val="clear" w:color="auto" w:fill="C6D9F1"/>
          </w:tcPr>
          <w:p w:rsidR="00540622" w:rsidRPr="00095225" w:rsidRDefault="00540622" w:rsidP="004C7711">
            <w:pPr>
              <w:jc w:val="center"/>
              <w:rPr>
                <w:rFonts w:ascii="Arial" w:hAnsi="Arial" w:cs="Arial"/>
                <w:sz w:val="20"/>
              </w:rPr>
            </w:pPr>
          </w:p>
        </w:tc>
      </w:tr>
      <w:tr w:rsidR="00540622" w:rsidRPr="00095225" w:rsidTr="007E333A">
        <w:trPr>
          <w:trHeight w:val="42"/>
          <w:jc w:val="center"/>
        </w:trPr>
        <w:tc>
          <w:tcPr>
            <w:tcW w:w="5000" w:type="pct"/>
            <w:gridSpan w:val="23"/>
            <w:shd w:val="clear" w:color="auto" w:fill="D9D9D9"/>
          </w:tcPr>
          <w:p w:rsidR="00540622" w:rsidRPr="00095225" w:rsidRDefault="00540622" w:rsidP="004C7711">
            <w:pPr>
              <w:jc w:val="center"/>
              <w:rPr>
                <w:rFonts w:ascii="Arial" w:hAnsi="Arial" w:cs="Arial"/>
                <w:b/>
                <w:sz w:val="20"/>
              </w:rPr>
            </w:pPr>
            <w:r w:rsidRPr="00095225">
              <w:rPr>
                <w:rFonts w:ascii="Arial" w:hAnsi="Arial" w:cs="Arial"/>
                <w:b/>
                <w:sz w:val="20"/>
              </w:rPr>
              <w:t>Evaluación Intermedia</w:t>
            </w:r>
          </w:p>
        </w:tc>
      </w:tr>
      <w:tr w:rsidR="00540622" w:rsidRPr="00095225" w:rsidTr="007E333A">
        <w:trPr>
          <w:trHeight w:val="42"/>
          <w:jc w:val="center"/>
        </w:trPr>
        <w:tc>
          <w:tcPr>
            <w:tcW w:w="1200" w:type="pct"/>
            <w:shd w:val="clear" w:color="auto" w:fill="auto"/>
          </w:tcPr>
          <w:p w:rsidR="00540622" w:rsidRPr="00095225" w:rsidRDefault="00540622" w:rsidP="004C7711">
            <w:pPr>
              <w:rPr>
                <w:rFonts w:ascii="Arial" w:hAnsi="Arial" w:cs="Arial"/>
                <w:sz w:val="20"/>
              </w:rPr>
            </w:pPr>
            <w:r w:rsidRPr="00095225">
              <w:rPr>
                <w:rFonts w:ascii="Arial" w:hAnsi="Arial" w:cs="Arial"/>
                <w:sz w:val="20"/>
              </w:rPr>
              <w:t xml:space="preserve">1.1 Contratación </w:t>
            </w: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6"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8"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6" w:type="pct"/>
            <w:tcBorders>
              <w:bottom w:val="single" w:sz="4" w:space="0" w:color="000000"/>
            </w:tcBorders>
            <w:shd w:val="clear" w:color="auto" w:fill="FFFFFF" w:themeFill="background1"/>
          </w:tcPr>
          <w:p w:rsidR="00540622" w:rsidRPr="00095225" w:rsidRDefault="00540622" w:rsidP="004C7711">
            <w:pPr>
              <w:rPr>
                <w:rFonts w:ascii="Arial" w:hAnsi="Arial" w:cs="Arial"/>
                <w:sz w:val="20"/>
              </w:rPr>
            </w:pPr>
            <w:r w:rsidRPr="00095225">
              <w:rPr>
                <w:rFonts w:ascii="Arial" w:hAnsi="Arial" w:cs="Arial"/>
                <w:sz w:val="20"/>
              </w:rPr>
              <w:t>X</w:t>
            </w:r>
          </w:p>
        </w:tc>
        <w:tc>
          <w:tcPr>
            <w:tcW w:w="116"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6"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8"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6"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6"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6"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8"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9" w:type="pct"/>
            <w:shd w:val="clear" w:color="auto" w:fill="FFFFFF" w:themeFill="background1"/>
          </w:tcPr>
          <w:p w:rsidR="00540622" w:rsidRPr="00095225" w:rsidRDefault="00540622" w:rsidP="004C7711">
            <w:pPr>
              <w:jc w:val="center"/>
              <w:rPr>
                <w:rFonts w:ascii="Arial" w:hAnsi="Arial" w:cs="Arial"/>
                <w:sz w:val="20"/>
              </w:rPr>
            </w:pPr>
          </w:p>
        </w:tc>
        <w:tc>
          <w:tcPr>
            <w:tcW w:w="715" w:type="pct"/>
            <w:vMerge w:val="restart"/>
            <w:shd w:val="clear" w:color="auto" w:fill="auto"/>
          </w:tcPr>
          <w:p w:rsidR="00540622" w:rsidRPr="00095225" w:rsidRDefault="00540622" w:rsidP="004C7711">
            <w:pPr>
              <w:jc w:val="center"/>
              <w:rPr>
                <w:rFonts w:ascii="Arial" w:hAnsi="Arial" w:cs="Arial"/>
                <w:sz w:val="20"/>
              </w:rPr>
            </w:pPr>
            <w:r w:rsidRPr="00095225">
              <w:rPr>
                <w:rFonts w:ascii="Arial" w:hAnsi="Arial" w:cs="Arial"/>
                <w:sz w:val="20"/>
              </w:rPr>
              <w:t>UP</w:t>
            </w:r>
          </w:p>
        </w:tc>
        <w:tc>
          <w:tcPr>
            <w:tcW w:w="755" w:type="pct"/>
            <w:vMerge w:val="restart"/>
            <w:shd w:val="clear" w:color="auto" w:fill="auto"/>
            <w:vAlign w:val="center"/>
          </w:tcPr>
          <w:p w:rsidR="00540622" w:rsidRPr="00095225" w:rsidRDefault="00540622" w:rsidP="004C7711">
            <w:pPr>
              <w:jc w:val="center"/>
              <w:rPr>
                <w:rFonts w:ascii="Arial" w:hAnsi="Arial" w:cs="Arial"/>
                <w:sz w:val="20"/>
              </w:rPr>
            </w:pPr>
            <w:r w:rsidRPr="00095225">
              <w:rPr>
                <w:rFonts w:ascii="Arial" w:hAnsi="Arial" w:cs="Arial"/>
                <w:sz w:val="20"/>
              </w:rPr>
              <w:t>BO-L1111</w:t>
            </w:r>
          </w:p>
          <w:p w:rsidR="00540622" w:rsidRPr="00095225" w:rsidRDefault="00540622" w:rsidP="004C7711">
            <w:pPr>
              <w:jc w:val="center"/>
              <w:rPr>
                <w:rFonts w:ascii="Arial" w:hAnsi="Arial" w:cs="Arial"/>
                <w:sz w:val="20"/>
              </w:rPr>
            </w:pPr>
            <w:r w:rsidRPr="00095225">
              <w:rPr>
                <w:rFonts w:ascii="Arial" w:hAnsi="Arial" w:cs="Arial"/>
                <w:sz w:val="20"/>
              </w:rPr>
              <w:t>US$</w:t>
            </w:r>
            <w:r w:rsidR="00A000B5" w:rsidRPr="00095225">
              <w:rPr>
                <w:rFonts w:ascii="Arial" w:hAnsi="Arial" w:cs="Arial"/>
                <w:sz w:val="20"/>
              </w:rPr>
              <w:t>2</w:t>
            </w:r>
            <w:r w:rsidRPr="00095225">
              <w:rPr>
                <w:rFonts w:ascii="Arial" w:hAnsi="Arial" w:cs="Arial"/>
                <w:sz w:val="20"/>
              </w:rPr>
              <w:t>0,000</w:t>
            </w:r>
          </w:p>
          <w:p w:rsidR="00540622" w:rsidRPr="00095225" w:rsidRDefault="00540622" w:rsidP="004C7711">
            <w:pPr>
              <w:jc w:val="center"/>
              <w:rPr>
                <w:rFonts w:ascii="Arial" w:hAnsi="Arial" w:cs="Arial"/>
                <w:sz w:val="20"/>
              </w:rPr>
            </w:pPr>
          </w:p>
        </w:tc>
      </w:tr>
      <w:tr w:rsidR="00540622" w:rsidRPr="00095225" w:rsidTr="007E333A">
        <w:trPr>
          <w:trHeight w:val="260"/>
          <w:jc w:val="center"/>
        </w:trPr>
        <w:tc>
          <w:tcPr>
            <w:tcW w:w="1200" w:type="pct"/>
            <w:shd w:val="clear" w:color="auto" w:fill="auto"/>
          </w:tcPr>
          <w:p w:rsidR="00540622" w:rsidRPr="00095225" w:rsidRDefault="00540622" w:rsidP="004C7711">
            <w:pPr>
              <w:rPr>
                <w:rFonts w:ascii="Arial" w:hAnsi="Arial" w:cs="Arial"/>
                <w:sz w:val="20"/>
              </w:rPr>
            </w:pPr>
            <w:r w:rsidRPr="00095225">
              <w:rPr>
                <w:rFonts w:ascii="Arial" w:hAnsi="Arial" w:cs="Arial"/>
                <w:sz w:val="20"/>
              </w:rPr>
              <w:t>1.2 Recolección de datos</w:t>
            </w: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8"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r w:rsidRPr="00095225">
              <w:rPr>
                <w:rFonts w:ascii="Arial" w:hAnsi="Arial" w:cs="Arial"/>
                <w:sz w:val="20"/>
              </w:rPr>
              <w:t>X</w:t>
            </w: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8"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6"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8"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6"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9" w:type="pct"/>
            <w:shd w:val="clear" w:color="auto" w:fill="FFFFFF" w:themeFill="background1"/>
          </w:tcPr>
          <w:p w:rsidR="00540622" w:rsidRPr="00095225" w:rsidRDefault="00540622" w:rsidP="004C7711">
            <w:pPr>
              <w:jc w:val="center"/>
              <w:rPr>
                <w:rFonts w:ascii="Arial" w:hAnsi="Arial" w:cs="Arial"/>
                <w:sz w:val="20"/>
              </w:rPr>
            </w:pPr>
          </w:p>
        </w:tc>
        <w:tc>
          <w:tcPr>
            <w:tcW w:w="715" w:type="pct"/>
            <w:vMerge/>
            <w:shd w:val="clear" w:color="auto" w:fill="auto"/>
          </w:tcPr>
          <w:p w:rsidR="00540622" w:rsidRPr="00095225" w:rsidRDefault="00540622" w:rsidP="004C7711">
            <w:pPr>
              <w:jc w:val="center"/>
              <w:rPr>
                <w:rFonts w:ascii="Arial" w:hAnsi="Arial" w:cs="Arial"/>
                <w:sz w:val="20"/>
              </w:rPr>
            </w:pPr>
          </w:p>
        </w:tc>
        <w:tc>
          <w:tcPr>
            <w:tcW w:w="755" w:type="pct"/>
            <w:vMerge/>
            <w:shd w:val="clear" w:color="auto" w:fill="auto"/>
            <w:vAlign w:val="center"/>
          </w:tcPr>
          <w:p w:rsidR="00540622" w:rsidRPr="00095225" w:rsidRDefault="00540622" w:rsidP="004C7711">
            <w:pPr>
              <w:jc w:val="center"/>
              <w:rPr>
                <w:rFonts w:ascii="Arial" w:hAnsi="Arial" w:cs="Arial"/>
                <w:sz w:val="20"/>
              </w:rPr>
            </w:pPr>
          </w:p>
        </w:tc>
      </w:tr>
      <w:tr w:rsidR="00540622" w:rsidRPr="00095225" w:rsidTr="007E333A">
        <w:trPr>
          <w:trHeight w:val="42"/>
          <w:jc w:val="center"/>
        </w:trPr>
        <w:tc>
          <w:tcPr>
            <w:tcW w:w="1200" w:type="pct"/>
            <w:shd w:val="clear" w:color="auto" w:fill="auto"/>
          </w:tcPr>
          <w:p w:rsidR="00540622" w:rsidRPr="00095225" w:rsidRDefault="00540622" w:rsidP="004C7711">
            <w:pPr>
              <w:rPr>
                <w:rFonts w:ascii="Arial" w:hAnsi="Arial" w:cs="Arial"/>
                <w:sz w:val="20"/>
              </w:rPr>
            </w:pPr>
            <w:r w:rsidRPr="00095225">
              <w:rPr>
                <w:rFonts w:ascii="Arial" w:hAnsi="Arial" w:cs="Arial"/>
                <w:sz w:val="20"/>
              </w:rPr>
              <w:t>1.3 Análisis de datos</w:t>
            </w: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8"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r w:rsidRPr="00095225">
              <w:rPr>
                <w:rFonts w:ascii="Arial" w:hAnsi="Arial" w:cs="Arial"/>
                <w:sz w:val="20"/>
              </w:rPr>
              <w:t>X</w:t>
            </w: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8"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8"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6"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9" w:type="pct"/>
            <w:shd w:val="clear" w:color="auto" w:fill="FFFFFF" w:themeFill="background1"/>
          </w:tcPr>
          <w:p w:rsidR="00540622" w:rsidRPr="00095225" w:rsidRDefault="00540622" w:rsidP="004C7711">
            <w:pPr>
              <w:jc w:val="center"/>
              <w:rPr>
                <w:rFonts w:ascii="Arial" w:hAnsi="Arial" w:cs="Arial"/>
                <w:sz w:val="20"/>
              </w:rPr>
            </w:pPr>
          </w:p>
        </w:tc>
        <w:tc>
          <w:tcPr>
            <w:tcW w:w="715" w:type="pct"/>
            <w:vMerge/>
            <w:shd w:val="clear" w:color="auto" w:fill="auto"/>
          </w:tcPr>
          <w:p w:rsidR="00540622" w:rsidRPr="00095225" w:rsidRDefault="00540622" w:rsidP="004C7711">
            <w:pPr>
              <w:jc w:val="center"/>
              <w:rPr>
                <w:rFonts w:ascii="Arial" w:hAnsi="Arial" w:cs="Arial"/>
                <w:sz w:val="20"/>
              </w:rPr>
            </w:pPr>
          </w:p>
        </w:tc>
        <w:tc>
          <w:tcPr>
            <w:tcW w:w="755" w:type="pct"/>
            <w:vMerge/>
            <w:shd w:val="clear" w:color="auto" w:fill="auto"/>
            <w:vAlign w:val="center"/>
          </w:tcPr>
          <w:p w:rsidR="00540622" w:rsidRPr="00095225" w:rsidRDefault="00540622" w:rsidP="004C7711">
            <w:pPr>
              <w:jc w:val="center"/>
              <w:rPr>
                <w:rFonts w:ascii="Arial" w:hAnsi="Arial" w:cs="Arial"/>
                <w:sz w:val="20"/>
              </w:rPr>
            </w:pPr>
          </w:p>
        </w:tc>
      </w:tr>
      <w:tr w:rsidR="00540622" w:rsidRPr="00095225" w:rsidTr="007E333A">
        <w:trPr>
          <w:trHeight w:val="42"/>
          <w:jc w:val="center"/>
        </w:trPr>
        <w:tc>
          <w:tcPr>
            <w:tcW w:w="1200" w:type="pct"/>
            <w:shd w:val="clear" w:color="auto" w:fill="auto"/>
          </w:tcPr>
          <w:p w:rsidR="00540622" w:rsidRPr="00095225" w:rsidRDefault="00540622" w:rsidP="004C7711">
            <w:pPr>
              <w:rPr>
                <w:rFonts w:ascii="Arial" w:hAnsi="Arial" w:cs="Arial"/>
                <w:sz w:val="20"/>
              </w:rPr>
            </w:pPr>
            <w:r w:rsidRPr="00095225">
              <w:rPr>
                <w:rFonts w:ascii="Arial" w:hAnsi="Arial" w:cs="Arial"/>
                <w:sz w:val="20"/>
              </w:rPr>
              <w:t>1.4 Informe preliminar</w:t>
            </w: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8"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r w:rsidRPr="00095225">
              <w:rPr>
                <w:rFonts w:ascii="Arial" w:hAnsi="Arial" w:cs="Arial"/>
                <w:sz w:val="20"/>
              </w:rPr>
              <w:t>X</w:t>
            </w:r>
          </w:p>
        </w:tc>
        <w:tc>
          <w:tcPr>
            <w:tcW w:w="118"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8"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9" w:type="pct"/>
            <w:shd w:val="clear" w:color="auto" w:fill="FFFFFF" w:themeFill="background1"/>
          </w:tcPr>
          <w:p w:rsidR="00540622" w:rsidRPr="00095225" w:rsidRDefault="00540622" w:rsidP="004C7711">
            <w:pPr>
              <w:jc w:val="center"/>
              <w:rPr>
                <w:rFonts w:ascii="Arial" w:hAnsi="Arial" w:cs="Arial"/>
                <w:sz w:val="20"/>
              </w:rPr>
            </w:pPr>
          </w:p>
        </w:tc>
        <w:tc>
          <w:tcPr>
            <w:tcW w:w="715" w:type="pct"/>
            <w:vMerge/>
            <w:shd w:val="clear" w:color="auto" w:fill="auto"/>
          </w:tcPr>
          <w:p w:rsidR="00540622" w:rsidRPr="00095225" w:rsidRDefault="00540622" w:rsidP="004C7711">
            <w:pPr>
              <w:jc w:val="center"/>
              <w:rPr>
                <w:rFonts w:ascii="Arial" w:hAnsi="Arial" w:cs="Arial"/>
                <w:sz w:val="20"/>
              </w:rPr>
            </w:pPr>
          </w:p>
        </w:tc>
        <w:tc>
          <w:tcPr>
            <w:tcW w:w="755" w:type="pct"/>
            <w:vMerge/>
            <w:shd w:val="clear" w:color="auto" w:fill="auto"/>
            <w:vAlign w:val="center"/>
          </w:tcPr>
          <w:p w:rsidR="00540622" w:rsidRPr="00095225" w:rsidRDefault="00540622" w:rsidP="004C7711">
            <w:pPr>
              <w:jc w:val="center"/>
              <w:rPr>
                <w:rFonts w:ascii="Arial" w:hAnsi="Arial" w:cs="Arial"/>
                <w:sz w:val="20"/>
              </w:rPr>
            </w:pPr>
          </w:p>
        </w:tc>
      </w:tr>
      <w:tr w:rsidR="00540622" w:rsidRPr="00095225" w:rsidTr="007E333A">
        <w:trPr>
          <w:trHeight w:val="42"/>
          <w:jc w:val="center"/>
        </w:trPr>
        <w:tc>
          <w:tcPr>
            <w:tcW w:w="1200" w:type="pct"/>
            <w:shd w:val="clear" w:color="auto" w:fill="auto"/>
          </w:tcPr>
          <w:p w:rsidR="00540622" w:rsidRPr="00095225" w:rsidRDefault="00540622" w:rsidP="004C7711">
            <w:pPr>
              <w:rPr>
                <w:rFonts w:ascii="Arial" w:hAnsi="Arial" w:cs="Arial"/>
                <w:sz w:val="20"/>
              </w:rPr>
            </w:pPr>
            <w:r w:rsidRPr="00095225">
              <w:rPr>
                <w:rFonts w:ascii="Arial" w:hAnsi="Arial" w:cs="Arial"/>
                <w:sz w:val="20"/>
              </w:rPr>
              <w:t>1.5 Informe final</w:t>
            </w: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8"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r w:rsidRPr="00095225">
              <w:rPr>
                <w:rFonts w:ascii="Arial" w:hAnsi="Arial" w:cs="Arial"/>
                <w:sz w:val="20"/>
              </w:rPr>
              <w:t>X</w:t>
            </w:r>
          </w:p>
        </w:tc>
        <w:tc>
          <w:tcPr>
            <w:tcW w:w="118"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8"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9"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715" w:type="pct"/>
            <w:vMerge/>
            <w:shd w:val="clear" w:color="auto" w:fill="auto"/>
          </w:tcPr>
          <w:p w:rsidR="00540622" w:rsidRPr="00095225" w:rsidRDefault="00540622" w:rsidP="004C7711">
            <w:pPr>
              <w:jc w:val="center"/>
              <w:rPr>
                <w:rFonts w:ascii="Arial" w:hAnsi="Arial" w:cs="Arial"/>
                <w:sz w:val="20"/>
              </w:rPr>
            </w:pPr>
          </w:p>
        </w:tc>
        <w:tc>
          <w:tcPr>
            <w:tcW w:w="755" w:type="pct"/>
            <w:vMerge/>
            <w:shd w:val="clear" w:color="auto" w:fill="auto"/>
            <w:vAlign w:val="center"/>
          </w:tcPr>
          <w:p w:rsidR="00540622" w:rsidRPr="00095225" w:rsidRDefault="00540622" w:rsidP="004C7711">
            <w:pPr>
              <w:jc w:val="center"/>
              <w:rPr>
                <w:rFonts w:ascii="Arial" w:hAnsi="Arial" w:cs="Arial"/>
                <w:sz w:val="20"/>
              </w:rPr>
            </w:pPr>
          </w:p>
        </w:tc>
      </w:tr>
      <w:tr w:rsidR="00540622" w:rsidRPr="00095225" w:rsidTr="007E333A">
        <w:trPr>
          <w:trHeight w:val="42"/>
          <w:jc w:val="center"/>
        </w:trPr>
        <w:tc>
          <w:tcPr>
            <w:tcW w:w="5000" w:type="pct"/>
            <w:gridSpan w:val="23"/>
            <w:shd w:val="clear" w:color="auto" w:fill="D9D9D9"/>
          </w:tcPr>
          <w:p w:rsidR="00540622" w:rsidRPr="00095225" w:rsidRDefault="00540622" w:rsidP="004C7711">
            <w:pPr>
              <w:jc w:val="center"/>
              <w:rPr>
                <w:rFonts w:ascii="Arial" w:hAnsi="Arial" w:cs="Arial"/>
                <w:b/>
                <w:sz w:val="20"/>
              </w:rPr>
            </w:pPr>
            <w:r w:rsidRPr="00095225">
              <w:rPr>
                <w:rFonts w:ascii="Arial" w:hAnsi="Arial" w:cs="Arial"/>
                <w:b/>
                <w:sz w:val="20"/>
              </w:rPr>
              <w:t>Evaluación Final (antes y después)</w:t>
            </w:r>
          </w:p>
        </w:tc>
      </w:tr>
      <w:tr w:rsidR="00540622" w:rsidRPr="00095225" w:rsidTr="007E333A">
        <w:trPr>
          <w:trHeight w:val="42"/>
          <w:jc w:val="center"/>
        </w:trPr>
        <w:tc>
          <w:tcPr>
            <w:tcW w:w="1200" w:type="pct"/>
            <w:shd w:val="clear" w:color="auto" w:fill="auto"/>
          </w:tcPr>
          <w:p w:rsidR="00540622" w:rsidRPr="00095225" w:rsidRDefault="00540622" w:rsidP="004C7711">
            <w:pPr>
              <w:rPr>
                <w:rFonts w:ascii="Arial" w:hAnsi="Arial" w:cs="Arial"/>
                <w:sz w:val="20"/>
              </w:rPr>
            </w:pPr>
            <w:r w:rsidRPr="00095225">
              <w:rPr>
                <w:rFonts w:ascii="Arial" w:hAnsi="Arial" w:cs="Arial"/>
                <w:sz w:val="20"/>
              </w:rPr>
              <w:t xml:space="preserve">2.1 Contratación </w:t>
            </w: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6"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6"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6"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6"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8"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8"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8"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rPr>
                <w:rFonts w:ascii="Arial" w:hAnsi="Arial" w:cs="Arial"/>
                <w:sz w:val="20"/>
              </w:rPr>
            </w:pPr>
            <w:r w:rsidRPr="00095225">
              <w:rPr>
                <w:rFonts w:ascii="Arial" w:hAnsi="Arial" w:cs="Arial"/>
                <w:sz w:val="20"/>
              </w:rPr>
              <w:t>X</w:t>
            </w: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9" w:type="pct"/>
            <w:shd w:val="clear" w:color="auto" w:fill="FFFFFF" w:themeFill="background1"/>
          </w:tcPr>
          <w:p w:rsidR="00540622" w:rsidRPr="00095225" w:rsidRDefault="00540622" w:rsidP="004C7711">
            <w:pPr>
              <w:jc w:val="center"/>
              <w:rPr>
                <w:rFonts w:ascii="Arial" w:hAnsi="Arial" w:cs="Arial"/>
                <w:sz w:val="20"/>
              </w:rPr>
            </w:pPr>
          </w:p>
        </w:tc>
        <w:tc>
          <w:tcPr>
            <w:tcW w:w="715" w:type="pct"/>
            <w:vMerge w:val="restart"/>
            <w:shd w:val="clear" w:color="auto" w:fill="auto"/>
          </w:tcPr>
          <w:p w:rsidR="00540622" w:rsidRPr="00095225" w:rsidRDefault="00540622" w:rsidP="004C7711">
            <w:pPr>
              <w:jc w:val="center"/>
              <w:rPr>
                <w:rFonts w:ascii="Arial" w:hAnsi="Arial" w:cs="Arial"/>
                <w:sz w:val="20"/>
              </w:rPr>
            </w:pPr>
            <w:r w:rsidRPr="00095225">
              <w:rPr>
                <w:rFonts w:ascii="Arial" w:hAnsi="Arial" w:cs="Arial"/>
                <w:sz w:val="20"/>
              </w:rPr>
              <w:t>UP</w:t>
            </w:r>
          </w:p>
        </w:tc>
        <w:tc>
          <w:tcPr>
            <w:tcW w:w="755" w:type="pct"/>
            <w:vMerge w:val="restart"/>
            <w:shd w:val="clear" w:color="auto" w:fill="auto"/>
            <w:vAlign w:val="center"/>
          </w:tcPr>
          <w:p w:rsidR="00540622" w:rsidRPr="00095225" w:rsidRDefault="00540622" w:rsidP="004C7711">
            <w:pPr>
              <w:jc w:val="center"/>
              <w:rPr>
                <w:rFonts w:ascii="Arial" w:hAnsi="Arial" w:cs="Arial"/>
                <w:sz w:val="20"/>
              </w:rPr>
            </w:pPr>
            <w:r w:rsidRPr="00095225">
              <w:rPr>
                <w:rFonts w:ascii="Arial" w:hAnsi="Arial" w:cs="Arial"/>
                <w:sz w:val="20"/>
              </w:rPr>
              <w:t>BO-L1111</w:t>
            </w:r>
          </w:p>
          <w:p w:rsidR="00540622" w:rsidRPr="00095225" w:rsidRDefault="00540622" w:rsidP="004C7711">
            <w:pPr>
              <w:jc w:val="center"/>
              <w:rPr>
                <w:rFonts w:ascii="Arial" w:hAnsi="Arial" w:cs="Arial"/>
                <w:sz w:val="20"/>
              </w:rPr>
            </w:pPr>
            <w:r w:rsidRPr="00095225">
              <w:rPr>
                <w:rFonts w:ascii="Arial" w:hAnsi="Arial" w:cs="Arial"/>
                <w:sz w:val="20"/>
              </w:rPr>
              <w:t>US$</w:t>
            </w:r>
            <w:r w:rsidR="00A000B5" w:rsidRPr="00095225">
              <w:rPr>
                <w:rFonts w:ascii="Arial" w:hAnsi="Arial" w:cs="Arial"/>
                <w:sz w:val="20"/>
              </w:rPr>
              <w:t>30</w:t>
            </w:r>
            <w:r w:rsidRPr="00095225">
              <w:rPr>
                <w:rFonts w:ascii="Arial" w:hAnsi="Arial" w:cs="Arial"/>
                <w:sz w:val="20"/>
              </w:rPr>
              <w:t>,000</w:t>
            </w:r>
          </w:p>
          <w:p w:rsidR="00540622" w:rsidRPr="00095225" w:rsidRDefault="00540622" w:rsidP="004C7711">
            <w:pPr>
              <w:jc w:val="center"/>
              <w:rPr>
                <w:rFonts w:ascii="Arial" w:hAnsi="Arial" w:cs="Arial"/>
                <w:sz w:val="20"/>
              </w:rPr>
            </w:pPr>
          </w:p>
        </w:tc>
      </w:tr>
      <w:tr w:rsidR="00540622" w:rsidRPr="00095225" w:rsidTr="007E333A">
        <w:trPr>
          <w:trHeight w:val="233"/>
          <w:jc w:val="center"/>
        </w:trPr>
        <w:tc>
          <w:tcPr>
            <w:tcW w:w="1200" w:type="pct"/>
            <w:shd w:val="clear" w:color="auto" w:fill="auto"/>
          </w:tcPr>
          <w:p w:rsidR="00540622" w:rsidRPr="00095225" w:rsidRDefault="00540622" w:rsidP="004C7711">
            <w:pPr>
              <w:rPr>
                <w:rFonts w:ascii="Arial" w:hAnsi="Arial" w:cs="Arial"/>
                <w:sz w:val="20"/>
              </w:rPr>
            </w:pPr>
            <w:r w:rsidRPr="00095225">
              <w:rPr>
                <w:rFonts w:ascii="Arial" w:hAnsi="Arial" w:cs="Arial"/>
                <w:sz w:val="20"/>
              </w:rPr>
              <w:t xml:space="preserve">2.2 Recolección de datos </w:t>
            </w: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8"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8"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8"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r w:rsidRPr="00095225">
              <w:rPr>
                <w:rFonts w:ascii="Arial" w:hAnsi="Arial" w:cs="Arial"/>
                <w:sz w:val="20"/>
              </w:rPr>
              <w:t>x</w:t>
            </w:r>
          </w:p>
        </w:tc>
        <w:tc>
          <w:tcPr>
            <w:tcW w:w="119" w:type="pct"/>
            <w:shd w:val="clear" w:color="auto" w:fill="FFFFFF" w:themeFill="background1"/>
          </w:tcPr>
          <w:p w:rsidR="00540622" w:rsidRPr="00095225" w:rsidRDefault="00540622" w:rsidP="004C7711">
            <w:pPr>
              <w:jc w:val="center"/>
              <w:rPr>
                <w:rFonts w:ascii="Arial" w:hAnsi="Arial" w:cs="Arial"/>
                <w:sz w:val="20"/>
              </w:rPr>
            </w:pPr>
          </w:p>
        </w:tc>
        <w:tc>
          <w:tcPr>
            <w:tcW w:w="715" w:type="pct"/>
            <w:vMerge/>
            <w:shd w:val="clear" w:color="auto" w:fill="auto"/>
          </w:tcPr>
          <w:p w:rsidR="00540622" w:rsidRPr="00095225" w:rsidRDefault="00540622" w:rsidP="004C7711">
            <w:pPr>
              <w:jc w:val="center"/>
              <w:rPr>
                <w:rFonts w:ascii="Arial" w:hAnsi="Arial" w:cs="Arial"/>
                <w:sz w:val="20"/>
              </w:rPr>
            </w:pPr>
          </w:p>
        </w:tc>
        <w:tc>
          <w:tcPr>
            <w:tcW w:w="755" w:type="pct"/>
            <w:vMerge/>
            <w:shd w:val="clear" w:color="auto" w:fill="auto"/>
            <w:vAlign w:val="center"/>
          </w:tcPr>
          <w:p w:rsidR="00540622" w:rsidRPr="00095225" w:rsidRDefault="00540622" w:rsidP="004C7711">
            <w:pPr>
              <w:jc w:val="center"/>
              <w:rPr>
                <w:rFonts w:ascii="Arial" w:hAnsi="Arial" w:cs="Arial"/>
                <w:sz w:val="20"/>
              </w:rPr>
            </w:pPr>
          </w:p>
        </w:tc>
      </w:tr>
      <w:tr w:rsidR="00540622" w:rsidRPr="00095225" w:rsidTr="007E333A">
        <w:trPr>
          <w:trHeight w:val="42"/>
          <w:jc w:val="center"/>
        </w:trPr>
        <w:tc>
          <w:tcPr>
            <w:tcW w:w="1200" w:type="pct"/>
            <w:shd w:val="clear" w:color="auto" w:fill="auto"/>
          </w:tcPr>
          <w:p w:rsidR="00540622" w:rsidRPr="00095225" w:rsidRDefault="00540622" w:rsidP="004C7711">
            <w:pPr>
              <w:rPr>
                <w:rFonts w:ascii="Arial" w:hAnsi="Arial" w:cs="Arial"/>
                <w:sz w:val="20"/>
              </w:rPr>
            </w:pPr>
            <w:r w:rsidRPr="00095225">
              <w:rPr>
                <w:rFonts w:ascii="Arial" w:hAnsi="Arial" w:cs="Arial"/>
                <w:sz w:val="20"/>
              </w:rPr>
              <w:lastRenderedPageBreak/>
              <w:t>2.3 Análisis de datos</w:t>
            </w:r>
          </w:p>
        </w:tc>
        <w:tc>
          <w:tcPr>
            <w:tcW w:w="116" w:type="pct"/>
            <w:shd w:val="clear" w:color="auto" w:fill="FFFFFF" w:themeFill="background1"/>
          </w:tcPr>
          <w:p w:rsidR="00540622" w:rsidRPr="00095225" w:rsidRDefault="00540622" w:rsidP="004C7711">
            <w:pPr>
              <w:spacing w:line="360" w:lineRule="auto"/>
              <w:rPr>
                <w:rFonts w:ascii="Arial" w:hAnsi="Arial" w:cs="Arial"/>
                <w:sz w:val="20"/>
              </w:rPr>
            </w:pPr>
          </w:p>
        </w:tc>
        <w:tc>
          <w:tcPr>
            <w:tcW w:w="116" w:type="pct"/>
            <w:shd w:val="clear" w:color="auto" w:fill="FFFFFF" w:themeFill="background1"/>
          </w:tcPr>
          <w:p w:rsidR="00540622" w:rsidRPr="00095225" w:rsidRDefault="00540622" w:rsidP="004C7711">
            <w:pPr>
              <w:spacing w:line="360" w:lineRule="auto"/>
              <w:rPr>
                <w:rFonts w:ascii="Arial" w:hAnsi="Arial" w:cs="Arial"/>
                <w:sz w:val="20"/>
              </w:rPr>
            </w:pPr>
          </w:p>
        </w:tc>
        <w:tc>
          <w:tcPr>
            <w:tcW w:w="116" w:type="pct"/>
            <w:shd w:val="clear" w:color="auto" w:fill="FFFFFF" w:themeFill="background1"/>
          </w:tcPr>
          <w:p w:rsidR="00540622" w:rsidRPr="00095225" w:rsidRDefault="00540622" w:rsidP="004C7711">
            <w:pPr>
              <w:spacing w:line="360" w:lineRule="auto"/>
              <w:rPr>
                <w:rFonts w:ascii="Arial" w:hAnsi="Arial" w:cs="Arial"/>
                <w:sz w:val="20"/>
              </w:rPr>
            </w:pPr>
          </w:p>
        </w:tc>
        <w:tc>
          <w:tcPr>
            <w:tcW w:w="116" w:type="pct"/>
            <w:shd w:val="clear" w:color="auto" w:fill="FFFFFF" w:themeFill="background1"/>
          </w:tcPr>
          <w:p w:rsidR="00540622" w:rsidRPr="00095225" w:rsidRDefault="00540622" w:rsidP="004C7711">
            <w:pPr>
              <w:spacing w:line="360" w:lineRule="auto"/>
              <w:rPr>
                <w:rFonts w:ascii="Arial" w:hAnsi="Arial" w:cs="Arial"/>
                <w:sz w:val="20"/>
              </w:rPr>
            </w:pPr>
          </w:p>
        </w:tc>
        <w:tc>
          <w:tcPr>
            <w:tcW w:w="116" w:type="pct"/>
            <w:shd w:val="clear" w:color="auto" w:fill="FFFFFF" w:themeFill="background1"/>
          </w:tcPr>
          <w:p w:rsidR="00540622" w:rsidRPr="00095225" w:rsidRDefault="00540622" w:rsidP="004C7711">
            <w:pPr>
              <w:spacing w:line="360" w:lineRule="auto"/>
              <w:rPr>
                <w:rFonts w:ascii="Arial" w:hAnsi="Arial" w:cs="Arial"/>
                <w:sz w:val="20"/>
              </w:rPr>
            </w:pPr>
          </w:p>
        </w:tc>
        <w:tc>
          <w:tcPr>
            <w:tcW w:w="116" w:type="pct"/>
            <w:shd w:val="clear" w:color="auto" w:fill="FFFFFF" w:themeFill="background1"/>
          </w:tcPr>
          <w:p w:rsidR="00540622" w:rsidRPr="00095225" w:rsidRDefault="00540622" w:rsidP="004C7711">
            <w:pPr>
              <w:spacing w:line="360" w:lineRule="auto"/>
              <w:rPr>
                <w:rFonts w:ascii="Arial" w:hAnsi="Arial" w:cs="Arial"/>
                <w:sz w:val="20"/>
              </w:rPr>
            </w:pPr>
          </w:p>
        </w:tc>
        <w:tc>
          <w:tcPr>
            <w:tcW w:w="116" w:type="pct"/>
            <w:shd w:val="clear" w:color="auto" w:fill="FFFFFF" w:themeFill="background1"/>
          </w:tcPr>
          <w:p w:rsidR="00540622" w:rsidRPr="00095225" w:rsidRDefault="00540622" w:rsidP="004C7711">
            <w:pPr>
              <w:spacing w:line="360" w:lineRule="auto"/>
              <w:rPr>
                <w:rFonts w:ascii="Arial" w:hAnsi="Arial" w:cs="Arial"/>
                <w:sz w:val="20"/>
              </w:rPr>
            </w:pPr>
          </w:p>
        </w:tc>
        <w:tc>
          <w:tcPr>
            <w:tcW w:w="118" w:type="pct"/>
            <w:shd w:val="clear" w:color="auto" w:fill="FFFFFF" w:themeFill="background1"/>
          </w:tcPr>
          <w:p w:rsidR="00540622" w:rsidRPr="00095225" w:rsidRDefault="00540622" w:rsidP="004C7711">
            <w:pPr>
              <w:spacing w:line="360" w:lineRule="auto"/>
              <w:rPr>
                <w:rFonts w:ascii="Arial" w:hAnsi="Arial" w:cs="Arial"/>
                <w:sz w:val="20"/>
              </w:rPr>
            </w:pPr>
          </w:p>
        </w:tc>
        <w:tc>
          <w:tcPr>
            <w:tcW w:w="116" w:type="pct"/>
            <w:tcBorders>
              <w:bottom w:val="single" w:sz="4" w:space="0" w:color="000000"/>
            </w:tcBorders>
            <w:shd w:val="clear" w:color="auto" w:fill="FFFFFF" w:themeFill="background1"/>
          </w:tcPr>
          <w:p w:rsidR="00540622" w:rsidRPr="00095225" w:rsidRDefault="00540622" w:rsidP="004C7711">
            <w:pPr>
              <w:spacing w:line="360" w:lineRule="auto"/>
              <w:rPr>
                <w:rFonts w:ascii="Arial" w:hAnsi="Arial" w:cs="Arial"/>
                <w:sz w:val="20"/>
              </w:rPr>
            </w:pPr>
          </w:p>
        </w:tc>
        <w:tc>
          <w:tcPr>
            <w:tcW w:w="116" w:type="pct"/>
            <w:tcBorders>
              <w:bottom w:val="single" w:sz="4" w:space="0" w:color="000000"/>
            </w:tcBorders>
            <w:shd w:val="clear" w:color="auto" w:fill="FFFFFF" w:themeFill="background1"/>
          </w:tcPr>
          <w:p w:rsidR="00540622" w:rsidRPr="00095225" w:rsidRDefault="00540622" w:rsidP="004C7711">
            <w:pPr>
              <w:spacing w:line="360" w:lineRule="auto"/>
              <w:rPr>
                <w:rFonts w:ascii="Arial" w:hAnsi="Arial" w:cs="Arial"/>
                <w:sz w:val="20"/>
              </w:rPr>
            </w:pPr>
          </w:p>
        </w:tc>
        <w:tc>
          <w:tcPr>
            <w:tcW w:w="116" w:type="pct"/>
            <w:shd w:val="clear" w:color="auto" w:fill="FFFFFF" w:themeFill="background1"/>
          </w:tcPr>
          <w:p w:rsidR="00540622" w:rsidRPr="00095225" w:rsidRDefault="00540622" w:rsidP="004C7711">
            <w:pPr>
              <w:spacing w:line="360" w:lineRule="auto"/>
              <w:rPr>
                <w:rFonts w:ascii="Arial" w:hAnsi="Arial" w:cs="Arial"/>
                <w:sz w:val="20"/>
              </w:rPr>
            </w:pPr>
          </w:p>
        </w:tc>
        <w:tc>
          <w:tcPr>
            <w:tcW w:w="118" w:type="pct"/>
            <w:shd w:val="clear" w:color="auto" w:fill="FFFFFF" w:themeFill="background1"/>
          </w:tcPr>
          <w:p w:rsidR="00540622" w:rsidRPr="00095225" w:rsidRDefault="00540622" w:rsidP="004C7711">
            <w:pPr>
              <w:spacing w:line="360" w:lineRule="auto"/>
              <w:rPr>
                <w:rFonts w:ascii="Arial" w:hAnsi="Arial" w:cs="Arial"/>
                <w:sz w:val="20"/>
              </w:rPr>
            </w:pPr>
          </w:p>
        </w:tc>
        <w:tc>
          <w:tcPr>
            <w:tcW w:w="116" w:type="pct"/>
            <w:shd w:val="clear" w:color="auto" w:fill="FFFFFF" w:themeFill="background1"/>
          </w:tcPr>
          <w:p w:rsidR="00540622" w:rsidRPr="00095225" w:rsidRDefault="00540622" w:rsidP="004C7711">
            <w:pPr>
              <w:spacing w:line="360" w:lineRule="auto"/>
              <w:rPr>
                <w:rFonts w:ascii="Arial" w:hAnsi="Arial" w:cs="Arial"/>
                <w:sz w:val="20"/>
              </w:rPr>
            </w:pPr>
          </w:p>
        </w:tc>
        <w:tc>
          <w:tcPr>
            <w:tcW w:w="116" w:type="pct"/>
            <w:shd w:val="clear" w:color="auto" w:fill="FFFFFF" w:themeFill="background1"/>
          </w:tcPr>
          <w:p w:rsidR="00540622" w:rsidRPr="00095225" w:rsidRDefault="00540622" w:rsidP="004C7711">
            <w:pPr>
              <w:spacing w:line="360" w:lineRule="auto"/>
              <w:rPr>
                <w:rFonts w:ascii="Arial" w:hAnsi="Arial" w:cs="Arial"/>
                <w:sz w:val="20"/>
              </w:rPr>
            </w:pPr>
          </w:p>
        </w:tc>
        <w:tc>
          <w:tcPr>
            <w:tcW w:w="116" w:type="pct"/>
            <w:shd w:val="clear" w:color="auto" w:fill="FFFFFF" w:themeFill="background1"/>
          </w:tcPr>
          <w:p w:rsidR="00540622" w:rsidRPr="00095225" w:rsidRDefault="00540622" w:rsidP="004C7711">
            <w:pPr>
              <w:spacing w:line="360" w:lineRule="auto"/>
              <w:rPr>
                <w:rFonts w:ascii="Arial" w:hAnsi="Arial" w:cs="Arial"/>
                <w:sz w:val="20"/>
              </w:rPr>
            </w:pPr>
          </w:p>
        </w:tc>
        <w:tc>
          <w:tcPr>
            <w:tcW w:w="118" w:type="pct"/>
            <w:shd w:val="clear" w:color="auto" w:fill="FFFFFF" w:themeFill="background1"/>
          </w:tcPr>
          <w:p w:rsidR="00540622" w:rsidRPr="00095225" w:rsidRDefault="00540622" w:rsidP="004C7711">
            <w:pPr>
              <w:spacing w:line="360" w:lineRule="auto"/>
              <w:rPr>
                <w:rFonts w:ascii="Arial" w:hAnsi="Arial" w:cs="Arial"/>
                <w:sz w:val="20"/>
              </w:rPr>
            </w:pPr>
          </w:p>
        </w:tc>
        <w:tc>
          <w:tcPr>
            <w:tcW w:w="116" w:type="pct"/>
            <w:shd w:val="clear" w:color="auto" w:fill="FFFFFF" w:themeFill="background1"/>
          </w:tcPr>
          <w:p w:rsidR="00540622" w:rsidRPr="00095225" w:rsidRDefault="00540622" w:rsidP="004C7711">
            <w:pPr>
              <w:spacing w:line="360" w:lineRule="auto"/>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r w:rsidRPr="00095225">
              <w:rPr>
                <w:rFonts w:ascii="Arial" w:hAnsi="Arial" w:cs="Arial"/>
                <w:sz w:val="20"/>
              </w:rPr>
              <w:t>X</w:t>
            </w:r>
          </w:p>
        </w:tc>
        <w:tc>
          <w:tcPr>
            <w:tcW w:w="119" w:type="pct"/>
            <w:shd w:val="clear" w:color="auto" w:fill="FFFFFF" w:themeFill="background1"/>
          </w:tcPr>
          <w:p w:rsidR="00540622" w:rsidRPr="00095225" w:rsidRDefault="00540622" w:rsidP="004C7711">
            <w:pPr>
              <w:jc w:val="center"/>
              <w:rPr>
                <w:rFonts w:ascii="Arial" w:hAnsi="Arial" w:cs="Arial"/>
                <w:sz w:val="20"/>
              </w:rPr>
            </w:pPr>
          </w:p>
        </w:tc>
        <w:tc>
          <w:tcPr>
            <w:tcW w:w="715" w:type="pct"/>
            <w:vMerge/>
            <w:shd w:val="clear" w:color="auto" w:fill="auto"/>
          </w:tcPr>
          <w:p w:rsidR="00540622" w:rsidRPr="00095225" w:rsidRDefault="00540622" w:rsidP="004C7711">
            <w:pPr>
              <w:jc w:val="center"/>
              <w:rPr>
                <w:rFonts w:ascii="Arial" w:hAnsi="Arial" w:cs="Arial"/>
                <w:sz w:val="20"/>
              </w:rPr>
            </w:pPr>
          </w:p>
        </w:tc>
        <w:tc>
          <w:tcPr>
            <w:tcW w:w="755" w:type="pct"/>
            <w:vMerge/>
            <w:shd w:val="clear" w:color="auto" w:fill="auto"/>
            <w:vAlign w:val="center"/>
          </w:tcPr>
          <w:p w:rsidR="00540622" w:rsidRPr="00095225" w:rsidRDefault="00540622" w:rsidP="004C7711">
            <w:pPr>
              <w:jc w:val="center"/>
              <w:rPr>
                <w:rFonts w:ascii="Arial" w:hAnsi="Arial" w:cs="Arial"/>
                <w:sz w:val="20"/>
              </w:rPr>
            </w:pPr>
          </w:p>
        </w:tc>
      </w:tr>
      <w:tr w:rsidR="00540622" w:rsidRPr="00095225" w:rsidTr="007E333A">
        <w:trPr>
          <w:trHeight w:val="42"/>
          <w:jc w:val="center"/>
        </w:trPr>
        <w:tc>
          <w:tcPr>
            <w:tcW w:w="1200" w:type="pct"/>
            <w:shd w:val="clear" w:color="auto" w:fill="auto"/>
          </w:tcPr>
          <w:p w:rsidR="00540622" w:rsidRPr="00095225" w:rsidRDefault="00540622" w:rsidP="004C7711">
            <w:pPr>
              <w:rPr>
                <w:rFonts w:ascii="Arial" w:hAnsi="Arial" w:cs="Arial"/>
                <w:sz w:val="20"/>
              </w:rPr>
            </w:pPr>
            <w:r w:rsidRPr="00095225">
              <w:rPr>
                <w:rFonts w:ascii="Arial" w:hAnsi="Arial" w:cs="Arial"/>
                <w:sz w:val="20"/>
              </w:rPr>
              <w:t>2.4 Informe intermedio</w:t>
            </w: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8"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8"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8"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9" w:type="pct"/>
            <w:shd w:val="clear" w:color="auto" w:fill="FFFFFF" w:themeFill="background1"/>
          </w:tcPr>
          <w:p w:rsidR="00540622" w:rsidRPr="00095225" w:rsidRDefault="00540622" w:rsidP="004C7711">
            <w:pPr>
              <w:jc w:val="center"/>
              <w:rPr>
                <w:rFonts w:ascii="Arial" w:hAnsi="Arial" w:cs="Arial"/>
                <w:sz w:val="20"/>
              </w:rPr>
            </w:pPr>
            <w:r w:rsidRPr="00095225">
              <w:rPr>
                <w:rFonts w:ascii="Arial" w:hAnsi="Arial" w:cs="Arial"/>
                <w:sz w:val="20"/>
              </w:rPr>
              <w:t>X</w:t>
            </w:r>
          </w:p>
        </w:tc>
        <w:tc>
          <w:tcPr>
            <w:tcW w:w="715" w:type="pct"/>
            <w:vMerge/>
            <w:shd w:val="clear" w:color="auto" w:fill="auto"/>
          </w:tcPr>
          <w:p w:rsidR="00540622" w:rsidRPr="00095225" w:rsidRDefault="00540622" w:rsidP="004C7711">
            <w:pPr>
              <w:jc w:val="center"/>
              <w:rPr>
                <w:rFonts w:ascii="Arial" w:hAnsi="Arial" w:cs="Arial"/>
                <w:sz w:val="20"/>
              </w:rPr>
            </w:pPr>
          </w:p>
        </w:tc>
        <w:tc>
          <w:tcPr>
            <w:tcW w:w="755" w:type="pct"/>
            <w:vMerge/>
            <w:shd w:val="clear" w:color="auto" w:fill="auto"/>
            <w:vAlign w:val="center"/>
          </w:tcPr>
          <w:p w:rsidR="00540622" w:rsidRPr="00095225" w:rsidRDefault="00540622" w:rsidP="004C7711">
            <w:pPr>
              <w:jc w:val="center"/>
              <w:rPr>
                <w:rFonts w:ascii="Arial" w:hAnsi="Arial" w:cs="Arial"/>
                <w:sz w:val="20"/>
              </w:rPr>
            </w:pPr>
          </w:p>
        </w:tc>
      </w:tr>
      <w:tr w:rsidR="00540622" w:rsidRPr="00095225" w:rsidTr="007E333A">
        <w:trPr>
          <w:trHeight w:val="60"/>
          <w:jc w:val="center"/>
        </w:trPr>
        <w:tc>
          <w:tcPr>
            <w:tcW w:w="1200" w:type="pct"/>
            <w:tcBorders>
              <w:bottom w:val="single" w:sz="4" w:space="0" w:color="000000"/>
            </w:tcBorders>
            <w:shd w:val="clear" w:color="auto" w:fill="auto"/>
          </w:tcPr>
          <w:p w:rsidR="00540622" w:rsidRPr="00095225" w:rsidRDefault="00540622" w:rsidP="004C7711">
            <w:pPr>
              <w:rPr>
                <w:rFonts w:ascii="Arial" w:hAnsi="Arial" w:cs="Arial"/>
                <w:sz w:val="20"/>
              </w:rPr>
            </w:pPr>
            <w:r w:rsidRPr="00095225">
              <w:rPr>
                <w:rFonts w:ascii="Arial" w:hAnsi="Arial" w:cs="Arial"/>
                <w:sz w:val="20"/>
              </w:rPr>
              <w:t>2.5 Informe final</w:t>
            </w:r>
          </w:p>
        </w:tc>
        <w:tc>
          <w:tcPr>
            <w:tcW w:w="116"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6"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6"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6"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6"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6"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6"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8"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6"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6"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6"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8"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6"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6"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6"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8"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6"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6"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6"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9"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r w:rsidRPr="00095225">
              <w:rPr>
                <w:rFonts w:ascii="Arial" w:hAnsi="Arial" w:cs="Arial"/>
                <w:sz w:val="20"/>
              </w:rPr>
              <w:t>X</w:t>
            </w:r>
          </w:p>
        </w:tc>
        <w:tc>
          <w:tcPr>
            <w:tcW w:w="715" w:type="pct"/>
            <w:vMerge/>
            <w:tcBorders>
              <w:bottom w:val="single" w:sz="4" w:space="0" w:color="000000"/>
            </w:tcBorders>
            <w:shd w:val="clear" w:color="auto" w:fill="auto"/>
          </w:tcPr>
          <w:p w:rsidR="00540622" w:rsidRPr="00095225" w:rsidRDefault="00540622" w:rsidP="004C7711">
            <w:pPr>
              <w:jc w:val="center"/>
              <w:rPr>
                <w:rFonts w:ascii="Arial" w:hAnsi="Arial" w:cs="Arial"/>
                <w:sz w:val="20"/>
              </w:rPr>
            </w:pPr>
          </w:p>
        </w:tc>
        <w:tc>
          <w:tcPr>
            <w:tcW w:w="755" w:type="pct"/>
            <w:vMerge/>
            <w:tcBorders>
              <w:bottom w:val="single" w:sz="4" w:space="0" w:color="000000"/>
            </w:tcBorders>
            <w:shd w:val="clear" w:color="auto" w:fill="auto"/>
            <w:vAlign w:val="center"/>
          </w:tcPr>
          <w:p w:rsidR="00540622" w:rsidRPr="00095225" w:rsidRDefault="00540622" w:rsidP="004C7711">
            <w:pPr>
              <w:jc w:val="center"/>
              <w:rPr>
                <w:rFonts w:ascii="Arial" w:hAnsi="Arial" w:cs="Arial"/>
                <w:sz w:val="20"/>
              </w:rPr>
            </w:pPr>
          </w:p>
        </w:tc>
      </w:tr>
      <w:tr w:rsidR="00540622" w:rsidRPr="00095225" w:rsidTr="007E333A">
        <w:trPr>
          <w:trHeight w:val="60"/>
          <w:jc w:val="center"/>
        </w:trPr>
        <w:tc>
          <w:tcPr>
            <w:tcW w:w="5000" w:type="pct"/>
            <w:gridSpan w:val="23"/>
            <w:tcBorders>
              <w:bottom w:val="single" w:sz="4" w:space="0" w:color="000000"/>
            </w:tcBorders>
            <w:shd w:val="clear" w:color="auto" w:fill="D9D9D9" w:themeFill="background1" w:themeFillShade="D9"/>
          </w:tcPr>
          <w:p w:rsidR="00540622" w:rsidRPr="00095225" w:rsidRDefault="00540622" w:rsidP="004C7711">
            <w:pPr>
              <w:jc w:val="center"/>
              <w:rPr>
                <w:rFonts w:ascii="Arial" w:hAnsi="Arial" w:cs="Arial"/>
                <w:sz w:val="20"/>
              </w:rPr>
            </w:pPr>
            <w:r w:rsidRPr="00095225">
              <w:rPr>
                <w:rFonts w:ascii="Arial" w:hAnsi="Arial" w:cs="Arial"/>
                <w:b/>
                <w:sz w:val="20"/>
              </w:rPr>
              <w:t>Asistencia técnica para PCR</w:t>
            </w:r>
            <w:r w:rsidR="00A000B5" w:rsidRPr="00095225">
              <w:rPr>
                <w:rFonts w:ascii="Arial" w:hAnsi="Arial" w:cs="Arial"/>
                <w:b/>
                <w:sz w:val="20"/>
              </w:rPr>
              <w:t xml:space="preserve"> y CBA</w:t>
            </w:r>
          </w:p>
        </w:tc>
      </w:tr>
      <w:tr w:rsidR="00540622" w:rsidRPr="00095225" w:rsidTr="007E333A">
        <w:trPr>
          <w:trHeight w:val="60"/>
          <w:jc w:val="center"/>
        </w:trPr>
        <w:tc>
          <w:tcPr>
            <w:tcW w:w="1200" w:type="pct"/>
            <w:shd w:val="clear" w:color="auto" w:fill="auto"/>
          </w:tcPr>
          <w:p w:rsidR="00540622" w:rsidRPr="00095225" w:rsidRDefault="00540622" w:rsidP="004C7711">
            <w:pPr>
              <w:rPr>
                <w:rFonts w:ascii="Arial" w:hAnsi="Arial" w:cs="Arial"/>
                <w:sz w:val="20"/>
              </w:rPr>
            </w:pPr>
            <w:r w:rsidRPr="00095225">
              <w:rPr>
                <w:rFonts w:ascii="Arial" w:hAnsi="Arial" w:cs="Arial"/>
                <w:sz w:val="20"/>
              </w:rPr>
              <w:t>3.1 Contratación</w:t>
            </w: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8"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8"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8"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r w:rsidRPr="00095225">
              <w:rPr>
                <w:rFonts w:ascii="Arial" w:hAnsi="Arial" w:cs="Arial"/>
                <w:sz w:val="20"/>
              </w:rPr>
              <w:t>X</w:t>
            </w:r>
          </w:p>
        </w:tc>
        <w:tc>
          <w:tcPr>
            <w:tcW w:w="119" w:type="pct"/>
            <w:shd w:val="clear" w:color="auto" w:fill="FFFFFF" w:themeFill="background1"/>
          </w:tcPr>
          <w:p w:rsidR="00540622" w:rsidRPr="00095225" w:rsidRDefault="00540622" w:rsidP="004C7711">
            <w:pPr>
              <w:jc w:val="center"/>
              <w:rPr>
                <w:rFonts w:ascii="Arial" w:hAnsi="Arial" w:cs="Arial"/>
                <w:sz w:val="20"/>
              </w:rPr>
            </w:pPr>
          </w:p>
        </w:tc>
        <w:tc>
          <w:tcPr>
            <w:tcW w:w="715" w:type="pct"/>
            <w:vMerge w:val="restart"/>
            <w:shd w:val="clear" w:color="auto" w:fill="auto"/>
          </w:tcPr>
          <w:p w:rsidR="00540622" w:rsidRPr="00095225" w:rsidRDefault="00540622" w:rsidP="004C7711">
            <w:pPr>
              <w:jc w:val="center"/>
              <w:rPr>
                <w:rFonts w:ascii="Arial" w:hAnsi="Arial" w:cs="Arial"/>
                <w:sz w:val="20"/>
              </w:rPr>
            </w:pPr>
            <w:r w:rsidRPr="00095225">
              <w:rPr>
                <w:rFonts w:ascii="Arial" w:hAnsi="Arial" w:cs="Arial"/>
                <w:sz w:val="20"/>
              </w:rPr>
              <w:t>UP</w:t>
            </w:r>
          </w:p>
        </w:tc>
        <w:tc>
          <w:tcPr>
            <w:tcW w:w="755" w:type="pct"/>
            <w:vMerge w:val="restart"/>
            <w:shd w:val="clear" w:color="auto" w:fill="auto"/>
            <w:vAlign w:val="center"/>
          </w:tcPr>
          <w:p w:rsidR="00540622" w:rsidRPr="00095225" w:rsidRDefault="00B81A36" w:rsidP="004C7711">
            <w:pPr>
              <w:jc w:val="center"/>
              <w:rPr>
                <w:rFonts w:ascii="Arial" w:hAnsi="Arial" w:cs="Arial"/>
                <w:sz w:val="20"/>
              </w:rPr>
            </w:pPr>
            <w:r w:rsidRPr="00095225">
              <w:rPr>
                <w:rFonts w:ascii="Arial" w:hAnsi="Arial" w:cs="Arial"/>
                <w:sz w:val="20"/>
              </w:rPr>
              <w:t>Recursos</w:t>
            </w:r>
            <w:r w:rsidR="00CB68E0" w:rsidRPr="00095225">
              <w:rPr>
                <w:rFonts w:ascii="Arial" w:hAnsi="Arial" w:cs="Arial"/>
                <w:sz w:val="20"/>
              </w:rPr>
              <w:t xml:space="preserve"> </w:t>
            </w:r>
            <w:r w:rsidR="008840D8">
              <w:rPr>
                <w:rFonts w:ascii="Arial" w:hAnsi="Arial" w:cs="Arial"/>
                <w:sz w:val="20"/>
              </w:rPr>
              <w:t xml:space="preserve">transaccionales de </w:t>
            </w:r>
            <w:r w:rsidR="00540622" w:rsidRPr="00095225">
              <w:rPr>
                <w:rFonts w:ascii="Arial" w:hAnsi="Arial" w:cs="Arial"/>
                <w:sz w:val="20"/>
              </w:rPr>
              <w:t>FMM</w:t>
            </w:r>
          </w:p>
          <w:p w:rsidR="00540622" w:rsidRPr="00095225" w:rsidRDefault="00540622" w:rsidP="004C7711">
            <w:pPr>
              <w:jc w:val="center"/>
              <w:rPr>
                <w:rFonts w:ascii="Arial" w:hAnsi="Arial" w:cs="Arial"/>
                <w:sz w:val="20"/>
              </w:rPr>
            </w:pPr>
            <w:r w:rsidRPr="00095225">
              <w:rPr>
                <w:rFonts w:ascii="Arial" w:hAnsi="Arial" w:cs="Arial"/>
                <w:sz w:val="20"/>
              </w:rPr>
              <w:t>US$ 30,000</w:t>
            </w:r>
          </w:p>
        </w:tc>
      </w:tr>
      <w:tr w:rsidR="00540622" w:rsidRPr="00F07148" w:rsidTr="007E333A">
        <w:trPr>
          <w:trHeight w:val="60"/>
          <w:jc w:val="center"/>
        </w:trPr>
        <w:tc>
          <w:tcPr>
            <w:tcW w:w="1200" w:type="pct"/>
            <w:shd w:val="clear" w:color="auto" w:fill="auto"/>
          </w:tcPr>
          <w:p w:rsidR="00540622" w:rsidRPr="00095225" w:rsidRDefault="00540622" w:rsidP="004C7711">
            <w:pPr>
              <w:rPr>
                <w:rFonts w:ascii="Arial" w:hAnsi="Arial" w:cs="Arial"/>
                <w:sz w:val="20"/>
              </w:rPr>
            </w:pPr>
            <w:r w:rsidRPr="00095225">
              <w:rPr>
                <w:rFonts w:ascii="Arial" w:hAnsi="Arial" w:cs="Arial"/>
                <w:sz w:val="20"/>
              </w:rPr>
              <w:t>3.2 Recolección de información</w:t>
            </w: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8"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8"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8"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r w:rsidRPr="00095225">
              <w:rPr>
                <w:rFonts w:ascii="Arial" w:hAnsi="Arial" w:cs="Arial"/>
                <w:sz w:val="20"/>
              </w:rPr>
              <w:t>X</w:t>
            </w:r>
          </w:p>
        </w:tc>
        <w:tc>
          <w:tcPr>
            <w:tcW w:w="119" w:type="pct"/>
            <w:shd w:val="clear" w:color="auto" w:fill="FFFFFF" w:themeFill="background1"/>
          </w:tcPr>
          <w:p w:rsidR="00540622" w:rsidRPr="00095225" w:rsidRDefault="00540622" w:rsidP="004C7711">
            <w:pPr>
              <w:jc w:val="center"/>
              <w:rPr>
                <w:rFonts w:ascii="Arial" w:hAnsi="Arial" w:cs="Arial"/>
                <w:sz w:val="20"/>
              </w:rPr>
            </w:pPr>
          </w:p>
        </w:tc>
        <w:tc>
          <w:tcPr>
            <w:tcW w:w="715" w:type="pct"/>
            <w:vMerge/>
            <w:shd w:val="clear" w:color="auto" w:fill="auto"/>
          </w:tcPr>
          <w:p w:rsidR="00540622" w:rsidRPr="00095225" w:rsidRDefault="00540622" w:rsidP="004C7711">
            <w:pPr>
              <w:jc w:val="center"/>
              <w:rPr>
                <w:rFonts w:ascii="Arial" w:hAnsi="Arial" w:cs="Arial"/>
                <w:sz w:val="20"/>
              </w:rPr>
            </w:pPr>
          </w:p>
        </w:tc>
        <w:tc>
          <w:tcPr>
            <w:tcW w:w="755" w:type="pct"/>
            <w:vMerge/>
            <w:shd w:val="clear" w:color="auto" w:fill="auto"/>
            <w:vAlign w:val="center"/>
          </w:tcPr>
          <w:p w:rsidR="00540622" w:rsidRPr="00095225" w:rsidRDefault="00540622" w:rsidP="004C7711">
            <w:pPr>
              <w:jc w:val="center"/>
              <w:rPr>
                <w:rFonts w:ascii="Arial" w:hAnsi="Arial" w:cs="Arial"/>
                <w:sz w:val="20"/>
              </w:rPr>
            </w:pPr>
          </w:p>
        </w:tc>
      </w:tr>
      <w:tr w:rsidR="00540622" w:rsidRPr="00F07148" w:rsidTr="007E333A">
        <w:trPr>
          <w:trHeight w:val="60"/>
          <w:jc w:val="center"/>
        </w:trPr>
        <w:tc>
          <w:tcPr>
            <w:tcW w:w="1200" w:type="pct"/>
            <w:shd w:val="clear" w:color="auto" w:fill="auto"/>
          </w:tcPr>
          <w:p w:rsidR="00540622" w:rsidRPr="00095225" w:rsidRDefault="00540622" w:rsidP="004C7711">
            <w:pPr>
              <w:rPr>
                <w:rFonts w:ascii="Arial" w:hAnsi="Arial" w:cs="Arial"/>
                <w:sz w:val="20"/>
              </w:rPr>
            </w:pPr>
            <w:r w:rsidRPr="00095225">
              <w:rPr>
                <w:rFonts w:ascii="Arial" w:hAnsi="Arial" w:cs="Arial"/>
                <w:sz w:val="20"/>
              </w:rPr>
              <w:t>3.3 Informe preliminar</w:t>
            </w: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8"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8"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8"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6" w:type="pct"/>
            <w:shd w:val="clear" w:color="auto" w:fill="FFFFFF" w:themeFill="background1"/>
          </w:tcPr>
          <w:p w:rsidR="00540622" w:rsidRPr="00095225" w:rsidRDefault="00540622" w:rsidP="004C7711">
            <w:pPr>
              <w:jc w:val="center"/>
              <w:rPr>
                <w:rFonts w:ascii="Arial" w:hAnsi="Arial" w:cs="Arial"/>
                <w:sz w:val="20"/>
              </w:rPr>
            </w:pPr>
          </w:p>
        </w:tc>
        <w:tc>
          <w:tcPr>
            <w:tcW w:w="119" w:type="pct"/>
            <w:shd w:val="clear" w:color="auto" w:fill="FFFFFF" w:themeFill="background1"/>
          </w:tcPr>
          <w:p w:rsidR="00540622" w:rsidRPr="00095225" w:rsidRDefault="00540622" w:rsidP="004C7711">
            <w:pPr>
              <w:jc w:val="center"/>
              <w:rPr>
                <w:rFonts w:ascii="Arial" w:hAnsi="Arial" w:cs="Arial"/>
                <w:sz w:val="20"/>
              </w:rPr>
            </w:pPr>
            <w:r w:rsidRPr="00095225">
              <w:rPr>
                <w:rFonts w:ascii="Arial" w:hAnsi="Arial" w:cs="Arial"/>
                <w:sz w:val="20"/>
              </w:rPr>
              <w:t>X</w:t>
            </w:r>
          </w:p>
        </w:tc>
        <w:tc>
          <w:tcPr>
            <w:tcW w:w="715" w:type="pct"/>
            <w:vMerge/>
            <w:shd w:val="clear" w:color="auto" w:fill="auto"/>
          </w:tcPr>
          <w:p w:rsidR="00540622" w:rsidRPr="00095225" w:rsidRDefault="00540622" w:rsidP="004C7711">
            <w:pPr>
              <w:jc w:val="center"/>
              <w:rPr>
                <w:rFonts w:ascii="Arial" w:hAnsi="Arial" w:cs="Arial"/>
                <w:sz w:val="20"/>
              </w:rPr>
            </w:pPr>
          </w:p>
        </w:tc>
        <w:tc>
          <w:tcPr>
            <w:tcW w:w="755" w:type="pct"/>
            <w:vMerge/>
            <w:shd w:val="clear" w:color="auto" w:fill="auto"/>
            <w:vAlign w:val="center"/>
          </w:tcPr>
          <w:p w:rsidR="00540622" w:rsidRPr="00095225" w:rsidRDefault="00540622" w:rsidP="004C7711">
            <w:pPr>
              <w:jc w:val="center"/>
              <w:rPr>
                <w:rFonts w:ascii="Arial" w:hAnsi="Arial" w:cs="Arial"/>
                <w:sz w:val="20"/>
              </w:rPr>
            </w:pPr>
          </w:p>
        </w:tc>
      </w:tr>
      <w:tr w:rsidR="00540622" w:rsidRPr="00F07148" w:rsidTr="007E333A">
        <w:trPr>
          <w:trHeight w:val="60"/>
          <w:jc w:val="center"/>
        </w:trPr>
        <w:tc>
          <w:tcPr>
            <w:tcW w:w="1200" w:type="pct"/>
            <w:tcBorders>
              <w:bottom w:val="single" w:sz="4" w:space="0" w:color="000000"/>
            </w:tcBorders>
            <w:shd w:val="clear" w:color="auto" w:fill="auto"/>
          </w:tcPr>
          <w:p w:rsidR="00540622" w:rsidRPr="00095225" w:rsidRDefault="00540622" w:rsidP="004C7711">
            <w:pPr>
              <w:rPr>
                <w:rFonts w:ascii="Arial" w:hAnsi="Arial" w:cs="Arial"/>
                <w:sz w:val="20"/>
              </w:rPr>
            </w:pPr>
            <w:r w:rsidRPr="00095225">
              <w:rPr>
                <w:rFonts w:ascii="Arial" w:hAnsi="Arial" w:cs="Arial"/>
                <w:sz w:val="20"/>
              </w:rPr>
              <w:t>3.4 Informe final</w:t>
            </w:r>
          </w:p>
        </w:tc>
        <w:tc>
          <w:tcPr>
            <w:tcW w:w="116"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6"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6"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6"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6"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6"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6"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8"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6"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6"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6"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8"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6"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6"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6"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8"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6"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6"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6"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p>
        </w:tc>
        <w:tc>
          <w:tcPr>
            <w:tcW w:w="119" w:type="pct"/>
            <w:tcBorders>
              <w:bottom w:val="single" w:sz="4" w:space="0" w:color="000000"/>
            </w:tcBorders>
            <w:shd w:val="clear" w:color="auto" w:fill="FFFFFF" w:themeFill="background1"/>
          </w:tcPr>
          <w:p w:rsidR="00540622" w:rsidRPr="00095225" w:rsidRDefault="00540622" w:rsidP="004C7711">
            <w:pPr>
              <w:jc w:val="center"/>
              <w:rPr>
                <w:rFonts w:ascii="Arial" w:hAnsi="Arial" w:cs="Arial"/>
                <w:sz w:val="20"/>
              </w:rPr>
            </w:pPr>
            <w:r w:rsidRPr="00095225">
              <w:rPr>
                <w:rFonts w:ascii="Arial" w:hAnsi="Arial" w:cs="Arial"/>
                <w:sz w:val="20"/>
              </w:rPr>
              <w:t>X</w:t>
            </w:r>
          </w:p>
        </w:tc>
        <w:tc>
          <w:tcPr>
            <w:tcW w:w="715" w:type="pct"/>
            <w:vMerge/>
            <w:tcBorders>
              <w:bottom w:val="single" w:sz="4" w:space="0" w:color="000000"/>
            </w:tcBorders>
            <w:shd w:val="clear" w:color="auto" w:fill="auto"/>
          </w:tcPr>
          <w:p w:rsidR="00540622" w:rsidRPr="00095225" w:rsidRDefault="00540622" w:rsidP="004C7711">
            <w:pPr>
              <w:jc w:val="center"/>
              <w:rPr>
                <w:rFonts w:ascii="Arial" w:hAnsi="Arial" w:cs="Arial"/>
                <w:sz w:val="20"/>
              </w:rPr>
            </w:pPr>
          </w:p>
        </w:tc>
        <w:tc>
          <w:tcPr>
            <w:tcW w:w="755" w:type="pct"/>
            <w:vMerge/>
            <w:tcBorders>
              <w:bottom w:val="single" w:sz="4" w:space="0" w:color="000000"/>
            </w:tcBorders>
            <w:shd w:val="clear" w:color="auto" w:fill="auto"/>
            <w:vAlign w:val="center"/>
          </w:tcPr>
          <w:p w:rsidR="00540622" w:rsidRPr="00095225" w:rsidRDefault="00540622" w:rsidP="004C7711">
            <w:pPr>
              <w:jc w:val="center"/>
              <w:rPr>
                <w:rFonts w:ascii="Arial" w:hAnsi="Arial" w:cs="Arial"/>
                <w:sz w:val="20"/>
              </w:rPr>
            </w:pPr>
          </w:p>
        </w:tc>
      </w:tr>
    </w:tbl>
    <w:p w:rsidR="00540622" w:rsidRPr="00F07148" w:rsidRDefault="00540622" w:rsidP="00540622">
      <w:pPr>
        <w:tabs>
          <w:tab w:val="center" w:pos="4680"/>
        </w:tabs>
        <w:spacing w:before="20" w:after="20"/>
        <w:rPr>
          <w:rFonts w:ascii="Arial" w:hAnsi="Arial" w:cs="Arial"/>
          <w:b/>
          <w:bCs/>
          <w:sz w:val="22"/>
          <w:szCs w:val="22"/>
          <w:lang w:val="es-ES"/>
        </w:rPr>
      </w:pPr>
      <w:r w:rsidRPr="00F07148">
        <w:rPr>
          <w:rFonts w:ascii="Arial" w:hAnsi="Arial" w:cs="Arial"/>
          <w:b/>
          <w:bCs/>
          <w:sz w:val="22"/>
          <w:szCs w:val="22"/>
          <w:u w:val="single"/>
          <w:lang w:val="es-ES"/>
        </w:rPr>
        <w:br w:type="page"/>
      </w:r>
      <w:r w:rsidRPr="00F07148">
        <w:rPr>
          <w:rFonts w:ascii="Arial" w:hAnsi="Arial" w:cs="Arial"/>
          <w:b/>
          <w:sz w:val="22"/>
          <w:szCs w:val="22"/>
          <w:lang w:val="es-ES"/>
        </w:rPr>
        <w:lastRenderedPageBreak/>
        <w:t xml:space="preserve">IV. </w:t>
      </w:r>
      <w:r w:rsidRPr="00F07148">
        <w:rPr>
          <w:rFonts w:ascii="Arial" w:hAnsi="Arial" w:cs="Arial"/>
          <w:b/>
          <w:sz w:val="22"/>
          <w:szCs w:val="22"/>
          <w:lang w:val="es-ES"/>
        </w:rPr>
        <w:tab/>
      </w:r>
      <w:r w:rsidRPr="00F07148">
        <w:rPr>
          <w:rFonts w:ascii="Arial" w:hAnsi="Arial" w:cs="Arial"/>
          <w:b/>
          <w:bCs/>
          <w:smallCaps/>
          <w:sz w:val="22"/>
          <w:szCs w:val="22"/>
          <w:lang w:val="es-ES"/>
        </w:rPr>
        <w:t>Anexos</w:t>
      </w:r>
    </w:p>
    <w:p w:rsidR="00540622" w:rsidRPr="00F07148" w:rsidRDefault="00540622" w:rsidP="00540622">
      <w:pPr>
        <w:autoSpaceDE w:val="0"/>
        <w:adjustRightInd w:val="0"/>
        <w:spacing w:before="120" w:after="120"/>
        <w:rPr>
          <w:rFonts w:ascii="Arial" w:hAnsi="Arial" w:cs="Arial"/>
          <w:i/>
          <w:iCs/>
          <w:sz w:val="22"/>
          <w:szCs w:val="22"/>
        </w:rPr>
      </w:pPr>
      <w:r w:rsidRPr="00F07148">
        <w:rPr>
          <w:rFonts w:ascii="Arial" w:hAnsi="Arial" w:cs="Arial"/>
          <w:b/>
          <w:bCs/>
          <w:sz w:val="22"/>
          <w:szCs w:val="22"/>
          <w:lang w:val="es-ES"/>
        </w:rPr>
        <w:t>I.</w:t>
      </w:r>
      <w:r w:rsidRPr="00F07148">
        <w:rPr>
          <w:rFonts w:ascii="Arial" w:hAnsi="Arial" w:cs="Arial"/>
          <w:b/>
          <w:bCs/>
          <w:sz w:val="22"/>
          <w:szCs w:val="22"/>
          <w:lang w:val="es-ES"/>
        </w:rPr>
        <w:tab/>
        <w:t>Términos de Referencia (evaluación medio término y final)</w:t>
      </w:r>
    </w:p>
    <w:p w:rsidR="00540622" w:rsidRPr="00F07148" w:rsidRDefault="00540622" w:rsidP="00540622">
      <w:pPr>
        <w:tabs>
          <w:tab w:val="center" w:pos="4680"/>
        </w:tabs>
        <w:spacing w:before="120" w:after="120"/>
        <w:ind w:left="360"/>
        <w:jc w:val="center"/>
        <w:rPr>
          <w:rFonts w:ascii="Arial" w:hAnsi="Arial" w:cs="Arial"/>
          <w:b/>
          <w:bCs/>
          <w:sz w:val="22"/>
          <w:szCs w:val="22"/>
          <w:u w:val="single"/>
        </w:rPr>
      </w:pPr>
      <w:r w:rsidRPr="00F07148">
        <w:rPr>
          <w:rFonts w:ascii="Arial" w:hAnsi="Arial" w:cs="Arial"/>
          <w:b/>
          <w:bCs/>
          <w:smallCaps/>
          <w:sz w:val="22"/>
          <w:szCs w:val="22"/>
          <w:u w:val="single"/>
        </w:rPr>
        <w:t>Consultoría de Evaluación Medio Término del Proyecto</w:t>
      </w:r>
    </w:p>
    <w:p w:rsidR="00540622" w:rsidRPr="00F07148" w:rsidRDefault="00540622" w:rsidP="00540622">
      <w:pPr>
        <w:pStyle w:val="ColorfulList-Accent12"/>
        <w:numPr>
          <w:ilvl w:val="0"/>
          <w:numId w:val="29"/>
        </w:numPr>
        <w:spacing w:before="120" w:after="120"/>
        <w:contextualSpacing w:val="0"/>
        <w:rPr>
          <w:rFonts w:ascii="Arial" w:hAnsi="Arial" w:cs="Arial"/>
          <w:b/>
          <w:sz w:val="22"/>
          <w:szCs w:val="22"/>
          <w:lang w:val="es-ES_tradnl"/>
        </w:rPr>
      </w:pPr>
      <w:r w:rsidRPr="00F07148">
        <w:rPr>
          <w:rFonts w:ascii="Arial" w:hAnsi="Arial" w:cs="Arial"/>
          <w:b/>
          <w:sz w:val="22"/>
          <w:szCs w:val="22"/>
          <w:lang w:val="es-ES_tradnl"/>
        </w:rPr>
        <w:t>Objetivo de la Consultor</w:t>
      </w:r>
      <w:r w:rsidRPr="00F07148">
        <w:rPr>
          <w:rFonts w:ascii="Arial" w:hAnsi="Arial" w:cs="Arial"/>
          <w:b/>
          <w:sz w:val="22"/>
          <w:szCs w:val="22"/>
        </w:rPr>
        <w:t>í</w:t>
      </w:r>
      <w:r w:rsidRPr="00F07148">
        <w:rPr>
          <w:rFonts w:ascii="Arial" w:hAnsi="Arial" w:cs="Arial"/>
          <w:b/>
          <w:sz w:val="22"/>
          <w:szCs w:val="22"/>
          <w:lang w:val="es-ES_tradnl"/>
        </w:rPr>
        <w:t>a</w:t>
      </w:r>
    </w:p>
    <w:p w:rsidR="00540622" w:rsidRPr="00F07148" w:rsidRDefault="00540622" w:rsidP="00540622">
      <w:pPr>
        <w:spacing w:before="120" w:after="120"/>
        <w:jc w:val="both"/>
        <w:rPr>
          <w:rFonts w:ascii="Arial" w:hAnsi="Arial" w:cs="Arial"/>
          <w:sz w:val="22"/>
          <w:szCs w:val="22"/>
          <w:lang w:val="es-AR"/>
        </w:rPr>
      </w:pPr>
      <w:r w:rsidRPr="00F07148">
        <w:rPr>
          <w:rFonts w:ascii="Arial" w:hAnsi="Arial" w:cs="Arial"/>
          <w:sz w:val="22"/>
          <w:szCs w:val="22"/>
          <w:lang w:val="es-AR"/>
        </w:rPr>
        <w:t xml:space="preserve">La evaluación de Medio Término tiene por objeto revisar el </w:t>
      </w:r>
      <w:r w:rsidR="00A468EC" w:rsidRPr="00F07148">
        <w:rPr>
          <w:rFonts w:ascii="Arial" w:hAnsi="Arial" w:cs="Arial"/>
          <w:sz w:val="22"/>
          <w:szCs w:val="22"/>
          <w:lang w:val="es-AR"/>
        </w:rPr>
        <w:t>Programa</w:t>
      </w:r>
      <w:r w:rsidRPr="00F07148">
        <w:rPr>
          <w:rFonts w:ascii="Arial" w:hAnsi="Arial" w:cs="Arial"/>
          <w:sz w:val="22"/>
          <w:szCs w:val="22"/>
          <w:lang w:val="es-AR"/>
        </w:rPr>
        <w:t xml:space="preserve"> en su totalidad y realizar recomendaciones para mejorar su ejecución. En particular, e</w:t>
      </w:r>
      <w:r w:rsidRPr="00F07148">
        <w:rPr>
          <w:rFonts w:ascii="Arial" w:hAnsi="Arial" w:cs="Arial"/>
          <w:color w:val="000000"/>
          <w:sz w:val="22"/>
          <w:szCs w:val="22"/>
          <w:lang w:val="es-ES"/>
        </w:rPr>
        <w:t>sta evaluación proveerá información crítica en cuanto a lo que está funcionando (y lo que no), así como las lecciones aprendidas durante la primera mitad</w:t>
      </w:r>
      <w:r w:rsidR="008E1A10" w:rsidRPr="00F07148">
        <w:rPr>
          <w:rFonts w:ascii="Arial" w:hAnsi="Arial" w:cs="Arial"/>
          <w:color w:val="000000"/>
          <w:sz w:val="22"/>
          <w:szCs w:val="22"/>
          <w:lang w:val="es-ES"/>
        </w:rPr>
        <w:t xml:space="preserve"> de la ejecución</w:t>
      </w:r>
      <w:r w:rsidRPr="00F07148">
        <w:rPr>
          <w:rFonts w:ascii="Arial" w:hAnsi="Arial" w:cs="Arial"/>
          <w:color w:val="000000"/>
          <w:sz w:val="22"/>
          <w:szCs w:val="22"/>
          <w:lang w:val="es-ES"/>
        </w:rPr>
        <w:t xml:space="preserve"> del </w:t>
      </w:r>
      <w:r w:rsidR="008E1A10" w:rsidRPr="00F07148">
        <w:rPr>
          <w:rFonts w:ascii="Arial" w:hAnsi="Arial" w:cs="Arial"/>
          <w:color w:val="000000"/>
          <w:sz w:val="22"/>
          <w:szCs w:val="22"/>
          <w:lang w:val="es-ES"/>
        </w:rPr>
        <w:t>Programa</w:t>
      </w:r>
      <w:r w:rsidRPr="00F07148">
        <w:rPr>
          <w:rFonts w:ascii="Arial" w:hAnsi="Arial" w:cs="Arial"/>
          <w:color w:val="000000"/>
          <w:sz w:val="22"/>
          <w:szCs w:val="22"/>
          <w:lang w:val="es-ES"/>
        </w:rPr>
        <w:t xml:space="preserve">. Esta consultoría tratará de determinar en qué medida el </w:t>
      </w:r>
      <w:r w:rsidR="008E1A10" w:rsidRPr="00F07148">
        <w:rPr>
          <w:rFonts w:ascii="Arial" w:hAnsi="Arial" w:cs="Arial"/>
          <w:color w:val="000000"/>
          <w:sz w:val="22"/>
          <w:szCs w:val="22"/>
          <w:lang w:val="es-ES"/>
        </w:rPr>
        <w:t>Programa</w:t>
      </w:r>
      <w:r w:rsidRPr="00F07148">
        <w:rPr>
          <w:rFonts w:ascii="Arial" w:hAnsi="Arial" w:cs="Arial"/>
          <w:color w:val="000000"/>
          <w:sz w:val="22"/>
          <w:szCs w:val="22"/>
          <w:lang w:val="es-ES"/>
        </w:rPr>
        <w:t xml:space="preserve"> está cumpliendo con los objetivos propuestos, y dará seguimiento a los respectivos indicadores anuales de los resultados que integran la Matriz de Resultados del </w:t>
      </w:r>
      <w:r w:rsidR="008E1A10" w:rsidRPr="00F07148">
        <w:rPr>
          <w:rFonts w:ascii="Arial" w:hAnsi="Arial" w:cs="Arial"/>
          <w:color w:val="000000"/>
          <w:sz w:val="22"/>
          <w:szCs w:val="22"/>
          <w:lang w:val="es-ES"/>
        </w:rPr>
        <w:t>Programa</w:t>
      </w:r>
      <w:r w:rsidRPr="00F07148">
        <w:rPr>
          <w:rFonts w:ascii="Arial" w:hAnsi="Arial" w:cs="Arial"/>
          <w:color w:val="000000"/>
          <w:sz w:val="22"/>
          <w:szCs w:val="22"/>
          <w:lang w:val="es-ES"/>
        </w:rPr>
        <w:t xml:space="preserve"> y que se evaluarán de forma periódica según lo descrito.</w:t>
      </w:r>
    </w:p>
    <w:p w:rsidR="00540622" w:rsidRPr="00F07148" w:rsidRDefault="00540622" w:rsidP="00540622">
      <w:pPr>
        <w:pStyle w:val="ColorfulList-Accent12"/>
        <w:numPr>
          <w:ilvl w:val="0"/>
          <w:numId w:val="29"/>
        </w:numPr>
        <w:spacing w:before="120" w:after="120"/>
        <w:rPr>
          <w:rFonts w:ascii="Arial" w:hAnsi="Arial" w:cs="Arial"/>
          <w:b/>
          <w:sz w:val="22"/>
          <w:szCs w:val="22"/>
          <w:lang w:val="es-ES_tradnl"/>
        </w:rPr>
      </w:pPr>
      <w:r w:rsidRPr="00F07148">
        <w:rPr>
          <w:rFonts w:ascii="Arial" w:hAnsi="Arial" w:cs="Arial"/>
          <w:b/>
          <w:sz w:val="22"/>
          <w:szCs w:val="22"/>
          <w:lang w:val="es-ES_tradnl"/>
        </w:rPr>
        <w:t>Actividades</w:t>
      </w:r>
    </w:p>
    <w:p w:rsidR="00540622" w:rsidRPr="00F07148" w:rsidRDefault="00540622" w:rsidP="00540622">
      <w:pPr>
        <w:pStyle w:val="Paragraph"/>
        <w:widowControl w:val="0"/>
        <w:numPr>
          <w:ilvl w:val="0"/>
          <w:numId w:val="0"/>
        </w:numPr>
        <w:rPr>
          <w:rFonts w:ascii="Arial" w:hAnsi="Arial" w:cs="Arial"/>
          <w:bCs/>
          <w:sz w:val="22"/>
        </w:rPr>
      </w:pPr>
      <w:r w:rsidRPr="00F07148">
        <w:rPr>
          <w:rFonts w:ascii="Arial" w:hAnsi="Arial" w:cs="Arial"/>
          <w:bCs/>
          <w:sz w:val="22"/>
        </w:rPr>
        <w:t xml:space="preserve">Las </w:t>
      </w:r>
      <w:r w:rsidRPr="00F07148">
        <w:rPr>
          <w:rFonts w:ascii="Arial" w:hAnsi="Arial" w:cs="Arial"/>
          <w:sz w:val="22"/>
        </w:rPr>
        <w:t>actividades</w:t>
      </w:r>
      <w:r w:rsidRPr="00F07148">
        <w:rPr>
          <w:rFonts w:ascii="Arial" w:hAnsi="Arial" w:cs="Arial"/>
          <w:bCs/>
          <w:sz w:val="22"/>
        </w:rPr>
        <w:t xml:space="preserve"> serán realizadas en coordinación directa con el Banco y </w:t>
      </w:r>
      <w:r w:rsidRPr="00F07148">
        <w:rPr>
          <w:rFonts w:ascii="Arial" w:hAnsi="Arial" w:cs="Arial"/>
          <w:sz w:val="22"/>
        </w:rPr>
        <w:t>la Unidad de Coordinación del Pro</w:t>
      </w:r>
      <w:r w:rsidR="00FB4ADE">
        <w:rPr>
          <w:rFonts w:ascii="Arial" w:hAnsi="Arial" w:cs="Arial"/>
          <w:sz w:val="22"/>
        </w:rPr>
        <w:t>grama</w:t>
      </w:r>
      <w:r w:rsidRPr="00F07148">
        <w:rPr>
          <w:rFonts w:ascii="Arial" w:hAnsi="Arial" w:cs="Arial"/>
          <w:sz w:val="22"/>
        </w:rPr>
        <w:t xml:space="preserve"> (UE) </w:t>
      </w:r>
      <w:r w:rsidRPr="00F07148">
        <w:rPr>
          <w:rFonts w:ascii="Arial" w:hAnsi="Arial" w:cs="Arial"/>
          <w:bCs/>
          <w:sz w:val="22"/>
        </w:rPr>
        <w:t>conforme descritas a la continuación:</w:t>
      </w:r>
    </w:p>
    <w:p w:rsidR="00540622" w:rsidRPr="00F07148" w:rsidRDefault="00540622" w:rsidP="00540622">
      <w:pPr>
        <w:pStyle w:val="Paragraph"/>
        <w:widowControl w:val="0"/>
        <w:numPr>
          <w:ilvl w:val="0"/>
          <w:numId w:val="30"/>
        </w:numPr>
        <w:tabs>
          <w:tab w:val="clear" w:pos="720"/>
        </w:tabs>
        <w:suppressAutoHyphens w:val="0"/>
        <w:autoSpaceDN/>
        <w:textAlignment w:val="auto"/>
        <w:rPr>
          <w:rFonts w:ascii="Arial" w:hAnsi="Arial" w:cs="Arial"/>
          <w:bCs/>
          <w:sz w:val="22"/>
        </w:rPr>
      </w:pPr>
      <w:r w:rsidRPr="00F07148">
        <w:rPr>
          <w:rFonts w:ascii="Arial" w:hAnsi="Arial" w:cs="Arial"/>
          <w:bCs/>
          <w:sz w:val="22"/>
        </w:rPr>
        <w:t xml:space="preserve">Análisis de la gestión operativa </w:t>
      </w:r>
      <w:r w:rsidRPr="00F07148">
        <w:rPr>
          <w:rFonts w:ascii="Arial" w:hAnsi="Arial" w:cs="Arial"/>
          <w:sz w:val="22"/>
          <w:lang w:val="es-AR"/>
        </w:rPr>
        <w:t>(ej: compromisos contractuales, procesos de adquisiciones y desembolsos; coordinación entre Ejecutores; seguimiento de acuerdos, etc.).</w:t>
      </w:r>
    </w:p>
    <w:p w:rsidR="00540622" w:rsidRPr="00F07148" w:rsidRDefault="00540622" w:rsidP="00540622">
      <w:pPr>
        <w:pStyle w:val="Paragraph"/>
        <w:widowControl w:val="0"/>
        <w:numPr>
          <w:ilvl w:val="0"/>
          <w:numId w:val="30"/>
        </w:numPr>
        <w:tabs>
          <w:tab w:val="clear" w:pos="720"/>
        </w:tabs>
        <w:suppressAutoHyphens w:val="0"/>
        <w:autoSpaceDN/>
        <w:textAlignment w:val="auto"/>
        <w:rPr>
          <w:rFonts w:ascii="Arial" w:hAnsi="Arial" w:cs="Arial"/>
          <w:bCs/>
          <w:sz w:val="22"/>
        </w:rPr>
      </w:pPr>
      <w:r w:rsidRPr="00F07148">
        <w:rPr>
          <w:rFonts w:ascii="Arial" w:hAnsi="Arial" w:cs="Arial"/>
          <w:sz w:val="22"/>
        </w:rPr>
        <w:t>Revisar la documentación (datos colectados) correspondiente a la ejecución. En particular, se evaluará el alcance del impacto y los resultados logrados de acuerdo a las metas e indicadores establecidos en la Matriz de Resultados.</w:t>
      </w:r>
    </w:p>
    <w:p w:rsidR="00540622" w:rsidRPr="00F07148" w:rsidRDefault="00540622" w:rsidP="00540622">
      <w:pPr>
        <w:pStyle w:val="Paragraph"/>
        <w:widowControl w:val="0"/>
        <w:numPr>
          <w:ilvl w:val="0"/>
          <w:numId w:val="30"/>
        </w:numPr>
        <w:tabs>
          <w:tab w:val="clear" w:pos="720"/>
        </w:tabs>
        <w:suppressAutoHyphens w:val="0"/>
        <w:autoSpaceDN/>
        <w:textAlignment w:val="auto"/>
        <w:rPr>
          <w:rFonts w:ascii="Arial" w:hAnsi="Arial" w:cs="Arial"/>
          <w:bCs/>
          <w:sz w:val="22"/>
        </w:rPr>
      </w:pPr>
      <w:r w:rsidRPr="00F07148">
        <w:rPr>
          <w:rFonts w:ascii="Arial" w:hAnsi="Arial" w:cs="Arial"/>
          <w:bCs/>
          <w:sz w:val="22"/>
        </w:rPr>
        <w:t xml:space="preserve">Evaluar el impacto y los resultados de las acciones que conforman los componentes del </w:t>
      </w:r>
      <w:r w:rsidR="008E1A10" w:rsidRPr="00F07148">
        <w:rPr>
          <w:rFonts w:ascii="Arial" w:hAnsi="Arial" w:cs="Arial"/>
          <w:bCs/>
          <w:sz w:val="22"/>
        </w:rPr>
        <w:t>Programa</w:t>
      </w:r>
      <w:r w:rsidRPr="00F07148">
        <w:rPr>
          <w:rFonts w:ascii="Arial" w:hAnsi="Arial" w:cs="Arial"/>
          <w:bCs/>
          <w:sz w:val="22"/>
        </w:rPr>
        <w:t xml:space="preserve"> tomando como referencia la línea de base establecidas en la matriz de resultados.</w:t>
      </w:r>
    </w:p>
    <w:p w:rsidR="00540622" w:rsidRPr="00F07148" w:rsidRDefault="00540622" w:rsidP="00540622">
      <w:pPr>
        <w:pStyle w:val="Paragraph"/>
        <w:widowControl w:val="0"/>
        <w:numPr>
          <w:ilvl w:val="0"/>
          <w:numId w:val="30"/>
        </w:numPr>
        <w:tabs>
          <w:tab w:val="clear" w:pos="720"/>
        </w:tabs>
        <w:suppressAutoHyphens w:val="0"/>
        <w:autoSpaceDN/>
        <w:textAlignment w:val="auto"/>
        <w:rPr>
          <w:rFonts w:ascii="Arial" w:hAnsi="Arial" w:cs="Arial"/>
          <w:bCs/>
          <w:sz w:val="22"/>
        </w:rPr>
      </w:pPr>
      <w:r w:rsidRPr="00F07148">
        <w:rPr>
          <w:rFonts w:ascii="Arial" w:hAnsi="Arial" w:cs="Arial"/>
          <w:sz w:val="22"/>
        </w:rPr>
        <w:t>Realizar reuniones con el Banco/UE y los principales actores involucrados en el diseño y ejecución de</w:t>
      </w:r>
      <w:r w:rsidR="008E1A10" w:rsidRPr="00F07148">
        <w:rPr>
          <w:rFonts w:ascii="Arial" w:hAnsi="Arial" w:cs="Arial"/>
          <w:sz w:val="22"/>
        </w:rPr>
        <w:t>l Programa</w:t>
      </w:r>
      <w:r w:rsidRPr="00F07148">
        <w:rPr>
          <w:rFonts w:ascii="Arial" w:hAnsi="Arial" w:cs="Arial"/>
          <w:sz w:val="22"/>
        </w:rPr>
        <w:t>.</w:t>
      </w:r>
    </w:p>
    <w:p w:rsidR="00540622" w:rsidRPr="00F07148" w:rsidRDefault="00540622" w:rsidP="00540622">
      <w:pPr>
        <w:pStyle w:val="Paragraph"/>
        <w:widowControl w:val="0"/>
        <w:numPr>
          <w:ilvl w:val="0"/>
          <w:numId w:val="30"/>
        </w:numPr>
        <w:tabs>
          <w:tab w:val="clear" w:pos="720"/>
        </w:tabs>
        <w:suppressAutoHyphens w:val="0"/>
        <w:autoSpaceDN/>
        <w:textAlignment w:val="auto"/>
        <w:rPr>
          <w:rFonts w:ascii="Arial" w:hAnsi="Arial" w:cs="Arial"/>
          <w:bCs/>
          <w:sz w:val="22"/>
        </w:rPr>
      </w:pPr>
      <w:r w:rsidRPr="00F07148">
        <w:rPr>
          <w:rFonts w:ascii="Arial" w:hAnsi="Arial" w:cs="Arial"/>
          <w:sz w:val="22"/>
        </w:rPr>
        <w:t>Preparar el texto del Informe, de acuerdo con el formato a ser entregado por el Banco/UE. Se debería incluir texto y gráficos según corresponda.</w:t>
      </w:r>
    </w:p>
    <w:p w:rsidR="00540622" w:rsidRPr="00F07148" w:rsidRDefault="00540622" w:rsidP="00540622">
      <w:pPr>
        <w:pStyle w:val="ColorfulList-Accent12"/>
        <w:keepNext/>
        <w:numPr>
          <w:ilvl w:val="0"/>
          <w:numId w:val="29"/>
        </w:numPr>
        <w:spacing w:before="120" w:after="120"/>
        <w:rPr>
          <w:rFonts w:ascii="Arial" w:hAnsi="Arial" w:cs="Arial"/>
          <w:b/>
          <w:sz w:val="22"/>
          <w:szCs w:val="22"/>
          <w:lang w:val="es-ES_tradnl"/>
        </w:rPr>
      </w:pPr>
      <w:r w:rsidRPr="00F07148">
        <w:rPr>
          <w:rFonts w:ascii="Arial" w:hAnsi="Arial" w:cs="Arial"/>
          <w:b/>
          <w:sz w:val="22"/>
          <w:szCs w:val="22"/>
          <w:lang w:val="es-ES_tradnl"/>
        </w:rPr>
        <w:t>Productos Esperados</w:t>
      </w:r>
    </w:p>
    <w:p w:rsidR="00540622" w:rsidRPr="00F07148" w:rsidRDefault="00540622" w:rsidP="00540622">
      <w:pPr>
        <w:keepNext/>
        <w:numPr>
          <w:ilvl w:val="0"/>
          <w:numId w:val="30"/>
        </w:numPr>
        <w:suppressAutoHyphens w:val="0"/>
        <w:autoSpaceDN/>
        <w:spacing w:before="120" w:after="120"/>
        <w:jc w:val="both"/>
        <w:textAlignment w:val="auto"/>
        <w:rPr>
          <w:rFonts w:ascii="Arial" w:hAnsi="Arial" w:cs="Arial"/>
          <w:sz w:val="22"/>
          <w:szCs w:val="22"/>
        </w:rPr>
      </w:pPr>
      <w:r w:rsidRPr="00F07148">
        <w:rPr>
          <w:rFonts w:ascii="Arial" w:hAnsi="Arial" w:cs="Arial"/>
          <w:sz w:val="22"/>
          <w:szCs w:val="22"/>
        </w:rPr>
        <w:t>Plan de trabajo, incluyendo sus actividades, productos y fechas de entrega.</w:t>
      </w:r>
    </w:p>
    <w:p w:rsidR="00540622" w:rsidRPr="00F07148" w:rsidRDefault="00540622" w:rsidP="00540622">
      <w:pPr>
        <w:numPr>
          <w:ilvl w:val="0"/>
          <w:numId w:val="30"/>
        </w:numPr>
        <w:suppressAutoHyphens w:val="0"/>
        <w:autoSpaceDN/>
        <w:spacing w:before="120" w:after="120"/>
        <w:jc w:val="both"/>
        <w:textAlignment w:val="auto"/>
        <w:rPr>
          <w:rFonts w:ascii="Arial" w:hAnsi="Arial" w:cs="Arial"/>
          <w:sz w:val="22"/>
          <w:szCs w:val="22"/>
        </w:rPr>
      </w:pPr>
      <w:r w:rsidRPr="00F07148">
        <w:rPr>
          <w:rFonts w:ascii="Arial" w:hAnsi="Arial" w:cs="Arial"/>
          <w:sz w:val="22"/>
          <w:szCs w:val="22"/>
        </w:rPr>
        <w:t>Informe intermedio de Evaluación, con texto y gráficos, a ser revisado por el Banco/UE. El Informe debe incluir todas las áreas estipuladas en el formato, con especial énfasis en lo que corresponde a los resultados del proyecto y las lecciones aprendidas.</w:t>
      </w:r>
    </w:p>
    <w:p w:rsidR="00540622" w:rsidRPr="00F07148" w:rsidRDefault="00540622" w:rsidP="00540622">
      <w:pPr>
        <w:numPr>
          <w:ilvl w:val="0"/>
          <w:numId w:val="30"/>
        </w:numPr>
        <w:suppressAutoHyphens w:val="0"/>
        <w:autoSpaceDN/>
        <w:spacing w:before="120" w:after="120"/>
        <w:jc w:val="both"/>
        <w:textAlignment w:val="auto"/>
        <w:rPr>
          <w:rFonts w:ascii="Arial" w:hAnsi="Arial" w:cs="Arial"/>
          <w:sz w:val="22"/>
          <w:szCs w:val="22"/>
        </w:rPr>
      </w:pPr>
      <w:r w:rsidRPr="00F07148">
        <w:rPr>
          <w:rFonts w:ascii="Arial" w:hAnsi="Arial" w:cs="Arial"/>
          <w:sz w:val="22"/>
          <w:szCs w:val="22"/>
        </w:rPr>
        <w:t>Informe final de Evaluación que incorpore comentarios hechos por el Banco/ UE.</w:t>
      </w:r>
    </w:p>
    <w:p w:rsidR="00540622" w:rsidRPr="00F07148" w:rsidRDefault="00540622" w:rsidP="00540622">
      <w:pPr>
        <w:numPr>
          <w:ilvl w:val="0"/>
          <w:numId w:val="30"/>
        </w:numPr>
        <w:suppressAutoHyphens w:val="0"/>
        <w:autoSpaceDN/>
        <w:spacing w:before="120" w:after="120"/>
        <w:jc w:val="both"/>
        <w:textAlignment w:val="auto"/>
        <w:rPr>
          <w:rFonts w:ascii="Arial" w:hAnsi="Arial" w:cs="Arial"/>
          <w:sz w:val="22"/>
          <w:szCs w:val="22"/>
        </w:rPr>
      </w:pPr>
      <w:r w:rsidRPr="00F07148">
        <w:rPr>
          <w:rFonts w:ascii="Arial" w:hAnsi="Arial" w:cs="Arial"/>
          <w:sz w:val="22"/>
          <w:szCs w:val="22"/>
        </w:rPr>
        <w:t>Todos los informes deberán ser entregados al Banco/UE en forma electrónica en un solo archivo que incluya la portada, el documento principal y los anexos. (Archivos Zip no se aceptarán como informes finales, debido a regulaciones de la Sección de Administración de Archivos). La realización de los informes será coordinada por el Banco/UE y deberán ser entregados conforme a la estructura y los plazos previamente acordados.</w:t>
      </w:r>
    </w:p>
    <w:p w:rsidR="00540622" w:rsidRPr="00F07148" w:rsidRDefault="00540622" w:rsidP="00540622">
      <w:pPr>
        <w:pStyle w:val="ColorfulList-Accent12"/>
        <w:numPr>
          <w:ilvl w:val="0"/>
          <w:numId w:val="29"/>
        </w:numPr>
        <w:spacing w:before="120" w:after="120"/>
        <w:contextualSpacing w:val="0"/>
        <w:rPr>
          <w:rFonts w:ascii="Arial" w:hAnsi="Arial" w:cs="Arial"/>
          <w:b/>
          <w:sz w:val="22"/>
          <w:szCs w:val="22"/>
          <w:lang w:val="es-ES_tradnl"/>
        </w:rPr>
      </w:pPr>
      <w:r w:rsidRPr="00F07148">
        <w:rPr>
          <w:rFonts w:ascii="Arial" w:hAnsi="Arial" w:cs="Arial"/>
          <w:b/>
          <w:sz w:val="22"/>
          <w:szCs w:val="22"/>
          <w:lang w:val="es-ES_tradnl"/>
        </w:rPr>
        <w:t>Características de la Consultoría</w:t>
      </w:r>
    </w:p>
    <w:p w:rsidR="00540622" w:rsidRPr="00F07148" w:rsidRDefault="00540622" w:rsidP="00540622">
      <w:pPr>
        <w:tabs>
          <w:tab w:val="left" w:pos="1800"/>
          <w:tab w:val="right" w:pos="2640"/>
          <w:tab w:val="left" w:pos="2880"/>
        </w:tabs>
        <w:spacing w:before="120" w:after="120"/>
        <w:ind w:left="835" w:hanging="835"/>
        <w:jc w:val="both"/>
        <w:rPr>
          <w:rFonts w:ascii="Arial" w:hAnsi="Arial" w:cs="Arial"/>
          <w:bCs/>
          <w:sz w:val="22"/>
          <w:szCs w:val="22"/>
        </w:rPr>
      </w:pPr>
      <w:r w:rsidRPr="00F07148">
        <w:rPr>
          <w:rFonts w:ascii="Arial" w:hAnsi="Arial" w:cs="Arial"/>
          <w:b/>
          <w:bCs/>
          <w:sz w:val="22"/>
          <w:szCs w:val="22"/>
        </w:rPr>
        <w:t>Tipo de consultoría:</w:t>
      </w:r>
      <w:r w:rsidRPr="00F07148">
        <w:rPr>
          <w:rFonts w:ascii="Arial" w:hAnsi="Arial" w:cs="Arial"/>
          <w:bCs/>
          <w:sz w:val="22"/>
          <w:szCs w:val="22"/>
        </w:rPr>
        <w:t xml:space="preserve"> consultor individual.</w:t>
      </w:r>
    </w:p>
    <w:p w:rsidR="00540622" w:rsidRPr="00F07148" w:rsidRDefault="00540622" w:rsidP="00540622">
      <w:pPr>
        <w:tabs>
          <w:tab w:val="left" w:pos="1320"/>
          <w:tab w:val="left" w:pos="1800"/>
          <w:tab w:val="right" w:pos="2640"/>
          <w:tab w:val="left" w:pos="2880"/>
        </w:tabs>
        <w:spacing w:before="120" w:after="120"/>
        <w:jc w:val="both"/>
        <w:rPr>
          <w:rFonts w:ascii="Arial" w:hAnsi="Arial" w:cs="Arial"/>
          <w:sz w:val="22"/>
          <w:szCs w:val="22"/>
        </w:rPr>
      </w:pPr>
      <w:r w:rsidRPr="00F07148">
        <w:rPr>
          <w:rFonts w:ascii="Arial" w:hAnsi="Arial" w:cs="Arial"/>
          <w:b/>
          <w:sz w:val="22"/>
          <w:szCs w:val="22"/>
        </w:rPr>
        <w:lastRenderedPageBreak/>
        <w:t>Duración:</w:t>
      </w:r>
      <w:r w:rsidRPr="00F07148">
        <w:rPr>
          <w:rFonts w:ascii="Arial" w:hAnsi="Arial" w:cs="Arial"/>
          <w:sz w:val="22"/>
          <w:szCs w:val="22"/>
        </w:rPr>
        <w:t xml:space="preserve"> Será realizada en 20 días en un per</w:t>
      </w:r>
      <w:r w:rsidR="00720866">
        <w:rPr>
          <w:rFonts w:ascii="Arial" w:hAnsi="Arial" w:cs="Arial"/>
          <w:sz w:val="22"/>
          <w:szCs w:val="22"/>
        </w:rPr>
        <w:t>í</w:t>
      </w:r>
      <w:r w:rsidRPr="00F07148">
        <w:rPr>
          <w:rFonts w:ascii="Arial" w:hAnsi="Arial" w:cs="Arial"/>
          <w:sz w:val="22"/>
          <w:szCs w:val="22"/>
        </w:rPr>
        <w:t xml:space="preserve">odo de 2 meses, pudiendo incluir visitas cuando requeridos. </w:t>
      </w:r>
    </w:p>
    <w:p w:rsidR="00540622" w:rsidRPr="00F07148" w:rsidRDefault="00540622" w:rsidP="00540622">
      <w:pPr>
        <w:spacing w:before="120" w:after="120"/>
        <w:jc w:val="both"/>
        <w:rPr>
          <w:rFonts w:ascii="Arial" w:hAnsi="Arial" w:cs="Arial"/>
          <w:b/>
          <w:sz w:val="22"/>
          <w:szCs w:val="22"/>
        </w:rPr>
      </w:pPr>
      <w:r w:rsidRPr="00F07148">
        <w:rPr>
          <w:rFonts w:ascii="Arial" w:hAnsi="Arial" w:cs="Arial"/>
          <w:b/>
          <w:sz w:val="22"/>
          <w:szCs w:val="22"/>
        </w:rPr>
        <w:t xml:space="preserve">Perfil del consultor: </w:t>
      </w:r>
    </w:p>
    <w:p w:rsidR="00540622" w:rsidRPr="00F07148" w:rsidRDefault="00540622" w:rsidP="00540622">
      <w:pPr>
        <w:numPr>
          <w:ilvl w:val="0"/>
          <w:numId w:val="28"/>
        </w:numPr>
        <w:tabs>
          <w:tab w:val="clear" w:pos="1440"/>
        </w:tabs>
        <w:suppressAutoHyphens w:val="0"/>
        <w:autoSpaceDN/>
        <w:spacing w:before="120" w:after="120"/>
        <w:ind w:left="720"/>
        <w:jc w:val="both"/>
        <w:textAlignment w:val="auto"/>
        <w:rPr>
          <w:rFonts w:ascii="Arial" w:hAnsi="Arial" w:cs="Arial"/>
          <w:sz w:val="22"/>
          <w:szCs w:val="22"/>
        </w:rPr>
      </w:pPr>
      <w:r w:rsidRPr="00F07148">
        <w:rPr>
          <w:rFonts w:ascii="Arial" w:hAnsi="Arial" w:cs="Arial"/>
          <w:sz w:val="22"/>
          <w:szCs w:val="22"/>
        </w:rPr>
        <w:t>Maestría.</w:t>
      </w:r>
    </w:p>
    <w:p w:rsidR="00540622" w:rsidRPr="00F07148" w:rsidRDefault="00540622" w:rsidP="00540622">
      <w:pPr>
        <w:numPr>
          <w:ilvl w:val="0"/>
          <w:numId w:val="28"/>
        </w:numPr>
        <w:tabs>
          <w:tab w:val="clear" w:pos="1440"/>
        </w:tabs>
        <w:suppressAutoHyphens w:val="0"/>
        <w:autoSpaceDN/>
        <w:spacing w:before="120" w:after="120"/>
        <w:ind w:left="720"/>
        <w:jc w:val="both"/>
        <w:textAlignment w:val="auto"/>
        <w:rPr>
          <w:rFonts w:ascii="Arial" w:hAnsi="Arial" w:cs="Arial"/>
          <w:sz w:val="22"/>
          <w:szCs w:val="22"/>
        </w:rPr>
      </w:pPr>
      <w:r w:rsidRPr="00F07148">
        <w:rPr>
          <w:rFonts w:ascii="Arial" w:hAnsi="Arial" w:cs="Arial"/>
          <w:sz w:val="22"/>
          <w:szCs w:val="22"/>
        </w:rPr>
        <w:t xml:space="preserve">Al menos 5 años de experiencia relevante en materia de evaluación económica de proyectos financiados con recursos de cooperación multilateral y/o bilateral. </w:t>
      </w:r>
    </w:p>
    <w:p w:rsidR="00540622" w:rsidRPr="00F07148" w:rsidRDefault="00540622" w:rsidP="00540622">
      <w:pPr>
        <w:spacing w:before="120" w:after="120"/>
        <w:jc w:val="both"/>
        <w:rPr>
          <w:rFonts w:ascii="Arial" w:hAnsi="Arial" w:cs="Arial"/>
          <w:sz w:val="22"/>
          <w:szCs w:val="22"/>
        </w:rPr>
      </w:pPr>
      <w:r w:rsidRPr="00F07148">
        <w:rPr>
          <w:rFonts w:ascii="Arial" w:hAnsi="Arial" w:cs="Arial"/>
          <w:b/>
          <w:sz w:val="22"/>
          <w:szCs w:val="22"/>
        </w:rPr>
        <w:t xml:space="preserve">Lugar de Trabajo: </w:t>
      </w:r>
      <w:r w:rsidRPr="00F07148">
        <w:rPr>
          <w:rFonts w:ascii="Arial" w:hAnsi="Arial" w:cs="Arial"/>
          <w:sz w:val="22"/>
          <w:szCs w:val="22"/>
        </w:rPr>
        <w:t>La Paz, Bolivia, lugar de residencia del consultor.</w:t>
      </w:r>
    </w:p>
    <w:p w:rsidR="00540622" w:rsidRPr="00F07148" w:rsidRDefault="00540622" w:rsidP="00540622">
      <w:pPr>
        <w:pStyle w:val="ColorfulList-Accent12"/>
        <w:numPr>
          <w:ilvl w:val="0"/>
          <w:numId w:val="29"/>
        </w:numPr>
        <w:spacing w:before="120" w:after="120"/>
        <w:contextualSpacing w:val="0"/>
        <w:rPr>
          <w:rFonts w:ascii="Arial" w:hAnsi="Arial" w:cs="Arial"/>
          <w:b/>
          <w:sz w:val="22"/>
          <w:szCs w:val="22"/>
          <w:lang w:val="es-ES_tradnl"/>
        </w:rPr>
      </w:pPr>
      <w:r w:rsidRPr="00F07148">
        <w:rPr>
          <w:rFonts w:ascii="Arial" w:hAnsi="Arial" w:cs="Arial"/>
          <w:b/>
          <w:sz w:val="22"/>
          <w:szCs w:val="22"/>
          <w:lang w:val="es-ES_tradnl"/>
        </w:rPr>
        <w:t>Condiciones de Pago</w:t>
      </w:r>
    </w:p>
    <w:p w:rsidR="00540622" w:rsidRPr="00F07148" w:rsidRDefault="00540622" w:rsidP="00540622">
      <w:pPr>
        <w:pStyle w:val="Paragraph"/>
        <w:widowControl w:val="0"/>
        <w:numPr>
          <w:ilvl w:val="0"/>
          <w:numId w:val="0"/>
        </w:numPr>
        <w:rPr>
          <w:rFonts w:ascii="Arial" w:hAnsi="Arial" w:cs="Arial"/>
          <w:bCs/>
          <w:sz w:val="22"/>
        </w:rPr>
      </w:pPr>
      <w:r w:rsidRPr="00F07148">
        <w:rPr>
          <w:rFonts w:ascii="Arial" w:hAnsi="Arial" w:cs="Arial"/>
          <w:bCs/>
          <w:sz w:val="22"/>
        </w:rPr>
        <w:t xml:space="preserve">Los pagos al </w:t>
      </w:r>
      <w:r w:rsidRPr="00F07148">
        <w:rPr>
          <w:rFonts w:ascii="Arial" w:hAnsi="Arial" w:cs="Arial"/>
          <w:sz w:val="22"/>
        </w:rPr>
        <w:t>consultor</w:t>
      </w:r>
      <w:r w:rsidRPr="00F07148">
        <w:rPr>
          <w:rFonts w:ascii="Arial" w:hAnsi="Arial" w:cs="Arial"/>
          <w:bCs/>
          <w:sz w:val="22"/>
        </w:rPr>
        <w:t xml:space="preserve"> individual se realizarán de la siguiente manera:</w:t>
      </w:r>
    </w:p>
    <w:p w:rsidR="00540622" w:rsidRPr="00F07148" w:rsidRDefault="00540622" w:rsidP="00540622">
      <w:pPr>
        <w:numPr>
          <w:ilvl w:val="0"/>
          <w:numId w:val="28"/>
        </w:numPr>
        <w:tabs>
          <w:tab w:val="clear" w:pos="1440"/>
        </w:tabs>
        <w:suppressAutoHyphens w:val="0"/>
        <w:autoSpaceDN/>
        <w:spacing w:before="120" w:after="120"/>
        <w:ind w:left="720"/>
        <w:jc w:val="both"/>
        <w:textAlignment w:val="auto"/>
        <w:rPr>
          <w:rFonts w:ascii="Arial" w:hAnsi="Arial" w:cs="Arial"/>
          <w:sz w:val="22"/>
          <w:szCs w:val="22"/>
        </w:rPr>
      </w:pPr>
      <w:r w:rsidRPr="00F07148">
        <w:rPr>
          <w:rFonts w:ascii="Arial" w:hAnsi="Arial" w:cs="Arial"/>
          <w:sz w:val="22"/>
          <w:szCs w:val="22"/>
        </w:rPr>
        <w:t>Un primer pago de 30% a la firma del contrato y entrega del plan de trabajo.</w:t>
      </w:r>
    </w:p>
    <w:p w:rsidR="00540622" w:rsidRPr="00F07148" w:rsidRDefault="00540622" w:rsidP="00540622">
      <w:pPr>
        <w:numPr>
          <w:ilvl w:val="0"/>
          <w:numId w:val="28"/>
        </w:numPr>
        <w:tabs>
          <w:tab w:val="clear" w:pos="1440"/>
        </w:tabs>
        <w:suppressAutoHyphens w:val="0"/>
        <w:autoSpaceDN/>
        <w:spacing w:before="120" w:after="120"/>
        <w:ind w:left="720"/>
        <w:jc w:val="both"/>
        <w:textAlignment w:val="auto"/>
        <w:rPr>
          <w:rFonts w:ascii="Arial" w:hAnsi="Arial" w:cs="Arial"/>
          <w:sz w:val="22"/>
          <w:szCs w:val="22"/>
        </w:rPr>
      </w:pPr>
      <w:r w:rsidRPr="00F07148">
        <w:rPr>
          <w:rFonts w:ascii="Arial" w:hAnsi="Arial" w:cs="Arial"/>
          <w:sz w:val="22"/>
          <w:szCs w:val="22"/>
        </w:rPr>
        <w:t xml:space="preserve">Un segundo pago de 50% a la entrega y aprobación del informe intermedio a satisfacción del </w:t>
      </w:r>
      <w:r w:rsidR="008E1A10" w:rsidRPr="00F07148">
        <w:rPr>
          <w:rFonts w:ascii="Arial" w:hAnsi="Arial" w:cs="Arial"/>
          <w:sz w:val="22"/>
          <w:szCs w:val="22"/>
        </w:rPr>
        <w:t>B</w:t>
      </w:r>
      <w:r w:rsidRPr="00F07148">
        <w:rPr>
          <w:rFonts w:ascii="Arial" w:hAnsi="Arial" w:cs="Arial"/>
          <w:sz w:val="22"/>
          <w:szCs w:val="22"/>
        </w:rPr>
        <w:t>anco/UE.</w:t>
      </w:r>
    </w:p>
    <w:p w:rsidR="00540622" w:rsidRPr="00F07148" w:rsidRDefault="00540622" w:rsidP="00540622">
      <w:pPr>
        <w:numPr>
          <w:ilvl w:val="0"/>
          <w:numId w:val="28"/>
        </w:numPr>
        <w:tabs>
          <w:tab w:val="clear" w:pos="1440"/>
        </w:tabs>
        <w:suppressAutoHyphens w:val="0"/>
        <w:autoSpaceDN/>
        <w:spacing w:before="120" w:after="120"/>
        <w:ind w:left="720"/>
        <w:jc w:val="both"/>
        <w:textAlignment w:val="auto"/>
        <w:rPr>
          <w:rFonts w:ascii="Arial" w:hAnsi="Arial" w:cs="Arial"/>
          <w:sz w:val="22"/>
          <w:szCs w:val="22"/>
        </w:rPr>
      </w:pPr>
      <w:r w:rsidRPr="00F07148">
        <w:rPr>
          <w:rFonts w:ascii="Arial" w:hAnsi="Arial" w:cs="Arial"/>
          <w:sz w:val="22"/>
          <w:szCs w:val="22"/>
        </w:rPr>
        <w:t>Un pago final de 20% a la entrega y aprobación del informe final a satisfacción del Banco/UE.</w:t>
      </w:r>
    </w:p>
    <w:p w:rsidR="00540622" w:rsidRPr="00F07148" w:rsidRDefault="00540622" w:rsidP="00540622">
      <w:pPr>
        <w:pStyle w:val="ColorfulList-Accent12"/>
        <w:numPr>
          <w:ilvl w:val="0"/>
          <w:numId w:val="29"/>
        </w:numPr>
        <w:spacing w:before="120" w:after="120"/>
        <w:rPr>
          <w:rFonts w:ascii="Arial" w:hAnsi="Arial" w:cs="Arial"/>
          <w:b/>
          <w:sz w:val="22"/>
          <w:szCs w:val="22"/>
          <w:lang w:val="es-ES_tradnl"/>
        </w:rPr>
      </w:pPr>
      <w:r w:rsidRPr="00F07148">
        <w:rPr>
          <w:rFonts w:ascii="Arial" w:hAnsi="Arial" w:cs="Arial"/>
          <w:b/>
          <w:sz w:val="22"/>
          <w:szCs w:val="22"/>
          <w:lang w:val="es-ES_tradnl"/>
        </w:rPr>
        <w:t>Supervisión o Coordinación</w:t>
      </w:r>
    </w:p>
    <w:p w:rsidR="00540622" w:rsidRPr="00F07148" w:rsidRDefault="00540622" w:rsidP="00540622">
      <w:pPr>
        <w:pStyle w:val="Paragraph"/>
        <w:widowControl w:val="0"/>
        <w:numPr>
          <w:ilvl w:val="0"/>
          <w:numId w:val="0"/>
        </w:numPr>
        <w:rPr>
          <w:rFonts w:ascii="Arial" w:hAnsi="Arial" w:cs="Arial"/>
          <w:bCs/>
          <w:sz w:val="22"/>
        </w:rPr>
      </w:pPr>
      <w:r w:rsidRPr="00F07148">
        <w:rPr>
          <w:rFonts w:ascii="Arial" w:hAnsi="Arial" w:cs="Arial"/>
          <w:bCs/>
          <w:sz w:val="22"/>
        </w:rPr>
        <w:t xml:space="preserve">La coordinación de </w:t>
      </w:r>
      <w:r w:rsidRPr="00F07148">
        <w:rPr>
          <w:rFonts w:ascii="Arial" w:hAnsi="Arial" w:cs="Arial"/>
          <w:sz w:val="22"/>
        </w:rPr>
        <w:t>la</w:t>
      </w:r>
      <w:r w:rsidRPr="00F07148">
        <w:rPr>
          <w:rFonts w:ascii="Arial" w:hAnsi="Arial" w:cs="Arial"/>
          <w:bCs/>
          <w:sz w:val="22"/>
        </w:rPr>
        <w:t xml:space="preserve"> consultoría estará a cargo de Juan Luis Gómez (FMM/CEC), Jefe de Equipo de</w:t>
      </w:r>
      <w:r w:rsidR="008E1A10" w:rsidRPr="00F07148">
        <w:rPr>
          <w:rFonts w:ascii="Arial" w:hAnsi="Arial" w:cs="Arial"/>
          <w:bCs/>
          <w:sz w:val="22"/>
        </w:rPr>
        <w:t>l Programa</w:t>
      </w:r>
      <w:r w:rsidRPr="00F07148">
        <w:rPr>
          <w:rFonts w:ascii="Arial" w:hAnsi="Arial" w:cs="Arial"/>
          <w:bCs/>
          <w:sz w:val="22"/>
        </w:rPr>
        <w:t xml:space="preserve">, en coordinación con la UE. </w:t>
      </w:r>
    </w:p>
    <w:p w:rsidR="00540622" w:rsidRPr="00F07148" w:rsidRDefault="00540622" w:rsidP="00540622">
      <w:pPr>
        <w:pStyle w:val="Paragraph"/>
        <w:widowControl w:val="0"/>
        <w:numPr>
          <w:ilvl w:val="0"/>
          <w:numId w:val="0"/>
        </w:numPr>
        <w:rPr>
          <w:rFonts w:ascii="Arial" w:hAnsi="Arial" w:cs="Arial"/>
          <w:bCs/>
          <w:sz w:val="22"/>
        </w:rPr>
        <w:sectPr w:rsidR="00540622" w:rsidRPr="00F07148" w:rsidSect="00E34234">
          <w:pgSz w:w="12240" w:h="15840"/>
          <w:pgMar w:top="1440" w:right="1800" w:bottom="1440" w:left="1800" w:header="720" w:footer="720" w:gutter="0"/>
          <w:cols w:space="720"/>
          <w:docGrid w:linePitch="360"/>
        </w:sectPr>
      </w:pPr>
    </w:p>
    <w:p w:rsidR="00540622" w:rsidRPr="00F07148" w:rsidRDefault="00540622" w:rsidP="00540622">
      <w:pPr>
        <w:tabs>
          <w:tab w:val="center" w:pos="4680"/>
        </w:tabs>
        <w:spacing w:before="120" w:after="120"/>
        <w:ind w:left="360"/>
        <w:jc w:val="center"/>
        <w:rPr>
          <w:rFonts w:ascii="Arial" w:hAnsi="Arial" w:cs="Arial"/>
          <w:b/>
          <w:bCs/>
          <w:smallCaps/>
          <w:sz w:val="22"/>
          <w:szCs w:val="22"/>
          <w:u w:val="single"/>
        </w:rPr>
      </w:pPr>
      <w:r w:rsidRPr="00F07148">
        <w:rPr>
          <w:rFonts w:ascii="Arial" w:hAnsi="Arial" w:cs="Arial"/>
          <w:b/>
          <w:bCs/>
          <w:smallCaps/>
          <w:sz w:val="22"/>
          <w:szCs w:val="22"/>
          <w:u w:val="single"/>
        </w:rPr>
        <w:t>Consultoría de Evaluación Final</w:t>
      </w:r>
    </w:p>
    <w:p w:rsidR="00540622" w:rsidRPr="00F07148" w:rsidRDefault="00540622" w:rsidP="00540622">
      <w:pPr>
        <w:pStyle w:val="ColorfulList-Accent12"/>
        <w:numPr>
          <w:ilvl w:val="0"/>
          <w:numId w:val="31"/>
        </w:numPr>
        <w:spacing w:before="120" w:after="120"/>
        <w:contextualSpacing w:val="0"/>
        <w:rPr>
          <w:rFonts w:ascii="Arial" w:hAnsi="Arial" w:cs="Arial"/>
          <w:b/>
          <w:sz w:val="22"/>
          <w:szCs w:val="22"/>
          <w:lang w:val="es-ES_tradnl"/>
        </w:rPr>
      </w:pPr>
      <w:r w:rsidRPr="00F07148">
        <w:rPr>
          <w:rFonts w:ascii="Arial" w:hAnsi="Arial" w:cs="Arial"/>
          <w:b/>
          <w:sz w:val="22"/>
          <w:szCs w:val="22"/>
          <w:lang w:val="es-ES_tradnl"/>
        </w:rPr>
        <w:t>Objetivo de la Consultoría</w:t>
      </w:r>
    </w:p>
    <w:p w:rsidR="00540622" w:rsidRPr="00F07148" w:rsidRDefault="00540622" w:rsidP="00540622">
      <w:pPr>
        <w:spacing w:before="120" w:after="120"/>
        <w:jc w:val="both"/>
        <w:rPr>
          <w:rFonts w:ascii="Arial" w:hAnsi="Arial" w:cs="Arial"/>
          <w:sz w:val="22"/>
          <w:szCs w:val="22"/>
          <w:lang w:val="es-ES"/>
        </w:rPr>
      </w:pPr>
      <w:r w:rsidRPr="00F07148">
        <w:rPr>
          <w:rFonts w:ascii="Arial" w:hAnsi="Arial" w:cs="Arial"/>
          <w:sz w:val="22"/>
          <w:szCs w:val="22"/>
          <w:lang w:val="es-AR"/>
        </w:rPr>
        <w:t xml:space="preserve">La evaluación final analizará los resultados alcanzados y productos implementados por el </w:t>
      </w:r>
      <w:r w:rsidR="008E1A10" w:rsidRPr="00F07148">
        <w:rPr>
          <w:rFonts w:ascii="Arial" w:hAnsi="Arial" w:cs="Arial"/>
          <w:sz w:val="22"/>
          <w:szCs w:val="22"/>
          <w:lang w:val="es-AR"/>
        </w:rPr>
        <w:t>Programa</w:t>
      </w:r>
      <w:r w:rsidRPr="00F07148">
        <w:rPr>
          <w:rFonts w:ascii="Arial" w:hAnsi="Arial" w:cs="Arial"/>
          <w:sz w:val="22"/>
          <w:szCs w:val="22"/>
          <w:lang w:val="es-AR"/>
        </w:rPr>
        <w:t xml:space="preserve"> en su totalidad, en función de los indicadores definidos en la Matriz de Resultados, tanto antes como después del </w:t>
      </w:r>
      <w:r w:rsidR="008E1A10" w:rsidRPr="00F07148">
        <w:rPr>
          <w:rFonts w:ascii="Arial" w:hAnsi="Arial" w:cs="Arial"/>
          <w:sz w:val="22"/>
          <w:szCs w:val="22"/>
          <w:lang w:val="es-AR"/>
        </w:rPr>
        <w:t>Programa</w:t>
      </w:r>
      <w:r w:rsidRPr="00F07148">
        <w:rPr>
          <w:rFonts w:ascii="Arial" w:hAnsi="Arial" w:cs="Arial"/>
          <w:sz w:val="22"/>
          <w:szCs w:val="22"/>
          <w:lang w:val="es-AR"/>
        </w:rPr>
        <w:t>. En particular, la evaluación abarcará e</w:t>
      </w:r>
      <w:r w:rsidRPr="00F07148">
        <w:rPr>
          <w:rFonts w:ascii="Arial" w:hAnsi="Arial" w:cs="Arial"/>
          <w:sz w:val="22"/>
          <w:szCs w:val="22"/>
          <w:lang w:val="es-ES"/>
        </w:rPr>
        <w:t xml:space="preserve">l análisis de la gestión del </w:t>
      </w:r>
      <w:r w:rsidR="008E1A10" w:rsidRPr="00F07148">
        <w:rPr>
          <w:rFonts w:ascii="Arial" w:hAnsi="Arial" w:cs="Arial"/>
          <w:sz w:val="22"/>
          <w:szCs w:val="22"/>
          <w:lang w:val="es-ES"/>
        </w:rPr>
        <w:t>Programa</w:t>
      </w:r>
      <w:r w:rsidRPr="00F07148">
        <w:rPr>
          <w:rFonts w:ascii="Arial" w:hAnsi="Arial" w:cs="Arial"/>
          <w:sz w:val="22"/>
          <w:szCs w:val="22"/>
          <w:lang w:val="es-ES"/>
        </w:rPr>
        <w:t xml:space="preserve"> y su ejecución, el grado de coordinación y articulación intra e interinstitucional logrados; la identificación de los principales problemas; el grado de institucionalización de las acciones del </w:t>
      </w:r>
      <w:r w:rsidR="008E1A10" w:rsidRPr="00F07148">
        <w:rPr>
          <w:rFonts w:ascii="Arial" w:hAnsi="Arial" w:cs="Arial"/>
          <w:sz w:val="22"/>
          <w:szCs w:val="22"/>
          <w:lang w:val="es-ES"/>
        </w:rPr>
        <w:t>Programa</w:t>
      </w:r>
      <w:r w:rsidRPr="00F07148">
        <w:rPr>
          <w:rFonts w:ascii="Arial" w:hAnsi="Arial" w:cs="Arial"/>
          <w:sz w:val="22"/>
          <w:szCs w:val="22"/>
          <w:lang w:val="es-ES"/>
        </w:rPr>
        <w:t>; las lecciones aprendidas; el nivel de cumplimiento de cláusulas contractuales, las recomendaciones de los informes de la Auditoria Externa, la evaluación de la estructura de control interno, financiero y contable adoptada; y el manejo de los recursos financieros y justificaciones de gastos.</w:t>
      </w:r>
    </w:p>
    <w:p w:rsidR="00540622" w:rsidRPr="00F07148" w:rsidRDefault="00540622" w:rsidP="00540622">
      <w:pPr>
        <w:pStyle w:val="ColorfulList-Accent12"/>
        <w:numPr>
          <w:ilvl w:val="0"/>
          <w:numId w:val="31"/>
        </w:numPr>
        <w:spacing w:before="120" w:after="120"/>
        <w:contextualSpacing w:val="0"/>
        <w:rPr>
          <w:rFonts w:ascii="Arial" w:hAnsi="Arial" w:cs="Arial"/>
          <w:b/>
          <w:sz w:val="22"/>
          <w:szCs w:val="22"/>
          <w:lang w:val="es-ES_tradnl"/>
        </w:rPr>
      </w:pPr>
      <w:r w:rsidRPr="00F07148">
        <w:rPr>
          <w:rFonts w:ascii="Arial" w:hAnsi="Arial" w:cs="Arial"/>
          <w:b/>
          <w:sz w:val="22"/>
          <w:szCs w:val="22"/>
          <w:lang w:val="es-ES_tradnl"/>
        </w:rPr>
        <w:t>Actividades</w:t>
      </w:r>
    </w:p>
    <w:p w:rsidR="00540622" w:rsidRPr="00F07148" w:rsidRDefault="00540622" w:rsidP="00540622">
      <w:pPr>
        <w:pStyle w:val="Paragraph"/>
        <w:widowControl w:val="0"/>
        <w:numPr>
          <w:ilvl w:val="0"/>
          <w:numId w:val="0"/>
        </w:numPr>
        <w:rPr>
          <w:rFonts w:ascii="Arial" w:hAnsi="Arial" w:cs="Arial"/>
          <w:bCs/>
          <w:sz w:val="22"/>
        </w:rPr>
      </w:pPr>
      <w:r w:rsidRPr="00F07148">
        <w:rPr>
          <w:rFonts w:ascii="Arial" w:hAnsi="Arial" w:cs="Arial"/>
          <w:bCs/>
          <w:sz w:val="22"/>
        </w:rPr>
        <w:t xml:space="preserve">Las siguientes </w:t>
      </w:r>
      <w:r w:rsidRPr="00F07148">
        <w:rPr>
          <w:rFonts w:ascii="Arial" w:hAnsi="Arial" w:cs="Arial"/>
          <w:sz w:val="22"/>
        </w:rPr>
        <w:t>actividades</w:t>
      </w:r>
      <w:r w:rsidRPr="00F07148">
        <w:rPr>
          <w:rFonts w:ascii="Arial" w:hAnsi="Arial" w:cs="Arial"/>
          <w:bCs/>
          <w:sz w:val="22"/>
        </w:rPr>
        <w:t xml:space="preserve"> serán realizadas en coordinación directa con el Banco y </w:t>
      </w:r>
      <w:r w:rsidRPr="00F07148">
        <w:rPr>
          <w:rFonts w:ascii="Arial" w:hAnsi="Arial" w:cs="Arial"/>
          <w:sz w:val="22"/>
        </w:rPr>
        <w:t>la Unidad Ejecutora (UE)</w:t>
      </w:r>
      <w:r w:rsidRPr="00F07148">
        <w:rPr>
          <w:rFonts w:ascii="Arial" w:hAnsi="Arial" w:cs="Arial"/>
          <w:bCs/>
          <w:sz w:val="22"/>
        </w:rPr>
        <w:t>:</w:t>
      </w:r>
    </w:p>
    <w:p w:rsidR="00540622" w:rsidRPr="00F07148" w:rsidRDefault="00540622" w:rsidP="00540622">
      <w:pPr>
        <w:numPr>
          <w:ilvl w:val="0"/>
          <w:numId w:val="30"/>
        </w:numPr>
        <w:suppressAutoHyphens w:val="0"/>
        <w:autoSpaceDN/>
        <w:spacing w:before="120" w:after="120"/>
        <w:jc w:val="both"/>
        <w:textAlignment w:val="auto"/>
        <w:rPr>
          <w:rFonts w:ascii="Arial" w:hAnsi="Arial" w:cs="Arial"/>
          <w:sz w:val="22"/>
          <w:szCs w:val="22"/>
        </w:rPr>
      </w:pPr>
      <w:r w:rsidRPr="00F07148">
        <w:rPr>
          <w:rFonts w:ascii="Arial" w:hAnsi="Arial" w:cs="Arial"/>
          <w:sz w:val="22"/>
          <w:szCs w:val="22"/>
        </w:rPr>
        <w:t>Revisar la documentación correspondiente a la ejecución del</w:t>
      </w:r>
      <w:r w:rsidR="008E1A10" w:rsidRPr="00F07148">
        <w:rPr>
          <w:rFonts w:ascii="Arial" w:hAnsi="Arial" w:cs="Arial"/>
          <w:sz w:val="22"/>
          <w:szCs w:val="22"/>
        </w:rPr>
        <w:t xml:space="preserve"> Programa</w:t>
      </w:r>
      <w:r w:rsidRPr="00F07148">
        <w:rPr>
          <w:rFonts w:ascii="Arial" w:hAnsi="Arial" w:cs="Arial"/>
          <w:sz w:val="22"/>
          <w:szCs w:val="22"/>
        </w:rPr>
        <w:t>. En particular, se evaluará el alcance del impacto y los resultados logrados de acuerdo a las metas e indicadores establecidos en la Matriz de Resultados.</w:t>
      </w:r>
    </w:p>
    <w:p w:rsidR="00540622" w:rsidRPr="00F07148" w:rsidRDefault="00540622" w:rsidP="00540622">
      <w:pPr>
        <w:numPr>
          <w:ilvl w:val="0"/>
          <w:numId w:val="30"/>
        </w:numPr>
        <w:suppressAutoHyphens w:val="0"/>
        <w:autoSpaceDN/>
        <w:spacing w:before="120" w:after="120"/>
        <w:jc w:val="both"/>
        <w:textAlignment w:val="auto"/>
        <w:rPr>
          <w:rFonts w:ascii="Arial" w:hAnsi="Arial" w:cs="Arial"/>
          <w:sz w:val="22"/>
          <w:szCs w:val="22"/>
        </w:rPr>
      </w:pPr>
      <w:r w:rsidRPr="00F07148">
        <w:rPr>
          <w:rFonts w:ascii="Arial" w:hAnsi="Arial" w:cs="Arial"/>
          <w:sz w:val="22"/>
          <w:szCs w:val="22"/>
        </w:rPr>
        <w:t xml:space="preserve">Evaluar efectividad, eficiencia, sostenibilidad, y resultados imprevistos del </w:t>
      </w:r>
      <w:r w:rsidR="008E1A10" w:rsidRPr="00F07148">
        <w:rPr>
          <w:rFonts w:ascii="Arial" w:hAnsi="Arial" w:cs="Arial"/>
          <w:sz w:val="22"/>
          <w:szCs w:val="22"/>
        </w:rPr>
        <w:t>Programa</w:t>
      </w:r>
      <w:r w:rsidR="008546EF">
        <w:rPr>
          <w:rFonts w:ascii="Arial" w:hAnsi="Arial" w:cs="Arial"/>
          <w:sz w:val="22"/>
          <w:szCs w:val="22"/>
        </w:rPr>
        <w:t>.</w:t>
      </w:r>
    </w:p>
    <w:p w:rsidR="00540622" w:rsidRPr="00F07148" w:rsidRDefault="00540622" w:rsidP="00540622">
      <w:pPr>
        <w:numPr>
          <w:ilvl w:val="0"/>
          <w:numId w:val="30"/>
        </w:numPr>
        <w:suppressAutoHyphens w:val="0"/>
        <w:autoSpaceDN/>
        <w:spacing w:before="120" w:after="120"/>
        <w:jc w:val="both"/>
        <w:textAlignment w:val="auto"/>
        <w:rPr>
          <w:rFonts w:ascii="Arial" w:hAnsi="Arial" w:cs="Arial"/>
          <w:sz w:val="22"/>
          <w:szCs w:val="22"/>
        </w:rPr>
      </w:pPr>
      <w:r w:rsidRPr="00F07148">
        <w:rPr>
          <w:rFonts w:ascii="Arial" w:hAnsi="Arial" w:cs="Arial"/>
          <w:sz w:val="22"/>
          <w:szCs w:val="22"/>
        </w:rPr>
        <w:t xml:space="preserve">Identificar hallazgos y recomendaciones en relación a la ejecución del </w:t>
      </w:r>
      <w:r w:rsidR="008E1A10" w:rsidRPr="00F07148">
        <w:rPr>
          <w:rFonts w:ascii="Arial" w:hAnsi="Arial" w:cs="Arial"/>
          <w:sz w:val="22"/>
          <w:szCs w:val="22"/>
        </w:rPr>
        <w:t>Programa</w:t>
      </w:r>
      <w:r w:rsidR="008546EF">
        <w:rPr>
          <w:rFonts w:ascii="Arial" w:hAnsi="Arial" w:cs="Arial"/>
          <w:sz w:val="22"/>
          <w:szCs w:val="22"/>
        </w:rPr>
        <w:t>.</w:t>
      </w:r>
    </w:p>
    <w:p w:rsidR="00540622" w:rsidRPr="00F07148" w:rsidRDefault="00540622" w:rsidP="00540622">
      <w:pPr>
        <w:numPr>
          <w:ilvl w:val="0"/>
          <w:numId w:val="30"/>
        </w:numPr>
        <w:suppressAutoHyphens w:val="0"/>
        <w:autoSpaceDN/>
        <w:spacing w:before="120" w:after="120"/>
        <w:jc w:val="both"/>
        <w:textAlignment w:val="auto"/>
        <w:rPr>
          <w:rFonts w:ascii="Arial" w:hAnsi="Arial" w:cs="Arial"/>
          <w:sz w:val="22"/>
          <w:szCs w:val="22"/>
        </w:rPr>
      </w:pPr>
      <w:r w:rsidRPr="00F07148">
        <w:rPr>
          <w:rFonts w:ascii="Arial" w:hAnsi="Arial" w:cs="Arial"/>
          <w:sz w:val="22"/>
          <w:szCs w:val="22"/>
        </w:rPr>
        <w:t>Realizar reuniones con el Banco/UE y los principales actores involucrados en el diseño y ejecución de</w:t>
      </w:r>
      <w:r w:rsidR="008E1A10" w:rsidRPr="00F07148">
        <w:rPr>
          <w:rFonts w:ascii="Arial" w:hAnsi="Arial" w:cs="Arial"/>
          <w:sz w:val="22"/>
          <w:szCs w:val="22"/>
        </w:rPr>
        <w:t>l Programa</w:t>
      </w:r>
      <w:r w:rsidRPr="00F07148">
        <w:rPr>
          <w:rFonts w:ascii="Arial" w:hAnsi="Arial" w:cs="Arial"/>
          <w:sz w:val="22"/>
          <w:szCs w:val="22"/>
        </w:rPr>
        <w:t>.</w:t>
      </w:r>
    </w:p>
    <w:p w:rsidR="00540622" w:rsidRPr="00F07148" w:rsidRDefault="00540622" w:rsidP="00540622">
      <w:pPr>
        <w:numPr>
          <w:ilvl w:val="0"/>
          <w:numId w:val="30"/>
        </w:numPr>
        <w:suppressAutoHyphens w:val="0"/>
        <w:autoSpaceDN/>
        <w:spacing w:before="120" w:after="120"/>
        <w:jc w:val="both"/>
        <w:textAlignment w:val="auto"/>
        <w:rPr>
          <w:rFonts w:ascii="Arial" w:hAnsi="Arial" w:cs="Arial"/>
          <w:sz w:val="22"/>
          <w:szCs w:val="22"/>
        </w:rPr>
      </w:pPr>
      <w:r w:rsidRPr="00F07148">
        <w:rPr>
          <w:rFonts w:ascii="Arial" w:hAnsi="Arial" w:cs="Arial"/>
          <w:sz w:val="22"/>
          <w:szCs w:val="22"/>
        </w:rPr>
        <w:t>Preparar el texto del Informe, de acuerdo con el formato a ser entregado por el Banco/UE.  Se debería incluir texto y gráficos según corresponda.</w:t>
      </w:r>
    </w:p>
    <w:p w:rsidR="00540622" w:rsidRPr="00F07148" w:rsidRDefault="00540622" w:rsidP="00540622">
      <w:pPr>
        <w:pStyle w:val="ColorfulList-Accent12"/>
        <w:keepNext/>
        <w:numPr>
          <w:ilvl w:val="0"/>
          <w:numId w:val="31"/>
        </w:numPr>
        <w:spacing w:before="120" w:after="120"/>
        <w:contextualSpacing w:val="0"/>
        <w:rPr>
          <w:rFonts w:ascii="Arial" w:hAnsi="Arial" w:cs="Arial"/>
          <w:b/>
          <w:sz w:val="22"/>
          <w:szCs w:val="22"/>
          <w:lang w:val="es-ES_tradnl"/>
        </w:rPr>
      </w:pPr>
      <w:r w:rsidRPr="00F07148">
        <w:rPr>
          <w:rFonts w:ascii="Arial" w:hAnsi="Arial" w:cs="Arial"/>
          <w:b/>
          <w:sz w:val="22"/>
          <w:szCs w:val="22"/>
          <w:lang w:val="es-ES_tradnl"/>
        </w:rPr>
        <w:lastRenderedPageBreak/>
        <w:t>Productos Esperados</w:t>
      </w:r>
    </w:p>
    <w:p w:rsidR="00540622" w:rsidRPr="00F07148" w:rsidRDefault="00540622" w:rsidP="00540622">
      <w:pPr>
        <w:keepNext/>
        <w:numPr>
          <w:ilvl w:val="0"/>
          <w:numId w:val="30"/>
        </w:numPr>
        <w:suppressAutoHyphens w:val="0"/>
        <w:autoSpaceDN/>
        <w:spacing w:before="120" w:after="120"/>
        <w:jc w:val="both"/>
        <w:textAlignment w:val="auto"/>
        <w:rPr>
          <w:rFonts w:ascii="Arial" w:hAnsi="Arial" w:cs="Arial"/>
          <w:sz w:val="22"/>
          <w:szCs w:val="22"/>
        </w:rPr>
      </w:pPr>
      <w:r w:rsidRPr="00F07148">
        <w:rPr>
          <w:rFonts w:ascii="Arial" w:hAnsi="Arial" w:cs="Arial"/>
          <w:sz w:val="22"/>
          <w:szCs w:val="22"/>
        </w:rPr>
        <w:t>Plan de trabajo, incluyendo sus actividades, productos y fechas de entrega.</w:t>
      </w:r>
    </w:p>
    <w:p w:rsidR="00540622" w:rsidRPr="00F07148" w:rsidRDefault="00540622" w:rsidP="00540622">
      <w:pPr>
        <w:numPr>
          <w:ilvl w:val="0"/>
          <w:numId w:val="30"/>
        </w:numPr>
        <w:suppressAutoHyphens w:val="0"/>
        <w:autoSpaceDN/>
        <w:spacing w:before="120" w:after="120"/>
        <w:jc w:val="both"/>
        <w:textAlignment w:val="auto"/>
        <w:rPr>
          <w:rFonts w:ascii="Arial" w:hAnsi="Arial" w:cs="Arial"/>
          <w:sz w:val="22"/>
          <w:szCs w:val="22"/>
        </w:rPr>
      </w:pPr>
      <w:r w:rsidRPr="00F07148">
        <w:rPr>
          <w:rFonts w:ascii="Arial" w:hAnsi="Arial" w:cs="Arial"/>
          <w:sz w:val="22"/>
          <w:szCs w:val="22"/>
        </w:rPr>
        <w:t xml:space="preserve">Informe borrador de Evaluación, con texto y gráficos, a ser revisado por el Banco/UE. El Informe debe incluir todas las áreas estipuladas en el formato, con especial énfasis en lo que corresponde a los resultados del </w:t>
      </w:r>
      <w:r w:rsidR="008E1A10" w:rsidRPr="00F07148">
        <w:rPr>
          <w:rFonts w:ascii="Arial" w:hAnsi="Arial" w:cs="Arial"/>
          <w:sz w:val="22"/>
          <w:szCs w:val="22"/>
        </w:rPr>
        <w:t>Programa</w:t>
      </w:r>
      <w:r w:rsidRPr="00F07148">
        <w:rPr>
          <w:rFonts w:ascii="Arial" w:hAnsi="Arial" w:cs="Arial"/>
          <w:sz w:val="22"/>
          <w:szCs w:val="22"/>
        </w:rPr>
        <w:t xml:space="preserve"> y las lecciones aprendidas.</w:t>
      </w:r>
    </w:p>
    <w:p w:rsidR="00540622" w:rsidRPr="00F07148" w:rsidRDefault="00540622" w:rsidP="00540622">
      <w:pPr>
        <w:numPr>
          <w:ilvl w:val="0"/>
          <w:numId w:val="30"/>
        </w:numPr>
        <w:suppressAutoHyphens w:val="0"/>
        <w:autoSpaceDN/>
        <w:spacing w:before="120" w:after="120"/>
        <w:jc w:val="both"/>
        <w:textAlignment w:val="auto"/>
        <w:rPr>
          <w:rFonts w:ascii="Arial" w:hAnsi="Arial" w:cs="Arial"/>
          <w:sz w:val="22"/>
          <w:szCs w:val="22"/>
        </w:rPr>
      </w:pPr>
      <w:r w:rsidRPr="00F07148">
        <w:rPr>
          <w:rFonts w:ascii="Arial" w:hAnsi="Arial" w:cs="Arial"/>
          <w:sz w:val="22"/>
          <w:szCs w:val="22"/>
        </w:rPr>
        <w:t>Informe final de Evaluación que incorpore comentarios hechos por el Banco/ UE.</w:t>
      </w:r>
    </w:p>
    <w:p w:rsidR="00540622" w:rsidRPr="00F07148" w:rsidRDefault="00540622" w:rsidP="00540622">
      <w:pPr>
        <w:numPr>
          <w:ilvl w:val="0"/>
          <w:numId w:val="30"/>
        </w:numPr>
        <w:suppressAutoHyphens w:val="0"/>
        <w:autoSpaceDN/>
        <w:spacing w:before="120" w:after="120"/>
        <w:jc w:val="both"/>
        <w:textAlignment w:val="auto"/>
        <w:rPr>
          <w:rFonts w:ascii="Arial" w:hAnsi="Arial" w:cs="Arial"/>
          <w:sz w:val="22"/>
          <w:szCs w:val="22"/>
        </w:rPr>
      </w:pPr>
      <w:r w:rsidRPr="00F07148">
        <w:rPr>
          <w:rFonts w:ascii="Arial" w:hAnsi="Arial" w:cs="Arial"/>
          <w:sz w:val="22"/>
          <w:szCs w:val="22"/>
        </w:rPr>
        <w:t>Todos los informes deberán ser entregados al Banco/UE en forma electrónica en un solo archivo que incluya la portada, el documento principal y los anexos. (Archivos Zip no se aceptarán como informes finales, debido a regulaciones de la Sección de Administración de Archivos). La realización de los informes será coordinada por el Banco/UE y deberán ser entregados conforme a la estructura y los plazos previamente acordados.</w:t>
      </w:r>
    </w:p>
    <w:p w:rsidR="00540622" w:rsidRPr="00F07148" w:rsidRDefault="00540622" w:rsidP="00540622">
      <w:pPr>
        <w:pStyle w:val="ColorfulList-Accent12"/>
        <w:numPr>
          <w:ilvl w:val="0"/>
          <w:numId w:val="31"/>
        </w:numPr>
        <w:spacing w:before="120" w:after="120"/>
        <w:contextualSpacing w:val="0"/>
        <w:rPr>
          <w:rFonts w:ascii="Arial" w:hAnsi="Arial" w:cs="Arial"/>
          <w:b/>
          <w:sz w:val="22"/>
          <w:szCs w:val="22"/>
          <w:lang w:val="es-ES_tradnl"/>
        </w:rPr>
      </w:pPr>
      <w:r w:rsidRPr="00F07148">
        <w:rPr>
          <w:rFonts w:ascii="Arial" w:hAnsi="Arial" w:cs="Arial"/>
          <w:b/>
          <w:sz w:val="22"/>
          <w:szCs w:val="22"/>
          <w:lang w:val="es-ES_tradnl"/>
        </w:rPr>
        <w:t>Características de la Consultoría</w:t>
      </w:r>
    </w:p>
    <w:p w:rsidR="00540622" w:rsidRPr="00F07148" w:rsidRDefault="00540622" w:rsidP="00540622">
      <w:pPr>
        <w:pStyle w:val="Paragraph"/>
        <w:widowControl w:val="0"/>
        <w:numPr>
          <w:ilvl w:val="0"/>
          <w:numId w:val="0"/>
        </w:numPr>
        <w:ind w:left="720" w:hanging="720"/>
        <w:rPr>
          <w:rFonts w:ascii="Arial" w:eastAsia="Times New Roman" w:hAnsi="Arial" w:cs="Arial"/>
          <w:sz w:val="22"/>
        </w:rPr>
      </w:pPr>
      <w:r w:rsidRPr="00F07148">
        <w:rPr>
          <w:rFonts w:ascii="Arial" w:hAnsi="Arial" w:cs="Arial"/>
          <w:sz w:val="22"/>
        </w:rPr>
        <w:t xml:space="preserve">Esta consultoría será realizada al término del </w:t>
      </w:r>
      <w:r w:rsidR="008E1A10" w:rsidRPr="00F07148">
        <w:rPr>
          <w:rFonts w:ascii="Arial" w:hAnsi="Arial" w:cs="Arial"/>
          <w:sz w:val="22"/>
        </w:rPr>
        <w:t>Programa</w:t>
      </w:r>
      <w:r w:rsidRPr="00F07148">
        <w:rPr>
          <w:rFonts w:ascii="Arial" w:hAnsi="Arial" w:cs="Arial"/>
          <w:sz w:val="22"/>
        </w:rPr>
        <w:t>.</w:t>
      </w:r>
    </w:p>
    <w:p w:rsidR="00540622" w:rsidRPr="00F07148" w:rsidRDefault="00540622" w:rsidP="00540622">
      <w:pPr>
        <w:tabs>
          <w:tab w:val="left" w:pos="840"/>
          <w:tab w:val="left" w:pos="1320"/>
          <w:tab w:val="left" w:pos="1800"/>
          <w:tab w:val="right" w:pos="2640"/>
          <w:tab w:val="left" w:pos="2880"/>
        </w:tabs>
        <w:spacing w:before="120" w:after="120"/>
        <w:ind w:left="835" w:hanging="835"/>
        <w:jc w:val="both"/>
        <w:rPr>
          <w:rFonts w:ascii="Arial" w:hAnsi="Arial" w:cs="Arial"/>
          <w:bCs/>
          <w:sz w:val="22"/>
          <w:szCs w:val="22"/>
        </w:rPr>
      </w:pPr>
      <w:r w:rsidRPr="00F07148">
        <w:rPr>
          <w:rFonts w:ascii="Arial" w:hAnsi="Arial" w:cs="Arial"/>
          <w:b/>
          <w:bCs/>
          <w:sz w:val="22"/>
          <w:szCs w:val="22"/>
        </w:rPr>
        <w:t>Tipo de consultoría:</w:t>
      </w:r>
      <w:r w:rsidRPr="00F07148">
        <w:rPr>
          <w:rFonts w:ascii="Arial" w:hAnsi="Arial" w:cs="Arial"/>
          <w:bCs/>
          <w:sz w:val="22"/>
          <w:szCs w:val="22"/>
        </w:rPr>
        <w:t xml:space="preserve"> consultor individual.</w:t>
      </w:r>
    </w:p>
    <w:p w:rsidR="00540622" w:rsidRPr="00F07148" w:rsidRDefault="00540622" w:rsidP="00540622">
      <w:pPr>
        <w:tabs>
          <w:tab w:val="left" w:pos="1320"/>
          <w:tab w:val="left" w:pos="1800"/>
          <w:tab w:val="right" w:pos="2640"/>
          <w:tab w:val="left" w:pos="2880"/>
        </w:tabs>
        <w:spacing w:before="120" w:after="120"/>
        <w:jc w:val="both"/>
        <w:rPr>
          <w:rFonts w:ascii="Arial" w:hAnsi="Arial" w:cs="Arial"/>
          <w:sz w:val="22"/>
          <w:szCs w:val="22"/>
        </w:rPr>
      </w:pPr>
      <w:r w:rsidRPr="00F07148">
        <w:rPr>
          <w:rFonts w:ascii="Arial" w:hAnsi="Arial" w:cs="Arial"/>
          <w:b/>
          <w:sz w:val="22"/>
          <w:szCs w:val="22"/>
        </w:rPr>
        <w:t>Duración:</w:t>
      </w:r>
      <w:r w:rsidRPr="00F07148">
        <w:rPr>
          <w:rFonts w:ascii="Arial" w:hAnsi="Arial" w:cs="Arial"/>
          <w:sz w:val="22"/>
          <w:szCs w:val="22"/>
        </w:rPr>
        <w:t xml:space="preserve"> Será realizada en 20 días en un per</w:t>
      </w:r>
      <w:r w:rsidR="008E1A10" w:rsidRPr="00F07148">
        <w:rPr>
          <w:rFonts w:ascii="Arial" w:hAnsi="Arial" w:cs="Arial"/>
          <w:sz w:val="22"/>
          <w:szCs w:val="22"/>
        </w:rPr>
        <w:t>í</w:t>
      </w:r>
      <w:r w:rsidRPr="00F07148">
        <w:rPr>
          <w:rFonts w:ascii="Arial" w:hAnsi="Arial" w:cs="Arial"/>
          <w:sz w:val="22"/>
          <w:szCs w:val="22"/>
        </w:rPr>
        <w:t xml:space="preserve">odo de 2 meses, pudiendo incluir visitas cuando requeridos. </w:t>
      </w:r>
    </w:p>
    <w:p w:rsidR="00540622" w:rsidRPr="00F07148" w:rsidRDefault="00540622" w:rsidP="00540622">
      <w:pPr>
        <w:spacing w:before="120" w:after="120"/>
        <w:jc w:val="both"/>
        <w:rPr>
          <w:rFonts w:ascii="Arial" w:hAnsi="Arial" w:cs="Arial"/>
          <w:b/>
          <w:sz w:val="22"/>
          <w:szCs w:val="22"/>
        </w:rPr>
      </w:pPr>
      <w:r w:rsidRPr="00F07148">
        <w:rPr>
          <w:rFonts w:ascii="Arial" w:hAnsi="Arial" w:cs="Arial"/>
          <w:b/>
          <w:sz w:val="22"/>
          <w:szCs w:val="22"/>
        </w:rPr>
        <w:t xml:space="preserve">Perfil del consultor: </w:t>
      </w:r>
    </w:p>
    <w:p w:rsidR="00540622" w:rsidRPr="00F07148" w:rsidRDefault="00540622" w:rsidP="00540622">
      <w:pPr>
        <w:numPr>
          <w:ilvl w:val="0"/>
          <w:numId w:val="28"/>
        </w:numPr>
        <w:tabs>
          <w:tab w:val="clear" w:pos="1440"/>
        </w:tabs>
        <w:suppressAutoHyphens w:val="0"/>
        <w:autoSpaceDN/>
        <w:spacing w:before="120" w:after="120"/>
        <w:ind w:left="720"/>
        <w:jc w:val="both"/>
        <w:textAlignment w:val="auto"/>
        <w:rPr>
          <w:rFonts w:ascii="Arial" w:hAnsi="Arial" w:cs="Arial"/>
          <w:sz w:val="22"/>
          <w:szCs w:val="22"/>
        </w:rPr>
      </w:pPr>
      <w:r w:rsidRPr="00F07148">
        <w:rPr>
          <w:rFonts w:ascii="Arial" w:hAnsi="Arial" w:cs="Arial"/>
          <w:sz w:val="22"/>
          <w:szCs w:val="22"/>
        </w:rPr>
        <w:t>Maestría.</w:t>
      </w:r>
    </w:p>
    <w:p w:rsidR="00540622" w:rsidRPr="00F07148" w:rsidRDefault="00540622" w:rsidP="00540622">
      <w:pPr>
        <w:numPr>
          <w:ilvl w:val="0"/>
          <w:numId w:val="28"/>
        </w:numPr>
        <w:tabs>
          <w:tab w:val="clear" w:pos="1440"/>
        </w:tabs>
        <w:suppressAutoHyphens w:val="0"/>
        <w:autoSpaceDN/>
        <w:spacing w:before="120" w:after="120"/>
        <w:ind w:left="720"/>
        <w:jc w:val="both"/>
        <w:textAlignment w:val="auto"/>
        <w:rPr>
          <w:rFonts w:ascii="Arial" w:hAnsi="Arial" w:cs="Arial"/>
          <w:sz w:val="22"/>
          <w:szCs w:val="22"/>
        </w:rPr>
      </w:pPr>
      <w:r w:rsidRPr="00F07148">
        <w:rPr>
          <w:rFonts w:ascii="Arial" w:hAnsi="Arial" w:cs="Arial"/>
          <w:sz w:val="22"/>
          <w:szCs w:val="22"/>
        </w:rPr>
        <w:t xml:space="preserve">Al menos 5 años de experiencia relevante en materia de evaluación económica de programas financiados con recursos de cooperación multilateral y/o bilateral. </w:t>
      </w:r>
    </w:p>
    <w:p w:rsidR="00540622" w:rsidRPr="00F07148" w:rsidRDefault="00540622" w:rsidP="00540622">
      <w:pPr>
        <w:spacing w:before="120" w:after="120"/>
        <w:jc w:val="both"/>
        <w:rPr>
          <w:rFonts w:ascii="Arial" w:hAnsi="Arial" w:cs="Arial"/>
          <w:sz w:val="22"/>
          <w:szCs w:val="22"/>
        </w:rPr>
      </w:pPr>
      <w:r w:rsidRPr="00F07148">
        <w:rPr>
          <w:rFonts w:ascii="Arial" w:hAnsi="Arial" w:cs="Arial"/>
          <w:b/>
          <w:sz w:val="22"/>
          <w:szCs w:val="22"/>
        </w:rPr>
        <w:t>Lugar de Trabajo:</w:t>
      </w:r>
      <w:r w:rsidRPr="00F07148">
        <w:rPr>
          <w:rFonts w:ascii="Arial" w:hAnsi="Arial" w:cs="Arial"/>
          <w:sz w:val="22"/>
          <w:szCs w:val="22"/>
        </w:rPr>
        <w:t xml:space="preserve"> La Paz, Bolivia, local de residencia del consultor.</w:t>
      </w:r>
    </w:p>
    <w:p w:rsidR="00540622" w:rsidRPr="00F07148" w:rsidRDefault="00540622" w:rsidP="00540622">
      <w:pPr>
        <w:pStyle w:val="ColorfulList-Accent12"/>
        <w:numPr>
          <w:ilvl w:val="0"/>
          <w:numId w:val="31"/>
        </w:numPr>
        <w:spacing w:before="120" w:after="120"/>
        <w:contextualSpacing w:val="0"/>
        <w:rPr>
          <w:rFonts w:ascii="Arial" w:hAnsi="Arial" w:cs="Arial"/>
          <w:b/>
          <w:sz w:val="22"/>
          <w:szCs w:val="22"/>
          <w:lang w:val="es-ES_tradnl"/>
        </w:rPr>
      </w:pPr>
      <w:r w:rsidRPr="00F07148">
        <w:rPr>
          <w:rFonts w:ascii="Arial" w:hAnsi="Arial" w:cs="Arial"/>
          <w:b/>
          <w:sz w:val="22"/>
          <w:szCs w:val="22"/>
          <w:lang w:val="es-ES_tradnl"/>
        </w:rPr>
        <w:t>Condiciones de Pago</w:t>
      </w:r>
    </w:p>
    <w:p w:rsidR="00540622" w:rsidRPr="00F07148" w:rsidRDefault="00540622" w:rsidP="00540622">
      <w:pPr>
        <w:pStyle w:val="Paragraph"/>
        <w:widowControl w:val="0"/>
        <w:numPr>
          <w:ilvl w:val="0"/>
          <w:numId w:val="0"/>
        </w:numPr>
        <w:rPr>
          <w:rFonts w:ascii="Arial" w:hAnsi="Arial" w:cs="Arial"/>
          <w:bCs/>
          <w:sz w:val="22"/>
        </w:rPr>
      </w:pPr>
      <w:r w:rsidRPr="00F07148">
        <w:rPr>
          <w:rFonts w:ascii="Arial" w:hAnsi="Arial" w:cs="Arial"/>
          <w:bCs/>
          <w:sz w:val="22"/>
        </w:rPr>
        <w:t xml:space="preserve">Los pagos al </w:t>
      </w:r>
      <w:r w:rsidRPr="00F07148">
        <w:rPr>
          <w:rFonts w:ascii="Arial" w:hAnsi="Arial" w:cs="Arial"/>
          <w:sz w:val="22"/>
        </w:rPr>
        <w:t>consultor</w:t>
      </w:r>
      <w:r w:rsidRPr="00F07148">
        <w:rPr>
          <w:rFonts w:ascii="Arial" w:hAnsi="Arial" w:cs="Arial"/>
          <w:bCs/>
          <w:sz w:val="22"/>
        </w:rPr>
        <w:t xml:space="preserve"> individual se realizarán de la siguiente manera:</w:t>
      </w:r>
    </w:p>
    <w:p w:rsidR="00540622" w:rsidRPr="00F07148" w:rsidRDefault="00540622" w:rsidP="00540622">
      <w:pPr>
        <w:numPr>
          <w:ilvl w:val="0"/>
          <w:numId w:val="28"/>
        </w:numPr>
        <w:tabs>
          <w:tab w:val="clear" w:pos="1440"/>
        </w:tabs>
        <w:suppressAutoHyphens w:val="0"/>
        <w:autoSpaceDN/>
        <w:spacing w:before="120" w:after="120"/>
        <w:ind w:left="720"/>
        <w:jc w:val="both"/>
        <w:textAlignment w:val="auto"/>
        <w:rPr>
          <w:rFonts w:ascii="Arial" w:hAnsi="Arial" w:cs="Arial"/>
          <w:sz w:val="22"/>
          <w:szCs w:val="22"/>
        </w:rPr>
      </w:pPr>
      <w:r w:rsidRPr="00F07148">
        <w:rPr>
          <w:rFonts w:ascii="Arial" w:hAnsi="Arial" w:cs="Arial"/>
          <w:sz w:val="22"/>
          <w:szCs w:val="22"/>
        </w:rPr>
        <w:t>Un primer pago de 30% a la firma del contrato y entrega del plan de trabajo.</w:t>
      </w:r>
    </w:p>
    <w:p w:rsidR="00540622" w:rsidRPr="00F07148" w:rsidRDefault="00540622" w:rsidP="00540622">
      <w:pPr>
        <w:numPr>
          <w:ilvl w:val="0"/>
          <w:numId w:val="28"/>
        </w:numPr>
        <w:tabs>
          <w:tab w:val="clear" w:pos="1440"/>
        </w:tabs>
        <w:suppressAutoHyphens w:val="0"/>
        <w:autoSpaceDN/>
        <w:spacing w:before="120" w:after="120"/>
        <w:ind w:left="720"/>
        <w:jc w:val="both"/>
        <w:textAlignment w:val="auto"/>
        <w:rPr>
          <w:rFonts w:ascii="Arial" w:hAnsi="Arial" w:cs="Arial"/>
          <w:sz w:val="22"/>
          <w:szCs w:val="22"/>
        </w:rPr>
      </w:pPr>
      <w:r w:rsidRPr="00F07148">
        <w:rPr>
          <w:rFonts w:ascii="Arial" w:hAnsi="Arial" w:cs="Arial"/>
          <w:sz w:val="22"/>
          <w:szCs w:val="22"/>
        </w:rPr>
        <w:t>Un segundo pago de 50% a la entrega y aprobación del informe intermedio a satisfacción del banco/UE.</w:t>
      </w:r>
    </w:p>
    <w:p w:rsidR="00540622" w:rsidRPr="00F07148" w:rsidRDefault="00540622" w:rsidP="00540622">
      <w:pPr>
        <w:numPr>
          <w:ilvl w:val="0"/>
          <w:numId w:val="28"/>
        </w:numPr>
        <w:tabs>
          <w:tab w:val="clear" w:pos="1440"/>
        </w:tabs>
        <w:suppressAutoHyphens w:val="0"/>
        <w:autoSpaceDN/>
        <w:spacing w:before="120" w:after="120"/>
        <w:ind w:left="720"/>
        <w:jc w:val="both"/>
        <w:textAlignment w:val="auto"/>
        <w:rPr>
          <w:rFonts w:ascii="Arial" w:hAnsi="Arial" w:cs="Arial"/>
          <w:sz w:val="22"/>
          <w:szCs w:val="22"/>
        </w:rPr>
      </w:pPr>
      <w:r w:rsidRPr="00F07148">
        <w:rPr>
          <w:rFonts w:ascii="Arial" w:hAnsi="Arial" w:cs="Arial"/>
          <w:sz w:val="22"/>
          <w:szCs w:val="22"/>
        </w:rPr>
        <w:t>Un pago final de 20% a la entrega y aprobación del informe final a satisfacción del Banco/UE.</w:t>
      </w:r>
    </w:p>
    <w:p w:rsidR="00540622" w:rsidRPr="00F07148" w:rsidRDefault="00540622" w:rsidP="00540622">
      <w:pPr>
        <w:pStyle w:val="ColorfulList-Accent12"/>
        <w:numPr>
          <w:ilvl w:val="0"/>
          <w:numId w:val="31"/>
        </w:numPr>
        <w:spacing w:before="120" w:after="120"/>
        <w:contextualSpacing w:val="0"/>
        <w:rPr>
          <w:rFonts w:ascii="Arial" w:hAnsi="Arial" w:cs="Arial"/>
          <w:b/>
          <w:sz w:val="22"/>
          <w:szCs w:val="22"/>
          <w:lang w:val="es-ES_tradnl"/>
        </w:rPr>
      </w:pPr>
      <w:r w:rsidRPr="00F07148">
        <w:rPr>
          <w:rFonts w:ascii="Arial" w:hAnsi="Arial" w:cs="Arial"/>
          <w:b/>
          <w:sz w:val="22"/>
          <w:szCs w:val="22"/>
          <w:lang w:val="es-ES_tradnl"/>
        </w:rPr>
        <w:t>Supervisión o Coordinación</w:t>
      </w:r>
    </w:p>
    <w:p w:rsidR="00540622" w:rsidRPr="00F07148" w:rsidRDefault="00540622" w:rsidP="00540622">
      <w:pPr>
        <w:tabs>
          <w:tab w:val="center" w:pos="4680"/>
        </w:tabs>
        <w:spacing w:before="120" w:after="120"/>
        <w:ind w:left="360"/>
        <w:jc w:val="both"/>
        <w:rPr>
          <w:rFonts w:ascii="Arial" w:hAnsi="Arial" w:cs="Arial"/>
          <w:bCs/>
          <w:sz w:val="22"/>
          <w:szCs w:val="22"/>
          <w:lang w:val="es-ES"/>
        </w:rPr>
      </w:pPr>
      <w:r w:rsidRPr="00F07148">
        <w:rPr>
          <w:rFonts w:ascii="Arial" w:hAnsi="Arial" w:cs="Arial"/>
          <w:bCs/>
          <w:sz w:val="22"/>
          <w:szCs w:val="22"/>
          <w:lang w:val="es-ES"/>
        </w:rPr>
        <w:t xml:space="preserve">La coordinación de </w:t>
      </w:r>
      <w:r w:rsidRPr="00F07148">
        <w:rPr>
          <w:rFonts w:ascii="Arial" w:hAnsi="Arial" w:cs="Arial"/>
          <w:sz w:val="22"/>
          <w:szCs w:val="22"/>
          <w:lang w:val="es-ES"/>
        </w:rPr>
        <w:t>la</w:t>
      </w:r>
      <w:r w:rsidRPr="00F07148">
        <w:rPr>
          <w:rFonts w:ascii="Arial" w:hAnsi="Arial" w:cs="Arial"/>
          <w:bCs/>
          <w:sz w:val="22"/>
          <w:szCs w:val="22"/>
          <w:lang w:val="es-ES"/>
        </w:rPr>
        <w:t xml:space="preserve"> consultoría estará a cargo de Juan Luis Gómez (FMM/CEC), Jefe de Equipo de</w:t>
      </w:r>
      <w:r w:rsidR="008E1A10" w:rsidRPr="00F07148">
        <w:rPr>
          <w:rFonts w:ascii="Arial" w:hAnsi="Arial" w:cs="Arial"/>
          <w:bCs/>
          <w:sz w:val="22"/>
          <w:szCs w:val="22"/>
          <w:lang w:val="es-ES"/>
        </w:rPr>
        <w:t>l Programa</w:t>
      </w:r>
      <w:r w:rsidRPr="00F07148">
        <w:rPr>
          <w:rFonts w:ascii="Arial" w:hAnsi="Arial" w:cs="Arial"/>
          <w:bCs/>
          <w:sz w:val="22"/>
          <w:szCs w:val="22"/>
          <w:lang w:val="es-ES"/>
        </w:rPr>
        <w:t>, en coordinación con la U</w:t>
      </w:r>
      <w:r w:rsidR="008E1A10" w:rsidRPr="00F07148">
        <w:rPr>
          <w:rFonts w:ascii="Arial" w:hAnsi="Arial" w:cs="Arial"/>
          <w:bCs/>
          <w:sz w:val="22"/>
          <w:szCs w:val="22"/>
          <w:lang w:val="es-ES"/>
        </w:rPr>
        <w:t>P</w:t>
      </w:r>
      <w:r w:rsidRPr="00F07148">
        <w:rPr>
          <w:rFonts w:ascii="Arial" w:hAnsi="Arial" w:cs="Arial"/>
          <w:bCs/>
          <w:sz w:val="22"/>
          <w:szCs w:val="22"/>
          <w:lang w:val="es-ES"/>
        </w:rPr>
        <w:t xml:space="preserve">. </w:t>
      </w:r>
    </w:p>
    <w:p w:rsidR="00540622" w:rsidRPr="00F07148" w:rsidRDefault="00540622" w:rsidP="00540622">
      <w:pPr>
        <w:rPr>
          <w:rFonts w:ascii="Arial" w:hAnsi="Arial" w:cs="Arial"/>
          <w:bCs/>
          <w:sz w:val="22"/>
          <w:szCs w:val="22"/>
          <w:lang w:val="es-ES"/>
        </w:rPr>
      </w:pPr>
    </w:p>
    <w:p w:rsidR="008B62A3" w:rsidRPr="00F07148" w:rsidRDefault="008B62A3" w:rsidP="00540622">
      <w:pPr>
        <w:pStyle w:val="Heading4"/>
        <w:numPr>
          <w:ilvl w:val="0"/>
          <w:numId w:val="0"/>
        </w:numPr>
        <w:ind w:left="1170"/>
        <w:rPr>
          <w:rFonts w:ascii="Arial" w:eastAsia="Calibri" w:hAnsi="Arial" w:cs="Arial"/>
          <w:sz w:val="22"/>
          <w:szCs w:val="22"/>
          <w:lang w:val="es-BO"/>
        </w:rPr>
      </w:pPr>
    </w:p>
    <w:sectPr w:rsidR="008B62A3" w:rsidRPr="00F07148" w:rsidSect="008B21AF">
      <w:footerReference w:type="default" r:id="rId16"/>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6B9F" w:rsidRDefault="00CB6B9F" w:rsidP="00EC31C6">
      <w:r>
        <w:separator/>
      </w:r>
    </w:p>
  </w:endnote>
  <w:endnote w:type="continuationSeparator" w:id="0">
    <w:p w:rsidR="00CB6B9F" w:rsidRDefault="00CB6B9F" w:rsidP="00EC31C6">
      <w:r>
        <w:continuationSeparator/>
      </w:r>
    </w:p>
  </w:endnote>
  <w:endnote w:type="continuationNotice" w:id="1">
    <w:p w:rsidR="00CB6B9F" w:rsidRDefault="00CB6B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imes">
    <w:altName w:val="Sylfae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4858" w:rsidRDefault="005D48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4858" w:rsidRDefault="005D4858">
    <w:pPr>
      <w:pStyle w:val="Footer"/>
      <w:jc w:val="center"/>
    </w:pPr>
    <w:r>
      <w:fldChar w:fldCharType="begin"/>
    </w:r>
    <w:r>
      <w:instrText xml:space="preserve"> PAGE  \* roman </w:instrText>
    </w:r>
    <w:r>
      <w:fldChar w:fldCharType="separate"/>
    </w:r>
    <w:r>
      <w:rPr>
        <w:noProof/>
      </w:rPr>
      <w:t>ii</w:t>
    </w:r>
    <w:r>
      <w:rPr>
        <w:noProof/>
      </w:rPr>
      <w:fldChar w:fldCharType="end"/>
    </w:r>
  </w:p>
  <w:p w:rsidR="005D4858" w:rsidRDefault="005D48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4858" w:rsidRDefault="005D485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4858" w:rsidRDefault="005D485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4858" w:rsidRDefault="005D48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6B9F" w:rsidRDefault="00CB6B9F" w:rsidP="00EC31C6">
      <w:r w:rsidRPr="00EC31C6">
        <w:rPr>
          <w:color w:val="000000"/>
        </w:rPr>
        <w:separator/>
      </w:r>
    </w:p>
  </w:footnote>
  <w:footnote w:type="continuationSeparator" w:id="0">
    <w:p w:rsidR="00CB6B9F" w:rsidRDefault="00CB6B9F" w:rsidP="00EC31C6">
      <w:r>
        <w:continuationSeparator/>
      </w:r>
    </w:p>
  </w:footnote>
  <w:footnote w:type="continuationNotice" w:id="1">
    <w:p w:rsidR="00CB6B9F" w:rsidRDefault="00CB6B9F"/>
  </w:footnote>
  <w:footnote w:id="2">
    <w:p w:rsidR="005D4858" w:rsidRPr="001273CE" w:rsidRDefault="005D4858" w:rsidP="003D11FF">
      <w:pPr>
        <w:pStyle w:val="FootnoteText"/>
        <w:spacing w:after="0"/>
        <w:contextualSpacing/>
        <w:rPr>
          <w:rFonts w:ascii="Arial" w:hAnsi="Arial" w:cs="Arial"/>
          <w:sz w:val="18"/>
          <w:szCs w:val="18"/>
        </w:rPr>
      </w:pPr>
      <w:r w:rsidRPr="001273CE">
        <w:rPr>
          <w:rStyle w:val="FootnoteReference"/>
          <w:rFonts w:ascii="Arial" w:hAnsi="Arial" w:cs="Arial"/>
          <w:sz w:val="18"/>
          <w:szCs w:val="18"/>
        </w:rPr>
        <w:footnoteRef/>
      </w:r>
      <w:r w:rsidRPr="001273CE">
        <w:rPr>
          <w:rFonts w:ascii="Arial" w:hAnsi="Arial" w:cs="Arial"/>
          <w:sz w:val="18"/>
          <w:szCs w:val="18"/>
        </w:rPr>
        <w:t xml:space="preserve"> </w:t>
      </w:r>
      <w:r>
        <w:rPr>
          <w:rFonts w:ascii="Arial" w:hAnsi="Arial" w:cs="Arial"/>
          <w:sz w:val="18"/>
          <w:szCs w:val="18"/>
        </w:rPr>
        <w:tab/>
      </w:r>
      <w:r w:rsidRPr="001273CE">
        <w:rPr>
          <w:rFonts w:ascii="Arial" w:hAnsi="Arial" w:cs="Arial"/>
          <w:sz w:val="18"/>
          <w:szCs w:val="18"/>
        </w:rPr>
        <w:t>El diseño del módulo se financia con la BO-T1315.</w:t>
      </w:r>
    </w:p>
  </w:footnote>
  <w:footnote w:id="3">
    <w:p w:rsidR="005D4858" w:rsidRPr="001273CE" w:rsidRDefault="005D4858" w:rsidP="003D11FF">
      <w:pPr>
        <w:pStyle w:val="FootnoteText"/>
        <w:spacing w:after="0"/>
        <w:contextualSpacing/>
        <w:rPr>
          <w:rFonts w:ascii="Arial" w:hAnsi="Arial" w:cs="Arial"/>
          <w:sz w:val="18"/>
          <w:szCs w:val="18"/>
        </w:rPr>
      </w:pPr>
      <w:r w:rsidRPr="001273CE">
        <w:rPr>
          <w:rStyle w:val="FootnoteReference"/>
          <w:rFonts w:ascii="Arial" w:hAnsi="Arial" w:cs="Arial"/>
          <w:sz w:val="18"/>
          <w:szCs w:val="18"/>
        </w:rPr>
        <w:footnoteRef/>
      </w:r>
      <w:r w:rsidRPr="001273CE">
        <w:rPr>
          <w:rFonts w:ascii="Arial" w:hAnsi="Arial" w:cs="Arial"/>
          <w:sz w:val="18"/>
          <w:szCs w:val="18"/>
        </w:rPr>
        <w:t xml:space="preserve"> </w:t>
      </w:r>
      <w:r>
        <w:rPr>
          <w:rFonts w:ascii="Arial" w:hAnsi="Arial" w:cs="Arial"/>
          <w:sz w:val="18"/>
          <w:szCs w:val="18"/>
        </w:rPr>
        <w:tab/>
      </w:r>
      <w:r w:rsidRPr="001273CE">
        <w:rPr>
          <w:rFonts w:ascii="Arial" w:hAnsi="Arial" w:cs="Arial"/>
          <w:sz w:val="18"/>
          <w:szCs w:val="18"/>
        </w:rPr>
        <w:t xml:space="preserve">Incluye el inventario y registro y diseño de metodologías de valoración y estimación de vida útil.  </w:t>
      </w:r>
    </w:p>
  </w:footnote>
  <w:footnote w:id="4">
    <w:p w:rsidR="005D4858" w:rsidRPr="001273CE" w:rsidRDefault="005D4858" w:rsidP="003D11FF">
      <w:pPr>
        <w:pStyle w:val="FootnoteText"/>
        <w:spacing w:after="0"/>
        <w:ind w:left="270" w:hanging="270"/>
        <w:contextualSpacing/>
        <w:rPr>
          <w:rFonts w:ascii="Arial" w:hAnsi="Arial" w:cs="Arial"/>
          <w:sz w:val="18"/>
          <w:szCs w:val="18"/>
        </w:rPr>
      </w:pPr>
      <w:r w:rsidRPr="001273CE">
        <w:rPr>
          <w:rStyle w:val="FootnoteReference"/>
          <w:rFonts w:ascii="Arial" w:hAnsi="Arial" w:cs="Arial"/>
          <w:sz w:val="18"/>
          <w:szCs w:val="18"/>
        </w:rPr>
        <w:footnoteRef/>
      </w:r>
      <w:r w:rsidRPr="001273CE">
        <w:rPr>
          <w:rFonts w:ascii="Arial" w:hAnsi="Arial" w:cs="Arial"/>
          <w:sz w:val="18"/>
          <w:szCs w:val="18"/>
        </w:rPr>
        <w:t xml:space="preserve"> </w:t>
      </w:r>
      <w:r w:rsidRPr="001273CE">
        <w:rPr>
          <w:rFonts w:ascii="Arial" w:hAnsi="Arial" w:cs="Arial"/>
          <w:sz w:val="18"/>
          <w:szCs w:val="18"/>
        </w:rPr>
        <w:tab/>
        <w:t>Proceso inteligente en 3D de generación y gestión de datos de construcciones durante su ciclo de vida con software dinámico. Se incluye: diagnóstico institucional, preparación plan piloto a un proyecto de IP, capacitación a VIPFE y ministerio ejecutor, socialización, apoyo en la implementación de la tecnología y evaluación final con recomendaciones. Se coordinará con la CT regional “Mejorando la competitividad del sector construcción a través de la transformación digital (</w:t>
      </w:r>
      <w:r w:rsidRPr="001273CE">
        <w:rPr>
          <w:rFonts w:ascii="Arial" w:hAnsi="Arial" w:cs="Arial"/>
          <w:bCs/>
          <w:sz w:val="18"/>
          <w:szCs w:val="18"/>
        </w:rPr>
        <w:t>ATN/OC-16914-RG</w:t>
      </w:r>
      <w:r w:rsidRPr="001273CE">
        <w:rPr>
          <w:rFonts w:ascii="Arial" w:hAnsi="Arial" w:cs="Arial"/>
          <w:sz w:val="18"/>
          <w:szCs w:val="18"/>
        </w:rPr>
        <w:t xml:space="preserve">)”, que contempla un piloto en 5 países, incluido Bolivia. </w:t>
      </w:r>
    </w:p>
  </w:footnote>
  <w:footnote w:id="5">
    <w:p w:rsidR="005D4858" w:rsidRPr="001273CE" w:rsidRDefault="005D4858" w:rsidP="003D11FF">
      <w:pPr>
        <w:pStyle w:val="FootnoteText"/>
        <w:spacing w:after="0"/>
        <w:contextualSpacing/>
        <w:rPr>
          <w:rFonts w:ascii="Arial" w:hAnsi="Arial" w:cs="Arial"/>
          <w:sz w:val="18"/>
          <w:szCs w:val="18"/>
        </w:rPr>
      </w:pPr>
      <w:r w:rsidRPr="001273CE">
        <w:rPr>
          <w:rStyle w:val="FootnoteReference"/>
          <w:rFonts w:ascii="Arial" w:hAnsi="Arial" w:cs="Arial"/>
          <w:sz w:val="18"/>
          <w:szCs w:val="18"/>
        </w:rPr>
        <w:footnoteRef/>
      </w:r>
      <w:r w:rsidRPr="001273CE">
        <w:rPr>
          <w:rFonts w:ascii="Arial" w:hAnsi="Arial" w:cs="Arial"/>
          <w:sz w:val="18"/>
          <w:szCs w:val="18"/>
        </w:rPr>
        <w:t xml:space="preserve"> </w:t>
      </w:r>
      <w:r>
        <w:rPr>
          <w:rFonts w:ascii="Arial" w:hAnsi="Arial" w:cs="Arial"/>
          <w:sz w:val="18"/>
          <w:szCs w:val="18"/>
        </w:rPr>
        <w:tab/>
      </w:r>
      <w:r w:rsidRPr="001273CE">
        <w:rPr>
          <w:rFonts w:ascii="Arial" w:hAnsi="Arial" w:cs="Arial"/>
          <w:sz w:val="18"/>
          <w:szCs w:val="18"/>
          <w:lang w:val="es-ES"/>
        </w:rPr>
        <w:t>Se financia con la BO-T1315 un programa de capacitación en</w:t>
      </w:r>
      <w:r w:rsidRPr="001273CE">
        <w:rPr>
          <w:rFonts w:ascii="Arial" w:hAnsi="Arial" w:cs="Arial"/>
          <w:sz w:val="18"/>
          <w:szCs w:val="18"/>
        </w:rPr>
        <w:t xml:space="preserve"> análisis de brechas de inversión.</w:t>
      </w:r>
    </w:p>
  </w:footnote>
  <w:footnote w:id="6">
    <w:p w:rsidR="005D4858" w:rsidRPr="001273CE" w:rsidRDefault="005D4858" w:rsidP="003D11FF">
      <w:pPr>
        <w:autoSpaceDE w:val="0"/>
        <w:adjustRightInd w:val="0"/>
        <w:ind w:left="270" w:hanging="270"/>
        <w:contextualSpacing/>
        <w:jc w:val="both"/>
        <w:rPr>
          <w:rFonts w:ascii="Arial" w:hAnsi="Arial" w:cs="Arial"/>
          <w:sz w:val="18"/>
          <w:szCs w:val="18"/>
          <w:lang w:val="es-ES"/>
        </w:rPr>
      </w:pPr>
      <w:r w:rsidRPr="001273CE">
        <w:rPr>
          <w:rStyle w:val="FootnoteReference"/>
          <w:rFonts w:ascii="Arial" w:hAnsi="Arial" w:cs="Arial"/>
          <w:sz w:val="18"/>
          <w:szCs w:val="18"/>
        </w:rPr>
        <w:footnoteRef/>
      </w:r>
      <w:r w:rsidRPr="001273CE">
        <w:rPr>
          <w:rFonts w:ascii="Arial" w:hAnsi="Arial" w:cs="Arial"/>
          <w:sz w:val="18"/>
          <w:szCs w:val="18"/>
        </w:rPr>
        <w:t xml:space="preserve"> </w:t>
      </w:r>
      <w:r w:rsidRPr="001273CE">
        <w:rPr>
          <w:rFonts w:ascii="Arial" w:hAnsi="Arial" w:cs="Arial"/>
          <w:sz w:val="18"/>
          <w:szCs w:val="18"/>
        </w:rPr>
        <w:tab/>
        <w:t>D Definir brechas sectoriales para priorizar la inversión (brechas de acceso, cobertura, género, calidad de servicio, etc.)</w:t>
      </w:r>
    </w:p>
  </w:footnote>
  <w:footnote w:id="7">
    <w:p w:rsidR="005D4858" w:rsidRPr="001273CE" w:rsidRDefault="005D4858" w:rsidP="003D11FF">
      <w:pPr>
        <w:pStyle w:val="FootnoteText"/>
        <w:spacing w:after="0"/>
        <w:ind w:left="270" w:hanging="270"/>
        <w:contextualSpacing/>
        <w:rPr>
          <w:rFonts w:ascii="Arial" w:hAnsi="Arial" w:cs="Arial"/>
          <w:sz w:val="18"/>
          <w:szCs w:val="18"/>
        </w:rPr>
      </w:pPr>
      <w:r w:rsidRPr="001273CE">
        <w:rPr>
          <w:rStyle w:val="FootnoteReference"/>
          <w:rFonts w:ascii="Arial" w:hAnsi="Arial" w:cs="Arial"/>
          <w:sz w:val="18"/>
          <w:szCs w:val="18"/>
        </w:rPr>
        <w:footnoteRef/>
      </w:r>
      <w:r w:rsidRPr="001273CE">
        <w:rPr>
          <w:rFonts w:ascii="Arial" w:hAnsi="Arial" w:cs="Arial"/>
          <w:sz w:val="18"/>
          <w:szCs w:val="18"/>
        </w:rPr>
        <w:t xml:space="preserve"> </w:t>
      </w:r>
      <w:r w:rsidRPr="001273CE">
        <w:rPr>
          <w:rFonts w:ascii="Arial" w:hAnsi="Arial" w:cs="Arial"/>
          <w:sz w:val="18"/>
          <w:szCs w:val="18"/>
        </w:rPr>
        <w:tab/>
        <w:t xml:space="preserve">Cartera de proyectos seleccionados según prioridades de la AP, propuestos por las entidades cabezas de sector, y priorizados por VIPFE y MPD: una terminal de autobuses, un parque industrial, un campo ferial, una ciudad científica (I+D), la conservación y rehabilitación de presas, un instituto neurológico, diseño y actualización del equipamiento del Plan de Hospitales, y un centro de medicina nuclear, tres tramos carreteros (construcción y rehabilitación), dos proyectos de residuos sólidos, un programa de rehabilitación de micro-centrales hidroeléctricas, y el estudio básico de cuencas hídricas para proyectos multipropósitos. </w:t>
      </w:r>
    </w:p>
  </w:footnote>
  <w:footnote w:id="8">
    <w:p w:rsidR="005D4858" w:rsidRPr="003D11FF" w:rsidRDefault="005D4858" w:rsidP="003D11FF">
      <w:pPr>
        <w:pStyle w:val="FootnoteText"/>
        <w:spacing w:after="0"/>
        <w:ind w:left="270" w:hanging="270"/>
        <w:contextualSpacing/>
        <w:rPr>
          <w:rFonts w:ascii="Arial" w:hAnsi="Arial" w:cs="Arial"/>
          <w:sz w:val="18"/>
          <w:szCs w:val="18"/>
        </w:rPr>
      </w:pPr>
      <w:r w:rsidRPr="001273CE">
        <w:rPr>
          <w:rStyle w:val="FootnoteReference"/>
          <w:rFonts w:ascii="Arial" w:hAnsi="Arial" w:cs="Arial"/>
          <w:sz w:val="18"/>
          <w:szCs w:val="18"/>
        </w:rPr>
        <w:footnoteRef/>
      </w:r>
      <w:r w:rsidRPr="001273CE">
        <w:rPr>
          <w:rFonts w:ascii="Arial" w:hAnsi="Arial" w:cs="Arial"/>
          <w:sz w:val="18"/>
          <w:szCs w:val="18"/>
        </w:rPr>
        <w:t xml:space="preserve"> </w:t>
      </w:r>
      <w:r w:rsidRPr="001273CE">
        <w:rPr>
          <w:rFonts w:ascii="Arial" w:hAnsi="Arial" w:cs="Arial"/>
          <w:sz w:val="18"/>
          <w:szCs w:val="18"/>
        </w:rPr>
        <w:tab/>
        <w:t>El diseño del fondo se financia con la BO-T1315.</w:t>
      </w:r>
    </w:p>
  </w:footnote>
  <w:footnote w:id="9">
    <w:p w:rsidR="005D4858" w:rsidRPr="001273CE" w:rsidRDefault="005D4858" w:rsidP="003D11FF">
      <w:pPr>
        <w:pStyle w:val="FootnoteText"/>
        <w:spacing w:after="0"/>
        <w:ind w:left="270" w:hanging="270"/>
        <w:contextualSpacing/>
        <w:rPr>
          <w:rFonts w:ascii="Arial" w:hAnsi="Arial" w:cs="Arial"/>
          <w:sz w:val="18"/>
          <w:szCs w:val="18"/>
        </w:rPr>
      </w:pPr>
      <w:r w:rsidRPr="001273CE">
        <w:rPr>
          <w:rStyle w:val="FootnoteReference"/>
          <w:rFonts w:ascii="Arial" w:hAnsi="Arial" w:cs="Arial"/>
          <w:sz w:val="18"/>
          <w:szCs w:val="18"/>
        </w:rPr>
        <w:footnoteRef/>
      </w:r>
      <w:r w:rsidRPr="001273CE">
        <w:rPr>
          <w:rFonts w:ascii="Arial" w:hAnsi="Arial" w:cs="Arial"/>
          <w:sz w:val="18"/>
          <w:szCs w:val="18"/>
        </w:rPr>
        <w:t xml:space="preserve"> </w:t>
      </w:r>
      <w:r w:rsidRPr="001273CE">
        <w:rPr>
          <w:rFonts w:ascii="Arial" w:hAnsi="Arial" w:cs="Arial"/>
          <w:sz w:val="18"/>
          <w:szCs w:val="18"/>
        </w:rPr>
        <w:tab/>
        <w:t>A través del rediseño de la DGPP, financiado con la BO-T1315, se pretende identificar los requerimientos de personal para la correcta rectoría de la preinversión para todo tipo de financiamiento.</w:t>
      </w:r>
    </w:p>
  </w:footnote>
  <w:footnote w:id="10">
    <w:p w:rsidR="005D4858" w:rsidRPr="001273CE" w:rsidRDefault="005D4858" w:rsidP="003D11FF">
      <w:pPr>
        <w:pStyle w:val="FootnoteText"/>
        <w:spacing w:after="0"/>
        <w:ind w:left="270" w:hanging="270"/>
        <w:contextualSpacing/>
        <w:rPr>
          <w:rFonts w:ascii="Arial" w:hAnsi="Arial" w:cs="Arial"/>
          <w:sz w:val="18"/>
          <w:szCs w:val="18"/>
        </w:rPr>
      </w:pPr>
      <w:r w:rsidRPr="001273CE">
        <w:rPr>
          <w:rStyle w:val="FootnoteReference"/>
          <w:rFonts w:ascii="Arial" w:hAnsi="Arial" w:cs="Arial"/>
          <w:sz w:val="18"/>
          <w:szCs w:val="18"/>
        </w:rPr>
        <w:footnoteRef/>
      </w:r>
      <w:r w:rsidRPr="001273CE">
        <w:rPr>
          <w:rFonts w:ascii="Arial" w:hAnsi="Arial" w:cs="Arial"/>
          <w:sz w:val="18"/>
          <w:szCs w:val="18"/>
        </w:rPr>
        <w:t xml:space="preserve"> </w:t>
      </w:r>
      <w:r w:rsidRPr="001273CE">
        <w:rPr>
          <w:rFonts w:ascii="Arial" w:hAnsi="Arial" w:cs="Arial"/>
          <w:sz w:val="18"/>
          <w:szCs w:val="18"/>
        </w:rPr>
        <w:tab/>
        <w:t xml:space="preserve">Pasantías incorporadas como requerimiento en los contratos de ingeniería licitados para estudios estudios de preinversión financiados por el préstamo. Se estima que al menos el 50% de los EDTP las incorporen. </w:t>
      </w:r>
    </w:p>
  </w:footnote>
  <w:footnote w:id="11">
    <w:p w:rsidR="005D4858" w:rsidRPr="001273CE" w:rsidRDefault="005D4858" w:rsidP="003D11FF">
      <w:pPr>
        <w:pStyle w:val="FootnoteText"/>
        <w:spacing w:after="0"/>
        <w:ind w:left="270" w:hanging="270"/>
        <w:contextualSpacing/>
        <w:rPr>
          <w:rFonts w:ascii="Arial" w:hAnsi="Arial" w:cs="Arial"/>
          <w:sz w:val="18"/>
          <w:szCs w:val="18"/>
        </w:rPr>
      </w:pPr>
      <w:r w:rsidRPr="001273CE">
        <w:rPr>
          <w:rStyle w:val="FootnoteReference"/>
          <w:rFonts w:ascii="Arial" w:hAnsi="Arial" w:cs="Arial"/>
          <w:sz w:val="18"/>
          <w:szCs w:val="18"/>
        </w:rPr>
        <w:footnoteRef/>
      </w:r>
      <w:r w:rsidRPr="001273CE">
        <w:rPr>
          <w:rFonts w:ascii="Arial" w:hAnsi="Arial" w:cs="Arial"/>
          <w:sz w:val="18"/>
          <w:szCs w:val="18"/>
        </w:rPr>
        <w:t xml:space="preserve"> </w:t>
      </w:r>
      <w:r w:rsidRPr="001273CE">
        <w:rPr>
          <w:rFonts w:ascii="Arial" w:hAnsi="Arial" w:cs="Arial"/>
          <w:sz w:val="18"/>
          <w:szCs w:val="18"/>
        </w:rPr>
        <w:tab/>
        <w:t>Capacitación, tanto en línea como presencial, a: (i) f</w:t>
      </w:r>
      <w:r w:rsidRPr="001273CE">
        <w:rPr>
          <w:rFonts w:ascii="Arial" w:hAnsi="Arial" w:cs="Arial"/>
          <w:sz w:val="18"/>
          <w:szCs w:val="18"/>
          <w:lang w:val="es-ES"/>
        </w:rPr>
        <w:t>uncionarios del VIPFE y 26 ministerios y entidades que gestionan la IP en metodologías de priorización de proyectos, presupuestación multianual, sistemas de registro de la IP, y metodologías de evaluación de proyectos; (ii) funcionarios públicos de las ETA (</w:t>
      </w:r>
      <w:r w:rsidRPr="001273CE">
        <w:rPr>
          <w:rFonts w:ascii="Arial" w:hAnsi="Arial" w:cs="Arial"/>
          <w:sz w:val="18"/>
          <w:szCs w:val="18"/>
        </w:rPr>
        <w:t>25 municipios aproximadamente)</w:t>
      </w:r>
      <w:r w:rsidRPr="001273CE">
        <w:rPr>
          <w:rFonts w:ascii="Arial" w:hAnsi="Arial" w:cs="Arial"/>
          <w:sz w:val="18"/>
          <w:szCs w:val="18"/>
          <w:lang w:val="es-ES"/>
        </w:rPr>
        <w:t xml:space="preserve">, que recibirán capacitación sobre proyectos tipo-modulares, guías de preinversión y presupuestación plurianual de la IP, entre otros. </w:t>
      </w:r>
    </w:p>
  </w:footnote>
  <w:footnote w:id="12">
    <w:p w:rsidR="005D4858" w:rsidRPr="001273CE" w:rsidRDefault="005D4858" w:rsidP="003D11FF">
      <w:pPr>
        <w:pStyle w:val="FootnoteText"/>
        <w:spacing w:after="0"/>
        <w:ind w:left="270" w:hanging="270"/>
        <w:contextualSpacing/>
        <w:rPr>
          <w:rFonts w:ascii="Arial" w:hAnsi="Arial" w:cs="Arial"/>
          <w:sz w:val="18"/>
          <w:szCs w:val="18"/>
        </w:rPr>
      </w:pPr>
      <w:r w:rsidRPr="001273CE">
        <w:rPr>
          <w:rStyle w:val="FootnoteReference"/>
          <w:rFonts w:ascii="Arial" w:hAnsi="Arial" w:cs="Arial"/>
          <w:sz w:val="18"/>
          <w:szCs w:val="18"/>
        </w:rPr>
        <w:footnoteRef/>
      </w:r>
      <w:r w:rsidRPr="001273CE">
        <w:rPr>
          <w:rFonts w:ascii="Arial" w:hAnsi="Arial" w:cs="Arial"/>
          <w:sz w:val="18"/>
          <w:szCs w:val="18"/>
        </w:rPr>
        <w:t xml:space="preserve"> </w:t>
      </w:r>
      <w:r w:rsidRPr="001273CE">
        <w:rPr>
          <w:rFonts w:ascii="Arial" w:hAnsi="Arial" w:cs="Arial"/>
          <w:sz w:val="18"/>
          <w:szCs w:val="18"/>
        </w:rPr>
        <w:tab/>
        <w:t>Los proyectos modulares, que son de bajo monto de inversión y complejidad técnica. Incluye desarrollo conceptual y metodológico, desarrollo de aplicativo informático por sector e implementación de los tres pilotos identificados durante la implementación del Programa.</w:t>
      </w:r>
    </w:p>
  </w:footnote>
  <w:footnote w:id="13">
    <w:p w:rsidR="005D4858" w:rsidRPr="001273CE" w:rsidRDefault="005D4858" w:rsidP="003D11FF">
      <w:pPr>
        <w:pStyle w:val="FootnoteText"/>
        <w:spacing w:after="0"/>
        <w:contextualSpacing/>
        <w:rPr>
          <w:rFonts w:ascii="Arial" w:hAnsi="Arial" w:cs="Arial"/>
          <w:sz w:val="18"/>
          <w:szCs w:val="18"/>
        </w:rPr>
      </w:pPr>
      <w:r w:rsidRPr="001273CE">
        <w:rPr>
          <w:rStyle w:val="FootnoteReference"/>
          <w:rFonts w:ascii="Arial" w:hAnsi="Arial" w:cs="Arial"/>
          <w:sz w:val="18"/>
          <w:szCs w:val="18"/>
        </w:rPr>
        <w:footnoteRef/>
      </w:r>
      <w:r w:rsidRPr="001273CE">
        <w:rPr>
          <w:rFonts w:ascii="Arial" w:hAnsi="Arial" w:cs="Arial"/>
          <w:sz w:val="18"/>
          <w:szCs w:val="18"/>
        </w:rPr>
        <w:t xml:space="preserve">  Diagnosticar como se puede incorporar la perspectiva de género en todas las etapas de IP desde la estimación de brechas de inversión, priorización y ejecución de la IP.</w:t>
      </w:r>
    </w:p>
  </w:footnote>
  <w:footnote w:id="14">
    <w:p w:rsidR="005D4858" w:rsidRPr="00A8143D" w:rsidRDefault="005D4858" w:rsidP="003D11FF">
      <w:pPr>
        <w:pStyle w:val="FootnoteText"/>
        <w:spacing w:after="0"/>
        <w:contextualSpacing/>
      </w:pPr>
      <w:r w:rsidRPr="001273CE">
        <w:rPr>
          <w:rStyle w:val="FootnoteReference"/>
          <w:rFonts w:ascii="Arial" w:hAnsi="Arial" w:cs="Arial"/>
          <w:sz w:val="18"/>
          <w:szCs w:val="18"/>
        </w:rPr>
        <w:footnoteRef/>
      </w:r>
      <w:r w:rsidRPr="001273CE">
        <w:rPr>
          <w:rFonts w:ascii="Arial" w:hAnsi="Arial" w:cs="Arial"/>
          <w:sz w:val="18"/>
          <w:szCs w:val="18"/>
        </w:rPr>
        <w:t xml:space="preserve"> </w:t>
      </w:r>
      <w:r w:rsidRPr="001273CE">
        <w:rPr>
          <w:rFonts w:ascii="Arial" w:hAnsi="Arial" w:cs="Arial"/>
          <w:sz w:val="18"/>
          <w:szCs w:val="18"/>
        </w:rPr>
        <w:tab/>
        <w:t>Operaciones similares ejecutadas por el VIPFE incluyen el préstamo 3534/BL-BO - Programa de apoyo a la preinversion para el desarrollo, el préstamo 993/SF-BO-Programa de financiamiento de la preinversión, y el préstamo 1678/SF-BO – Programa de apoyo al desarrollo del SNIP.</w:t>
      </w:r>
      <w:r>
        <w:rPr>
          <w:sz w:val="18"/>
          <w:szCs w:val="18"/>
        </w:rPr>
        <w:t xml:space="preserve"> </w:t>
      </w:r>
      <w:r>
        <w:t xml:space="preserve"> </w:t>
      </w:r>
    </w:p>
  </w:footnote>
  <w:footnote w:id="15">
    <w:p w:rsidR="005D4858" w:rsidRPr="00BE68F8" w:rsidRDefault="005D4858" w:rsidP="00755E2C">
      <w:pPr>
        <w:pStyle w:val="FootnoteText"/>
      </w:pPr>
      <w:r w:rsidRPr="00BE68F8">
        <w:rPr>
          <w:rStyle w:val="FootnoteReference"/>
        </w:rPr>
        <w:footnoteRef/>
      </w:r>
      <w:r w:rsidRPr="00BE68F8">
        <w:t xml:space="preserve">  </w:t>
      </w:r>
      <w:r w:rsidRPr="008D26A4">
        <w:rPr>
          <w:rFonts w:ascii="Arial" w:hAnsi="Arial" w:cs="Arial"/>
          <w:sz w:val="18"/>
          <w:szCs w:val="18"/>
        </w:rPr>
        <w:t>Contratación temporal de cinco especialistas, por 4 meses.</w:t>
      </w:r>
      <w:r w:rsidRPr="00BE68F8">
        <w:t xml:space="preserve"> </w:t>
      </w:r>
    </w:p>
  </w:footnote>
  <w:footnote w:id="16">
    <w:p w:rsidR="005D4858" w:rsidRPr="003D2F46" w:rsidRDefault="005D4858" w:rsidP="003D2F46">
      <w:pPr>
        <w:pStyle w:val="FootnoteText"/>
        <w:spacing w:after="0"/>
        <w:ind w:left="270" w:hanging="270"/>
        <w:contextualSpacing/>
        <w:rPr>
          <w:rFonts w:ascii="Arial" w:hAnsi="Arial" w:cs="Arial"/>
          <w:sz w:val="18"/>
          <w:szCs w:val="18"/>
        </w:rPr>
      </w:pPr>
      <w:r w:rsidRPr="003D2F46">
        <w:rPr>
          <w:rStyle w:val="FootnoteReference"/>
          <w:rFonts w:ascii="Arial" w:hAnsi="Arial" w:cs="Arial"/>
          <w:sz w:val="18"/>
          <w:szCs w:val="18"/>
        </w:rPr>
        <w:footnoteRef/>
      </w:r>
      <w:r w:rsidRPr="003D2F46">
        <w:rPr>
          <w:rFonts w:ascii="Arial" w:hAnsi="Arial" w:cs="Arial"/>
          <w:sz w:val="18"/>
          <w:szCs w:val="18"/>
        </w:rPr>
        <w:t xml:space="preserve"> </w:t>
      </w:r>
      <w:r>
        <w:rPr>
          <w:rFonts w:ascii="Arial" w:hAnsi="Arial" w:cs="Arial"/>
          <w:sz w:val="18"/>
          <w:szCs w:val="18"/>
        </w:rPr>
        <w:tab/>
      </w:r>
      <w:r w:rsidRPr="003D2F46">
        <w:rPr>
          <w:rFonts w:ascii="Arial" w:hAnsi="Arial" w:cs="Arial"/>
          <w:sz w:val="18"/>
          <w:szCs w:val="18"/>
        </w:rPr>
        <w:t>Monto de inversión final incluye las variaciones o modificaciones hechas durante la ejecución de la obra. Monto de inversión inicial es el registrado en el estudio de preinversión.</w:t>
      </w:r>
    </w:p>
  </w:footnote>
  <w:footnote w:id="17">
    <w:p w:rsidR="005D4858" w:rsidRPr="003D2F46" w:rsidRDefault="005D4858" w:rsidP="003D2F46">
      <w:pPr>
        <w:pStyle w:val="FootnoteText"/>
        <w:spacing w:after="0"/>
        <w:ind w:left="270" w:hanging="270"/>
        <w:contextualSpacing/>
        <w:rPr>
          <w:rFonts w:ascii="Arial" w:hAnsi="Arial" w:cs="Arial"/>
          <w:sz w:val="18"/>
          <w:szCs w:val="18"/>
        </w:rPr>
      </w:pPr>
      <w:r w:rsidRPr="003D2F46">
        <w:rPr>
          <w:rStyle w:val="FootnoteReference"/>
          <w:rFonts w:ascii="Arial" w:hAnsi="Arial" w:cs="Arial"/>
          <w:sz w:val="18"/>
          <w:szCs w:val="18"/>
        </w:rPr>
        <w:footnoteRef/>
      </w:r>
      <w:r w:rsidRPr="003D2F46">
        <w:rPr>
          <w:rFonts w:ascii="Arial" w:hAnsi="Arial" w:cs="Arial"/>
          <w:sz w:val="18"/>
          <w:szCs w:val="18"/>
        </w:rPr>
        <w:t xml:space="preserve"> </w:t>
      </w:r>
      <w:r>
        <w:rPr>
          <w:rFonts w:ascii="Arial" w:hAnsi="Arial" w:cs="Arial"/>
          <w:sz w:val="18"/>
          <w:szCs w:val="18"/>
        </w:rPr>
        <w:tab/>
      </w:r>
      <w:r w:rsidRPr="003D2F46">
        <w:rPr>
          <w:rFonts w:ascii="Arial" w:hAnsi="Arial" w:cs="Arial"/>
          <w:sz w:val="18"/>
          <w:szCs w:val="18"/>
        </w:rPr>
        <w:t xml:space="preserve">Mejoras en el monitoreo de la IP pueden reducir hasta un 8% los sobrecostos en la ejecución de obras, medido como la discrepancia entre los costos oficiales y el estimado por una encuesta a profesionales independientes. </w:t>
      </w:r>
      <w:r w:rsidRPr="003D2F46">
        <w:rPr>
          <w:rFonts w:ascii="Arial" w:hAnsi="Arial" w:cs="Arial"/>
          <w:sz w:val="18"/>
          <w:szCs w:val="18"/>
          <w:lang w:val="en-US"/>
        </w:rPr>
        <w:t xml:space="preserve">(Olken, Benjamin A. 2007. Monitoring Corruption: Evidence from a Field Experiment in Indonesia." </w:t>
      </w:r>
      <w:r w:rsidRPr="003D2F46">
        <w:rPr>
          <w:rFonts w:ascii="Arial" w:hAnsi="Arial" w:cs="Arial"/>
          <w:sz w:val="18"/>
          <w:szCs w:val="18"/>
        </w:rPr>
        <w:t>Journal of Political Economy 115 (2): 220-221).</w:t>
      </w:r>
    </w:p>
  </w:footnote>
  <w:footnote w:id="18">
    <w:p w:rsidR="005D4858" w:rsidRPr="00022C48" w:rsidRDefault="005D4858" w:rsidP="003D2F46">
      <w:pPr>
        <w:pStyle w:val="FootnoteText"/>
        <w:spacing w:after="0"/>
        <w:ind w:left="270" w:hanging="270"/>
        <w:contextualSpacing/>
        <w:rPr>
          <w:rFonts w:ascii="Arial" w:hAnsi="Arial" w:cs="Arial"/>
          <w:sz w:val="18"/>
          <w:szCs w:val="18"/>
          <w:lang w:val="en-US"/>
        </w:rPr>
      </w:pPr>
      <w:r w:rsidRPr="003D2F46">
        <w:rPr>
          <w:rStyle w:val="FootnoteReference"/>
          <w:rFonts w:ascii="Arial" w:hAnsi="Arial" w:cs="Arial"/>
          <w:sz w:val="18"/>
          <w:szCs w:val="18"/>
        </w:rPr>
        <w:footnoteRef/>
      </w:r>
      <w:r w:rsidRPr="003D2F46">
        <w:rPr>
          <w:rFonts w:ascii="Arial" w:hAnsi="Arial" w:cs="Arial"/>
          <w:sz w:val="18"/>
          <w:szCs w:val="18"/>
        </w:rPr>
        <w:t xml:space="preserve"> </w:t>
      </w:r>
      <w:r>
        <w:rPr>
          <w:rFonts w:ascii="Arial" w:hAnsi="Arial" w:cs="Arial"/>
          <w:sz w:val="18"/>
          <w:szCs w:val="18"/>
        </w:rPr>
        <w:tab/>
      </w:r>
      <w:r w:rsidRPr="003D2F46">
        <w:rPr>
          <w:rFonts w:ascii="Arial" w:hAnsi="Arial" w:cs="Arial"/>
          <w:sz w:val="18"/>
          <w:szCs w:val="18"/>
        </w:rPr>
        <w:t xml:space="preserve">Sistemas orientados a mejorar la información de precios muestran mejoras en la oportunidad y calidad de los proyectos de infraestructura en países en desarrollo. </w:t>
      </w:r>
      <w:r w:rsidRPr="003D2F46">
        <w:rPr>
          <w:rFonts w:ascii="Arial" w:hAnsi="Arial" w:cs="Arial"/>
          <w:sz w:val="18"/>
          <w:szCs w:val="18"/>
          <w:lang w:val="en-US"/>
        </w:rPr>
        <w:t>(Lewis. Faupel et. al. 2016. Can Electronic Procurement Improve Infrastructure Provision? Evidence from Public Works in India and Indonesia: 19-20).</w:t>
      </w:r>
    </w:p>
  </w:footnote>
  <w:footnote w:id="19">
    <w:p w:rsidR="005D4858" w:rsidRPr="003D2F46" w:rsidRDefault="005D4858" w:rsidP="003D2F46">
      <w:pPr>
        <w:pStyle w:val="FootnoteText"/>
        <w:spacing w:after="0"/>
        <w:ind w:left="274" w:hanging="274"/>
        <w:contextualSpacing/>
        <w:rPr>
          <w:rFonts w:ascii="Arial" w:hAnsi="Arial" w:cs="Arial"/>
          <w:sz w:val="18"/>
          <w:szCs w:val="18"/>
        </w:rPr>
      </w:pPr>
      <w:r w:rsidRPr="003D2F46">
        <w:rPr>
          <w:rStyle w:val="FootnoteReference"/>
          <w:rFonts w:ascii="Arial" w:hAnsi="Arial" w:cs="Arial"/>
          <w:sz w:val="18"/>
          <w:szCs w:val="18"/>
        </w:rPr>
        <w:footnoteRef/>
      </w:r>
      <w:r w:rsidRPr="0030618E">
        <w:rPr>
          <w:rFonts w:ascii="Arial" w:hAnsi="Arial" w:cs="Arial"/>
          <w:sz w:val="18"/>
          <w:szCs w:val="18"/>
          <w:lang w:val="en-US"/>
        </w:rPr>
        <w:t xml:space="preserve"> </w:t>
      </w:r>
      <w:r w:rsidRPr="0030618E">
        <w:rPr>
          <w:rFonts w:ascii="Arial" w:hAnsi="Arial" w:cs="Arial"/>
          <w:sz w:val="18"/>
          <w:szCs w:val="18"/>
          <w:lang w:val="en-US"/>
        </w:rPr>
        <w:tab/>
        <w:t xml:space="preserve">Resultados acumulativos. </w:t>
      </w:r>
      <w:r w:rsidRPr="003D2F46">
        <w:rPr>
          <w:rFonts w:ascii="Arial" w:hAnsi="Arial" w:cs="Arial"/>
          <w:sz w:val="18"/>
          <w:szCs w:val="18"/>
        </w:rPr>
        <w:t xml:space="preserve">La frecuencia de relevamiento es anual y la metodología de evaluación es antes y después. </w:t>
      </w:r>
    </w:p>
  </w:footnote>
  <w:footnote w:id="20">
    <w:p w:rsidR="005D4858" w:rsidRPr="003D2F46" w:rsidRDefault="005D4858" w:rsidP="003D2F46">
      <w:pPr>
        <w:pStyle w:val="FootnoteText"/>
        <w:spacing w:after="0"/>
        <w:ind w:left="274" w:hanging="274"/>
        <w:contextualSpacing/>
        <w:rPr>
          <w:rFonts w:ascii="Arial" w:hAnsi="Arial" w:cs="Arial"/>
          <w:sz w:val="18"/>
          <w:szCs w:val="18"/>
        </w:rPr>
      </w:pPr>
      <w:r w:rsidRPr="003D2F46">
        <w:rPr>
          <w:rStyle w:val="FootnoteReference"/>
          <w:rFonts w:ascii="Arial" w:hAnsi="Arial" w:cs="Arial"/>
          <w:sz w:val="18"/>
          <w:szCs w:val="18"/>
        </w:rPr>
        <w:footnoteRef/>
      </w:r>
      <w:r w:rsidRPr="003D2F46">
        <w:rPr>
          <w:rFonts w:ascii="Arial" w:hAnsi="Arial" w:cs="Arial"/>
          <w:sz w:val="18"/>
          <w:szCs w:val="18"/>
        </w:rPr>
        <w:t xml:space="preserve"> </w:t>
      </w:r>
      <w:r>
        <w:rPr>
          <w:rFonts w:ascii="Arial" w:hAnsi="Arial" w:cs="Arial"/>
          <w:sz w:val="18"/>
          <w:szCs w:val="18"/>
        </w:rPr>
        <w:tab/>
      </w:r>
      <w:r w:rsidRPr="003D2F46">
        <w:rPr>
          <w:rFonts w:ascii="Arial" w:hAnsi="Arial" w:cs="Arial"/>
          <w:sz w:val="18"/>
          <w:szCs w:val="18"/>
        </w:rPr>
        <w:t>La DGPP tiene autoridad para revisar para certificación todos los estudios de preinversión independientemente de la fuente.</w:t>
      </w:r>
    </w:p>
  </w:footnote>
  <w:footnote w:id="21">
    <w:p w:rsidR="005D4858" w:rsidRPr="003D2F46" w:rsidRDefault="005D4858" w:rsidP="003D2F46">
      <w:pPr>
        <w:ind w:left="274" w:hanging="274"/>
        <w:contextualSpacing/>
        <w:jc w:val="both"/>
        <w:rPr>
          <w:rFonts w:ascii="Arial" w:hAnsi="Arial" w:cs="Arial"/>
          <w:sz w:val="18"/>
          <w:szCs w:val="18"/>
          <w:lang w:val="es-ES"/>
        </w:rPr>
      </w:pPr>
      <w:r w:rsidRPr="003D2F46">
        <w:rPr>
          <w:rStyle w:val="FootnoteReference"/>
          <w:rFonts w:ascii="Arial" w:hAnsi="Arial" w:cs="Arial"/>
          <w:sz w:val="18"/>
          <w:szCs w:val="18"/>
        </w:rPr>
        <w:footnoteRef/>
      </w:r>
      <w:r w:rsidRPr="003D2F46">
        <w:rPr>
          <w:rFonts w:ascii="Arial" w:hAnsi="Arial" w:cs="Arial"/>
          <w:sz w:val="18"/>
          <w:szCs w:val="18"/>
          <w:lang w:val="es-ES"/>
        </w:rPr>
        <w:t xml:space="preserve"> </w:t>
      </w:r>
      <w:r>
        <w:rPr>
          <w:rFonts w:ascii="Arial" w:hAnsi="Arial" w:cs="Arial"/>
          <w:sz w:val="18"/>
          <w:szCs w:val="18"/>
          <w:lang w:val="es-ES"/>
        </w:rPr>
        <w:tab/>
      </w:r>
      <w:r w:rsidRPr="003D2F46">
        <w:rPr>
          <w:rFonts w:ascii="Arial" w:hAnsi="Arial" w:cs="Arial"/>
          <w:sz w:val="18"/>
          <w:szCs w:val="18"/>
          <w:lang w:val="es-ES"/>
        </w:rPr>
        <w:t>Mayores recursos se usan para asegurar la eficacia de la IP. La meta propuesta está dentro de los parámetros que según la evaluación económica permiten beneficios positivos que justifican la ejecución del programa.</w:t>
      </w:r>
    </w:p>
  </w:footnote>
  <w:footnote w:id="22">
    <w:p w:rsidR="005D4858" w:rsidRPr="000A2922" w:rsidRDefault="005D4858" w:rsidP="003D2F46">
      <w:pPr>
        <w:pStyle w:val="FootnoteText"/>
        <w:spacing w:after="0"/>
        <w:ind w:left="274" w:hanging="274"/>
        <w:contextualSpacing/>
      </w:pPr>
      <w:r w:rsidRPr="003D2F46">
        <w:rPr>
          <w:rStyle w:val="FootnoteReference"/>
          <w:rFonts w:ascii="Arial" w:hAnsi="Arial" w:cs="Arial"/>
          <w:sz w:val="18"/>
          <w:szCs w:val="18"/>
        </w:rPr>
        <w:footnoteRef/>
      </w:r>
      <w:r w:rsidRPr="003D2F46">
        <w:rPr>
          <w:rFonts w:ascii="Arial" w:hAnsi="Arial" w:cs="Arial"/>
          <w:sz w:val="18"/>
          <w:szCs w:val="18"/>
        </w:rPr>
        <w:t xml:space="preserve"> </w:t>
      </w:r>
      <w:r>
        <w:rPr>
          <w:rFonts w:ascii="Arial" w:hAnsi="Arial" w:cs="Arial"/>
          <w:sz w:val="18"/>
          <w:szCs w:val="18"/>
        </w:rPr>
        <w:tab/>
      </w:r>
      <w:r w:rsidRPr="003D2F46">
        <w:rPr>
          <w:rFonts w:ascii="Arial" w:hAnsi="Arial" w:cs="Arial"/>
          <w:sz w:val="18"/>
          <w:szCs w:val="18"/>
        </w:rPr>
        <w:t>Análisis de sensibilidad de la evaluación económica refleja resultados positivos para una disminución del 6% de sobrecostos y una relación preinversión/inversión del 2%-5%.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4858" w:rsidRPr="00C9747E" w:rsidRDefault="005D4858" w:rsidP="00FB0CB1">
    <w:pPr>
      <w:pStyle w:val="Header"/>
      <w:ind w:left="7200"/>
      <w:jc w:val="right"/>
      <w:rPr>
        <w:rFonts w:ascii="Arial" w:hAnsi="Arial" w:cs="Arial"/>
        <w:sz w:val="18"/>
        <w:szCs w:val="18"/>
      </w:rPr>
    </w:pPr>
    <w:r w:rsidRPr="00C9747E">
      <w:rPr>
        <w:rFonts w:ascii="Arial" w:hAnsi="Arial" w:cs="Arial"/>
        <w:sz w:val="18"/>
        <w:szCs w:val="18"/>
      </w:rPr>
      <w:t>BO-L1111</w:t>
    </w:r>
  </w:p>
  <w:p w:rsidR="005D4858" w:rsidRPr="00C9747E" w:rsidRDefault="00CB6B9F" w:rsidP="00FB0CB1">
    <w:pPr>
      <w:pStyle w:val="Header"/>
      <w:ind w:left="7200"/>
      <w:jc w:val="right"/>
      <w:rPr>
        <w:rFonts w:ascii="Arial" w:hAnsi="Arial" w:cs="Arial"/>
        <w:sz w:val="18"/>
        <w:szCs w:val="18"/>
      </w:rPr>
    </w:pPr>
    <w:sdt>
      <w:sdtPr>
        <w:rPr>
          <w:rFonts w:ascii="Arial" w:hAnsi="Arial" w:cs="Arial"/>
          <w:sz w:val="18"/>
          <w:szCs w:val="18"/>
        </w:rPr>
        <w:id w:val="1363093086"/>
        <w:docPartObj>
          <w:docPartGallery w:val="Page Numbers (Top of Page)"/>
          <w:docPartUnique/>
        </w:docPartObj>
      </w:sdtPr>
      <w:sdtEndPr/>
      <w:sdtContent>
        <w:r w:rsidR="005D4858" w:rsidRPr="00C9747E">
          <w:rPr>
            <w:rFonts w:ascii="Arial" w:hAnsi="Arial" w:cs="Arial"/>
            <w:sz w:val="18"/>
            <w:szCs w:val="18"/>
          </w:rPr>
          <w:t xml:space="preserve">Página </w:t>
        </w:r>
        <w:r w:rsidR="005D4858" w:rsidRPr="00C9747E">
          <w:rPr>
            <w:rFonts w:ascii="Arial" w:hAnsi="Arial" w:cs="Arial"/>
            <w:sz w:val="18"/>
            <w:szCs w:val="18"/>
          </w:rPr>
          <w:fldChar w:fldCharType="begin"/>
        </w:r>
        <w:r w:rsidR="005D4858" w:rsidRPr="00C9747E">
          <w:rPr>
            <w:rFonts w:ascii="Arial" w:hAnsi="Arial" w:cs="Arial"/>
            <w:sz w:val="18"/>
            <w:szCs w:val="18"/>
          </w:rPr>
          <w:instrText xml:space="preserve"> PAGE </w:instrText>
        </w:r>
        <w:r w:rsidR="005D4858" w:rsidRPr="00C9747E">
          <w:rPr>
            <w:rFonts w:ascii="Arial" w:hAnsi="Arial" w:cs="Arial"/>
            <w:sz w:val="18"/>
            <w:szCs w:val="18"/>
          </w:rPr>
          <w:fldChar w:fldCharType="separate"/>
        </w:r>
        <w:r w:rsidR="005D4858">
          <w:rPr>
            <w:rFonts w:ascii="Arial" w:hAnsi="Arial" w:cs="Arial"/>
            <w:noProof/>
            <w:sz w:val="18"/>
            <w:szCs w:val="18"/>
          </w:rPr>
          <w:t>4</w:t>
        </w:r>
        <w:r w:rsidR="005D4858" w:rsidRPr="00C9747E">
          <w:rPr>
            <w:rFonts w:ascii="Arial" w:hAnsi="Arial" w:cs="Arial"/>
            <w:noProof/>
            <w:sz w:val="18"/>
            <w:szCs w:val="18"/>
          </w:rPr>
          <w:fldChar w:fldCharType="end"/>
        </w:r>
        <w:r w:rsidR="005D4858" w:rsidRPr="00C9747E">
          <w:rPr>
            <w:rFonts w:ascii="Arial" w:hAnsi="Arial" w:cs="Arial"/>
            <w:sz w:val="18"/>
            <w:szCs w:val="18"/>
          </w:rPr>
          <w:t xml:space="preserve"> de </w:t>
        </w:r>
        <w:r w:rsidR="005D4858" w:rsidRPr="00C9747E">
          <w:rPr>
            <w:rFonts w:ascii="Arial" w:hAnsi="Arial" w:cs="Arial"/>
            <w:sz w:val="18"/>
            <w:szCs w:val="18"/>
          </w:rPr>
          <w:fldChar w:fldCharType="begin"/>
        </w:r>
        <w:r w:rsidR="005D4858" w:rsidRPr="00C9747E">
          <w:rPr>
            <w:rFonts w:ascii="Arial" w:hAnsi="Arial" w:cs="Arial"/>
            <w:sz w:val="18"/>
            <w:szCs w:val="18"/>
          </w:rPr>
          <w:instrText xml:space="preserve"> NUMPAGES  </w:instrText>
        </w:r>
        <w:r w:rsidR="005D4858" w:rsidRPr="00C9747E">
          <w:rPr>
            <w:rFonts w:ascii="Arial" w:hAnsi="Arial" w:cs="Arial"/>
            <w:sz w:val="18"/>
            <w:szCs w:val="18"/>
          </w:rPr>
          <w:fldChar w:fldCharType="separate"/>
        </w:r>
        <w:r w:rsidR="005D4858">
          <w:rPr>
            <w:rFonts w:ascii="Arial" w:hAnsi="Arial" w:cs="Arial"/>
            <w:noProof/>
            <w:sz w:val="18"/>
            <w:szCs w:val="18"/>
          </w:rPr>
          <w:t>20</w:t>
        </w:r>
        <w:r w:rsidR="005D4858" w:rsidRPr="00C9747E">
          <w:rPr>
            <w:rFonts w:ascii="Arial" w:hAnsi="Arial" w:cs="Arial"/>
            <w:noProof/>
            <w:sz w:val="18"/>
            <w:szCs w:val="18"/>
          </w:rPr>
          <w:fldChar w:fldCharType="end"/>
        </w:r>
      </w:sdtContent>
    </w:sdt>
  </w:p>
  <w:p w:rsidR="005D4858" w:rsidRDefault="005D48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4858" w:rsidRPr="00C9747E" w:rsidRDefault="005D4858" w:rsidP="00A816C6">
    <w:pPr>
      <w:pStyle w:val="Header"/>
      <w:ind w:left="7200"/>
      <w:jc w:val="right"/>
      <w:rPr>
        <w:rFonts w:ascii="Arial" w:hAnsi="Arial" w:cs="Arial"/>
        <w:sz w:val="18"/>
        <w:szCs w:val="18"/>
      </w:rPr>
    </w:pPr>
    <w:r w:rsidRPr="00C9747E">
      <w:rPr>
        <w:rFonts w:ascii="Arial" w:hAnsi="Arial" w:cs="Arial"/>
        <w:sz w:val="18"/>
        <w:szCs w:val="18"/>
      </w:rPr>
      <w:t>BO-L1111</w:t>
    </w:r>
  </w:p>
  <w:p w:rsidR="005D4858" w:rsidRPr="00C9747E" w:rsidRDefault="00CB6B9F" w:rsidP="00A816C6">
    <w:pPr>
      <w:pStyle w:val="Header"/>
      <w:ind w:left="7200"/>
      <w:jc w:val="right"/>
      <w:rPr>
        <w:rFonts w:ascii="Arial" w:hAnsi="Arial" w:cs="Arial"/>
        <w:sz w:val="18"/>
        <w:szCs w:val="18"/>
      </w:rPr>
    </w:pPr>
    <w:sdt>
      <w:sdtPr>
        <w:rPr>
          <w:rFonts w:ascii="Arial" w:hAnsi="Arial" w:cs="Arial"/>
          <w:sz w:val="18"/>
          <w:szCs w:val="18"/>
        </w:rPr>
        <w:id w:val="1548573754"/>
        <w:docPartObj>
          <w:docPartGallery w:val="Page Numbers (Top of Page)"/>
          <w:docPartUnique/>
        </w:docPartObj>
      </w:sdtPr>
      <w:sdtEndPr/>
      <w:sdtContent>
        <w:r w:rsidR="005D4858" w:rsidRPr="00C9747E">
          <w:rPr>
            <w:rFonts w:ascii="Arial" w:hAnsi="Arial" w:cs="Arial"/>
            <w:sz w:val="18"/>
            <w:szCs w:val="18"/>
          </w:rPr>
          <w:t xml:space="preserve">Página </w:t>
        </w:r>
        <w:r w:rsidR="005D4858" w:rsidRPr="00C9747E">
          <w:rPr>
            <w:rFonts w:ascii="Arial" w:hAnsi="Arial" w:cs="Arial"/>
            <w:sz w:val="18"/>
            <w:szCs w:val="18"/>
          </w:rPr>
          <w:fldChar w:fldCharType="begin"/>
        </w:r>
        <w:r w:rsidR="005D4858" w:rsidRPr="00C9747E">
          <w:rPr>
            <w:rFonts w:ascii="Arial" w:hAnsi="Arial" w:cs="Arial"/>
            <w:sz w:val="18"/>
            <w:szCs w:val="18"/>
          </w:rPr>
          <w:instrText xml:space="preserve"> PAGE </w:instrText>
        </w:r>
        <w:r w:rsidR="005D4858" w:rsidRPr="00C9747E">
          <w:rPr>
            <w:rFonts w:ascii="Arial" w:hAnsi="Arial" w:cs="Arial"/>
            <w:sz w:val="18"/>
            <w:szCs w:val="18"/>
          </w:rPr>
          <w:fldChar w:fldCharType="separate"/>
        </w:r>
        <w:r w:rsidR="005D4858">
          <w:rPr>
            <w:rFonts w:ascii="Arial" w:hAnsi="Arial" w:cs="Arial"/>
            <w:noProof/>
            <w:sz w:val="18"/>
            <w:szCs w:val="18"/>
          </w:rPr>
          <w:t>2</w:t>
        </w:r>
        <w:r w:rsidR="005D4858" w:rsidRPr="00C9747E">
          <w:rPr>
            <w:rFonts w:ascii="Arial" w:hAnsi="Arial" w:cs="Arial"/>
            <w:noProof/>
            <w:sz w:val="18"/>
            <w:szCs w:val="18"/>
          </w:rPr>
          <w:fldChar w:fldCharType="end"/>
        </w:r>
        <w:r w:rsidR="005D4858" w:rsidRPr="00C9747E">
          <w:rPr>
            <w:rFonts w:ascii="Arial" w:hAnsi="Arial" w:cs="Arial"/>
            <w:sz w:val="18"/>
            <w:szCs w:val="18"/>
          </w:rPr>
          <w:t xml:space="preserve"> de </w:t>
        </w:r>
        <w:r w:rsidR="005D4858" w:rsidRPr="00C9747E">
          <w:rPr>
            <w:rFonts w:ascii="Arial" w:hAnsi="Arial" w:cs="Arial"/>
            <w:sz w:val="18"/>
            <w:szCs w:val="18"/>
          </w:rPr>
          <w:fldChar w:fldCharType="begin"/>
        </w:r>
        <w:r w:rsidR="005D4858" w:rsidRPr="00C9747E">
          <w:rPr>
            <w:rFonts w:ascii="Arial" w:hAnsi="Arial" w:cs="Arial"/>
            <w:sz w:val="18"/>
            <w:szCs w:val="18"/>
          </w:rPr>
          <w:instrText xml:space="preserve"> NUMPAGES  </w:instrText>
        </w:r>
        <w:r w:rsidR="005D4858" w:rsidRPr="00C9747E">
          <w:rPr>
            <w:rFonts w:ascii="Arial" w:hAnsi="Arial" w:cs="Arial"/>
            <w:sz w:val="18"/>
            <w:szCs w:val="18"/>
          </w:rPr>
          <w:fldChar w:fldCharType="separate"/>
        </w:r>
        <w:r w:rsidR="005D4858">
          <w:rPr>
            <w:rFonts w:ascii="Arial" w:hAnsi="Arial" w:cs="Arial"/>
            <w:noProof/>
            <w:sz w:val="18"/>
            <w:szCs w:val="18"/>
          </w:rPr>
          <w:t>20</w:t>
        </w:r>
        <w:r w:rsidR="005D4858" w:rsidRPr="00C9747E">
          <w:rPr>
            <w:rFonts w:ascii="Arial" w:hAnsi="Arial" w:cs="Arial"/>
            <w:noProof/>
            <w:sz w:val="18"/>
            <w:szCs w:val="18"/>
          </w:rPr>
          <w:fldChar w:fldCharType="end"/>
        </w:r>
      </w:sdtContent>
    </w:sdt>
  </w:p>
  <w:p w:rsidR="005D4858" w:rsidRDefault="005D485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4858" w:rsidRDefault="005D48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4858" w:rsidRPr="00C9747E" w:rsidRDefault="005D4858" w:rsidP="00A816C6">
    <w:pPr>
      <w:pStyle w:val="Header"/>
      <w:ind w:left="7200"/>
      <w:jc w:val="right"/>
      <w:rPr>
        <w:rFonts w:ascii="Arial" w:hAnsi="Arial" w:cs="Arial"/>
        <w:sz w:val="18"/>
        <w:szCs w:val="18"/>
      </w:rPr>
    </w:pPr>
    <w:r w:rsidRPr="00C9747E">
      <w:rPr>
        <w:rFonts w:ascii="Arial" w:hAnsi="Arial" w:cs="Arial"/>
        <w:sz w:val="18"/>
        <w:szCs w:val="18"/>
      </w:rPr>
      <w:t>BO-L1111</w:t>
    </w:r>
  </w:p>
  <w:p w:rsidR="005D4858" w:rsidRPr="00C9747E" w:rsidRDefault="00CB6B9F" w:rsidP="00A816C6">
    <w:pPr>
      <w:pStyle w:val="Header"/>
      <w:ind w:left="7200"/>
      <w:jc w:val="right"/>
      <w:rPr>
        <w:rFonts w:ascii="Arial" w:hAnsi="Arial" w:cs="Arial"/>
        <w:sz w:val="18"/>
        <w:szCs w:val="18"/>
      </w:rPr>
    </w:pPr>
    <w:sdt>
      <w:sdtPr>
        <w:rPr>
          <w:rFonts w:ascii="Arial" w:hAnsi="Arial" w:cs="Arial"/>
          <w:sz w:val="18"/>
          <w:szCs w:val="18"/>
        </w:rPr>
        <w:id w:val="-1044064892"/>
        <w:docPartObj>
          <w:docPartGallery w:val="Page Numbers (Top of Page)"/>
          <w:docPartUnique/>
        </w:docPartObj>
      </w:sdtPr>
      <w:sdtEndPr/>
      <w:sdtContent>
        <w:r w:rsidR="005D4858" w:rsidRPr="00C9747E">
          <w:rPr>
            <w:rFonts w:ascii="Arial" w:hAnsi="Arial" w:cs="Arial"/>
            <w:sz w:val="18"/>
            <w:szCs w:val="18"/>
          </w:rPr>
          <w:t xml:space="preserve">Página </w:t>
        </w:r>
        <w:r w:rsidR="005D4858" w:rsidRPr="00C9747E">
          <w:rPr>
            <w:rFonts w:ascii="Arial" w:hAnsi="Arial" w:cs="Arial"/>
            <w:sz w:val="18"/>
            <w:szCs w:val="18"/>
          </w:rPr>
          <w:fldChar w:fldCharType="begin"/>
        </w:r>
        <w:r w:rsidR="005D4858" w:rsidRPr="00C9747E">
          <w:rPr>
            <w:rFonts w:ascii="Arial" w:hAnsi="Arial" w:cs="Arial"/>
            <w:sz w:val="18"/>
            <w:szCs w:val="18"/>
          </w:rPr>
          <w:instrText xml:space="preserve"> PAGE </w:instrText>
        </w:r>
        <w:r w:rsidR="005D4858" w:rsidRPr="00C9747E">
          <w:rPr>
            <w:rFonts w:ascii="Arial" w:hAnsi="Arial" w:cs="Arial"/>
            <w:sz w:val="18"/>
            <w:szCs w:val="18"/>
          </w:rPr>
          <w:fldChar w:fldCharType="separate"/>
        </w:r>
        <w:r w:rsidR="005D4858">
          <w:rPr>
            <w:rFonts w:ascii="Arial" w:hAnsi="Arial" w:cs="Arial"/>
            <w:noProof/>
            <w:sz w:val="18"/>
            <w:szCs w:val="18"/>
          </w:rPr>
          <w:t>4</w:t>
        </w:r>
        <w:r w:rsidR="005D4858" w:rsidRPr="00C9747E">
          <w:rPr>
            <w:rFonts w:ascii="Arial" w:hAnsi="Arial" w:cs="Arial"/>
            <w:noProof/>
            <w:sz w:val="18"/>
            <w:szCs w:val="18"/>
          </w:rPr>
          <w:fldChar w:fldCharType="end"/>
        </w:r>
        <w:r w:rsidR="005D4858" w:rsidRPr="00C9747E">
          <w:rPr>
            <w:rFonts w:ascii="Arial" w:hAnsi="Arial" w:cs="Arial"/>
            <w:sz w:val="18"/>
            <w:szCs w:val="18"/>
          </w:rPr>
          <w:t xml:space="preserve"> de </w:t>
        </w:r>
        <w:r w:rsidR="005D4858" w:rsidRPr="00C9747E">
          <w:rPr>
            <w:rFonts w:ascii="Arial" w:hAnsi="Arial" w:cs="Arial"/>
            <w:sz w:val="18"/>
            <w:szCs w:val="18"/>
          </w:rPr>
          <w:fldChar w:fldCharType="begin"/>
        </w:r>
        <w:r w:rsidR="005D4858" w:rsidRPr="00C9747E">
          <w:rPr>
            <w:rFonts w:ascii="Arial" w:hAnsi="Arial" w:cs="Arial"/>
            <w:sz w:val="18"/>
            <w:szCs w:val="18"/>
          </w:rPr>
          <w:instrText xml:space="preserve"> NUMPAGES  </w:instrText>
        </w:r>
        <w:r w:rsidR="005D4858" w:rsidRPr="00C9747E">
          <w:rPr>
            <w:rFonts w:ascii="Arial" w:hAnsi="Arial" w:cs="Arial"/>
            <w:sz w:val="18"/>
            <w:szCs w:val="18"/>
          </w:rPr>
          <w:fldChar w:fldCharType="separate"/>
        </w:r>
        <w:r w:rsidR="005D4858">
          <w:rPr>
            <w:rFonts w:ascii="Arial" w:hAnsi="Arial" w:cs="Arial"/>
            <w:noProof/>
            <w:sz w:val="18"/>
            <w:szCs w:val="18"/>
          </w:rPr>
          <w:t>20</w:t>
        </w:r>
        <w:r w:rsidR="005D4858" w:rsidRPr="00C9747E">
          <w:rPr>
            <w:rFonts w:ascii="Arial" w:hAnsi="Arial" w:cs="Arial"/>
            <w:noProof/>
            <w:sz w:val="18"/>
            <w:szCs w:val="18"/>
          </w:rPr>
          <w:fldChar w:fldCharType="end"/>
        </w:r>
      </w:sdtContent>
    </w:sdt>
  </w:p>
  <w:p w:rsidR="005D4858" w:rsidRDefault="005D48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E704A"/>
    <w:multiLevelType w:val="multilevel"/>
    <w:tmpl w:val="A6CEB130"/>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5346"/>
        </w:tabs>
        <w:ind w:left="5346" w:hanging="1296"/>
      </w:pPr>
      <w:rPr>
        <w:b w:val="0"/>
      </w:rPr>
    </w:lvl>
    <w:lvl w:ilvl="2">
      <w:start w:val="1"/>
      <w:numFmt w:val="lowerLetter"/>
      <w:lvlText w:val="%3."/>
      <w:lvlJc w:val="left"/>
      <w:pPr>
        <w:tabs>
          <w:tab w:val="num" w:pos="2304"/>
        </w:tabs>
        <w:ind w:left="2304" w:hanging="432"/>
      </w:pPr>
      <w:rPr>
        <w:b w:val="0"/>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 w15:restartNumberingAfterBreak="0">
    <w:nsid w:val="05CF7562"/>
    <w:multiLevelType w:val="multilevel"/>
    <w:tmpl w:val="177AE31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A81325"/>
    <w:multiLevelType w:val="multilevel"/>
    <w:tmpl w:val="C922A30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DAB7FC9"/>
    <w:multiLevelType w:val="multilevel"/>
    <w:tmpl w:val="CD0A6ED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4" w15:restartNumberingAfterBreak="0">
    <w:nsid w:val="0F1F4E08"/>
    <w:multiLevelType w:val="hybridMultilevel"/>
    <w:tmpl w:val="092E8600"/>
    <w:lvl w:ilvl="0" w:tplc="7924FEB6">
      <w:start w:val="1"/>
      <w:numFmt w:val="upperRoman"/>
      <w:lvlText w:val="%1."/>
      <w:lvlJc w:val="left"/>
      <w:pPr>
        <w:ind w:left="1800" w:hanging="720"/>
      </w:pPr>
      <w:rPr>
        <w:rFonts w:hint="default"/>
      </w:rPr>
    </w:lvl>
    <w:lvl w:ilvl="1" w:tplc="276233A2">
      <w:start w:val="1"/>
      <w:numFmt w:val="lowerLetter"/>
      <w:lvlText w:val="%2."/>
      <w:lvlJc w:val="left"/>
      <w:pPr>
        <w:ind w:left="2160" w:hanging="360"/>
      </w:pPr>
    </w:lvl>
    <w:lvl w:ilvl="2" w:tplc="53AEB4EA" w:tentative="1">
      <w:start w:val="1"/>
      <w:numFmt w:val="lowerRoman"/>
      <w:lvlText w:val="%3."/>
      <w:lvlJc w:val="right"/>
      <w:pPr>
        <w:ind w:left="2880" w:hanging="180"/>
      </w:pPr>
    </w:lvl>
    <w:lvl w:ilvl="3" w:tplc="F118E7B6" w:tentative="1">
      <w:start w:val="1"/>
      <w:numFmt w:val="decimal"/>
      <w:lvlText w:val="%4."/>
      <w:lvlJc w:val="left"/>
      <w:pPr>
        <w:ind w:left="3600" w:hanging="360"/>
      </w:pPr>
    </w:lvl>
    <w:lvl w:ilvl="4" w:tplc="D0B07800" w:tentative="1">
      <w:start w:val="1"/>
      <w:numFmt w:val="lowerLetter"/>
      <w:lvlText w:val="%5."/>
      <w:lvlJc w:val="left"/>
      <w:pPr>
        <w:ind w:left="4320" w:hanging="360"/>
      </w:pPr>
    </w:lvl>
    <w:lvl w:ilvl="5" w:tplc="0DFA79CC" w:tentative="1">
      <w:start w:val="1"/>
      <w:numFmt w:val="lowerRoman"/>
      <w:lvlText w:val="%6."/>
      <w:lvlJc w:val="right"/>
      <w:pPr>
        <w:ind w:left="5040" w:hanging="180"/>
      </w:pPr>
    </w:lvl>
    <w:lvl w:ilvl="6" w:tplc="E7A2B2DA" w:tentative="1">
      <w:start w:val="1"/>
      <w:numFmt w:val="decimal"/>
      <w:lvlText w:val="%7."/>
      <w:lvlJc w:val="left"/>
      <w:pPr>
        <w:ind w:left="5760" w:hanging="360"/>
      </w:pPr>
    </w:lvl>
    <w:lvl w:ilvl="7" w:tplc="09C072D2" w:tentative="1">
      <w:start w:val="1"/>
      <w:numFmt w:val="lowerLetter"/>
      <w:lvlText w:val="%8."/>
      <w:lvlJc w:val="left"/>
      <w:pPr>
        <w:ind w:left="6480" w:hanging="360"/>
      </w:pPr>
    </w:lvl>
    <w:lvl w:ilvl="8" w:tplc="674C2AD2" w:tentative="1">
      <w:start w:val="1"/>
      <w:numFmt w:val="lowerRoman"/>
      <w:lvlText w:val="%9."/>
      <w:lvlJc w:val="right"/>
      <w:pPr>
        <w:ind w:left="7200" w:hanging="180"/>
      </w:pPr>
    </w:lvl>
  </w:abstractNum>
  <w:abstractNum w:abstractNumId="5" w15:restartNumberingAfterBreak="0">
    <w:nsid w:val="120D2140"/>
    <w:multiLevelType w:val="multilevel"/>
    <w:tmpl w:val="9F9CBA7E"/>
    <w:lvl w:ilvl="0">
      <w:start w:val="1"/>
      <w:numFmt w:val="upperRoman"/>
      <w:lvlRestart w:val="0"/>
      <w:lvlText w:val="%1."/>
      <w:lvlJc w:val="center"/>
      <w:pPr>
        <w:tabs>
          <w:tab w:val="num" w:pos="2088"/>
        </w:tabs>
        <w:ind w:left="1440" w:firstLine="288"/>
      </w:pPr>
      <w:rPr>
        <w:rFonts w:hint="default"/>
        <w:b/>
        <w:i w:val="0"/>
      </w:rPr>
    </w:lvl>
    <w:lvl w:ilvl="1">
      <w:start w:val="1"/>
      <w:numFmt w:val="lowerLetter"/>
      <w:lvlText w:val="%2)"/>
      <w:lvlJc w:val="left"/>
      <w:pPr>
        <w:tabs>
          <w:tab w:val="num" w:pos="1296"/>
        </w:tabs>
        <w:ind w:left="1296" w:hanging="1296"/>
      </w:pPr>
      <w:rPr>
        <w:rFonts w:hint="default"/>
        <w:b w:val="0"/>
        <w:sz w:val="22"/>
        <w:szCs w:val="22"/>
      </w:rPr>
    </w:lvl>
    <w:lvl w:ilvl="2">
      <w:start w:val="1"/>
      <w:numFmt w:val="lowerLetter"/>
      <w:lvlText w:val="%3."/>
      <w:lvlJc w:val="left"/>
      <w:pPr>
        <w:tabs>
          <w:tab w:val="num" w:pos="2592"/>
        </w:tabs>
        <w:ind w:left="2592" w:hanging="432"/>
      </w:pPr>
      <w:rPr>
        <w:rFonts w:hint="default"/>
      </w:rPr>
    </w:lvl>
    <w:lvl w:ilvl="3">
      <w:start w:val="1"/>
      <w:numFmt w:val="lowerRoman"/>
      <w:lvlText w:val="%4."/>
      <w:lvlJc w:val="right"/>
      <w:pPr>
        <w:tabs>
          <w:tab w:val="num" w:pos="3024"/>
        </w:tabs>
        <w:ind w:left="3024" w:hanging="288"/>
      </w:pPr>
      <w:rPr>
        <w:rFonts w:hint="default"/>
      </w:rPr>
    </w:lvl>
    <w:lvl w:ilvl="4">
      <w:start w:val="1"/>
      <w:numFmt w:val="decimal"/>
      <w:lvlText w:val="%1.%2.%3.%4.%5"/>
      <w:lvlJc w:val="left"/>
      <w:pPr>
        <w:ind w:left="2448" w:hanging="1008"/>
      </w:pPr>
      <w:rPr>
        <w:rFonts w:hint="default"/>
      </w:rPr>
    </w:lvl>
    <w:lvl w:ilvl="5">
      <w:start w:val="1"/>
      <w:numFmt w:val="decimal"/>
      <w:lvlText w:val="%1.%2.%3.%4.%5.%6"/>
      <w:lvlJc w:val="left"/>
      <w:pPr>
        <w:ind w:left="2592" w:hanging="1152"/>
      </w:pPr>
      <w:rPr>
        <w:rFonts w:hint="default"/>
      </w:rPr>
    </w:lvl>
    <w:lvl w:ilvl="6">
      <w:start w:val="1"/>
      <w:numFmt w:val="decimal"/>
      <w:lvlText w:val="%1.%2.%3.%4.%5.%6.%7"/>
      <w:lvlJc w:val="left"/>
      <w:pPr>
        <w:ind w:left="2736" w:hanging="1296"/>
      </w:pPr>
      <w:rPr>
        <w:rFonts w:hint="default"/>
      </w:rPr>
    </w:lvl>
    <w:lvl w:ilvl="7">
      <w:start w:val="1"/>
      <w:numFmt w:val="decimal"/>
      <w:lvlText w:val="%1.%2.%3.%4.%5.%6.%7.%8"/>
      <w:lvlJc w:val="left"/>
      <w:pPr>
        <w:ind w:left="2880" w:hanging="1440"/>
      </w:pPr>
      <w:rPr>
        <w:rFonts w:hint="default"/>
      </w:rPr>
    </w:lvl>
    <w:lvl w:ilvl="8">
      <w:start w:val="1"/>
      <w:numFmt w:val="decimal"/>
      <w:lvlText w:val="%1.%2.%3.%4.%5.%6.%7.%8.%9"/>
      <w:lvlJc w:val="left"/>
      <w:pPr>
        <w:ind w:left="3024" w:hanging="1584"/>
      </w:pPr>
      <w:rPr>
        <w:rFonts w:hint="default"/>
      </w:rPr>
    </w:lvl>
  </w:abstractNum>
  <w:abstractNum w:abstractNumId="6" w15:restartNumberingAfterBreak="0">
    <w:nsid w:val="1BA66A78"/>
    <w:multiLevelType w:val="multilevel"/>
    <w:tmpl w:val="B156AF3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BBA57D4"/>
    <w:multiLevelType w:val="multilevel"/>
    <w:tmpl w:val="1B3ACC08"/>
    <w:lvl w:ilvl="0">
      <w:start w:val="2"/>
      <w:numFmt w:val="decimal"/>
      <w:lvlText w:val="%1"/>
      <w:lvlJc w:val="left"/>
      <w:pPr>
        <w:ind w:left="360" w:hanging="360"/>
      </w:pPr>
      <w:rPr>
        <w:rFonts w:hint="default"/>
      </w:rPr>
    </w:lvl>
    <w:lvl w:ilvl="1">
      <w:start w:val="1"/>
      <w:numFmt w:val="lowerLetter"/>
      <w:lvlText w:val="%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C3732FF"/>
    <w:multiLevelType w:val="hybridMultilevel"/>
    <w:tmpl w:val="3D88F0D0"/>
    <w:lvl w:ilvl="0" w:tplc="A124710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893C33"/>
    <w:multiLevelType w:val="multilevel"/>
    <w:tmpl w:val="65C83B62"/>
    <w:lvl w:ilvl="0">
      <w:start w:val="1"/>
      <w:numFmt w:val="upperRoman"/>
      <w:lvlRestart w:val="0"/>
      <w:lvlText w:val="%1."/>
      <w:lvlJc w:val="center"/>
      <w:pPr>
        <w:tabs>
          <w:tab w:val="num" w:pos="2088"/>
        </w:tabs>
        <w:ind w:left="1440" w:firstLine="288"/>
      </w:pPr>
      <w:rPr>
        <w:rFonts w:cs="Times New Roman"/>
        <w:b/>
        <w:i w:val="0"/>
      </w:rPr>
    </w:lvl>
    <w:lvl w:ilvl="1">
      <w:start w:val="1"/>
      <w:numFmt w:val="decimal"/>
      <w:isLgl/>
      <w:lvlText w:val="%1.%2"/>
      <w:lvlJc w:val="left"/>
      <w:pPr>
        <w:tabs>
          <w:tab w:val="num" w:pos="2736"/>
        </w:tabs>
        <w:ind w:left="2736" w:hanging="1296"/>
      </w:pPr>
      <w:rPr>
        <w:rFonts w:cs="Times New Roman"/>
      </w:rPr>
    </w:lvl>
    <w:lvl w:ilvl="2">
      <w:start w:val="1"/>
      <w:numFmt w:val="lowerLetter"/>
      <w:pStyle w:val="Paragraph"/>
      <w:lvlText w:val="%3."/>
      <w:lvlJc w:val="left"/>
      <w:pPr>
        <w:tabs>
          <w:tab w:val="num" w:pos="2592"/>
        </w:tabs>
        <w:ind w:left="2592" w:hanging="432"/>
      </w:pPr>
      <w:rPr>
        <w:rFonts w:cs="Times New Roman"/>
      </w:rPr>
    </w:lvl>
    <w:lvl w:ilvl="3">
      <w:start w:val="1"/>
      <w:numFmt w:val="lowerRoman"/>
      <w:lvlText w:val="%4."/>
      <w:lvlJc w:val="right"/>
      <w:pPr>
        <w:tabs>
          <w:tab w:val="num" w:pos="3024"/>
        </w:tabs>
        <w:ind w:left="3024" w:hanging="288"/>
      </w:pPr>
      <w:rPr>
        <w:rFonts w:cs="Times New Roman"/>
      </w:rPr>
    </w:lvl>
    <w:lvl w:ilvl="4">
      <w:start w:val="1"/>
      <w:numFmt w:val="decimal"/>
      <w:lvlText w:val="%1.%2.%3.%4.%5"/>
      <w:lvlJc w:val="left"/>
      <w:pPr>
        <w:ind w:left="2448" w:hanging="1008"/>
      </w:pPr>
      <w:rPr>
        <w:rFonts w:cs="Times New Roman"/>
      </w:rPr>
    </w:lvl>
    <w:lvl w:ilvl="5">
      <w:start w:val="1"/>
      <w:numFmt w:val="decimal"/>
      <w:lvlText w:val="%1.%2.%3.%4.%5.%6"/>
      <w:lvlJc w:val="left"/>
      <w:pPr>
        <w:ind w:left="2592" w:hanging="1152"/>
      </w:pPr>
      <w:rPr>
        <w:rFonts w:cs="Times New Roman"/>
      </w:rPr>
    </w:lvl>
    <w:lvl w:ilvl="6">
      <w:start w:val="1"/>
      <w:numFmt w:val="decimal"/>
      <w:lvlText w:val="%1.%2.%3.%4.%5.%6.%7"/>
      <w:lvlJc w:val="left"/>
      <w:pPr>
        <w:ind w:left="2736" w:hanging="1296"/>
      </w:pPr>
      <w:rPr>
        <w:rFonts w:cs="Times New Roman"/>
      </w:rPr>
    </w:lvl>
    <w:lvl w:ilvl="7">
      <w:start w:val="1"/>
      <w:numFmt w:val="decimal"/>
      <w:lvlText w:val="%1.%2.%3.%4.%5.%6.%7.%8"/>
      <w:lvlJc w:val="left"/>
      <w:pPr>
        <w:ind w:left="2880" w:hanging="1440"/>
      </w:pPr>
      <w:rPr>
        <w:rFonts w:cs="Times New Roman"/>
      </w:rPr>
    </w:lvl>
    <w:lvl w:ilvl="8">
      <w:start w:val="1"/>
      <w:numFmt w:val="decimal"/>
      <w:lvlText w:val="%1.%2.%3.%4.%5.%6.%7.%8.%9"/>
      <w:lvlJc w:val="left"/>
      <w:pPr>
        <w:ind w:left="3024" w:hanging="1584"/>
      </w:pPr>
      <w:rPr>
        <w:rFonts w:cs="Times New Roman"/>
      </w:rPr>
    </w:lvl>
  </w:abstractNum>
  <w:abstractNum w:abstractNumId="10" w15:restartNumberingAfterBreak="0">
    <w:nsid w:val="212E2A8E"/>
    <w:multiLevelType w:val="multilevel"/>
    <w:tmpl w:val="6A2452E6"/>
    <w:styleLink w:val="LFO9"/>
    <w:lvl w:ilvl="0">
      <w:start w:val="1"/>
      <w:numFmt w:val="lowerLetter"/>
      <w:pStyle w:val="Paragrapha"/>
      <w:lvlText w:val="%1."/>
      <w:lvlJc w:val="left"/>
      <w:pPr>
        <w:ind w:left="1080" w:hanging="360"/>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1" w15:restartNumberingAfterBreak="0">
    <w:nsid w:val="2283248E"/>
    <w:multiLevelType w:val="multilevel"/>
    <w:tmpl w:val="901C0A22"/>
    <w:lvl w:ilvl="0">
      <w:start w:val="1"/>
      <w:numFmt w:val="upperLetter"/>
      <w:lvlText w:val="%1."/>
      <w:lvlJc w:val="left"/>
      <w:pPr>
        <w:ind w:left="4824" w:hanging="720"/>
      </w:pPr>
      <w:rPr>
        <w:rFonts w:hint="default"/>
        <w:b/>
      </w:rPr>
    </w:lvl>
    <w:lvl w:ilvl="1">
      <w:start w:val="1"/>
      <w:numFmt w:val="decimal"/>
      <w:lvlText w:val="%2."/>
      <w:lvlJc w:val="left"/>
      <w:pPr>
        <w:tabs>
          <w:tab w:val="num" w:pos="5400"/>
        </w:tabs>
        <w:ind w:left="5400" w:hanging="576"/>
      </w:pPr>
      <w:rPr>
        <w:rFonts w:ascii="Arial" w:hAnsi="Arial" w:cs="Arial" w:hint="default"/>
        <w:b/>
        <w:sz w:val="22"/>
        <w:szCs w:val="22"/>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12" w15:restartNumberingAfterBreak="0">
    <w:nsid w:val="23065480"/>
    <w:multiLevelType w:val="multilevel"/>
    <w:tmpl w:val="D01C4A5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3F9523B"/>
    <w:multiLevelType w:val="multilevel"/>
    <w:tmpl w:val="8F204C2C"/>
    <w:lvl w:ilvl="0">
      <w:start w:val="2"/>
      <w:numFmt w:val="decimal"/>
      <w:lvlText w:val="%1"/>
      <w:lvlJc w:val="left"/>
      <w:pPr>
        <w:ind w:left="360" w:hanging="360"/>
      </w:pPr>
      <w:rPr>
        <w:rFonts w:hint="default"/>
      </w:rPr>
    </w:lvl>
    <w:lvl w:ilvl="1">
      <w:start w:val="2"/>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43B1B32"/>
    <w:multiLevelType w:val="multilevel"/>
    <w:tmpl w:val="B156AF34"/>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5" w15:restartNumberingAfterBreak="0">
    <w:nsid w:val="25183F46"/>
    <w:multiLevelType w:val="multilevel"/>
    <w:tmpl w:val="3EBC21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F063FD5"/>
    <w:multiLevelType w:val="multilevel"/>
    <w:tmpl w:val="2E06E5A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1430A0E"/>
    <w:multiLevelType w:val="multilevel"/>
    <w:tmpl w:val="A4F85968"/>
    <w:lvl w:ilvl="0">
      <w:start w:val="1"/>
      <w:numFmt w:val="upperRoman"/>
      <w:lvlText w:val="%1."/>
      <w:lvlJc w:val="left"/>
      <w:pPr>
        <w:ind w:left="1080" w:hanging="720"/>
      </w:pPr>
      <w:rPr>
        <w:rFonts w:hint="default"/>
        <w:b/>
      </w:rPr>
    </w:lvl>
    <w:lvl w:ilvl="1">
      <w:start w:val="1"/>
      <w:numFmt w:val="decimal"/>
      <w:isLgl/>
      <w:lvlText w:val="%1.%2"/>
      <w:lvlJc w:val="left"/>
      <w:pPr>
        <w:ind w:left="900" w:hanging="360"/>
      </w:pPr>
      <w:rPr>
        <w:rFonts w:hint="default"/>
        <w:b w:val="0"/>
      </w:rPr>
    </w:lvl>
    <w:lvl w:ilvl="2">
      <w:start w:val="1"/>
      <w:numFmt w:val="lowerLetter"/>
      <w:lvlText w:val="%3."/>
      <w:lvlJc w:val="left"/>
      <w:pPr>
        <w:ind w:left="1210" w:hanging="360"/>
      </w:pPr>
      <w:rPr>
        <w:rFonts w:hint="default"/>
      </w:rPr>
    </w:lvl>
    <w:lvl w:ilvl="3">
      <w:start w:val="1"/>
      <w:numFmt w:val="lowerLetter"/>
      <w:lvlText w:val="%4."/>
      <w:lvlJc w:val="left"/>
      <w:pPr>
        <w:ind w:left="720" w:hanging="360"/>
      </w:pPr>
      <w:rPr>
        <w:rFonts w:hint="default"/>
      </w:rPr>
    </w:lvl>
    <w:lvl w:ilvl="4">
      <w:start w:val="1"/>
      <w:numFmt w:val="lowerLetter"/>
      <w:lvlText w:val="%5."/>
      <w:lvlJc w:val="left"/>
      <w:pPr>
        <w:ind w:left="1210" w:hanging="36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35042685"/>
    <w:multiLevelType w:val="multilevel"/>
    <w:tmpl w:val="D7882F34"/>
    <w:styleLink w:val="WWOutlineListStyle"/>
    <w:lvl w:ilvl="0">
      <w:start w:val="1"/>
      <w:numFmt w:val="upperRoman"/>
      <w:pStyle w:val="Heading1"/>
      <w:lvlText w:val="%1."/>
      <w:lvlJc w:val="center"/>
      <w:pPr>
        <w:ind w:left="7128" w:hanging="288"/>
      </w:pPr>
      <w:rPr>
        <w:rFonts w:ascii="Times New Roman Bold" w:hAnsi="Times New Roman Bold"/>
        <w:b/>
        <w:i w:val="0"/>
        <w:sz w:val="24"/>
      </w:rPr>
    </w:lvl>
    <w:lvl w:ilvl="1">
      <w:start w:val="1"/>
      <w:numFmt w:val="upperLetter"/>
      <w:pStyle w:val="Heading2"/>
      <w:lvlText w:val="%2."/>
      <w:lvlJc w:val="left"/>
      <w:pPr>
        <w:ind w:left="720" w:hanging="720"/>
      </w:pPr>
      <w:rPr>
        <w:rFonts w:ascii="Times New Roman Bold" w:hAnsi="Times New Roman Bold"/>
        <w:b/>
        <w:i w:val="0"/>
        <w:sz w:val="24"/>
      </w:rPr>
    </w:lvl>
    <w:lvl w:ilvl="2">
      <w:start w:val="1"/>
      <w:numFmt w:val="decimal"/>
      <w:pStyle w:val="Heading3"/>
      <w:lvlText w:val="%3."/>
      <w:lvlJc w:val="left"/>
      <w:pPr>
        <w:ind w:left="1080" w:hanging="360"/>
      </w:pPr>
      <w:rPr>
        <w:rFonts w:ascii="Times New Roman Bold" w:hAnsi="Times New Roman Bold"/>
        <w:b/>
        <w:i w:val="0"/>
        <w:sz w:val="24"/>
      </w:rPr>
    </w:lvl>
    <w:lvl w:ilvl="3">
      <w:start w:val="1"/>
      <w:numFmt w:val="lowerLetter"/>
      <w:pStyle w:val="Heading4"/>
      <w:lvlText w:val="%4."/>
      <w:lvlJc w:val="left"/>
      <w:pPr>
        <w:ind w:left="1170" w:hanging="360"/>
      </w:pPr>
      <w:rPr>
        <w:rFonts w:ascii="Times New Roman Bold" w:hAnsi="Times New Roman Bold"/>
        <w:b/>
        <w:i w:val="0"/>
        <w:sz w:val="24"/>
      </w:rPr>
    </w:lvl>
    <w:lvl w:ilvl="4">
      <w:start w:val="1"/>
      <w:numFmt w:val="lowerRoman"/>
      <w:pStyle w:val="Heading5"/>
      <w:lvlText w:val="(%5)"/>
      <w:lvlJc w:val="right"/>
      <w:pPr>
        <w:ind w:left="2088" w:hanging="288"/>
      </w:pPr>
      <w:rPr>
        <w:rFonts w:ascii="Times New Roman Bold" w:hAnsi="Times New Roman Bold"/>
        <w:b/>
        <w:i w:val="0"/>
        <w:sz w:val="24"/>
      </w:rPr>
    </w:lvl>
    <w:lvl w:ilvl="5">
      <w:start w:val="1"/>
      <w:numFmt w:val="none"/>
      <w:lvlText w:val="%6"/>
      <w:lvlJc w:val="left"/>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19" w15:restartNumberingAfterBreak="0">
    <w:nsid w:val="37C0072E"/>
    <w:multiLevelType w:val="singleLevel"/>
    <w:tmpl w:val="7F882BA0"/>
    <w:lvl w:ilvl="0">
      <w:start w:val="1"/>
      <w:numFmt w:val="bullet"/>
      <w:lvlText w:val=""/>
      <w:lvlJc w:val="left"/>
      <w:pPr>
        <w:tabs>
          <w:tab w:val="num" w:pos="1296"/>
        </w:tabs>
        <w:ind w:left="1296" w:hanging="576"/>
      </w:pPr>
      <w:rPr>
        <w:rFonts w:ascii="Symbol" w:hAnsi="Symbol" w:hint="default"/>
      </w:rPr>
    </w:lvl>
  </w:abstractNum>
  <w:abstractNum w:abstractNumId="20" w15:restartNumberingAfterBreak="0">
    <w:nsid w:val="3DFB7766"/>
    <w:multiLevelType w:val="multilevel"/>
    <w:tmpl w:val="8CFE938E"/>
    <w:lvl w:ilvl="0">
      <w:start w:val="1"/>
      <w:numFmt w:val="decimal"/>
      <w:lvlText w:val="%1."/>
      <w:lvlJc w:val="left"/>
      <w:pPr>
        <w:ind w:left="360" w:hanging="360"/>
      </w:pPr>
    </w:lvl>
    <w:lvl w:ilvl="1">
      <w:start w:val="1"/>
      <w:numFmt w:val="decimal"/>
      <w:lvlText w:val="2.%2"/>
      <w:lvlJc w:val="left"/>
      <w:pPr>
        <w:ind w:left="792" w:hanging="432"/>
      </w:pPr>
      <w:rPr>
        <w:rFonts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B61D4A"/>
    <w:multiLevelType w:val="multilevel"/>
    <w:tmpl w:val="A9E4019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1356207"/>
    <w:multiLevelType w:val="multilevel"/>
    <w:tmpl w:val="FFDC3152"/>
    <w:styleLink w:val="LFO5"/>
    <w:lvl w:ilvl="0">
      <w:numFmt w:val="bullet"/>
      <w:pStyle w:val="bullets"/>
      <w:lvlText w:val=""/>
      <w:lvlJc w:val="left"/>
      <w:pPr>
        <w:ind w:left="1296" w:hanging="576"/>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3" w15:restartNumberingAfterBreak="0">
    <w:nsid w:val="4148283C"/>
    <w:multiLevelType w:val="multilevel"/>
    <w:tmpl w:val="AFC25AC8"/>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b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1AD5E24"/>
    <w:multiLevelType w:val="hybridMultilevel"/>
    <w:tmpl w:val="8ED647B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3304736"/>
    <w:multiLevelType w:val="hybridMultilevel"/>
    <w:tmpl w:val="236EA398"/>
    <w:lvl w:ilvl="0" w:tplc="82988968">
      <w:start w:val="1"/>
      <w:numFmt w:val="upperLetter"/>
      <w:lvlText w:val="%1."/>
      <w:lvlJc w:val="left"/>
      <w:pPr>
        <w:ind w:left="630" w:hanging="360"/>
      </w:pPr>
      <w:rPr>
        <w:rFonts w:hint="default"/>
        <w:b/>
      </w:rPr>
    </w:lvl>
    <w:lvl w:ilvl="1" w:tplc="04160019">
      <w:start w:val="1"/>
      <w:numFmt w:val="lowerLetter"/>
      <w:lvlText w:val="%2."/>
      <w:lvlJc w:val="left"/>
      <w:pPr>
        <w:ind w:left="1350" w:hanging="360"/>
      </w:pPr>
    </w:lvl>
    <w:lvl w:ilvl="2" w:tplc="0416001B" w:tentative="1">
      <w:start w:val="1"/>
      <w:numFmt w:val="lowerRoman"/>
      <w:lvlText w:val="%3."/>
      <w:lvlJc w:val="right"/>
      <w:pPr>
        <w:ind w:left="2070" w:hanging="180"/>
      </w:pPr>
    </w:lvl>
    <w:lvl w:ilvl="3" w:tplc="0416000F" w:tentative="1">
      <w:start w:val="1"/>
      <w:numFmt w:val="decimal"/>
      <w:lvlText w:val="%4."/>
      <w:lvlJc w:val="left"/>
      <w:pPr>
        <w:ind w:left="2790" w:hanging="360"/>
      </w:pPr>
    </w:lvl>
    <w:lvl w:ilvl="4" w:tplc="04160019" w:tentative="1">
      <w:start w:val="1"/>
      <w:numFmt w:val="lowerLetter"/>
      <w:lvlText w:val="%5."/>
      <w:lvlJc w:val="left"/>
      <w:pPr>
        <w:ind w:left="3510" w:hanging="360"/>
      </w:pPr>
    </w:lvl>
    <w:lvl w:ilvl="5" w:tplc="0416001B" w:tentative="1">
      <w:start w:val="1"/>
      <w:numFmt w:val="lowerRoman"/>
      <w:lvlText w:val="%6."/>
      <w:lvlJc w:val="right"/>
      <w:pPr>
        <w:ind w:left="4230" w:hanging="180"/>
      </w:pPr>
    </w:lvl>
    <w:lvl w:ilvl="6" w:tplc="0416000F" w:tentative="1">
      <w:start w:val="1"/>
      <w:numFmt w:val="decimal"/>
      <w:lvlText w:val="%7."/>
      <w:lvlJc w:val="left"/>
      <w:pPr>
        <w:ind w:left="4950" w:hanging="360"/>
      </w:pPr>
    </w:lvl>
    <w:lvl w:ilvl="7" w:tplc="04160019" w:tentative="1">
      <w:start w:val="1"/>
      <w:numFmt w:val="lowerLetter"/>
      <w:lvlText w:val="%8."/>
      <w:lvlJc w:val="left"/>
      <w:pPr>
        <w:ind w:left="5670" w:hanging="360"/>
      </w:pPr>
    </w:lvl>
    <w:lvl w:ilvl="8" w:tplc="0416001B" w:tentative="1">
      <w:start w:val="1"/>
      <w:numFmt w:val="lowerRoman"/>
      <w:lvlText w:val="%9."/>
      <w:lvlJc w:val="right"/>
      <w:pPr>
        <w:ind w:left="6390" w:hanging="180"/>
      </w:pPr>
    </w:lvl>
  </w:abstractNum>
  <w:abstractNum w:abstractNumId="26" w15:restartNumberingAfterBreak="0">
    <w:nsid w:val="43B9539F"/>
    <w:multiLevelType w:val="multilevel"/>
    <w:tmpl w:val="756A0294"/>
    <w:styleLink w:val="LFO8"/>
    <w:lvl w:ilvl="0">
      <w:start w:val="1"/>
      <w:numFmt w:val="upperRoman"/>
      <w:pStyle w:val="AutoNumpara"/>
      <w:lvlText w:val="%1."/>
      <w:lvlJc w:val="center"/>
      <w:pPr>
        <w:ind w:left="288" w:hanging="288"/>
      </w:pPr>
      <w:rPr>
        <w:rFonts w:ascii="Times New Roman Bold" w:hAnsi="Times New Roman Bold"/>
        <w:b/>
        <w:i w:val="0"/>
        <w:sz w:val="24"/>
      </w:rPr>
    </w:lvl>
    <w:lvl w:ilvl="1">
      <w:start w:val="1"/>
      <w:numFmt w:val="decimal"/>
      <w:lvlText w:val="%1.%2"/>
      <w:lvlJc w:val="left"/>
      <w:pPr>
        <w:ind w:left="720" w:hanging="720"/>
      </w:pPr>
    </w:lvl>
    <w:lvl w:ilvl="2">
      <w:start w:val="1"/>
      <w:numFmt w:val="lowerLetter"/>
      <w:lvlText w:val="%3."/>
      <w:lvlJc w:val="left"/>
      <w:pPr>
        <w:ind w:left="1800" w:hanging="360"/>
      </w:pPr>
      <w:rPr>
        <w:rFonts w:ascii="Times New Roman Bold" w:hAnsi="Times New Roman Bold"/>
        <w:b/>
        <w:i w:val="0"/>
        <w:sz w:val="24"/>
      </w:rPr>
    </w:lvl>
    <w:lvl w:ilvl="3">
      <w:start w:val="1"/>
      <w:numFmt w:val="lowerRoman"/>
      <w:lvlText w:val="(%4)"/>
      <w:lvlJc w:val="right"/>
      <w:pPr>
        <w:ind w:left="2088" w:hanging="288"/>
      </w:pPr>
      <w:rPr>
        <w:rFonts w:ascii="Times New Roman Bold" w:hAnsi="Times New Roman Bold"/>
        <w:b/>
        <w:i w:val="0"/>
        <w:sz w:val="24"/>
      </w:rPr>
    </w:lvl>
    <w:lvl w:ilvl="4">
      <w:start w:val="1"/>
      <w:numFmt w:val="none"/>
      <w:lvlText w:val="%5"/>
      <w:lvlJc w:val="left"/>
      <w:pPr>
        <w:ind w:left="2880" w:firstLine="0"/>
      </w:pPr>
    </w:lvl>
    <w:lvl w:ilvl="5">
      <w:start w:val="1"/>
      <w:numFmt w:val="none"/>
      <w:lvlText w:val="%6"/>
      <w:lvlJc w:val="left"/>
      <w:pPr>
        <w:ind w:left="3600" w:firstLine="0"/>
      </w:pPr>
    </w:lvl>
    <w:lvl w:ilvl="6">
      <w:start w:val="1"/>
      <w:numFmt w:val="none"/>
      <w:lvlText w:val="%7"/>
      <w:lvlJc w:val="left"/>
      <w:pPr>
        <w:ind w:left="4320" w:firstLine="0"/>
      </w:pPr>
    </w:lvl>
    <w:lvl w:ilvl="7">
      <w:start w:val="1"/>
      <w:numFmt w:val="none"/>
      <w:lvlText w:val="%8"/>
      <w:lvlJc w:val="left"/>
      <w:pPr>
        <w:ind w:left="5040" w:firstLine="0"/>
      </w:pPr>
    </w:lvl>
    <w:lvl w:ilvl="8">
      <w:start w:val="1"/>
      <w:numFmt w:val="none"/>
      <w:lvlText w:val="%9"/>
      <w:lvlJc w:val="left"/>
      <w:pPr>
        <w:ind w:left="5760" w:firstLine="0"/>
      </w:pPr>
    </w:lvl>
  </w:abstractNum>
  <w:abstractNum w:abstractNumId="27" w15:restartNumberingAfterBreak="0">
    <w:nsid w:val="46A74101"/>
    <w:multiLevelType w:val="hybridMultilevel"/>
    <w:tmpl w:val="A62C949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905D43"/>
    <w:multiLevelType w:val="hybridMultilevel"/>
    <w:tmpl w:val="515A4EEC"/>
    <w:lvl w:ilvl="0" w:tplc="6582AE48">
      <w:start w:val="1"/>
      <w:numFmt w:val="bullet"/>
      <w:lvlText w:val=""/>
      <w:lvlJc w:val="left"/>
      <w:pPr>
        <w:tabs>
          <w:tab w:val="num" w:pos="1440"/>
        </w:tabs>
        <w:ind w:left="1440" w:hanging="360"/>
      </w:pPr>
      <w:rPr>
        <w:rFonts w:ascii="Symbol" w:hAnsi="Symbol"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9" w15:restartNumberingAfterBreak="0">
    <w:nsid w:val="49D816FB"/>
    <w:multiLevelType w:val="multilevel"/>
    <w:tmpl w:val="EFB471FC"/>
    <w:lvl w:ilvl="0">
      <w:start w:val="1"/>
      <w:numFmt w:val="upperRoman"/>
      <w:lvlText w:val="%1."/>
      <w:lvlJc w:val="left"/>
      <w:pPr>
        <w:ind w:left="1080" w:hanging="72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BAC5A72"/>
    <w:multiLevelType w:val="hybridMultilevel"/>
    <w:tmpl w:val="4DF65284"/>
    <w:lvl w:ilvl="0" w:tplc="FDAA0A32">
      <w:start w:val="1"/>
      <w:numFmt w:val="bullet"/>
      <w:lvlText w:val=""/>
      <w:lvlJc w:val="left"/>
      <w:pPr>
        <w:ind w:left="360" w:hanging="360"/>
      </w:pPr>
      <w:rPr>
        <w:rFonts w:ascii="Symbol" w:hAnsi="Symbol" w:hint="default"/>
      </w:rPr>
    </w:lvl>
    <w:lvl w:ilvl="1" w:tplc="FDAA0A32">
      <w:start w:val="1"/>
      <w:numFmt w:val="bullet"/>
      <w:lvlText w:val=""/>
      <w:lvlJc w:val="left"/>
      <w:pPr>
        <w:ind w:left="-330" w:hanging="360"/>
      </w:pPr>
      <w:rPr>
        <w:rFonts w:ascii="Symbol" w:hAnsi="Symbol" w:hint="default"/>
      </w:rPr>
    </w:lvl>
    <w:lvl w:ilvl="2" w:tplc="04090005" w:tentative="1">
      <w:start w:val="1"/>
      <w:numFmt w:val="bullet"/>
      <w:lvlText w:val=""/>
      <w:lvlJc w:val="left"/>
      <w:pPr>
        <w:ind w:left="390" w:hanging="360"/>
      </w:pPr>
      <w:rPr>
        <w:rFonts w:ascii="Wingdings" w:hAnsi="Wingdings" w:hint="default"/>
      </w:rPr>
    </w:lvl>
    <w:lvl w:ilvl="3" w:tplc="04090001" w:tentative="1">
      <w:start w:val="1"/>
      <w:numFmt w:val="bullet"/>
      <w:lvlText w:val=""/>
      <w:lvlJc w:val="left"/>
      <w:pPr>
        <w:ind w:left="1110" w:hanging="360"/>
      </w:pPr>
      <w:rPr>
        <w:rFonts w:ascii="Symbol" w:hAnsi="Symbol" w:hint="default"/>
      </w:rPr>
    </w:lvl>
    <w:lvl w:ilvl="4" w:tplc="04090003" w:tentative="1">
      <w:start w:val="1"/>
      <w:numFmt w:val="bullet"/>
      <w:lvlText w:val="o"/>
      <w:lvlJc w:val="left"/>
      <w:pPr>
        <w:ind w:left="1830" w:hanging="360"/>
      </w:pPr>
      <w:rPr>
        <w:rFonts w:ascii="Courier New" w:hAnsi="Courier New" w:cs="Courier New" w:hint="default"/>
      </w:rPr>
    </w:lvl>
    <w:lvl w:ilvl="5" w:tplc="04090005" w:tentative="1">
      <w:start w:val="1"/>
      <w:numFmt w:val="bullet"/>
      <w:lvlText w:val=""/>
      <w:lvlJc w:val="left"/>
      <w:pPr>
        <w:ind w:left="2550" w:hanging="360"/>
      </w:pPr>
      <w:rPr>
        <w:rFonts w:ascii="Wingdings" w:hAnsi="Wingdings" w:hint="default"/>
      </w:rPr>
    </w:lvl>
    <w:lvl w:ilvl="6" w:tplc="04090001" w:tentative="1">
      <w:start w:val="1"/>
      <w:numFmt w:val="bullet"/>
      <w:lvlText w:val=""/>
      <w:lvlJc w:val="left"/>
      <w:pPr>
        <w:ind w:left="3270" w:hanging="360"/>
      </w:pPr>
      <w:rPr>
        <w:rFonts w:ascii="Symbol" w:hAnsi="Symbol" w:hint="default"/>
      </w:rPr>
    </w:lvl>
    <w:lvl w:ilvl="7" w:tplc="04090003" w:tentative="1">
      <w:start w:val="1"/>
      <w:numFmt w:val="bullet"/>
      <w:lvlText w:val="o"/>
      <w:lvlJc w:val="left"/>
      <w:pPr>
        <w:ind w:left="3990" w:hanging="360"/>
      </w:pPr>
      <w:rPr>
        <w:rFonts w:ascii="Courier New" w:hAnsi="Courier New" w:cs="Courier New" w:hint="default"/>
      </w:rPr>
    </w:lvl>
    <w:lvl w:ilvl="8" w:tplc="04090005" w:tentative="1">
      <w:start w:val="1"/>
      <w:numFmt w:val="bullet"/>
      <w:lvlText w:val=""/>
      <w:lvlJc w:val="left"/>
      <w:pPr>
        <w:ind w:left="4710" w:hanging="360"/>
      </w:pPr>
      <w:rPr>
        <w:rFonts w:ascii="Wingdings" w:hAnsi="Wingdings" w:hint="default"/>
      </w:rPr>
    </w:lvl>
  </w:abstractNum>
  <w:abstractNum w:abstractNumId="31" w15:restartNumberingAfterBreak="0">
    <w:nsid w:val="50D426C1"/>
    <w:multiLevelType w:val="hybridMultilevel"/>
    <w:tmpl w:val="5B6CD6DC"/>
    <w:lvl w:ilvl="0" w:tplc="7DFA727C">
      <w:start w:val="1"/>
      <w:numFmt w:val="lowerRoman"/>
      <w:lvlText w:val="(%1)"/>
      <w:lvlJc w:val="left"/>
      <w:pPr>
        <w:ind w:left="2016" w:hanging="720"/>
      </w:pPr>
      <w:rPr>
        <w:rFonts w:eastAsia="Arial" w:hint="default"/>
        <w:b/>
        <w:sz w:val="24"/>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32" w15:restartNumberingAfterBreak="0">
    <w:nsid w:val="514621E4"/>
    <w:multiLevelType w:val="multilevel"/>
    <w:tmpl w:val="C3727D82"/>
    <w:styleLink w:val="LFO4"/>
    <w:lvl w:ilvl="0">
      <w:start w:val="1"/>
      <w:numFmt w:val="decimal"/>
      <w:pStyle w:val="Chapter"/>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33" w15:restartNumberingAfterBreak="0">
    <w:nsid w:val="55696443"/>
    <w:multiLevelType w:val="multilevel"/>
    <w:tmpl w:val="7C58E076"/>
    <w:lvl w:ilvl="0">
      <w:start w:val="3"/>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69905A8"/>
    <w:multiLevelType w:val="multilevel"/>
    <w:tmpl w:val="98627342"/>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836"/>
        </w:tabs>
        <w:ind w:left="1836" w:hanging="1296"/>
      </w:pPr>
      <w:rPr>
        <w:b w:val="0"/>
        <w:i w:val="0"/>
        <w:color w:val="auto"/>
      </w:rPr>
    </w:lvl>
    <w:lvl w:ilvl="2">
      <w:start w:val="1"/>
      <w:numFmt w:val="lowerRoman"/>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35" w15:restartNumberingAfterBreak="0">
    <w:nsid w:val="57D84DA5"/>
    <w:multiLevelType w:val="hybridMultilevel"/>
    <w:tmpl w:val="E0BE74CE"/>
    <w:lvl w:ilvl="0" w:tplc="276233A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89A55AD"/>
    <w:multiLevelType w:val="multilevel"/>
    <w:tmpl w:val="1F30F58C"/>
    <w:styleLink w:val="LFO11"/>
    <w:lvl w:ilvl="0">
      <w:start w:val="1"/>
      <w:numFmt w:val="lowerRoman"/>
      <w:pStyle w:val="RomanParagraph"/>
      <w:lvlText w:val="(%1)"/>
      <w:lvlJc w:val="right"/>
      <w:pPr>
        <w:ind w:left="1728" w:hanging="288"/>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7" w15:restartNumberingAfterBreak="0">
    <w:nsid w:val="5A540F63"/>
    <w:multiLevelType w:val="hybridMultilevel"/>
    <w:tmpl w:val="EAC4E882"/>
    <w:lvl w:ilvl="0" w:tplc="683428C2">
      <w:start w:val="1"/>
      <w:numFmt w:val="lowerLetter"/>
      <w:lvlText w:val="%1."/>
      <w:lvlJc w:val="left"/>
      <w:pPr>
        <w:ind w:left="1440" w:hanging="720"/>
      </w:pPr>
      <w:rPr>
        <w:rFonts w:ascii="Arial" w:eastAsia="Times New Roman" w:hAnsi="Arial" w:cs="Aria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5ECA3404"/>
    <w:multiLevelType w:val="multilevel"/>
    <w:tmpl w:val="9E90A4D6"/>
    <w:lvl w:ilvl="0">
      <w:start w:val="1"/>
      <w:numFmt w:val="upperRoman"/>
      <w:lvlRestart w:val="0"/>
      <w:lvlText w:val="%1."/>
      <w:lvlJc w:val="center"/>
      <w:pPr>
        <w:tabs>
          <w:tab w:val="num" w:pos="2088"/>
        </w:tabs>
        <w:ind w:left="1440" w:firstLine="288"/>
      </w:pPr>
      <w:rPr>
        <w:rFonts w:hint="default"/>
        <w:b/>
        <w:i w:val="0"/>
      </w:rPr>
    </w:lvl>
    <w:lvl w:ilvl="1">
      <w:start w:val="1"/>
      <w:numFmt w:val="decimal"/>
      <w:isLgl/>
      <w:lvlText w:val="%1.%2"/>
      <w:lvlJc w:val="left"/>
      <w:pPr>
        <w:tabs>
          <w:tab w:val="num" w:pos="1296"/>
        </w:tabs>
        <w:ind w:left="1296" w:hanging="1296"/>
      </w:pPr>
      <w:rPr>
        <w:rFonts w:hint="default"/>
        <w:b w:val="0"/>
        <w:sz w:val="22"/>
        <w:szCs w:val="22"/>
      </w:rPr>
    </w:lvl>
    <w:lvl w:ilvl="2">
      <w:start w:val="1"/>
      <w:numFmt w:val="lowerLetter"/>
      <w:lvlText w:val="%3."/>
      <w:lvlJc w:val="left"/>
      <w:pPr>
        <w:tabs>
          <w:tab w:val="num" w:pos="2592"/>
        </w:tabs>
        <w:ind w:left="2592" w:hanging="432"/>
      </w:pPr>
      <w:rPr>
        <w:rFonts w:hint="default"/>
      </w:rPr>
    </w:lvl>
    <w:lvl w:ilvl="3">
      <w:start w:val="1"/>
      <w:numFmt w:val="lowerRoman"/>
      <w:lvlText w:val="%4."/>
      <w:lvlJc w:val="right"/>
      <w:pPr>
        <w:tabs>
          <w:tab w:val="num" w:pos="3024"/>
        </w:tabs>
        <w:ind w:left="3024" w:hanging="288"/>
      </w:pPr>
      <w:rPr>
        <w:rFonts w:hint="default"/>
      </w:rPr>
    </w:lvl>
    <w:lvl w:ilvl="4">
      <w:start w:val="1"/>
      <w:numFmt w:val="decimal"/>
      <w:lvlText w:val="%1.%2.%3.%4.%5"/>
      <w:lvlJc w:val="left"/>
      <w:pPr>
        <w:ind w:left="2448" w:hanging="1008"/>
      </w:pPr>
      <w:rPr>
        <w:rFonts w:hint="default"/>
      </w:rPr>
    </w:lvl>
    <w:lvl w:ilvl="5">
      <w:start w:val="1"/>
      <w:numFmt w:val="decimal"/>
      <w:lvlText w:val="%1.%2.%3.%4.%5.%6"/>
      <w:lvlJc w:val="left"/>
      <w:pPr>
        <w:ind w:left="2592" w:hanging="1152"/>
      </w:pPr>
      <w:rPr>
        <w:rFonts w:hint="default"/>
      </w:rPr>
    </w:lvl>
    <w:lvl w:ilvl="6">
      <w:start w:val="1"/>
      <w:numFmt w:val="decimal"/>
      <w:lvlText w:val="%1.%2.%3.%4.%5.%6.%7"/>
      <w:lvlJc w:val="left"/>
      <w:pPr>
        <w:ind w:left="2736" w:hanging="1296"/>
      </w:pPr>
      <w:rPr>
        <w:rFonts w:hint="default"/>
      </w:rPr>
    </w:lvl>
    <w:lvl w:ilvl="7">
      <w:start w:val="1"/>
      <w:numFmt w:val="decimal"/>
      <w:lvlText w:val="%1.%2.%3.%4.%5.%6.%7.%8"/>
      <w:lvlJc w:val="left"/>
      <w:pPr>
        <w:ind w:left="2880" w:hanging="1440"/>
      </w:pPr>
      <w:rPr>
        <w:rFonts w:hint="default"/>
      </w:rPr>
    </w:lvl>
    <w:lvl w:ilvl="8">
      <w:start w:val="1"/>
      <w:numFmt w:val="decimal"/>
      <w:lvlText w:val="%1.%2.%3.%4.%5.%6.%7.%8.%9"/>
      <w:lvlJc w:val="left"/>
      <w:pPr>
        <w:ind w:left="3024" w:hanging="1584"/>
      </w:pPr>
      <w:rPr>
        <w:rFonts w:hint="default"/>
      </w:rPr>
    </w:lvl>
  </w:abstractNum>
  <w:abstractNum w:abstractNumId="39" w15:restartNumberingAfterBreak="0">
    <w:nsid w:val="5EF763B6"/>
    <w:multiLevelType w:val="hybridMultilevel"/>
    <w:tmpl w:val="FF0AC502"/>
    <w:lvl w:ilvl="0" w:tplc="04090001">
      <w:start w:val="1"/>
      <w:numFmt w:val="bullet"/>
      <w:lvlText w:val=""/>
      <w:lvlJc w:val="left"/>
      <w:pPr>
        <w:ind w:left="840" w:hanging="360"/>
      </w:pPr>
      <w:rPr>
        <w:rFonts w:ascii="Symbol" w:hAnsi="Symbol" w:hint="default"/>
      </w:rPr>
    </w:lvl>
    <w:lvl w:ilvl="1" w:tplc="04090003">
      <w:start w:val="1"/>
      <w:numFmt w:val="bullet"/>
      <w:lvlText w:val="o"/>
      <w:lvlJc w:val="left"/>
      <w:pPr>
        <w:ind w:left="1560" w:hanging="360"/>
      </w:pPr>
      <w:rPr>
        <w:rFonts w:ascii="Courier New" w:hAnsi="Courier New" w:cs="Courier New" w:hint="default"/>
      </w:rPr>
    </w:lvl>
    <w:lvl w:ilvl="2" w:tplc="04090005">
      <w:start w:val="1"/>
      <w:numFmt w:val="bullet"/>
      <w:lvlText w:val=""/>
      <w:lvlJc w:val="left"/>
      <w:pPr>
        <w:ind w:left="2280" w:hanging="360"/>
      </w:pPr>
      <w:rPr>
        <w:rFonts w:ascii="Wingdings" w:hAnsi="Wingdings" w:hint="default"/>
      </w:rPr>
    </w:lvl>
    <w:lvl w:ilvl="3" w:tplc="04090001">
      <w:start w:val="1"/>
      <w:numFmt w:val="bullet"/>
      <w:lvlText w:val=""/>
      <w:lvlJc w:val="left"/>
      <w:pPr>
        <w:ind w:left="3000" w:hanging="360"/>
      </w:pPr>
      <w:rPr>
        <w:rFonts w:ascii="Symbol" w:hAnsi="Symbol" w:hint="default"/>
      </w:rPr>
    </w:lvl>
    <w:lvl w:ilvl="4" w:tplc="04090003">
      <w:start w:val="1"/>
      <w:numFmt w:val="bullet"/>
      <w:lvlText w:val="o"/>
      <w:lvlJc w:val="left"/>
      <w:pPr>
        <w:ind w:left="3720" w:hanging="360"/>
      </w:pPr>
      <w:rPr>
        <w:rFonts w:ascii="Courier New" w:hAnsi="Courier New" w:cs="Courier New" w:hint="default"/>
      </w:rPr>
    </w:lvl>
    <w:lvl w:ilvl="5" w:tplc="04090005">
      <w:start w:val="1"/>
      <w:numFmt w:val="bullet"/>
      <w:lvlText w:val=""/>
      <w:lvlJc w:val="left"/>
      <w:pPr>
        <w:ind w:left="4440" w:hanging="360"/>
      </w:pPr>
      <w:rPr>
        <w:rFonts w:ascii="Wingdings" w:hAnsi="Wingdings" w:hint="default"/>
      </w:rPr>
    </w:lvl>
    <w:lvl w:ilvl="6" w:tplc="04090001">
      <w:start w:val="1"/>
      <w:numFmt w:val="bullet"/>
      <w:lvlText w:val=""/>
      <w:lvlJc w:val="left"/>
      <w:pPr>
        <w:ind w:left="5160" w:hanging="360"/>
      </w:pPr>
      <w:rPr>
        <w:rFonts w:ascii="Symbol" w:hAnsi="Symbol" w:hint="default"/>
      </w:rPr>
    </w:lvl>
    <w:lvl w:ilvl="7" w:tplc="04090003">
      <w:start w:val="1"/>
      <w:numFmt w:val="bullet"/>
      <w:lvlText w:val="o"/>
      <w:lvlJc w:val="left"/>
      <w:pPr>
        <w:ind w:left="5880" w:hanging="360"/>
      </w:pPr>
      <w:rPr>
        <w:rFonts w:ascii="Courier New" w:hAnsi="Courier New" w:cs="Courier New" w:hint="default"/>
      </w:rPr>
    </w:lvl>
    <w:lvl w:ilvl="8" w:tplc="04090005">
      <w:start w:val="1"/>
      <w:numFmt w:val="bullet"/>
      <w:lvlText w:val=""/>
      <w:lvlJc w:val="left"/>
      <w:pPr>
        <w:ind w:left="6600" w:hanging="360"/>
      </w:pPr>
      <w:rPr>
        <w:rFonts w:ascii="Wingdings" w:hAnsi="Wingdings" w:hint="default"/>
      </w:rPr>
    </w:lvl>
  </w:abstractNum>
  <w:abstractNum w:abstractNumId="40" w15:restartNumberingAfterBreak="0">
    <w:nsid w:val="5F4519A3"/>
    <w:multiLevelType w:val="multilevel"/>
    <w:tmpl w:val="6A387E64"/>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b w:val="0"/>
        <w:color w:val="auto"/>
        <w:sz w:val="22"/>
        <w:szCs w:val="22"/>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F7F54CD"/>
    <w:multiLevelType w:val="hybridMultilevel"/>
    <w:tmpl w:val="1EB2D61E"/>
    <w:lvl w:ilvl="0" w:tplc="004CB3EC">
      <w:start w:val="1"/>
      <w:numFmt w:val="bullet"/>
      <w:lvlText w:val=""/>
      <w:lvlJc w:val="left"/>
      <w:pPr>
        <w:tabs>
          <w:tab w:val="num" w:pos="834"/>
        </w:tabs>
        <w:ind w:left="834" w:hanging="360"/>
      </w:pPr>
      <w:rPr>
        <w:rFonts w:ascii="Wingdings" w:hAnsi="Wingdings" w:hint="default"/>
        <w:color w:val="auto"/>
      </w:rPr>
    </w:lvl>
    <w:lvl w:ilvl="1" w:tplc="E38E4260" w:tentative="1">
      <w:start w:val="1"/>
      <w:numFmt w:val="bullet"/>
      <w:lvlText w:val="o"/>
      <w:lvlJc w:val="left"/>
      <w:pPr>
        <w:tabs>
          <w:tab w:val="num" w:pos="1194"/>
        </w:tabs>
        <w:ind w:left="1194" w:hanging="360"/>
      </w:pPr>
      <w:rPr>
        <w:rFonts w:ascii="Courier New" w:hAnsi="Courier New" w:cs="Courier New" w:hint="default"/>
      </w:rPr>
    </w:lvl>
    <w:lvl w:ilvl="2" w:tplc="CB2037D4" w:tentative="1">
      <w:start w:val="1"/>
      <w:numFmt w:val="bullet"/>
      <w:lvlText w:val=""/>
      <w:lvlJc w:val="left"/>
      <w:pPr>
        <w:tabs>
          <w:tab w:val="num" w:pos="1914"/>
        </w:tabs>
        <w:ind w:left="1914" w:hanging="360"/>
      </w:pPr>
      <w:rPr>
        <w:rFonts w:ascii="Wingdings" w:hAnsi="Wingdings" w:hint="default"/>
      </w:rPr>
    </w:lvl>
    <w:lvl w:ilvl="3" w:tplc="5294496E" w:tentative="1">
      <w:start w:val="1"/>
      <w:numFmt w:val="bullet"/>
      <w:lvlText w:val=""/>
      <w:lvlJc w:val="left"/>
      <w:pPr>
        <w:tabs>
          <w:tab w:val="num" w:pos="2634"/>
        </w:tabs>
        <w:ind w:left="2634" w:hanging="360"/>
      </w:pPr>
      <w:rPr>
        <w:rFonts w:ascii="Symbol" w:hAnsi="Symbol" w:hint="default"/>
      </w:rPr>
    </w:lvl>
    <w:lvl w:ilvl="4" w:tplc="6430EE42" w:tentative="1">
      <w:start w:val="1"/>
      <w:numFmt w:val="bullet"/>
      <w:lvlText w:val="o"/>
      <w:lvlJc w:val="left"/>
      <w:pPr>
        <w:tabs>
          <w:tab w:val="num" w:pos="3354"/>
        </w:tabs>
        <w:ind w:left="3354" w:hanging="360"/>
      </w:pPr>
      <w:rPr>
        <w:rFonts w:ascii="Courier New" w:hAnsi="Courier New" w:cs="Courier New" w:hint="default"/>
      </w:rPr>
    </w:lvl>
    <w:lvl w:ilvl="5" w:tplc="0C94FB5C" w:tentative="1">
      <w:start w:val="1"/>
      <w:numFmt w:val="bullet"/>
      <w:lvlText w:val=""/>
      <w:lvlJc w:val="left"/>
      <w:pPr>
        <w:tabs>
          <w:tab w:val="num" w:pos="4074"/>
        </w:tabs>
        <w:ind w:left="4074" w:hanging="360"/>
      </w:pPr>
      <w:rPr>
        <w:rFonts w:ascii="Wingdings" w:hAnsi="Wingdings" w:hint="default"/>
      </w:rPr>
    </w:lvl>
    <w:lvl w:ilvl="6" w:tplc="801AEDE2" w:tentative="1">
      <w:start w:val="1"/>
      <w:numFmt w:val="bullet"/>
      <w:lvlText w:val=""/>
      <w:lvlJc w:val="left"/>
      <w:pPr>
        <w:tabs>
          <w:tab w:val="num" w:pos="4794"/>
        </w:tabs>
        <w:ind w:left="4794" w:hanging="360"/>
      </w:pPr>
      <w:rPr>
        <w:rFonts w:ascii="Symbol" w:hAnsi="Symbol" w:hint="default"/>
      </w:rPr>
    </w:lvl>
    <w:lvl w:ilvl="7" w:tplc="905C7EE6" w:tentative="1">
      <w:start w:val="1"/>
      <w:numFmt w:val="bullet"/>
      <w:lvlText w:val="o"/>
      <w:lvlJc w:val="left"/>
      <w:pPr>
        <w:tabs>
          <w:tab w:val="num" w:pos="5514"/>
        </w:tabs>
        <w:ind w:left="5514" w:hanging="360"/>
      </w:pPr>
      <w:rPr>
        <w:rFonts w:ascii="Courier New" w:hAnsi="Courier New" w:cs="Courier New" w:hint="default"/>
      </w:rPr>
    </w:lvl>
    <w:lvl w:ilvl="8" w:tplc="DA76594C" w:tentative="1">
      <w:start w:val="1"/>
      <w:numFmt w:val="bullet"/>
      <w:lvlText w:val=""/>
      <w:lvlJc w:val="left"/>
      <w:pPr>
        <w:tabs>
          <w:tab w:val="num" w:pos="6234"/>
        </w:tabs>
        <w:ind w:left="6234" w:hanging="360"/>
      </w:pPr>
      <w:rPr>
        <w:rFonts w:ascii="Wingdings" w:hAnsi="Wingdings" w:hint="default"/>
      </w:rPr>
    </w:lvl>
  </w:abstractNum>
  <w:abstractNum w:abstractNumId="42" w15:restartNumberingAfterBreak="0">
    <w:nsid w:val="60C9486B"/>
    <w:multiLevelType w:val="multilevel"/>
    <w:tmpl w:val="09E86C7C"/>
    <w:lvl w:ilvl="0">
      <w:start w:val="1"/>
      <w:numFmt w:val="upperRoman"/>
      <w:lvlText w:val="%1."/>
      <w:lvlJc w:val="left"/>
      <w:pPr>
        <w:ind w:left="1080" w:hanging="720"/>
      </w:pPr>
      <w:rPr>
        <w:rFonts w:cs="Times New Roman"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610830DA"/>
    <w:multiLevelType w:val="hybridMultilevel"/>
    <w:tmpl w:val="C45A33F6"/>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64C23B13"/>
    <w:multiLevelType w:val="hybridMultilevel"/>
    <w:tmpl w:val="B1B4D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74A4A61"/>
    <w:multiLevelType w:val="multilevel"/>
    <w:tmpl w:val="6A387E64"/>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b w:val="0"/>
        <w:color w:val="auto"/>
        <w:sz w:val="22"/>
        <w:szCs w:val="22"/>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6A087761"/>
    <w:multiLevelType w:val="multilevel"/>
    <w:tmpl w:val="115C61B4"/>
    <w:styleLink w:val="LFO10"/>
    <w:lvl w:ilvl="0">
      <w:start w:val="1"/>
      <w:numFmt w:val="decimal"/>
      <w:pStyle w:val="Paragraph1"/>
      <w:lvlText w:val="%1."/>
      <w:lvlJc w:val="left"/>
      <w:pPr>
        <w:ind w:left="1080" w:hanging="360"/>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47" w15:restartNumberingAfterBreak="0">
    <w:nsid w:val="709E2FC8"/>
    <w:multiLevelType w:val="multilevel"/>
    <w:tmpl w:val="09E86C7C"/>
    <w:lvl w:ilvl="0">
      <w:start w:val="1"/>
      <w:numFmt w:val="upperRoman"/>
      <w:lvlText w:val="%1."/>
      <w:lvlJc w:val="left"/>
      <w:pPr>
        <w:ind w:left="1080" w:hanging="720"/>
      </w:pPr>
      <w:rPr>
        <w:rFonts w:cs="Times New Roman"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755B086F"/>
    <w:multiLevelType w:val="multilevel"/>
    <w:tmpl w:val="50985CF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DEE57A8"/>
    <w:multiLevelType w:val="multilevel"/>
    <w:tmpl w:val="3EF0E24E"/>
    <w:lvl w:ilvl="0">
      <w:start w:val="3"/>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160" w:hanging="72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320" w:hanging="1440"/>
      </w:pPr>
      <w:rPr>
        <w:rFonts w:hint="default"/>
        <w:b w:val="0"/>
      </w:rPr>
    </w:lvl>
  </w:abstractNum>
  <w:num w:numId="1">
    <w:abstractNumId w:val="18"/>
    <w:lvlOverride w:ilvl="0">
      <w:lvl w:ilvl="0">
        <w:start w:val="1"/>
        <w:numFmt w:val="upperRoman"/>
        <w:pStyle w:val="Heading1"/>
        <w:lvlText w:val="%1."/>
        <w:lvlJc w:val="center"/>
        <w:pPr>
          <w:ind w:left="-4212" w:hanging="288"/>
        </w:pPr>
        <w:rPr>
          <w:rFonts w:ascii="Arial" w:hAnsi="Arial" w:cs="Arial" w:hint="default"/>
          <w:b/>
          <w:i w:val="0"/>
          <w:sz w:val="24"/>
        </w:rPr>
      </w:lvl>
    </w:lvlOverride>
  </w:num>
  <w:num w:numId="2">
    <w:abstractNumId w:val="32"/>
  </w:num>
  <w:num w:numId="3">
    <w:abstractNumId w:val="22"/>
  </w:num>
  <w:num w:numId="4">
    <w:abstractNumId w:val="26"/>
  </w:num>
  <w:num w:numId="5">
    <w:abstractNumId w:val="10"/>
  </w:num>
  <w:num w:numId="6">
    <w:abstractNumId w:val="46"/>
  </w:num>
  <w:num w:numId="7">
    <w:abstractNumId w:val="36"/>
  </w:num>
  <w:num w:numId="8">
    <w:abstractNumId w:val="18"/>
    <w:lvlOverride w:ilvl="0">
      <w:startOverride w:val="1"/>
    </w:lvlOverride>
    <w:lvlOverride w:ilvl="1">
      <w:startOverride w:val="1"/>
    </w:lvlOverride>
    <w:lvlOverride w:ilvl="2">
      <w:startOverride w:val="1"/>
    </w:lvlOverride>
    <w:lvlOverride w:ilvl="3">
      <w:startOverride w:val="1"/>
    </w:lvlOverride>
  </w:num>
  <w:num w:numId="9">
    <w:abstractNumId w:val="4"/>
  </w:num>
  <w:num w:numId="10">
    <w:abstractNumId w:val="7"/>
  </w:num>
  <w:num w:numId="11">
    <w:abstractNumId w:val="9"/>
  </w:num>
  <w:num w:numId="12">
    <w:abstractNumId w:val="27"/>
  </w:num>
  <w:num w:numId="13">
    <w:abstractNumId w:val="13"/>
  </w:num>
  <w:num w:numId="14">
    <w:abstractNumId w:val="33"/>
  </w:num>
  <w:num w:numId="15">
    <w:abstractNumId w:val="8"/>
  </w:num>
  <w:num w:numId="16">
    <w:abstractNumId w:val="41"/>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43"/>
  </w:num>
  <w:num w:numId="20">
    <w:abstractNumId w:val="38"/>
  </w:num>
  <w:num w:numId="21">
    <w:abstractNumId w:val="0"/>
  </w:num>
  <w:num w:numId="22">
    <w:abstractNumId w:val="30"/>
  </w:num>
  <w:num w:numId="23">
    <w:abstractNumId w:val="31"/>
  </w:num>
  <w:num w:numId="24">
    <w:abstractNumId w:val="19"/>
  </w:num>
  <w:num w:numId="25">
    <w:abstractNumId w:val="26"/>
  </w:num>
  <w:num w:numId="26">
    <w:abstractNumId w:val="38"/>
    <w:lvlOverride w:ilvl="0">
      <w:startOverride w:val="2"/>
    </w:lvlOverride>
    <w:lvlOverride w:ilvl="1">
      <w:startOverride w:val="10"/>
    </w:lvlOverride>
  </w:num>
  <w:num w:numId="27">
    <w:abstractNumId w:val="11"/>
  </w:num>
  <w:num w:numId="28">
    <w:abstractNumId w:val="28"/>
  </w:num>
  <w:num w:numId="29">
    <w:abstractNumId w:val="42"/>
  </w:num>
  <w:num w:numId="30">
    <w:abstractNumId w:val="44"/>
  </w:num>
  <w:num w:numId="31">
    <w:abstractNumId w:val="47"/>
  </w:num>
  <w:num w:numId="32">
    <w:abstractNumId w:val="25"/>
  </w:num>
  <w:num w:numId="33">
    <w:abstractNumId w:val="18"/>
  </w:num>
  <w:num w:numId="34">
    <w:abstractNumId w:val="34"/>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37"/>
  </w:num>
  <w:num w:numId="38">
    <w:abstractNumId w:val="9"/>
  </w:num>
  <w:num w:numId="39">
    <w:abstractNumId w:val="9"/>
  </w:num>
  <w:num w:numId="40">
    <w:abstractNumId w:val="17"/>
  </w:num>
  <w:num w:numId="41">
    <w:abstractNumId w:val="9"/>
  </w:num>
  <w:num w:numId="42">
    <w:abstractNumId w:val="9"/>
  </w:num>
  <w:num w:numId="43">
    <w:abstractNumId w:val="9"/>
  </w:num>
  <w:num w:numId="44">
    <w:abstractNumId w:val="9"/>
  </w:num>
  <w:num w:numId="45">
    <w:abstractNumId w:val="9"/>
  </w:num>
  <w:num w:numId="46">
    <w:abstractNumId w:val="39"/>
  </w:num>
  <w:num w:numId="47">
    <w:abstractNumId w:val="9"/>
  </w:num>
  <w:num w:numId="48">
    <w:abstractNumId w:val="35"/>
  </w:num>
  <w:num w:numId="49">
    <w:abstractNumId w:val="18"/>
    <w:lvlOverride w:ilvl="0">
      <w:lvl w:ilvl="0">
        <w:start w:val="1"/>
        <w:numFmt w:val="upperRoman"/>
        <w:pStyle w:val="Heading1"/>
        <w:lvlText w:val="%1."/>
        <w:lvlJc w:val="center"/>
        <w:pPr>
          <w:ind w:left="-4212" w:hanging="288"/>
        </w:pPr>
        <w:rPr>
          <w:rFonts w:ascii="Arial" w:hAnsi="Arial" w:cs="Arial" w:hint="default"/>
          <w:b/>
          <w:i w:val="0"/>
          <w:sz w:val="24"/>
        </w:rPr>
      </w:lvl>
    </w:lvlOverride>
  </w:num>
  <w:num w:numId="50">
    <w:abstractNumId w:val="12"/>
  </w:num>
  <w:num w:numId="51">
    <w:abstractNumId w:val="20"/>
  </w:num>
  <w:num w:numId="52">
    <w:abstractNumId w:val="48"/>
  </w:num>
  <w:num w:numId="53">
    <w:abstractNumId w:val="15"/>
  </w:num>
  <w:num w:numId="54">
    <w:abstractNumId w:val="16"/>
  </w:num>
  <w:num w:numId="55">
    <w:abstractNumId w:val="1"/>
  </w:num>
  <w:num w:numId="56">
    <w:abstractNumId w:val="6"/>
  </w:num>
  <w:num w:numId="57">
    <w:abstractNumId w:val="49"/>
  </w:num>
  <w:num w:numId="58">
    <w:abstractNumId w:val="14"/>
  </w:num>
  <w:num w:numId="59">
    <w:abstractNumId w:val="23"/>
  </w:num>
  <w:num w:numId="60">
    <w:abstractNumId w:val="24"/>
  </w:num>
  <w:num w:numId="61">
    <w:abstractNumId w:val="21"/>
  </w:num>
  <w:num w:numId="62">
    <w:abstractNumId w:val="5"/>
  </w:num>
  <w:num w:numId="63">
    <w:abstractNumId w:val="9"/>
  </w:num>
  <w:num w:numId="64">
    <w:abstractNumId w:val="45"/>
  </w:num>
  <w:num w:numId="65">
    <w:abstractNumId w:val="4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autoHyphenation/>
  <w:hyphenationZone w:val="425"/>
  <w:drawingGridHorizontalSpacing w:val="237"/>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31C6"/>
    <w:rsid w:val="00000FC6"/>
    <w:rsid w:val="0000638C"/>
    <w:rsid w:val="00006ABA"/>
    <w:rsid w:val="0001074A"/>
    <w:rsid w:val="0001347B"/>
    <w:rsid w:val="000146D8"/>
    <w:rsid w:val="00021BE2"/>
    <w:rsid w:val="0002277E"/>
    <w:rsid w:val="00022C48"/>
    <w:rsid w:val="000240B7"/>
    <w:rsid w:val="00025849"/>
    <w:rsid w:val="00026275"/>
    <w:rsid w:val="00030316"/>
    <w:rsid w:val="00030C64"/>
    <w:rsid w:val="000314F6"/>
    <w:rsid w:val="00032BE1"/>
    <w:rsid w:val="000334FF"/>
    <w:rsid w:val="00033C9A"/>
    <w:rsid w:val="00037C04"/>
    <w:rsid w:val="000411DC"/>
    <w:rsid w:val="0004221E"/>
    <w:rsid w:val="000452AA"/>
    <w:rsid w:val="0004625C"/>
    <w:rsid w:val="00047A1B"/>
    <w:rsid w:val="00050075"/>
    <w:rsid w:val="00050A7A"/>
    <w:rsid w:val="000511D7"/>
    <w:rsid w:val="000514FA"/>
    <w:rsid w:val="000524A0"/>
    <w:rsid w:val="00054807"/>
    <w:rsid w:val="00054D95"/>
    <w:rsid w:val="00054E86"/>
    <w:rsid w:val="000566FD"/>
    <w:rsid w:val="000571FE"/>
    <w:rsid w:val="000604C6"/>
    <w:rsid w:val="00061521"/>
    <w:rsid w:val="000623EB"/>
    <w:rsid w:val="00062EFB"/>
    <w:rsid w:val="000634CF"/>
    <w:rsid w:val="000638CF"/>
    <w:rsid w:val="00071315"/>
    <w:rsid w:val="00071486"/>
    <w:rsid w:val="000753C5"/>
    <w:rsid w:val="0007593A"/>
    <w:rsid w:val="00084D78"/>
    <w:rsid w:val="0008521F"/>
    <w:rsid w:val="00086DE9"/>
    <w:rsid w:val="000872F9"/>
    <w:rsid w:val="000875EE"/>
    <w:rsid w:val="000910E1"/>
    <w:rsid w:val="00091120"/>
    <w:rsid w:val="00095225"/>
    <w:rsid w:val="00095F72"/>
    <w:rsid w:val="000A0A9D"/>
    <w:rsid w:val="000A2E44"/>
    <w:rsid w:val="000A312C"/>
    <w:rsid w:val="000A3AF3"/>
    <w:rsid w:val="000A4802"/>
    <w:rsid w:val="000A4DCD"/>
    <w:rsid w:val="000A68F2"/>
    <w:rsid w:val="000A7DA0"/>
    <w:rsid w:val="000C0180"/>
    <w:rsid w:val="000C16D7"/>
    <w:rsid w:val="000C26FE"/>
    <w:rsid w:val="000C28C9"/>
    <w:rsid w:val="000C4494"/>
    <w:rsid w:val="000C6265"/>
    <w:rsid w:val="000C6A7D"/>
    <w:rsid w:val="000D1606"/>
    <w:rsid w:val="000D26C3"/>
    <w:rsid w:val="000D27F4"/>
    <w:rsid w:val="000D2897"/>
    <w:rsid w:val="000D3642"/>
    <w:rsid w:val="000D6474"/>
    <w:rsid w:val="000E07CC"/>
    <w:rsid w:val="000E2A49"/>
    <w:rsid w:val="000E386A"/>
    <w:rsid w:val="000E4047"/>
    <w:rsid w:val="000E44A1"/>
    <w:rsid w:val="000E62F2"/>
    <w:rsid w:val="000E73B2"/>
    <w:rsid w:val="000F0375"/>
    <w:rsid w:val="000F100E"/>
    <w:rsid w:val="000F169E"/>
    <w:rsid w:val="000F4D16"/>
    <w:rsid w:val="000F5C39"/>
    <w:rsid w:val="000F5E34"/>
    <w:rsid w:val="000F7CE1"/>
    <w:rsid w:val="00100463"/>
    <w:rsid w:val="00100E40"/>
    <w:rsid w:val="001010CA"/>
    <w:rsid w:val="00101529"/>
    <w:rsid w:val="001016B1"/>
    <w:rsid w:val="00101E25"/>
    <w:rsid w:val="0010629A"/>
    <w:rsid w:val="00107DB9"/>
    <w:rsid w:val="00112979"/>
    <w:rsid w:val="001133CC"/>
    <w:rsid w:val="0011448D"/>
    <w:rsid w:val="0011464B"/>
    <w:rsid w:val="00115C93"/>
    <w:rsid w:val="00121DE1"/>
    <w:rsid w:val="00122AEF"/>
    <w:rsid w:val="001232BB"/>
    <w:rsid w:val="0012394A"/>
    <w:rsid w:val="00123B59"/>
    <w:rsid w:val="00124650"/>
    <w:rsid w:val="001247CF"/>
    <w:rsid w:val="001273CE"/>
    <w:rsid w:val="001340A9"/>
    <w:rsid w:val="00134145"/>
    <w:rsid w:val="00135155"/>
    <w:rsid w:val="00135F84"/>
    <w:rsid w:val="00136750"/>
    <w:rsid w:val="00141A75"/>
    <w:rsid w:val="00146CAE"/>
    <w:rsid w:val="001470E1"/>
    <w:rsid w:val="00147B64"/>
    <w:rsid w:val="001518AB"/>
    <w:rsid w:val="00151CA1"/>
    <w:rsid w:val="00155F0C"/>
    <w:rsid w:val="00160AA8"/>
    <w:rsid w:val="00163023"/>
    <w:rsid w:val="00163729"/>
    <w:rsid w:val="001641E5"/>
    <w:rsid w:val="0016446B"/>
    <w:rsid w:val="00164CC1"/>
    <w:rsid w:val="0016576E"/>
    <w:rsid w:val="001659E5"/>
    <w:rsid w:val="00167AB7"/>
    <w:rsid w:val="0017160E"/>
    <w:rsid w:val="001746A8"/>
    <w:rsid w:val="0017541F"/>
    <w:rsid w:val="00176A06"/>
    <w:rsid w:val="00176B07"/>
    <w:rsid w:val="00180C77"/>
    <w:rsid w:val="001815B4"/>
    <w:rsid w:val="00182716"/>
    <w:rsid w:val="0018273D"/>
    <w:rsid w:val="00187349"/>
    <w:rsid w:val="0019119D"/>
    <w:rsid w:val="001912DB"/>
    <w:rsid w:val="0019151B"/>
    <w:rsid w:val="0019461E"/>
    <w:rsid w:val="00194B97"/>
    <w:rsid w:val="001959AB"/>
    <w:rsid w:val="00196559"/>
    <w:rsid w:val="00196604"/>
    <w:rsid w:val="00196BD4"/>
    <w:rsid w:val="001A0FFA"/>
    <w:rsid w:val="001A175E"/>
    <w:rsid w:val="001A2E87"/>
    <w:rsid w:val="001A35E8"/>
    <w:rsid w:val="001A717E"/>
    <w:rsid w:val="001B0884"/>
    <w:rsid w:val="001B0982"/>
    <w:rsid w:val="001B3971"/>
    <w:rsid w:val="001B54FC"/>
    <w:rsid w:val="001B6F4B"/>
    <w:rsid w:val="001C31AE"/>
    <w:rsid w:val="001C3FB5"/>
    <w:rsid w:val="001C5080"/>
    <w:rsid w:val="001D04FC"/>
    <w:rsid w:val="001D1B67"/>
    <w:rsid w:val="001D46C8"/>
    <w:rsid w:val="001D4B98"/>
    <w:rsid w:val="001D4DB1"/>
    <w:rsid w:val="001D5333"/>
    <w:rsid w:val="001E3E11"/>
    <w:rsid w:val="001F043E"/>
    <w:rsid w:val="001F0722"/>
    <w:rsid w:val="001F2DA2"/>
    <w:rsid w:val="00200222"/>
    <w:rsid w:val="00200D83"/>
    <w:rsid w:val="00203908"/>
    <w:rsid w:val="00203ADE"/>
    <w:rsid w:val="00204436"/>
    <w:rsid w:val="00205CBD"/>
    <w:rsid w:val="002112F3"/>
    <w:rsid w:val="0021187B"/>
    <w:rsid w:val="002121BC"/>
    <w:rsid w:val="0021276E"/>
    <w:rsid w:val="00212C83"/>
    <w:rsid w:val="00212DAD"/>
    <w:rsid w:val="00217879"/>
    <w:rsid w:val="00220012"/>
    <w:rsid w:val="0022067F"/>
    <w:rsid w:val="00220901"/>
    <w:rsid w:val="00221002"/>
    <w:rsid w:val="00222F4E"/>
    <w:rsid w:val="00223706"/>
    <w:rsid w:val="00234D31"/>
    <w:rsid w:val="00235F22"/>
    <w:rsid w:val="002408D1"/>
    <w:rsid w:val="00240AF1"/>
    <w:rsid w:val="00241707"/>
    <w:rsid w:val="002438AB"/>
    <w:rsid w:val="00243D17"/>
    <w:rsid w:val="00243E03"/>
    <w:rsid w:val="002451C8"/>
    <w:rsid w:val="0024532F"/>
    <w:rsid w:val="00247B85"/>
    <w:rsid w:val="00250E04"/>
    <w:rsid w:val="00252B32"/>
    <w:rsid w:val="002616B6"/>
    <w:rsid w:val="002631F1"/>
    <w:rsid w:val="00264259"/>
    <w:rsid w:val="00264A55"/>
    <w:rsid w:val="002678D2"/>
    <w:rsid w:val="002729B4"/>
    <w:rsid w:val="00273010"/>
    <w:rsid w:val="00274915"/>
    <w:rsid w:val="00281BD6"/>
    <w:rsid w:val="0028248F"/>
    <w:rsid w:val="00285BC2"/>
    <w:rsid w:val="002868E5"/>
    <w:rsid w:val="00287C58"/>
    <w:rsid w:val="00291912"/>
    <w:rsid w:val="002925CE"/>
    <w:rsid w:val="00294E41"/>
    <w:rsid w:val="002A31D4"/>
    <w:rsid w:val="002A3220"/>
    <w:rsid w:val="002A49C2"/>
    <w:rsid w:val="002A5AAC"/>
    <w:rsid w:val="002A765F"/>
    <w:rsid w:val="002A7765"/>
    <w:rsid w:val="002A7B34"/>
    <w:rsid w:val="002B0952"/>
    <w:rsid w:val="002B0E88"/>
    <w:rsid w:val="002B3045"/>
    <w:rsid w:val="002B310A"/>
    <w:rsid w:val="002B3A1B"/>
    <w:rsid w:val="002B3C85"/>
    <w:rsid w:val="002B5667"/>
    <w:rsid w:val="002B6234"/>
    <w:rsid w:val="002C2D1F"/>
    <w:rsid w:val="002C3442"/>
    <w:rsid w:val="002C5149"/>
    <w:rsid w:val="002C69D2"/>
    <w:rsid w:val="002D3098"/>
    <w:rsid w:val="002D402C"/>
    <w:rsid w:val="002D4366"/>
    <w:rsid w:val="002D4743"/>
    <w:rsid w:val="002D5749"/>
    <w:rsid w:val="002E19EB"/>
    <w:rsid w:val="002E3B53"/>
    <w:rsid w:val="002F4D45"/>
    <w:rsid w:val="002F5F9A"/>
    <w:rsid w:val="002F68A5"/>
    <w:rsid w:val="0030148F"/>
    <w:rsid w:val="00301497"/>
    <w:rsid w:val="003014F8"/>
    <w:rsid w:val="0030182D"/>
    <w:rsid w:val="00302D0C"/>
    <w:rsid w:val="003034A2"/>
    <w:rsid w:val="00305589"/>
    <w:rsid w:val="00305817"/>
    <w:rsid w:val="0030618E"/>
    <w:rsid w:val="0031090A"/>
    <w:rsid w:val="00312095"/>
    <w:rsid w:val="003164BF"/>
    <w:rsid w:val="003171A0"/>
    <w:rsid w:val="00321571"/>
    <w:rsid w:val="00321EFE"/>
    <w:rsid w:val="003228CD"/>
    <w:rsid w:val="00323D5B"/>
    <w:rsid w:val="00324BA1"/>
    <w:rsid w:val="00324D26"/>
    <w:rsid w:val="00325B92"/>
    <w:rsid w:val="0032686D"/>
    <w:rsid w:val="00326A78"/>
    <w:rsid w:val="0033049B"/>
    <w:rsid w:val="0033091A"/>
    <w:rsid w:val="003329A7"/>
    <w:rsid w:val="00334B13"/>
    <w:rsid w:val="003350E9"/>
    <w:rsid w:val="00335405"/>
    <w:rsid w:val="00336182"/>
    <w:rsid w:val="00336935"/>
    <w:rsid w:val="003371EA"/>
    <w:rsid w:val="003409AA"/>
    <w:rsid w:val="00340AD7"/>
    <w:rsid w:val="003418F8"/>
    <w:rsid w:val="003422AB"/>
    <w:rsid w:val="0034327E"/>
    <w:rsid w:val="003442B6"/>
    <w:rsid w:val="00346049"/>
    <w:rsid w:val="00350492"/>
    <w:rsid w:val="00352181"/>
    <w:rsid w:val="0035426D"/>
    <w:rsid w:val="00357210"/>
    <w:rsid w:val="00357AA9"/>
    <w:rsid w:val="00360B46"/>
    <w:rsid w:val="00361363"/>
    <w:rsid w:val="00361CCB"/>
    <w:rsid w:val="00362375"/>
    <w:rsid w:val="00362ECC"/>
    <w:rsid w:val="0036392F"/>
    <w:rsid w:val="00365689"/>
    <w:rsid w:val="00371056"/>
    <w:rsid w:val="003720C3"/>
    <w:rsid w:val="00375621"/>
    <w:rsid w:val="003768BB"/>
    <w:rsid w:val="00377B88"/>
    <w:rsid w:val="00381449"/>
    <w:rsid w:val="00381F0A"/>
    <w:rsid w:val="003830CB"/>
    <w:rsid w:val="00386540"/>
    <w:rsid w:val="00386BB7"/>
    <w:rsid w:val="00386CDD"/>
    <w:rsid w:val="00387BB6"/>
    <w:rsid w:val="00392859"/>
    <w:rsid w:val="00393499"/>
    <w:rsid w:val="003934CA"/>
    <w:rsid w:val="003944EF"/>
    <w:rsid w:val="00395869"/>
    <w:rsid w:val="003A15E1"/>
    <w:rsid w:val="003A185F"/>
    <w:rsid w:val="003A3868"/>
    <w:rsid w:val="003A4220"/>
    <w:rsid w:val="003A49B1"/>
    <w:rsid w:val="003A554F"/>
    <w:rsid w:val="003A6A7B"/>
    <w:rsid w:val="003B1176"/>
    <w:rsid w:val="003B40C0"/>
    <w:rsid w:val="003B4DAB"/>
    <w:rsid w:val="003B727A"/>
    <w:rsid w:val="003C3C93"/>
    <w:rsid w:val="003C42A2"/>
    <w:rsid w:val="003C5DF7"/>
    <w:rsid w:val="003C7CC6"/>
    <w:rsid w:val="003D047F"/>
    <w:rsid w:val="003D0BE9"/>
    <w:rsid w:val="003D11FF"/>
    <w:rsid w:val="003D1B69"/>
    <w:rsid w:val="003D2F46"/>
    <w:rsid w:val="003D4FC1"/>
    <w:rsid w:val="003D54E5"/>
    <w:rsid w:val="003D5FDB"/>
    <w:rsid w:val="003D645F"/>
    <w:rsid w:val="003D75A7"/>
    <w:rsid w:val="003D7BAB"/>
    <w:rsid w:val="003E0B6C"/>
    <w:rsid w:val="003E2926"/>
    <w:rsid w:val="003E4A69"/>
    <w:rsid w:val="003E50A9"/>
    <w:rsid w:val="003E5F5D"/>
    <w:rsid w:val="003F0916"/>
    <w:rsid w:val="003F097E"/>
    <w:rsid w:val="003F1150"/>
    <w:rsid w:val="003F4E81"/>
    <w:rsid w:val="00402E5D"/>
    <w:rsid w:val="0040365E"/>
    <w:rsid w:val="00403A54"/>
    <w:rsid w:val="00404533"/>
    <w:rsid w:val="0040558D"/>
    <w:rsid w:val="00405BC0"/>
    <w:rsid w:val="00412334"/>
    <w:rsid w:val="0041554D"/>
    <w:rsid w:val="00417937"/>
    <w:rsid w:val="00420C0E"/>
    <w:rsid w:val="00422A7A"/>
    <w:rsid w:val="00427330"/>
    <w:rsid w:val="004307E7"/>
    <w:rsid w:val="00430FD0"/>
    <w:rsid w:val="00431B55"/>
    <w:rsid w:val="004335AC"/>
    <w:rsid w:val="0043735A"/>
    <w:rsid w:val="00437825"/>
    <w:rsid w:val="00441E58"/>
    <w:rsid w:val="00442122"/>
    <w:rsid w:val="0044571F"/>
    <w:rsid w:val="00446136"/>
    <w:rsid w:val="00446C58"/>
    <w:rsid w:val="0044736D"/>
    <w:rsid w:val="004505BD"/>
    <w:rsid w:val="00450E13"/>
    <w:rsid w:val="00450F3B"/>
    <w:rsid w:val="004510A0"/>
    <w:rsid w:val="00453DE6"/>
    <w:rsid w:val="004564D6"/>
    <w:rsid w:val="00457466"/>
    <w:rsid w:val="0046313E"/>
    <w:rsid w:val="004640F2"/>
    <w:rsid w:val="0046420D"/>
    <w:rsid w:val="00466715"/>
    <w:rsid w:val="00466AC8"/>
    <w:rsid w:val="00474691"/>
    <w:rsid w:val="0047481B"/>
    <w:rsid w:val="00476C3D"/>
    <w:rsid w:val="00476E02"/>
    <w:rsid w:val="00481EF4"/>
    <w:rsid w:val="00481F78"/>
    <w:rsid w:val="00482E31"/>
    <w:rsid w:val="00487926"/>
    <w:rsid w:val="00491455"/>
    <w:rsid w:val="004924DA"/>
    <w:rsid w:val="00492538"/>
    <w:rsid w:val="00494D52"/>
    <w:rsid w:val="004972D9"/>
    <w:rsid w:val="004A397A"/>
    <w:rsid w:val="004A454F"/>
    <w:rsid w:val="004A4F41"/>
    <w:rsid w:val="004A64DC"/>
    <w:rsid w:val="004A6729"/>
    <w:rsid w:val="004A71BC"/>
    <w:rsid w:val="004A7704"/>
    <w:rsid w:val="004B0F10"/>
    <w:rsid w:val="004B379F"/>
    <w:rsid w:val="004B4B64"/>
    <w:rsid w:val="004C06E1"/>
    <w:rsid w:val="004C4579"/>
    <w:rsid w:val="004C57E3"/>
    <w:rsid w:val="004C61DB"/>
    <w:rsid w:val="004C634B"/>
    <w:rsid w:val="004C7711"/>
    <w:rsid w:val="004D0A7C"/>
    <w:rsid w:val="004D12E4"/>
    <w:rsid w:val="004D362E"/>
    <w:rsid w:val="004D3D05"/>
    <w:rsid w:val="004D44A9"/>
    <w:rsid w:val="004D59FF"/>
    <w:rsid w:val="004D75C3"/>
    <w:rsid w:val="004E5BC3"/>
    <w:rsid w:val="004E68DA"/>
    <w:rsid w:val="004E7E7E"/>
    <w:rsid w:val="004F18A6"/>
    <w:rsid w:val="004F1D3D"/>
    <w:rsid w:val="004F2DA9"/>
    <w:rsid w:val="00500B8C"/>
    <w:rsid w:val="00502BA3"/>
    <w:rsid w:val="005041E6"/>
    <w:rsid w:val="00507EAC"/>
    <w:rsid w:val="00512659"/>
    <w:rsid w:val="00513B08"/>
    <w:rsid w:val="00514431"/>
    <w:rsid w:val="00514EBC"/>
    <w:rsid w:val="005164E7"/>
    <w:rsid w:val="005174DE"/>
    <w:rsid w:val="00520E03"/>
    <w:rsid w:val="00523507"/>
    <w:rsid w:val="00524E90"/>
    <w:rsid w:val="00525CAB"/>
    <w:rsid w:val="00531360"/>
    <w:rsid w:val="00531850"/>
    <w:rsid w:val="0053548B"/>
    <w:rsid w:val="00535EF8"/>
    <w:rsid w:val="0053751F"/>
    <w:rsid w:val="005403E4"/>
    <w:rsid w:val="00540622"/>
    <w:rsid w:val="00540EC6"/>
    <w:rsid w:val="005411AF"/>
    <w:rsid w:val="0054505B"/>
    <w:rsid w:val="00546CDE"/>
    <w:rsid w:val="00551222"/>
    <w:rsid w:val="00552741"/>
    <w:rsid w:val="00556C73"/>
    <w:rsid w:val="0055735E"/>
    <w:rsid w:val="00560CC4"/>
    <w:rsid w:val="005616B7"/>
    <w:rsid w:val="00563766"/>
    <w:rsid w:val="005637E3"/>
    <w:rsid w:val="00564243"/>
    <w:rsid w:val="00566B84"/>
    <w:rsid w:val="00566ED3"/>
    <w:rsid w:val="0057034A"/>
    <w:rsid w:val="00570D1E"/>
    <w:rsid w:val="00580EB1"/>
    <w:rsid w:val="00581E91"/>
    <w:rsid w:val="00582E72"/>
    <w:rsid w:val="005840C4"/>
    <w:rsid w:val="00585B2D"/>
    <w:rsid w:val="00585EDC"/>
    <w:rsid w:val="005864BF"/>
    <w:rsid w:val="00590F9F"/>
    <w:rsid w:val="0059401F"/>
    <w:rsid w:val="005945C5"/>
    <w:rsid w:val="00594707"/>
    <w:rsid w:val="0059474D"/>
    <w:rsid w:val="00595076"/>
    <w:rsid w:val="00595E76"/>
    <w:rsid w:val="005A2DF3"/>
    <w:rsid w:val="005A35EA"/>
    <w:rsid w:val="005A4CB2"/>
    <w:rsid w:val="005B563D"/>
    <w:rsid w:val="005B7E01"/>
    <w:rsid w:val="005C02FF"/>
    <w:rsid w:val="005C1AEF"/>
    <w:rsid w:val="005C24CA"/>
    <w:rsid w:val="005C4525"/>
    <w:rsid w:val="005C4666"/>
    <w:rsid w:val="005C6361"/>
    <w:rsid w:val="005C6719"/>
    <w:rsid w:val="005D0D6D"/>
    <w:rsid w:val="005D1B45"/>
    <w:rsid w:val="005D3291"/>
    <w:rsid w:val="005D4858"/>
    <w:rsid w:val="005D59FD"/>
    <w:rsid w:val="005D6B85"/>
    <w:rsid w:val="005E09BF"/>
    <w:rsid w:val="005E1F3F"/>
    <w:rsid w:val="005E57EB"/>
    <w:rsid w:val="005E6CFA"/>
    <w:rsid w:val="005E77F4"/>
    <w:rsid w:val="005E77F7"/>
    <w:rsid w:val="005F1F13"/>
    <w:rsid w:val="005F2CB9"/>
    <w:rsid w:val="005F543D"/>
    <w:rsid w:val="00600C85"/>
    <w:rsid w:val="0060182D"/>
    <w:rsid w:val="00602DA3"/>
    <w:rsid w:val="00603D43"/>
    <w:rsid w:val="00605933"/>
    <w:rsid w:val="00605BDA"/>
    <w:rsid w:val="00605C43"/>
    <w:rsid w:val="0061223E"/>
    <w:rsid w:val="006129C7"/>
    <w:rsid w:val="0061367A"/>
    <w:rsid w:val="00614C6A"/>
    <w:rsid w:val="00615E5C"/>
    <w:rsid w:val="0061652C"/>
    <w:rsid w:val="00620E2A"/>
    <w:rsid w:val="00622B1A"/>
    <w:rsid w:val="00623729"/>
    <w:rsid w:val="006249D5"/>
    <w:rsid w:val="00624AA4"/>
    <w:rsid w:val="0062557C"/>
    <w:rsid w:val="006259D1"/>
    <w:rsid w:val="006260AD"/>
    <w:rsid w:val="00626B19"/>
    <w:rsid w:val="006277D7"/>
    <w:rsid w:val="00627D68"/>
    <w:rsid w:val="00630F03"/>
    <w:rsid w:val="00631265"/>
    <w:rsid w:val="006327B3"/>
    <w:rsid w:val="00635FDA"/>
    <w:rsid w:val="00646653"/>
    <w:rsid w:val="00647EF4"/>
    <w:rsid w:val="00647FC7"/>
    <w:rsid w:val="00652960"/>
    <w:rsid w:val="00653DE2"/>
    <w:rsid w:val="00662D56"/>
    <w:rsid w:val="00664017"/>
    <w:rsid w:val="006673D6"/>
    <w:rsid w:val="00667D5F"/>
    <w:rsid w:val="00670E34"/>
    <w:rsid w:val="0067126F"/>
    <w:rsid w:val="006729E1"/>
    <w:rsid w:val="00673E62"/>
    <w:rsid w:val="0067581F"/>
    <w:rsid w:val="0067679A"/>
    <w:rsid w:val="00676E7E"/>
    <w:rsid w:val="00677C47"/>
    <w:rsid w:val="006800FA"/>
    <w:rsid w:val="00683D8A"/>
    <w:rsid w:val="00685DE0"/>
    <w:rsid w:val="00691662"/>
    <w:rsid w:val="00691A88"/>
    <w:rsid w:val="0069494F"/>
    <w:rsid w:val="00696C8A"/>
    <w:rsid w:val="00697105"/>
    <w:rsid w:val="00697FA8"/>
    <w:rsid w:val="006A1633"/>
    <w:rsid w:val="006A2D00"/>
    <w:rsid w:val="006A761F"/>
    <w:rsid w:val="006B007A"/>
    <w:rsid w:val="006B1AD1"/>
    <w:rsid w:val="006B4718"/>
    <w:rsid w:val="006B5C1A"/>
    <w:rsid w:val="006B5E50"/>
    <w:rsid w:val="006B79CB"/>
    <w:rsid w:val="006C015A"/>
    <w:rsid w:val="006C1B88"/>
    <w:rsid w:val="006C27E6"/>
    <w:rsid w:val="006C4C18"/>
    <w:rsid w:val="006C4C23"/>
    <w:rsid w:val="006D0786"/>
    <w:rsid w:val="006D09F0"/>
    <w:rsid w:val="006D0E3A"/>
    <w:rsid w:val="006D0EEF"/>
    <w:rsid w:val="006E00EA"/>
    <w:rsid w:val="006E1992"/>
    <w:rsid w:val="006F02BD"/>
    <w:rsid w:val="006F0989"/>
    <w:rsid w:val="006F240A"/>
    <w:rsid w:val="006F2698"/>
    <w:rsid w:val="006F36FD"/>
    <w:rsid w:val="006F44F4"/>
    <w:rsid w:val="006F65B2"/>
    <w:rsid w:val="007004A8"/>
    <w:rsid w:val="00700774"/>
    <w:rsid w:val="00701043"/>
    <w:rsid w:val="0070252C"/>
    <w:rsid w:val="00704D76"/>
    <w:rsid w:val="00705A00"/>
    <w:rsid w:val="00706344"/>
    <w:rsid w:val="00706DEB"/>
    <w:rsid w:val="007079D4"/>
    <w:rsid w:val="007107E6"/>
    <w:rsid w:val="0071141B"/>
    <w:rsid w:val="007116C9"/>
    <w:rsid w:val="00711DC6"/>
    <w:rsid w:val="00716CA1"/>
    <w:rsid w:val="0071759E"/>
    <w:rsid w:val="00717F7F"/>
    <w:rsid w:val="00720570"/>
    <w:rsid w:val="00720866"/>
    <w:rsid w:val="00721B86"/>
    <w:rsid w:val="00724B1F"/>
    <w:rsid w:val="00725257"/>
    <w:rsid w:val="00730DA2"/>
    <w:rsid w:val="00730DB6"/>
    <w:rsid w:val="00732981"/>
    <w:rsid w:val="00737A66"/>
    <w:rsid w:val="0074095A"/>
    <w:rsid w:val="007418B5"/>
    <w:rsid w:val="00741C69"/>
    <w:rsid w:val="0074237B"/>
    <w:rsid w:val="00743CE9"/>
    <w:rsid w:val="00743DE6"/>
    <w:rsid w:val="00744F49"/>
    <w:rsid w:val="007461DC"/>
    <w:rsid w:val="007461EA"/>
    <w:rsid w:val="007502D2"/>
    <w:rsid w:val="00752A76"/>
    <w:rsid w:val="00754DB9"/>
    <w:rsid w:val="00755128"/>
    <w:rsid w:val="00755B96"/>
    <w:rsid w:val="00755E2C"/>
    <w:rsid w:val="00761F33"/>
    <w:rsid w:val="007623F3"/>
    <w:rsid w:val="00764970"/>
    <w:rsid w:val="00764C93"/>
    <w:rsid w:val="00766051"/>
    <w:rsid w:val="00771439"/>
    <w:rsid w:val="00772737"/>
    <w:rsid w:val="007737B0"/>
    <w:rsid w:val="007741A5"/>
    <w:rsid w:val="00774A75"/>
    <w:rsid w:val="00774E70"/>
    <w:rsid w:val="00780E40"/>
    <w:rsid w:val="00781FD8"/>
    <w:rsid w:val="0078379A"/>
    <w:rsid w:val="00783FAC"/>
    <w:rsid w:val="007849E5"/>
    <w:rsid w:val="0078561C"/>
    <w:rsid w:val="00787586"/>
    <w:rsid w:val="007916EB"/>
    <w:rsid w:val="00791A24"/>
    <w:rsid w:val="00792C5B"/>
    <w:rsid w:val="00793271"/>
    <w:rsid w:val="007933F7"/>
    <w:rsid w:val="00793E3A"/>
    <w:rsid w:val="00795DA6"/>
    <w:rsid w:val="00795E67"/>
    <w:rsid w:val="007960F6"/>
    <w:rsid w:val="007A14F0"/>
    <w:rsid w:val="007A7DF2"/>
    <w:rsid w:val="007B00AA"/>
    <w:rsid w:val="007B0189"/>
    <w:rsid w:val="007B0856"/>
    <w:rsid w:val="007B23B3"/>
    <w:rsid w:val="007B619C"/>
    <w:rsid w:val="007B71EE"/>
    <w:rsid w:val="007C22DA"/>
    <w:rsid w:val="007C23C6"/>
    <w:rsid w:val="007C2E11"/>
    <w:rsid w:val="007C304A"/>
    <w:rsid w:val="007C44EA"/>
    <w:rsid w:val="007C6289"/>
    <w:rsid w:val="007C6475"/>
    <w:rsid w:val="007D0511"/>
    <w:rsid w:val="007D0EFD"/>
    <w:rsid w:val="007D10B9"/>
    <w:rsid w:val="007D1F72"/>
    <w:rsid w:val="007D2AE9"/>
    <w:rsid w:val="007D3A7F"/>
    <w:rsid w:val="007D3B2B"/>
    <w:rsid w:val="007E0C82"/>
    <w:rsid w:val="007E2EE6"/>
    <w:rsid w:val="007E3073"/>
    <w:rsid w:val="007E333A"/>
    <w:rsid w:val="007E3AD3"/>
    <w:rsid w:val="007E565E"/>
    <w:rsid w:val="007E68EE"/>
    <w:rsid w:val="007E6D3F"/>
    <w:rsid w:val="007E6FF9"/>
    <w:rsid w:val="007E7E7E"/>
    <w:rsid w:val="007F05B7"/>
    <w:rsid w:val="007F0A54"/>
    <w:rsid w:val="007F0FE8"/>
    <w:rsid w:val="007F230C"/>
    <w:rsid w:val="007F4F23"/>
    <w:rsid w:val="007F5C1D"/>
    <w:rsid w:val="007F699F"/>
    <w:rsid w:val="007F7619"/>
    <w:rsid w:val="008000F6"/>
    <w:rsid w:val="00800134"/>
    <w:rsid w:val="00800E5E"/>
    <w:rsid w:val="00802BDA"/>
    <w:rsid w:val="00803166"/>
    <w:rsid w:val="00803CFF"/>
    <w:rsid w:val="00804537"/>
    <w:rsid w:val="008051A2"/>
    <w:rsid w:val="00806E25"/>
    <w:rsid w:val="0080702A"/>
    <w:rsid w:val="00807118"/>
    <w:rsid w:val="0081009A"/>
    <w:rsid w:val="008114A3"/>
    <w:rsid w:val="008149CC"/>
    <w:rsid w:val="008150FE"/>
    <w:rsid w:val="00820752"/>
    <w:rsid w:val="00824074"/>
    <w:rsid w:val="008241C2"/>
    <w:rsid w:val="00824BA2"/>
    <w:rsid w:val="00824C36"/>
    <w:rsid w:val="00830877"/>
    <w:rsid w:val="00832FF7"/>
    <w:rsid w:val="008342B4"/>
    <w:rsid w:val="00836BEF"/>
    <w:rsid w:val="00837006"/>
    <w:rsid w:val="008401C3"/>
    <w:rsid w:val="008414A1"/>
    <w:rsid w:val="008427B6"/>
    <w:rsid w:val="00843914"/>
    <w:rsid w:val="00843B72"/>
    <w:rsid w:val="00847BEF"/>
    <w:rsid w:val="00847EE1"/>
    <w:rsid w:val="00850C14"/>
    <w:rsid w:val="008517AC"/>
    <w:rsid w:val="008546EF"/>
    <w:rsid w:val="00856BEF"/>
    <w:rsid w:val="008573F7"/>
    <w:rsid w:val="00857A14"/>
    <w:rsid w:val="00857CBF"/>
    <w:rsid w:val="008607F1"/>
    <w:rsid w:val="008619C7"/>
    <w:rsid w:val="00861C63"/>
    <w:rsid w:val="00862BA4"/>
    <w:rsid w:val="00867270"/>
    <w:rsid w:val="008703B2"/>
    <w:rsid w:val="0087075C"/>
    <w:rsid w:val="00870BCF"/>
    <w:rsid w:val="008720B4"/>
    <w:rsid w:val="0087216E"/>
    <w:rsid w:val="008731FE"/>
    <w:rsid w:val="0087592F"/>
    <w:rsid w:val="0087746C"/>
    <w:rsid w:val="00877811"/>
    <w:rsid w:val="00877CE5"/>
    <w:rsid w:val="008840D8"/>
    <w:rsid w:val="00884BE0"/>
    <w:rsid w:val="00885679"/>
    <w:rsid w:val="00890449"/>
    <w:rsid w:val="00890829"/>
    <w:rsid w:val="00890A4A"/>
    <w:rsid w:val="00890D69"/>
    <w:rsid w:val="00892A48"/>
    <w:rsid w:val="008932E5"/>
    <w:rsid w:val="00893E1D"/>
    <w:rsid w:val="008954C1"/>
    <w:rsid w:val="008A0BDA"/>
    <w:rsid w:val="008A23AD"/>
    <w:rsid w:val="008A2CF0"/>
    <w:rsid w:val="008A3072"/>
    <w:rsid w:val="008A41CF"/>
    <w:rsid w:val="008A7741"/>
    <w:rsid w:val="008B0D10"/>
    <w:rsid w:val="008B21AF"/>
    <w:rsid w:val="008B62A3"/>
    <w:rsid w:val="008B6918"/>
    <w:rsid w:val="008B7C95"/>
    <w:rsid w:val="008C01F4"/>
    <w:rsid w:val="008C0FE9"/>
    <w:rsid w:val="008C159C"/>
    <w:rsid w:val="008C5F33"/>
    <w:rsid w:val="008D219E"/>
    <w:rsid w:val="008D5822"/>
    <w:rsid w:val="008D7BDD"/>
    <w:rsid w:val="008E0FE6"/>
    <w:rsid w:val="008E1A10"/>
    <w:rsid w:val="008E3E30"/>
    <w:rsid w:val="008E55C6"/>
    <w:rsid w:val="008E5DA4"/>
    <w:rsid w:val="008F0228"/>
    <w:rsid w:val="008F113A"/>
    <w:rsid w:val="008F27FF"/>
    <w:rsid w:val="008F4C91"/>
    <w:rsid w:val="008F5A31"/>
    <w:rsid w:val="008F65D8"/>
    <w:rsid w:val="009010AC"/>
    <w:rsid w:val="009044D3"/>
    <w:rsid w:val="0090482D"/>
    <w:rsid w:val="00905E22"/>
    <w:rsid w:val="00905E32"/>
    <w:rsid w:val="00906F57"/>
    <w:rsid w:val="009074BC"/>
    <w:rsid w:val="00907BEC"/>
    <w:rsid w:val="00907F93"/>
    <w:rsid w:val="0091093D"/>
    <w:rsid w:val="0091100A"/>
    <w:rsid w:val="00913B05"/>
    <w:rsid w:val="0091563B"/>
    <w:rsid w:val="00916406"/>
    <w:rsid w:val="00920370"/>
    <w:rsid w:val="00921972"/>
    <w:rsid w:val="00921C83"/>
    <w:rsid w:val="00927577"/>
    <w:rsid w:val="009317A7"/>
    <w:rsid w:val="009317E7"/>
    <w:rsid w:val="00941231"/>
    <w:rsid w:val="0094229F"/>
    <w:rsid w:val="00942556"/>
    <w:rsid w:val="00944F62"/>
    <w:rsid w:val="00945665"/>
    <w:rsid w:val="00946202"/>
    <w:rsid w:val="0095065C"/>
    <w:rsid w:val="0095200D"/>
    <w:rsid w:val="0095381B"/>
    <w:rsid w:val="00955189"/>
    <w:rsid w:val="00960EC0"/>
    <w:rsid w:val="00962A28"/>
    <w:rsid w:val="00964ED4"/>
    <w:rsid w:val="00972F17"/>
    <w:rsid w:val="009754B2"/>
    <w:rsid w:val="00975652"/>
    <w:rsid w:val="0098291D"/>
    <w:rsid w:val="00984C66"/>
    <w:rsid w:val="00986E7E"/>
    <w:rsid w:val="00990021"/>
    <w:rsid w:val="009901B9"/>
    <w:rsid w:val="00990CD1"/>
    <w:rsid w:val="00993CEC"/>
    <w:rsid w:val="009942FA"/>
    <w:rsid w:val="009A3CA4"/>
    <w:rsid w:val="009A4A78"/>
    <w:rsid w:val="009A568E"/>
    <w:rsid w:val="009B036D"/>
    <w:rsid w:val="009B15F8"/>
    <w:rsid w:val="009B470B"/>
    <w:rsid w:val="009B57D2"/>
    <w:rsid w:val="009B5B04"/>
    <w:rsid w:val="009B5F00"/>
    <w:rsid w:val="009B6DF3"/>
    <w:rsid w:val="009B773E"/>
    <w:rsid w:val="009C2D19"/>
    <w:rsid w:val="009C6036"/>
    <w:rsid w:val="009C79C9"/>
    <w:rsid w:val="009C7C69"/>
    <w:rsid w:val="009D107E"/>
    <w:rsid w:val="009D1582"/>
    <w:rsid w:val="009D1D4A"/>
    <w:rsid w:val="009D208C"/>
    <w:rsid w:val="009D565F"/>
    <w:rsid w:val="009D626B"/>
    <w:rsid w:val="009D648C"/>
    <w:rsid w:val="009D741D"/>
    <w:rsid w:val="009E05A8"/>
    <w:rsid w:val="009E169F"/>
    <w:rsid w:val="009E19B5"/>
    <w:rsid w:val="009E5EBD"/>
    <w:rsid w:val="009F0BCF"/>
    <w:rsid w:val="009F3268"/>
    <w:rsid w:val="009F3E7F"/>
    <w:rsid w:val="009F4AE1"/>
    <w:rsid w:val="00A000B5"/>
    <w:rsid w:val="00A01946"/>
    <w:rsid w:val="00A023DC"/>
    <w:rsid w:val="00A02663"/>
    <w:rsid w:val="00A0298A"/>
    <w:rsid w:val="00A0365F"/>
    <w:rsid w:val="00A05511"/>
    <w:rsid w:val="00A13950"/>
    <w:rsid w:val="00A14280"/>
    <w:rsid w:val="00A14731"/>
    <w:rsid w:val="00A172D2"/>
    <w:rsid w:val="00A20400"/>
    <w:rsid w:val="00A24759"/>
    <w:rsid w:val="00A24E6C"/>
    <w:rsid w:val="00A30607"/>
    <w:rsid w:val="00A34696"/>
    <w:rsid w:val="00A36C19"/>
    <w:rsid w:val="00A40FB5"/>
    <w:rsid w:val="00A468EC"/>
    <w:rsid w:val="00A50FFB"/>
    <w:rsid w:val="00A518EF"/>
    <w:rsid w:val="00A54CA2"/>
    <w:rsid w:val="00A551D1"/>
    <w:rsid w:val="00A56253"/>
    <w:rsid w:val="00A62CEF"/>
    <w:rsid w:val="00A63B1D"/>
    <w:rsid w:val="00A63E87"/>
    <w:rsid w:val="00A657B5"/>
    <w:rsid w:val="00A720F5"/>
    <w:rsid w:val="00A72E4A"/>
    <w:rsid w:val="00A74219"/>
    <w:rsid w:val="00A74965"/>
    <w:rsid w:val="00A759C6"/>
    <w:rsid w:val="00A816C6"/>
    <w:rsid w:val="00A8286C"/>
    <w:rsid w:val="00A85E80"/>
    <w:rsid w:val="00A867A8"/>
    <w:rsid w:val="00A900C5"/>
    <w:rsid w:val="00A91D4F"/>
    <w:rsid w:val="00A96E98"/>
    <w:rsid w:val="00A97045"/>
    <w:rsid w:val="00AA064C"/>
    <w:rsid w:val="00AA0B8E"/>
    <w:rsid w:val="00AA17EF"/>
    <w:rsid w:val="00AA1A92"/>
    <w:rsid w:val="00AA1AE2"/>
    <w:rsid w:val="00AA291B"/>
    <w:rsid w:val="00AA4022"/>
    <w:rsid w:val="00AA40F5"/>
    <w:rsid w:val="00AA5F60"/>
    <w:rsid w:val="00AA7265"/>
    <w:rsid w:val="00AB138E"/>
    <w:rsid w:val="00AB1D3F"/>
    <w:rsid w:val="00AB1E5A"/>
    <w:rsid w:val="00AB32AD"/>
    <w:rsid w:val="00AB5E3E"/>
    <w:rsid w:val="00AB643A"/>
    <w:rsid w:val="00AB7FC1"/>
    <w:rsid w:val="00AB7FCA"/>
    <w:rsid w:val="00AC225D"/>
    <w:rsid w:val="00AC2805"/>
    <w:rsid w:val="00AC3FA5"/>
    <w:rsid w:val="00AC45B7"/>
    <w:rsid w:val="00AC6168"/>
    <w:rsid w:val="00AC6DAC"/>
    <w:rsid w:val="00AC7234"/>
    <w:rsid w:val="00AC75B8"/>
    <w:rsid w:val="00AD0448"/>
    <w:rsid w:val="00AD3D75"/>
    <w:rsid w:val="00AD3DEE"/>
    <w:rsid w:val="00AD4017"/>
    <w:rsid w:val="00AD4074"/>
    <w:rsid w:val="00AD605A"/>
    <w:rsid w:val="00AD73D8"/>
    <w:rsid w:val="00AE02FE"/>
    <w:rsid w:val="00AE1894"/>
    <w:rsid w:val="00AE34AC"/>
    <w:rsid w:val="00AE4C1D"/>
    <w:rsid w:val="00AE67FF"/>
    <w:rsid w:val="00AE6846"/>
    <w:rsid w:val="00AF36BB"/>
    <w:rsid w:val="00AF6DFF"/>
    <w:rsid w:val="00B019DA"/>
    <w:rsid w:val="00B02234"/>
    <w:rsid w:val="00B025C9"/>
    <w:rsid w:val="00B04031"/>
    <w:rsid w:val="00B04BC0"/>
    <w:rsid w:val="00B05732"/>
    <w:rsid w:val="00B05E2A"/>
    <w:rsid w:val="00B1023D"/>
    <w:rsid w:val="00B10CB0"/>
    <w:rsid w:val="00B10F6A"/>
    <w:rsid w:val="00B130B7"/>
    <w:rsid w:val="00B14BD2"/>
    <w:rsid w:val="00B14E3D"/>
    <w:rsid w:val="00B207F5"/>
    <w:rsid w:val="00B2322E"/>
    <w:rsid w:val="00B23D5C"/>
    <w:rsid w:val="00B255A9"/>
    <w:rsid w:val="00B26281"/>
    <w:rsid w:val="00B27F1D"/>
    <w:rsid w:val="00B348FD"/>
    <w:rsid w:val="00B3490E"/>
    <w:rsid w:val="00B35737"/>
    <w:rsid w:val="00B37DF6"/>
    <w:rsid w:val="00B41DA4"/>
    <w:rsid w:val="00B428FC"/>
    <w:rsid w:val="00B437B6"/>
    <w:rsid w:val="00B44BAE"/>
    <w:rsid w:val="00B44F6D"/>
    <w:rsid w:val="00B47141"/>
    <w:rsid w:val="00B50499"/>
    <w:rsid w:val="00B51905"/>
    <w:rsid w:val="00B521DF"/>
    <w:rsid w:val="00B52623"/>
    <w:rsid w:val="00B528B9"/>
    <w:rsid w:val="00B552A6"/>
    <w:rsid w:val="00B5630E"/>
    <w:rsid w:val="00B56478"/>
    <w:rsid w:val="00B57A8A"/>
    <w:rsid w:val="00B61302"/>
    <w:rsid w:val="00B62A59"/>
    <w:rsid w:val="00B66B65"/>
    <w:rsid w:val="00B67365"/>
    <w:rsid w:val="00B6744F"/>
    <w:rsid w:val="00B6745F"/>
    <w:rsid w:val="00B701F9"/>
    <w:rsid w:val="00B70695"/>
    <w:rsid w:val="00B7113C"/>
    <w:rsid w:val="00B7182D"/>
    <w:rsid w:val="00B728CE"/>
    <w:rsid w:val="00B72B7F"/>
    <w:rsid w:val="00B73102"/>
    <w:rsid w:val="00B76490"/>
    <w:rsid w:val="00B806C2"/>
    <w:rsid w:val="00B81601"/>
    <w:rsid w:val="00B81A36"/>
    <w:rsid w:val="00B851BC"/>
    <w:rsid w:val="00B85F09"/>
    <w:rsid w:val="00B87248"/>
    <w:rsid w:val="00B917AD"/>
    <w:rsid w:val="00B92CF9"/>
    <w:rsid w:val="00B93096"/>
    <w:rsid w:val="00B963B5"/>
    <w:rsid w:val="00BA4EC2"/>
    <w:rsid w:val="00BA6B36"/>
    <w:rsid w:val="00BB1131"/>
    <w:rsid w:val="00BB5DC9"/>
    <w:rsid w:val="00BB7A87"/>
    <w:rsid w:val="00BC2F98"/>
    <w:rsid w:val="00BC360C"/>
    <w:rsid w:val="00BC5F46"/>
    <w:rsid w:val="00BC616A"/>
    <w:rsid w:val="00BC7B1E"/>
    <w:rsid w:val="00BC7D7C"/>
    <w:rsid w:val="00BD1E80"/>
    <w:rsid w:val="00BD3B37"/>
    <w:rsid w:val="00BD5472"/>
    <w:rsid w:val="00BD66BA"/>
    <w:rsid w:val="00BD7BD1"/>
    <w:rsid w:val="00BE5C98"/>
    <w:rsid w:val="00BF1440"/>
    <w:rsid w:val="00BF25DF"/>
    <w:rsid w:val="00BF66F0"/>
    <w:rsid w:val="00BF69D4"/>
    <w:rsid w:val="00BF79B1"/>
    <w:rsid w:val="00C00352"/>
    <w:rsid w:val="00C005CF"/>
    <w:rsid w:val="00C01D5F"/>
    <w:rsid w:val="00C06131"/>
    <w:rsid w:val="00C11C98"/>
    <w:rsid w:val="00C14127"/>
    <w:rsid w:val="00C15175"/>
    <w:rsid w:val="00C15AAE"/>
    <w:rsid w:val="00C17AFF"/>
    <w:rsid w:val="00C207CD"/>
    <w:rsid w:val="00C23A1D"/>
    <w:rsid w:val="00C24937"/>
    <w:rsid w:val="00C25B0C"/>
    <w:rsid w:val="00C2629E"/>
    <w:rsid w:val="00C26D07"/>
    <w:rsid w:val="00C32482"/>
    <w:rsid w:val="00C33811"/>
    <w:rsid w:val="00C355AF"/>
    <w:rsid w:val="00C366DD"/>
    <w:rsid w:val="00C41121"/>
    <w:rsid w:val="00C50380"/>
    <w:rsid w:val="00C55F32"/>
    <w:rsid w:val="00C60B0C"/>
    <w:rsid w:val="00C613E4"/>
    <w:rsid w:val="00C63B0D"/>
    <w:rsid w:val="00C64579"/>
    <w:rsid w:val="00C66B95"/>
    <w:rsid w:val="00C671FA"/>
    <w:rsid w:val="00C677E3"/>
    <w:rsid w:val="00C67EA9"/>
    <w:rsid w:val="00C730FB"/>
    <w:rsid w:val="00C739D5"/>
    <w:rsid w:val="00C748EB"/>
    <w:rsid w:val="00C74A07"/>
    <w:rsid w:val="00C76420"/>
    <w:rsid w:val="00C769A6"/>
    <w:rsid w:val="00C836C1"/>
    <w:rsid w:val="00C8546E"/>
    <w:rsid w:val="00C90A0C"/>
    <w:rsid w:val="00C9244D"/>
    <w:rsid w:val="00C936C4"/>
    <w:rsid w:val="00C940A8"/>
    <w:rsid w:val="00C94384"/>
    <w:rsid w:val="00C9570F"/>
    <w:rsid w:val="00C9747E"/>
    <w:rsid w:val="00C97FA3"/>
    <w:rsid w:val="00CA56CC"/>
    <w:rsid w:val="00CB38A9"/>
    <w:rsid w:val="00CB3B12"/>
    <w:rsid w:val="00CB3CEF"/>
    <w:rsid w:val="00CB68E0"/>
    <w:rsid w:val="00CB6B9F"/>
    <w:rsid w:val="00CC19E6"/>
    <w:rsid w:val="00CC2688"/>
    <w:rsid w:val="00CC3503"/>
    <w:rsid w:val="00CC3DD2"/>
    <w:rsid w:val="00CC5DE3"/>
    <w:rsid w:val="00CC66BB"/>
    <w:rsid w:val="00CC727B"/>
    <w:rsid w:val="00CD10D7"/>
    <w:rsid w:val="00CD14DE"/>
    <w:rsid w:val="00CD1B3C"/>
    <w:rsid w:val="00CD2CC7"/>
    <w:rsid w:val="00CD2E54"/>
    <w:rsid w:val="00CD5AEA"/>
    <w:rsid w:val="00CD5BD6"/>
    <w:rsid w:val="00CD5CF7"/>
    <w:rsid w:val="00CD5ED3"/>
    <w:rsid w:val="00CD6352"/>
    <w:rsid w:val="00CD6B73"/>
    <w:rsid w:val="00CD6D90"/>
    <w:rsid w:val="00CE24BF"/>
    <w:rsid w:val="00CE2E47"/>
    <w:rsid w:val="00CE3D1B"/>
    <w:rsid w:val="00CE5C1C"/>
    <w:rsid w:val="00CF1F28"/>
    <w:rsid w:val="00CF307C"/>
    <w:rsid w:val="00CF4EC6"/>
    <w:rsid w:val="00D004BD"/>
    <w:rsid w:val="00D0642E"/>
    <w:rsid w:val="00D12E0C"/>
    <w:rsid w:val="00D13278"/>
    <w:rsid w:val="00D136E7"/>
    <w:rsid w:val="00D13DA7"/>
    <w:rsid w:val="00D14CC9"/>
    <w:rsid w:val="00D15E05"/>
    <w:rsid w:val="00D171DC"/>
    <w:rsid w:val="00D177CB"/>
    <w:rsid w:val="00D200F4"/>
    <w:rsid w:val="00D22C44"/>
    <w:rsid w:val="00D24355"/>
    <w:rsid w:val="00D24EB3"/>
    <w:rsid w:val="00D26496"/>
    <w:rsid w:val="00D267C3"/>
    <w:rsid w:val="00D3076D"/>
    <w:rsid w:val="00D3217F"/>
    <w:rsid w:val="00D32BB4"/>
    <w:rsid w:val="00D34426"/>
    <w:rsid w:val="00D3620C"/>
    <w:rsid w:val="00D36629"/>
    <w:rsid w:val="00D3664B"/>
    <w:rsid w:val="00D43FCF"/>
    <w:rsid w:val="00D509DB"/>
    <w:rsid w:val="00D5184C"/>
    <w:rsid w:val="00D5474E"/>
    <w:rsid w:val="00D560DF"/>
    <w:rsid w:val="00D5777B"/>
    <w:rsid w:val="00D57CB2"/>
    <w:rsid w:val="00D60237"/>
    <w:rsid w:val="00D60AA0"/>
    <w:rsid w:val="00D60C54"/>
    <w:rsid w:val="00D6105C"/>
    <w:rsid w:val="00D61301"/>
    <w:rsid w:val="00D631B9"/>
    <w:rsid w:val="00D63C4C"/>
    <w:rsid w:val="00D6486B"/>
    <w:rsid w:val="00D648FF"/>
    <w:rsid w:val="00D655AB"/>
    <w:rsid w:val="00D711E4"/>
    <w:rsid w:val="00D758AA"/>
    <w:rsid w:val="00D7701F"/>
    <w:rsid w:val="00D813DC"/>
    <w:rsid w:val="00D82D27"/>
    <w:rsid w:val="00D83785"/>
    <w:rsid w:val="00D837FF"/>
    <w:rsid w:val="00D84477"/>
    <w:rsid w:val="00D857B5"/>
    <w:rsid w:val="00D869E2"/>
    <w:rsid w:val="00D87FDE"/>
    <w:rsid w:val="00D91A0F"/>
    <w:rsid w:val="00D939DB"/>
    <w:rsid w:val="00D942A0"/>
    <w:rsid w:val="00D943C6"/>
    <w:rsid w:val="00D95112"/>
    <w:rsid w:val="00D9546C"/>
    <w:rsid w:val="00D964BC"/>
    <w:rsid w:val="00DA38B8"/>
    <w:rsid w:val="00DA43DD"/>
    <w:rsid w:val="00DA49DE"/>
    <w:rsid w:val="00DA4BB5"/>
    <w:rsid w:val="00DA6EE1"/>
    <w:rsid w:val="00DB0BBF"/>
    <w:rsid w:val="00DB16C3"/>
    <w:rsid w:val="00DB22D3"/>
    <w:rsid w:val="00DB2DB1"/>
    <w:rsid w:val="00DB3E13"/>
    <w:rsid w:val="00DB5C1C"/>
    <w:rsid w:val="00DB66F5"/>
    <w:rsid w:val="00DB6F1A"/>
    <w:rsid w:val="00DB7A70"/>
    <w:rsid w:val="00DC2D73"/>
    <w:rsid w:val="00DC570F"/>
    <w:rsid w:val="00DC66B9"/>
    <w:rsid w:val="00DD1ED7"/>
    <w:rsid w:val="00DD3CE7"/>
    <w:rsid w:val="00DD60AA"/>
    <w:rsid w:val="00DD6249"/>
    <w:rsid w:val="00DD660B"/>
    <w:rsid w:val="00DE3AF8"/>
    <w:rsid w:val="00DE3D51"/>
    <w:rsid w:val="00DF0A8E"/>
    <w:rsid w:val="00DF65AE"/>
    <w:rsid w:val="00DF72F6"/>
    <w:rsid w:val="00E00550"/>
    <w:rsid w:val="00E03AD5"/>
    <w:rsid w:val="00E03EE9"/>
    <w:rsid w:val="00E04C7D"/>
    <w:rsid w:val="00E10734"/>
    <w:rsid w:val="00E1092D"/>
    <w:rsid w:val="00E111E6"/>
    <w:rsid w:val="00E16236"/>
    <w:rsid w:val="00E16B4F"/>
    <w:rsid w:val="00E20139"/>
    <w:rsid w:val="00E20BF2"/>
    <w:rsid w:val="00E211D7"/>
    <w:rsid w:val="00E21BFE"/>
    <w:rsid w:val="00E256E5"/>
    <w:rsid w:val="00E25B54"/>
    <w:rsid w:val="00E27CD0"/>
    <w:rsid w:val="00E34234"/>
    <w:rsid w:val="00E35AAA"/>
    <w:rsid w:val="00E3691E"/>
    <w:rsid w:val="00E40D66"/>
    <w:rsid w:val="00E412F7"/>
    <w:rsid w:val="00E45D83"/>
    <w:rsid w:val="00E47206"/>
    <w:rsid w:val="00E50F8F"/>
    <w:rsid w:val="00E5104B"/>
    <w:rsid w:val="00E573A9"/>
    <w:rsid w:val="00E612A3"/>
    <w:rsid w:val="00E61DC6"/>
    <w:rsid w:val="00E646CE"/>
    <w:rsid w:val="00E64AAD"/>
    <w:rsid w:val="00E66801"/>
    <w:rsid w:val="00E67C47"/>
    <w:rsid w:val="00E70590"/>
    <w:rsid w:val="00E70703"/>
    <w:rsid w:val="00E714C0"/>
    <w:rsid w:val="00E7162A"/>
    <w:rsid w:val="00E73321"/>
    <w:rsid w:val="00E73B31"/>
    <w:rsid w:val="00E74B7B"/>
    <w:rsid w:val="00E74C38"/>
    <w:rsid w:val="00E76727"/>
    <w:rsid w:val="00E802DF"/>
    <w:rsid w:val="00E80CB9"/>
    <w:rsid w:val="00E80E3D"/>
    <w:rsid w:val="00E835B5"/>
    <w:rsid w:val="00E844A7"/>
    <w:rsid w:val="00E846E0"/>
    <w:rsid w:val="00E92A84"/>
    <w:rsid w:val="00E96AF9"/>
    <w:rsid w:val="00EA2936"/>
    <w:rsid w:val="00EA4559"/>
    <w:rsid w:val="00EA5E4E"/>
    <w:rsid w:val="00EA68A6"/>
    <w:rsid w:val="00EA7E10"/>
    <w:rsid w:val="00EB2652"/>
    <w:rsid w:val="00EB26C0"/>
    <w:rsid w:val="00EB2737"/>
    <w:rsid w:val="00EB35A4"/>
    <w:rsid w:val="00EB3662"/>
    <w:rsid w:val="00EB64FA"/>
    <w:rsid w:val="00EC24FE"/>
    <w:rsid w:val="00EC31C6"/>
    <w:rsid w:val="00EC3663"/>
    <w:rsid w:val="00EC4CE7"/>
    <w:rsid w:val="00EC5752"/>
    <w:rsid w:val="00EC5CED"/>
    <w:rsid w:val="00EC5F8C"/>
    <w:rsid w:val="00EC65F4"/>
    <w:rsid w:val="00EC7670"/>
    <w:rsid w:val="00ED057F"/>
    <w:rsid w:val="00ED0B86"/>
    <w:rsid w:val="00ED1A6C"/>
    <w:rsid w:val="00ED3CFC"/>
    <w:rsid w:val="00ED408C"/>
    <w:rsid w:val="00ED417A"/>
    <w:rsid w:val="00EE00DB"/>
    <w:rsid w:val="00EE0633"/>
    <w:rsid w:val="00EE0B06"/>
    <w:rsid w:val="00EE25BD"/>
    <w:rsid w:val="00EE2639"/>
    <w:rsid w:val="00EE4B45"/>
    <w:rsid w:val="00EF5FC9"/>
    <w:rsid w:val="00EF6E5B"/>
    <w:rsid w:val="00F00B4D"/>
    <w:rsid w:val="00F023CD"/>
    <w:rsid w:val="00F02B05"/>
    <w:rsid w:val="00F03E71"/>
    <w:rsid w:val="00F05C17"/>
    <w:rsid w:val="00F066C6"/>
    <w:rsid w:val="00F06B95"/>
    <w:rsid w:val="00F07020"/>
    <w:rsid w:val="00F07148"/>
    <w:rsid w:val="00F12549"/>
    <w:rsid w:val="00F126D3"/>
    <w:rsid w:val="00F12766"/>
    <w:rsid w:val="00F1297F"/>
    <w:rsid w:val="00F223C9"/>
    <w:rsid w:val="00F335AC"/>
    <w:rsid w:val="00F346FA"/>
    <w:rsid w:val="00F37E67"/>
    <w:rsid w:val="00F430AF"/>
    <w:rsid w:val="00F43804"/>
    <w:rsid w:val="00F438C3"/>
    <w:rsid w:val="00F4410A"/>
    <w:rsid w:val="00F4448F"/>
    <w:rsid w:val="00F44BF2"/>
    <w:rsid w:val="00F467B5"/>
    <w:rsid w:val="00F469B9"/>
    <w:rsid w:val="00F4702D"/>
    <w:rsid w:val="00F47387"/>
    <w:rsid w:val="00F50844"/>
    <w:rsid w:val="00F50968"/>
    <w:rsid w:val="00F51AFD"/>
    <w:rsid w:val="00F523DB"/>
    <w:rsid w:val="00F53691"/>
    <w:rsid w:val="00F64B8C"/>
    <w:rsid w:val="00F65B98"/>
    <w:rsid w:val="00F7069A"/>
    <w:rsid w:val="00F70BE3"/>
    <w:rsid w:val="00F70CD5"/>
    <w:rsid w:val="00F74E8D"/>
    <w:rsid w:val="00F756E3"/>
    <w:rsid w:val="00F7661E"/>
    <w:rsid w:val="00F7744A"/>
    <w:rsid w:val="00F80E6B"/>
    <w:rsid w:val="00F80F59"/>
    <w:rsid w:val="00F817C4"/>
    <w:rsid w:val="00F944C5"/>
    <w:rsid w:val="00F95B6B"/>
    <w:rsid w:val="00F96424"/>
    <w:rsid w:val="00F96529"/>
    <w:rsid w:val="00F9738F"/>
    <w:rsid w:val="00F97894"/>
    <w:rsid w:val="00F97E14"/>
    <w:rsid w:val="00FA00AB"/>
    <w:rsid w:val="00FA0BAC"/>
    <w:rsid w:val="00FA4816"/>
    <w:rsid w:val="00FA5413"/>
    <w:rsid w:val="00FB095B"/>
    <w:rsid w:val="00FB0CB1"/>
    <w:rsid w:val="00FB1AC2"/>
    <w:rsid w:val="00FB2729"/>
    <w:rsid w:val="00FB298D"/>
    <w:rsid w:val="00FB48FA"/>
    <w:rsid w:val="00FB4ADE"/>
    <w:rsid w:val="00FB63F5"/>
    <w:rsid w:val="00FB766A"/>
    <w:rsid w:val="00FC090F"/>
    <w:rsid w:val="00FC0975"/>
    <w:rsid w:val="00FC1A98"/>
    <w:rsid w:val="00FC21B0"/>
    <w:rsid w:val="00FC3B81"/>
    <w:rsid w:val="00FC4C20"/>
    <w:rsid w:val="00FC4CD6"/>
    <w:rsid w:val="00FC4D5C"/>
    <w:rsid w:val="00FC4E92"/>
    <w:rsid w:val="00FC503C"/>
    <w:rsid w:val="00FC7383"/>
    <w:rsid w:val="00FC7E5F"/>
    <w:rsid w:val="00FD14BE"/>
    <w:rsid w:val="00FD231B"/>
    <w:rsid w:val="00FD311C"/>
    <w:rsid w:val="00FD370C"/>
    <w:rsid w:val="00FD3D3D"/>
    <w:rsid w:val="00FD4F9F"/>
    <w:rsid w:val="00FE1C41"/>
    <w:rsid w:val="00FE3EBE"/>
    <w:rsid w:val="00FE48E9"/>
    <w:rsid w:val="00FE56C6"/>
    <w:rsid w:val="00FE75EF"/>
    <w:rsid w:val="00FE79E7"/>
    <w:rsid w:val="00FE7A92"/>
    <w:rsid w:val="00FF07C2"/>
    <w:rsid w:val="00FF5824"/>
  </w:rsids>
  <m:mathPr>
    <m:mathFont m:val="Cambria Math"/>
    <m:brkBin m:val="before"/>
    <m:brkBinSub m:val="--"/>
    <m:smallFrac m:val="0"/>
    <m:dispDef/>
    <m:lMargin m:val="0"/>
    <m:rMargin m:val="0"/>
    <m:defJc m:val="centerGroup"/>
    <m:wrapIndent m:val="1440"/>
    <m:intLim m:val="subSup"/>
    <m:naryLim m:val="undOvr"/>
  </m:mathPr>
  <w:themeFontLang w:val="es-PY"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EC31C6"/>
    <w:pPr>
      <w:suppressAutoHyphens/>
    </w:pPr>
    <w:rPr>
      <w:rFonts w:ascii="Times New Roman" w:eastAsia="Times New Roman" w:hAnsi="Times New Roman"/>
      <w:spacing w:val="-3"/>
      <w:sz w:val="24"/>
      <w:lang w:val="es-ES_tradnl"/>
    </w:rPr>
  </w:style>
  <w:style w:type="paragraph" w:styleId="Heading1">
    <w:name w:val="heading 1"/>
    <w:aliases w:val="Heading 1.I,Capítulos"/>
    <w:next w:val="Normal"/>
    <w:qFormat/>
    <w:rsid w:val="00EC31C6"/>
    <w:pPr>
      <w:keepNext/>
      <w:numPr>
        <w:numId w:val="1"/>
      </w:numPr>
      <w:suppressAutoHyphens/>
      <w:spacing w:before="240" w:after="240"/>
      <w:jc w:val="center"/>
      <w:outlineLvl w:val="0"/>
    </w:pPr>
    <w:rPr>
      <w:rFonts w:ascii="Times New Roman Bold" w:eastAsia="Times New Roman" w:hAnsi="Times New Roman Bold"/>
      <w:b/>
      <w:smallCaps/>
      <w:sz w:val="28"/>
    </w:rPr>
  </w:style>
  <w:style w:type="paragraph" w:styleId="Heading2">
    <w:name w:val="heading 2"/>
    <w:aliases w:val="Sub-capítulos Car"/>
    <w:next w:val="Normal"/>
    <w:qFormat/>
    <w:rsid w:val="00EC31C6"/>
    <w:pPr>
      <w:keepNext/>
      <w:numPr>
        <w:ilvl w:val="1"/>
        <w:numId w:val="1"/>
      </w:numPr>
      <w:suppressAutoHyphens/>
      <w:spacing w:before="120" w:after="120"/>
      <w:jc w:val="both"/>
      <w:outlineLvl w:val="1"/>
    </w:pPr>
    <w:rPr>
      <w:rFonts w:ascii="Times New Roman Bold" w:eastAsia="Times New Roman" w:hAnsi="Times New Roman Bold"/>
      <w:b/>
      <w:sz w:val="24"/>
    </w:rPr>
  </w:style>
  <w:style w:type="paragraph" w:styleId="Heading3">
    <w:name w:val="heading 3"/>
    <w:aliases w:val="Seccion"/>
    <w:next w:val="Normal"/>
    <w:qFormat/>
    <w:rsid w:val="00EC31C6"/>
    <w:pPr>
      <w:keepNext/>
      <w:numPr>
        <w:ilvl w:val="2"/>
        <w:numId w:val="1"/>
      </w:numPr>
      <w:suppressAutoHyphens/>
      <w:spacing w:before="120" w:after="120"/>
      <w:jc w:val="both"/>
      <w:outlineLvl w:val="2"/>
    </w:pPr>
    <w:rPr>
      <w:rFonts w:ascii="Times New Roman Bold" w:eastAsia="Times New Roman" w:hAnsi="Times New Roman Bold"/>
      <w:b/>
      <w:sz w:val="24"/>
    </w:rPr>
  </w:style>
  <w:style w:type="paragraph" w:styleId="Heading4">
    <w:name w:val="heading 4"/>
    <w:aliases w:val="Heading 4.a,Sub-seccion"/>
    <w:next w:val="Normal"/>
    <w:qFormat/>
    <w:rsid w:val="00EC31C6"/>
    <w:pPr>
      <w:keepNext/>
      <w:numPr>
        <w:ilvl w:val="3"/>
        <w:numId w:val="1"/>
      </w:numPr>
      <w:tabs>
        <w:tab w:val="left" w:pos="-360"/>
        <w:tab w:val="left" w:pos="0"/>
      </w:tabs>
      <w:suppressAutoHyphens/>
      <w:spacing w:before="120" w:after="120"/>
      <w:ind w:left="1800"/>
      <w:jc w:val="both"/>
      <w:outlineLvl w:val="3"/>
    </w:pPr>
    <w:rPr>
      <w:rFonts w:ascii="Times New Roman Bold" w:eastAsia="Times New Roman" w:hAnsi="Times New Roman Bold"/>
      <w:b/>
      <w:sz w:val="24"/>
    </w:rPr>
  </w:style>
  <w:style w:type="paragraph" w:styleId="Heading5">
    <w:name w:val="heading 5"/>
    <w:aliases w:val="Heading 5.(i),No usar-tit5,5 sub-bullet,sb,4,5 sub-bullet1,sb1,41"/>
    <w:next w:val="Normal"/>
    <w:qFormat/>
    <w:rsid w:val="00EC31C6"/>
    <w:pPr>
      <w:keepNext/>
      <w:numPr>
        <w:ilvl w:val="4"/>
        <w:numId w:val="1"/>
      </w:numPr>
      <w:suppressAutoHyphens/>
      <w:spacing w:before="120" w:after="120"/>
      <w:jc w:val="both"/>
      <w:outlineLvl w:val="4"/>
    </w:pPr>
    <w:rPr>
      <w:rFonts w:ascii="Times New Roman Bold" w:eastAsia="Times New Roman" w:hAnsi="Times New Roman Bold"/>
      <w:b/>
      <w:sz w:val="24"/>
    </w:rPr>
  </w:style>
  <w:style w:type="paragraph" w:styleId="Heading6">
    <w:name w:val="heading 6"/>
    <w:aliases w:val="No usar-tit6"/>
    <w:basedOn w:val="Normal"/>
    <w:next w:val="Normal"/>
    <w:qFormat/>
    <w:rsid w:val="00EC31C6"/>
    <w:pPr>
      <w:keepNext/>
      <w:jc w:val="center"/>
      <w:outlineLvl w:val="5"/>
    </w:pPr>
    <w:rPr>
      <w:b/>
      <w:bCs/>
      <w:sz w:val="20"/>
    </w:rPr>
  </w:style>
  <w:style w:type="paragraph" w:styleId="Heading7">
    <w:name w:val="heading 7"/>
    <w:aliases w:val="No usar-tit7"/>
    <w:basedOn w:val="Normal"/>
    <w:next w:val="Normal"/>
    <w:qFormat/>
    <w:rsid w:val="00EC31C6"/>
    <w:pPr>
      <w:numPr>
        <w:ilvl w:val="6"/>
        <w:numId w:val="1"/>
      </w:numPr>
      <w:spacing w:before="240" w:after="60"/>
      <w:outlineLvl w:val="6"/>
    </w:pPr>
    <w:rPr>
      <w:rFonts w:ascii="Calibri" w:hAnsi="Calibri"/>
      <w:spacing w:val="0"/>
      <w:szCs w:val="24"/>
    </w:rPr>
  </w:style>
  <w:style w:type="paragraph" w:styleId="Heading8">
    <w:name w:val="heading 8"/>
    <w:aliases w:val="No usar-tit8"/>
    <w:basedOn w:val="Normal"/>
    <w:next w:val="Normal"/>
    <w:qFormat/>
    <w:rsid w:val="00EC31C6"/>
    <w:pPr>
      <w:numPr>
        <w:ilvl w:val="7"/>
        <w:numId w:val="1"/>
      </w:numPr>
      <w:spacing w:before="240" w:after="60"/>
      <w:outlineLvl w:val="7"/>
    </w:pPr>
    <w:rPr>
      <w:rFonts w:ascii="Calibri" w:hAnsi="Calibri"/>
      <w:i/>
      <w:iCs/>
      <w:spacing w:val="0"/>
      <w:szCs w:val="24"/>
    </w:rPr>
  </w:style>
  <w:style w:type="paragraph" w:styleId="Heading9">
    <w:name w:val="heading 9"/>
    <w:aliases w:val="No usar-tit9"/>
    <w:basedOn w:val="Normal"/>
    <w:next w:val="Normal"/>
    <w:qFormat/>
    <w:rsid w:val="00EC31C6"/>
    <w:pPr>
      <w:numPr>
        <w:ilvl w:val="8"/>
        <w:numId w:val="1"/>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rsid w:val="00EC31C6"/>
    <w:pPr>
      <w:numPr>
        <w:numId w:val="33"/>
      </w:numPr>
    </w:pPr>
  </w:style>
  <w:style w:type="paragraph" w:customStyle="1" w:styleId="ColorfulList-Accent11">
    <w:name w:val="Colorful List - Accent 11"/>
    <w:basedOn w:val="Normal"/>
    <w:uiPriority w:val="34"/>
    <w:qFormat/>
    <w:rsid w:val="00EC31C6"/>
    <w:pPr>
      <w:ind w:left="720"/>
    </w:pPr>
    <w:rPr>
      <w:rFonts w:ascii="Calibri" w:eastAsia="Calibri" w:hAnsi="Calibri"/>
      <w:spacing w:val="0"/>
      <w:sz w:val="22"/>
      <w:szCs w:val="22"/>
    </w:rPr>
  </w:style>
  <w:style w:type="paragraph" w:styleId="BalloonText">
    <w:name w:val="Balloon Text"/>
    <w:basedOn w:val="Normal"/>
    <w:uiPriority w:val="99"/>
    <w:rsid w:val="00EC31C6"/>
    <w:rPr>
      <w:rFonts w:ascii="Tahoma" w:hAnsi="Tahoma"/>
      <w:spacing w:val="0"/>
      <w:sz w:val="16"/>
      <w:szCs w:val="16"/>
    </w:rPr>
  </w:style>
  <w:style w:type="character" w:customStyle="1" w:styleId="BalloonTextChar">
    <w:name w:val="Balloon Text Char"/>
    <w:uiPriority w:val="99"/>
    <w:rsid w:val="00EC31C6"/>
    <w:rPr>
      <w:rFonts w:ascii="Tahoma" w:eastAsia="Times New Roman" w:hAnsi="Tahoma" w:cs="Tahoma"/>
      <w:sz w:val="16"/>
      <w:szCs w:val="16"/>
    </w:rPr>
  </w:style>
  <w:style w:type="paragraph" w:styleId="FootnoteText">
    <w:name w:val="footnote text"/>
    <w:aliases w:val="fn,Texto nota pie IIRSA,ADB,single space,FOOTNOTES,Fußnotentext Char,Footnote text,ft,Footnote Text Char2 Char,Footnote Text Char1 Char Char,Footnote Text Char2 Char Char Char,Footnote Text Char1 Cha,Texto de rodapé,texto de nota al pie,F"/>
    <w:basedOn w:val="Normal"/>
    <w:qFormat/>
    <w:rsid w:val="00EC31C6"/>
    <w:pPr>
      <w:keepNext/>
      <w:keepLines/>
      <w:spacing w:after="120"/>
      <w:ind w:left="288" w:hanging="288"/>
      <w:jc w:val="both"/>
    </w:pPr>
    <w:rPr>
      <w:sz w:val="20"/>
    </w:rPr>
  </w:style>
  <w:style w:type="character" w:customStyle="1" w:styleId="FootnoteTextChar">
    <w:name w:val="Footnote Text Char"/>
    <w:aliases w:val="fn Char1,Texto nota pie IIRSA Char1,ADB Char1,single space Char1,FOOTNOTES Char1,Fußnotentext Char Char1,Footnote text Char1,ft Char1,Footnote Text Char1 Char1,Footnote Text Char2 Char Char1,Footnote Text Char1 Char Char Char,fn Char"/>
    <w:rsid w:val="00EC31C6"/>
    <w:rPr>
      <w:rFonts w:ascii="Times New Roman" w:eastAsia="Times New Roman" w:hAnsi="Times New Roman"/>
      <w:spacing w:val="-3"/>
    </w:rPr>
  </w:style>
  <w:style w:type="character" w:styleId="FootnoteReference">
    <w:name w:val="footnote reference"/>
    <w:aliases w:val="ftref,16 Point,Superscript 6 Point,Ref,de nota al pie,referencia nota al pie,(Ref. de nota al pie),Fußnotenzeichen DISS,FC,Style 24,BVI fnr, BVI fnr,Знак сноски 1,Ref. de nota al pie.,Ref. de nota al pie EDEP,pie pddes,fr,SUPERS"/>
    <w:basedOn w:val="DefaultParagraphFont"/>
    <w:link w:val="Char2"/>
    <w:uiPriority w:val="99"/>
    <w:qFormat/>
    <w:rsid w:val="00EC31C6"/>
    <w:rPr>
      <w:rFonts w:ascii="Times New Roman" w:hAnsi="Times New Roman"/>
      <w:position w:val="0"/>
      <w:sz w:val="20"/>
      <w:vertAlign w:val="superscript"/>
    </w:rPr>
  </w:style>
  <w:style w:type="paragraph" w:styleId="Header">
    <w:name w:val="header"/>
    <w:basedOn w:val="Normal"/>
    <w:uiPriority w:val="99"/>
    <w:rsid w:val="00EC31C6"/>
    <w:pPr>
      <w:tabs>
        <w:tab w:val="center" w:pos="4320"/>
        <w:tab w:val="right" w:pos="8640"/>
      </w:tabs>
    </w:pPr>
    <w:rPr>
      <w:sz w:val="20"/>
    </w:rPr>
  </w:style>
  <w:style w:type="character" w:customStyle="1" w:styleId="HeaderChar">
    <w:name w:val="Header Char"/>
    <w:basedOn w:val="DefaultParagraphFont"/>
    <w:uiPriority w:val="99"/>
    <w:rsid w:val="00EC31C6"/>
    <w:rPr>
      <w:rFonts w:ascii="Times New Roman" w:eastAsia="Times New Roman" w:hAnsi="Times New Roman"/>
      <w:spacing w:val="-3"/>
    </w:rPr>
  </w:style>
  <w:style w:type="paragraph" w:styleId="Footer">
    <w:name w:val="footer"/>
    <w:basedOn w:val="Normal"/>
    <w:rsid w:val="00EC31C6"/>
    <w:pPr>
      <w:tabs>
        <w:tab w:val="center" w:pos="4320"/>
        <w:tab w:val="right" w:pos="8640"/>
      </w:tabs>
    </w:pPr>
    <w:rPr>
      <w:sz w:val="20"/>
    </w:rPr>
  </w:style>
  <w:style w:type="character" w:customStyle="1" w:styleId="FooterChar">
    <w:name w:val="Footer Char"/>
    <w:basedOn w:val="DefaultParagraphFont"/>
    <w:rsid w:val="00EC31C6"/>
    <w:rPr>
      <w:rFonts w:ascii="Times New Roman" w:eastAsia="Times New Roman" w:hAnsi="Times New Roman"/>
      <w:spacing w:val="-3"/>
    </w:rPr>
  </w:style>
  <w:style w:type="paragraph" w:styleId="Title">
    <w:name w:val="Title"/>
    <w:basedOn w:val="Normal"/>
    <w:qFormat/>
    <w:rsid w:val="00EC31C6"/>
    <w:pPr>
      <w:tabs>
        <w:tab w:val="left" w:pos="1440"/>
        <w:tab w:val="left" w:pos="3060"/>
      </w:tabs>
      <w:jc w:val="center"/>
      <w:outlineLvl w:val="0"/>
    </w:pPr>
    <w:rPr>
      <w:spacing w:val="0"/>
    </w:rPr>
  </w:style>
  <w:style w:type="character" w:customStyle="1" w:styleId="TitleChar">
    <w:name w:val="Title Char"/>
    <w:rsid w:val="00EC31C6"/>
    <w:rPr>
      <w:rFonts w:ascii="Times New Roman" w:eastAsia="Times New Roman" w:hAnsi="Times New Roman"/>
      <w:sz w:val="24"/>
    </w:rPr>
  </w:style>
  <w:style w:type="paragraph" w:customStyle="1" w:styleId="Newpage">
    <w:name w:val="Newpage"/>
    <w:basedOn w:val="Normal"/>
    <w:rsid w:val="00EC31C6"/>
    <w:pPr>
      <w:tabs>
        <w:tab w:val="left" w:pos="1440"/>
        <w:tab w:val="left" w:pos="3060"/>
      </w:tabs>
      <w:jc w:val="center"/>
    </w:pPr>
    <w:rPr>
      <w:rFonts w:cs="Arial"/>
      <w:b/>
      <w:smallCaps/>
    </w:rPr>
  </w:style>
  <w:style w:type="paragraph" w:styleId="BodyText">
    <w:name w:val="Body Text"/>
    <w:basedOn w:val="Normal"/>
    <w:rsid w:val="00EC31C6"/>
    <w:pPr>
      <w:tabs>
        <w:tab w:val="left" w:pos="3060"/>
      </w:tabs>
      <w:jc w:val="center"/>
    </w:pPr>
    <w:rPr>
      <w:spacing w:val="0"/>
    </w:rPr>
  </w:style>
  <w:style w:type="character" w:customStyle="1" w:styleId="BodyTextChar">
    <w:name w:val="Body Text Char"/>
    <w:rsid w:val="00EC31C6"/>
    <w:rPr>
      <w:rFonts w:ascii="Times New Roman" w:eastAsia="Times New Roman" w:hAnsi="Times New Roman"/>
      <w:sz w:val="24"/>
    </w:rPr>
  </w:style>
  <w:style w:type="character" w:customStyle="1" w:styleId="gt-icon-text1">
    <w:name w:val="gt-icon-text1"/>
    <w:basedOn w:val="DefaultParagraphFont"/>
    <w:rsid w:val="00EC31C6"/>
  </w:style>
  <w:style w:type="paragraph" w:styleId="z-TopofForm">
    <w:name w:val="HTML Top of Form"/>
    <w:basedOn w:val="Normal"/>
    <w:next w:val="Normal"/>
    <w:rsid w:val="00EC31C6"/>
    <w:pPr>
      <w:pBdr>
        <w:bottom w:val="single" w:sz="6" w:space="0" w:color="000000"/>
      </w:pBdr>
      <w:jc w:val="center"/>
    </w:pPr>
    <w:rPr>
      <w:rFonts w:ascii="Arial" w:hAnsi="Arial"/>
      <w:vanish/>
      <w:spacing w:val="0"/>
      <w:sz w:val="16"/>
      <w:szCs w:val="16"/>
    </w:rPr>
  </w:style>
  <w:style w:type="character" w:customStyle="1" w:styleId="z-TopofFormChar">
    <w:name w:val="z-Top of Form Char"/>
    <w:rsid w:val="00EC31C6"/>
    <w:rPr>
      <w:rFonts w:ascii="Arial" w:eastAsia="Times New Roman" w:hAnsi="Arial" w:cs="Arial"/>
      <w:vanish/>
      <w:sz w:val="16"/>
      <w:szCs w:val="16"/>
    </w:rPr>
  </w:style>
  <w:style w:type="paragraph" w:styleId="z-BottomofForm">
    <w:name w:val="HTML Bottom of Form"/>
    <w:basedOn w:val="Normal"/>
    <w:next w:val="Normal"/>
    <w:rsid w:val="00EC31C6"/>
    <w:pPr>
      <w:pBdr>
        <w:top w:val="single" w:sz="6" w:space="0" w:color="000000"/>
      </w:pBdr>
      <w:jc w:val="center"/>
    </w:pPr>
    <w:rPr>
      <w:rFonts w:ascii="Arial" w:hAnsi="Arial"/>
      <w:vanish/>
      <w:spacing w:val="0"/>
      <w:sz w:val="16"/>
      <w:szCs w:val="16"/>
    </w:rPr>
  </w:style>
  <w:style w:type="character" w:customStyle="1" w:styleId="z-BottomofFormChar">
    <w:name w:val="z-Bottom of Form Char"/>
    <w:rsid w:val="00EC31C6"/>
    <w:rPr>
      <w:rFonts w:ascii="Arial" w:eastAsia="Times New Roman" w:hAnsi="Arial" w:cs="Arial"/>
      <w:vanish/>
      <w:sz w:val="16"/>
      <w:szCs w:val="16"/>
    </w:rPr>
  </w:style>
  <w:style w:type="character" w:styleId="CommentReference">
    <w:name w:val="annotation reference"/>
    <w:uiPriority w:val="99"/>
    <w:rsid w:val="00EC31C6"/>
    <w:rPr>
      <w:sz w:val="16"/>
      <w:szCs w:val="16"/>
    </w:rPr>
  </w:style>
  <w:style w:type="paragraph" w:styleId="CommentText">
    <w:name w:val="annotation text"/>
    <w:basedOn w:val="Normal"/>
    <w:uiPriority w:val="99"/>
    <w:rsid w:val="00EC31C6"/>
    <w:rPr>
      <w:sz w:val="20"/>
    </w:rPr>
  </w:style>
  <w:style w:type="character" w:customStyle="1" w:styleId="CommentTextChar">
    <w:name w:val="Comment Text Char"/>
    <w:basedOn w:val="DefaultParagraphFont"/>
    <w:uiPriority w:val="99"/>
    <w:rsid w:val="00EC31C6"/>
  </w:style>
  <w:style w:type="paragraph" w:styleId="CommentSubject">
    <w:name w:val="annotation subject"/>
    <w:basedOn w:val="CommentText"/>
    <w:next w:val="CommentText"/>
    <w:rsid w:val="00EC31C6"/>
    <w:rPr>
      <w:rFonts w:ascii="Calibri" w:eastAsia="Calibri" w:hAnsi="Calibri"/>
      <w:b/>
      <w:bCs/>
      <w:spacing w:val="0"/>
    </w:rPr>
  </w:style>
  <w:style w:type="character" w:customStyle="1" w:styleId="CommentSubjectChar">
    <w:name w:val="Comment Subject Char"/>
    <w:rsid w:val="00EC31C6"/>
    <w:rPr>
      <w:b/>
      <w:bCs/>
    </w:rPr>
  </w:style>
  <w:style w:type="paragraph" w:customStyle="1" w:styleId="Chapter">
    <w:name w:val="Chapter"/>
    <w:basedOn w:val="Normal"/>
    <w:next w:val="Normal"/>
    <w:rsid w:val="00EC31C6"/>
    <w:pPr>
      <w:keepNext/>
      <w:numPr>
        <w:numId w:val="2"/>
      </w:numPr>
      <w:tabs>
        <w:tab w:val="left" w:pos="648"/>
        <w:tab w:val="left" w:pos="1440"/>
      </w:tabs>
      <w:spacing w:before="240" w:after="240"/>
      <w:jc w:val="center"/>
    </w:pPr>
    <w:rPr>
      <w:rFonts w:eastAsia="Calibri"/>
      <w:b/>
      <w:smallCaps/>
      <w:spacing w:val="0"/>
      <w:szCs w:val="22"/>
    </w:rPr>
  </w:style>
  <w:style w:type="character" w:customStyle="1" w:styleId="ColorfulList-Accent1Char">
    <w:name w:val="Colorful List - Accent 1 Char"/>
    <w:uiPriority w:val="34"/>
    <w:rsid w:val="00EC31C6"/>
    <w:rPr>
      <w:sz w:val="22"/>
      <w:szCs w:val="22"/>
    </w:rPr>
  </w:style>
  <w:style w:type="character" w:customStyle="1" w:styleId="ChapterChar">
    <w:name w:val="Chapter Char"/>
    <w:rsid w:val="00EC31C6"/>
    <w:rPr>
      <w:rFonts w:ascii="Times New Roman" w:hAnsi="Times New Roman"/>
      <w:b/>
      <w:smallCaps/>
      <w:sz w:val="24"/>
      <w:szCs w:val="22"/>
    </w:rPr>
  </w:style>
  <w:style w:type="paragraph" w:customStyle="1" w:styleId="FirstHeading">
    <w:name w:val="FirstHeading"/>
    <w:basedOn w:val="Normal"/>
    <w:next w:val="Normal"/>
    <w:uiPriority w:val="99"/>
    <w:rsid w:val="00EC31C6"/>
    <w:pPr>
      <w:keepNext/>
      <w:tabs>
        <w:tab w:val="left" w:pos="0"/>
        <w:tab w:val="left" w:pos="86"/>
      </w:tabs>
      <w:spacing w:before="120" w:after="120"/>
      <w:ind w:hanging="720"/>
    </w:pPr>
    <w:rPr>
      <w:rFonts w:eastAsia="Calibri"/>
      <w:b/>
      <w:spacing w:val="0"/>
      <w:szCs w:val="22"/>
    </w:rPr>
  </w:style>
  <w:style w:type="character" w:customStyle="1" w:styleId="FirstHeadingChar">
    <w:name w:val="FirstHeading Char"/>
    <w:rsid w:val="00EC31C6"/>
    <w:rPr>
      <w:rFonts w:ascii="Times New Roman" w:hAnsi="Times New Roman"/>
      <w:b/>
      <w:sz w:val="24"/>
      <w:szCs w:val="22"/>
    </w:rPr>
  </w:style>
  <w:style w:type="paragraph" w:customStyle="1" w:styleId="SecHeading">
    <w:name w:val="SecHeading"/>
    <w:basedOn w:val="Normal"/>
    <w:next w:val="Paragraph"/>
    <w:uiPriority w:val="99"/>
    <w:rsid w:val="00EC31C6"/>
    <w:pPr>
      <w:keepNext/>
      <w:tabs>
        <w:tab w:val="left" w:pos="1296"/>
      </w:tabs>
      <w:spacing w:before="120" w:after="120"/>
      <w:ind w:left="1296" w:hanging="576"/>
    </w:pPr>
    <w:rPr>
      <w:rFonts w:eastAsia="Calibri"/>
      <w:b/>
      <w:spacing w:val="0"/>
      <w:szCs w:val="22"/>
    </w:rPr>
  </w:style>
  <w:style w:type="character" w:customStyle="1" w:styleId="SecHeadingChar">
    <w:name w:val="SecHeading Char"/>
    <w:rsid w:val="00EC31C6"/>
    <w:rPr>
      <w:rFonts w:ascii="Times New Roman" w:hAnsi="Times New Roman"/>
      <w:b/>
      <w:sz w:val="24"/>
      <w:szCs w:val="22"/>
    </w:rPr>
  </w:style>
  <w:style w:type="paragraph" w:customStyle="1" w:styleId="SubHeading1">
    <w:name w:val="SubHeading1"/>
    <w:basedOn w:val="SecHeading"/>
    <w:uiPriority w:val="99"/>
    <w:rsid w:val="00EC31C6"/>
    <w:pPr>
      <w:tabs>
        <w:tab w:val="clear" w:pos="1296"/>
        <w:tab w:val="left" w:pos="1872"/>
      </w:tabs>
      <w:ind w:left="1872"/>
    </w:pPr>
  </w:style>
  <w:style w:type="character" w:customStyle="1" w:styleId="SubHeading1Char">
    <w:name w:val="SubHeading1 Char"/>
    <w:rsid w:val="00EC31C6"/>
    <w:rPr>
      <w:rFonts w:ascii="Times New Roman" w:hAnsi="Times New Roman"/>
      <w:b/>
      <w:sz w:val="24"/>
      <w:szCs w:val="22"/>
    </w:rPr>
  </w:style>
  <w:style w:type="paragraph" w:customStyle="1" w:styleId="Subheading2">
    <w:name w:val="Subheading2"/>
    <w:basedOn w:val="SecHeading"/>
    <w:uiPriority w:val="99"/>
    <w:rsid w:val="00EC31C6"/>
    <w:pPr>
      <w:tabs>
        <w:tab w:val="clear" w:pos="1296"/>
        <w:tab w:val="left" w:pos="2376"/>
      </w:tabs>
      <w:ind w:left="2376" w:hanging="288"/>
    </w:pPr>
  </w:style>
  <w:style w:type="character" w:customStyle="1" w:styleId="Subheading2Char">
    <w:name w:val="Subheading2 Char"/>
    <w:rsid w:val="00EC31C6"/>
    <w:rPr>
      <w:rFonts w:ascii="Times New Roman" w:hAnsi="Times New Roman"/>
      <w:b/>
      <w:sz w:val="24"/>
      <w:szCs w:val="22"/>
    </w:rPr>
  </w:style>
  <w:style w:type="paragraph" w:customStyle="1" w:styleId="Paragraph">
    <w:name w:val="Paragraph"/>
    <w:aliases w:val="paragraph,p,PARAGRAPH,PG,pa,at"/>
    <w:basedOn w:val="BodyTextIndent"/>
    <w:qFormat/>
    <w:rsid w:val="00EC31C6"/>
    <w:pPr>
      <w:numPr>
        <w:ilvl w:val="2"/>
        <w:numId w:val="11"/>
      </w:numPr>
      <w:tabs>
        <w:tab w:val="left" w:pos="720"/>
      </w:tabs>
      <w:spacing w:before="120"/>
      <w:jc w:val="both"/>
      <w:outlineLvl w:val="1"/>
    </w:pPr>
    <w:rPr>
      <w:rFonts w:eastAsia="Calibri"/>
      <w:spacing w:val="0"/>
      <w:szCs w:val="22"/>
    </w:rPr>
  </w:style>
  <w:style w:type="character" w:customStyle="1" w:styleId="ParagraphChar">
    <w:name w:val="Paragraph Char"/>
    <w:aliases w:val="p Char,PARAGRAPH Char,PG Char,pa Char,at Char,paragraph Char"/>
    <w:rsid w:val="00EC31C6"/>
    <w:rPr>
      <w:rFonts w:ascii="Times New Roman" w:hAnsi="Times New Roman"/>
      <w:sz w:val="24"/>
      <w:szCs w:val="22"/>
    </w:rPr>
  </w:style>
  <w:style w:type="paragraph" w:customStyle="1" w:styleId="subpar">
    <w:name w:val="subpar"/>
    <w:basedOn w:val="BodyTextIndent3"/>
    <w:rsid w:val="00EC31C6"/>
    <w:pPr>
      <w:tabs>
        <w:tab w:val="left" w:pos="1152"/>
      </w:tabs>
      <w:spacing w:before="120"/>
      <w:ind w:left="1152" w:hanging="432"/>
      <w:jc w:val="both"/>
      <w:outlineLvl w:val="2"/>
    </w:pPr>
  </w:style>
  <w:style w:type="character" w:customStyle="1" w:styleId="subparChar">
    <w:name w:val="subpar Char"/>
    <w:rsid w:val="00EC31C6"/>
    <w:rPr>
      <w:rFonts w:ascii="Times New Roman" w:hAnsi="Times New Roman"/>
      <w:sz w:val="24"/>
      <w:szCs w:val="16"/>
    </w:rPr>
  </w:style>
  <w:style w:type="paragraph" w:customStyle="1" w:styleId="SubSubPar">
    <w:name w:val="SubSubPar"/>
    <w:basedOn w:val="subpar"/>
    <w:rsid w:val="00EC31C6"/>
    <w:pPr>
      <w:tabs>
        <w:tab w:val="left" w:pos="0"/>
        <w:tab w:val="left" w:pos="1296"/>
      </w:tabs>
      <w:ind w:left="1296" w:hanging="288"/>
    </w:pPr>
  </w:style>
  <w:style w:type="character" w:customStyle="1" w:styleId="SubSubParChar">
    <w:name w:val="SubSubPar Char"/>
    <w:rsid w:val="00EC31C6"/>
    <w:rPr>
      <w:rFonts w:ascii="Times New Roman" w:hAnsi="Times New Roman"/>
      <w:sz w:val="24"/>
      <w:szCs w:val="16"/>
    </w:rPr>
  </w:style>
  <w:style w:type="paragraph" w:customStyle="1" w:styleId="Regtable">
    <w:name w:val="Regtable"/>
    <w:rsid w:val="00EC31C6"/>
    <w:pPr>
      <w:keepLines/>
      <w:suppressAutoHyphens/>
      <w:spacing w:before="20" w:after="20"/>
    </w:pPr>
    <w:rPr>
      <w:rFonts w:ascii="Times New Roman" w:eastAsia="Times New Roman" w:hAnsi="Times New Roman"/>
    </w:rPr>
  </w:style>
  <w:style w:type="character" w:customStyle="1" w:styleId="RegtableChar">
    <w:name w:val="Regtable Char"/>
    <w:rsid w:val="00EC31C6"/>
    <w:rPr>
      <w:rFonts w:ascii="Times New Roman" w:eastAsia="Times New Roman" w:hAnsi="Times New Roman"/>
      <w:lang w:val="en-US" w:eastAsia="en-US" w:bidi="ar-SA"/>
    </w:rPr>
  </w:style>
  <w:style w:type="paragraph" w:customStyle="1" w:styleId="TableTitle">
    <w:name w:val="TableTitle"/>
    <w:basedOn w:val="Normal"/>
    <w:rsid w:val="00EC31C6"/>
    <w:pPr>
      <w:keepNext/>
      <w:spacing w:before="20" w:after="20"/>
      <w:jc w:val="center"/>
    </w:pPr>
    <w:rPr>
      <w:rFonts w:ascii="Times New Roman Bold" w:hAnsi="Times New Roman Bold"/>
      <w:b/>
      <w:sz w:val="20"/>
      <w:lang w:val="es-ES"/>
    </w:rPr>
  </w:style>
  <w:style w:type="character" w:customStyle="1" w:styleId="TableTitleChar">
    <w:name w:val="TableTitle Char"/>
    <w:rsid w:val="00EC31C6"/>
    <w:rPr>
      <w:rFonts w:ascii="Times New Roman Bold" w:eastAsia="Times New Roman" w:hAnsi="Times New Roman Bold"/>
      <w:b/>
      <w:spacing w:val="-3"/>
      <w:lang w:val="es-ES"/>
    </w:rPr>
  </w:style>
  <w:style w:type="character" w:customStyle="1" w:styleId="Heading2Char">
    <w:name w:val="Heading 2 Char"/>
    <w:rsid w:val="00EC31C6"/>
    <w:rPr>
      <w:rFonts w:ascii="Times New Roman Bold" w:eastAsia="Times New Roman" w:hAnsi="Times New Roman Bold"/>
      <w:b/>
      <w:sz w:val="24"/>
      <w:lang w:bidi="ar-SA"/>
    </w:rPr>
  </w:style>
  <w:style w:type="character" w:customStyle="1" w:styleId="Heading3Char">
    <w:name w:val="Heading 3 Char"/>
    <w:rsid w:val="00EC31C6"/>
    <w:rPr>
      <w:rFonts w:ascii="Times New Roman Bold" w:eastAsia="Times New Roman" w:hAnsi="Times New Roman Bold"/>
      <w:b/>
      <w:sz w:val="24"/>
      <w:lang w:bidi="ar-SA"/>
    </w:rPr>
  </w:style>
  <w:style w:type="character" w:customStyle="1" w:styleId="Heading4Char">
    <w:name w:val="Heading 4 Char"/>
    <w:rsid w:val="00EC31C6"/>
    <w:rPr>
      <w:rFonts w:ascii="Times New Roman Bold" w:eastAsia="Times New Roman" w:hAnsi="Times New Roman Bold"/>
      <w:b/>
      <w:sz w:val="24"/>
    </w:rPr>
  </w:style>
  <w:style w:type="character" w:customStyle="1" w:styleId="Heading5Char">
    <w:name w:val="Heading 5 Char"/>
    <w:rsid w:val="00EC31C6"/>
    <w:rPr>
      <w:rFonts w:ascii="Times New Roman Bold" w:eastAsia="Times New Roman" w:hAnsi="Times New Roman Bold"/>
      <w:b/>
      <w:sz w:val="24"/>
    </w:rPr>
  </w:style>
  <w:style w:type="character" w:customStyle="1" w:styleId="Heading6Char">
    <w:name w:val="Heading 6 Char"/>
    <w:rsid w:val="00EC31C6"/>
    <w:rPr>
      <w:rFonts w:ascii="Times New Roman" w:eastAsia="Times New Roman" w:hAnsi="Times New Roman"/>
      <w:b/>
      <w:bCs/>
      <w:spacing w:val="-3"/>
    </w:rPr>
  </w:style>
  <w:style w:type="character" w:customStyle="1" w:styleId="Heading7Char">
    <w:name w:val="Heading 7 Char"/>
    <w:rsid w:val="00EC31C6"/>
    <w:rPr>
      <w:rFonts w:eastAsia="Times New Roman"/>
      <w:sz w:val="24"/>
      <w:szCs w:val="24"/>
    </w:rPr>
  </w:style>
  <w:style w:type="character" w:customStyle="1" w:styleId="Heading8Char">
    <w:name w:val="Heading 8 Char"/>
    <w:rsid w:val="00EC31C6"/>
    <w:rPr>
      <w:rFonts w:eastAsia="Times New Roman"/>
      <w:i/>
      <w:iCs/>
      <w:sz w:val="24"/>
      <w:szCs w:val="24"/>
    </w:rPr>
  </w:style>
  <w:style w:type="character" w:customStyle="1" w:styleId="Heading9Char">
    <w:name w:val="Heading 9 Char"/>
    <w:rsid w:val="00EC31C6"/>
    <w:rPr>
      <w:rFonts w:ascii="Cambria" w:eastAsia="Times New Roman" w:hAnsi="Cambria"/>
      <w:sz w:val="22"/>
      <w:szCs w:val="22"/>
    </w:rPr>
  </w:style>
  <w:style w:type="paragraph" w:styleId="BodyTextIndent">
    <w:name w:val="Body Text Indent"/>
    <w:basedOn w:val="Normal"/>
    <w:rsid w:val="00EC31C6"/>
    <w:pPr>
      <w:spacing w:after="120"/>
      <w:ind w:left="360"/>
    </w:pPr>
  </w:style>
  <w:style w:type="character" w:customStyle="1" w:styleId="BodyTextIndentChar">
    <w:name w:val="Body Text Indent Char"/>
    <w:rsid w:val="00EC31C6"/>
    <w:rPr>
      <w:rFonts w:ascii="Times New Roman" w:eastAsia="Times New Roman" w:hAnsi="Times New Roman"/>
      <w:spacing w:val="-3"/>
      <w:sz w:val="24"/>
    </w:rPr>
  </w:style>
  <w:style w:type="paragraph" w:styleId="BodyTextIndent3">
    <w:name w:val="Body Text Indent 3"/>
    <w:basedOn w:val="Normal"/>
    <w:rsid w:val="00EC31C6"/>
    <w:pPr>
      <w:spacing w:after="120"/>
      <w:ind w:left="360"/>
    </w:pPr>
    <w:rPr>
      <w:rFonts w:eastAsia="Calibri"/>
      <w:spacing w:val="0"/>
      <w:szCs w:val="16"/>
    </w:rPr>
  </w:style>
  <w:style w:type="character" w:customStyle="1" w:styleId="BodyTextIndent3Char">
    <w:name w:val="Body Text Indent 3 Char"/>
    <w:rsid w:val="00EC31C6"/>
    <w:rPr>
      <w:rFonts w:ascii="Times New Roman" w:hAnsi="Times New Roman"/>
      <w:sz w:val="24"/>
      <w:szCs w:val="16"/>
    </w:rPr>
  </w:style>
  <w:style w:type="character" w:styleId="Hyperlink">
    <w:name w:val="Hyperlink"/>
    <w:basedOn w:val="DefaultParagraphFont"/>
    <w:uiPriority w:val="99"/>
    <w:rsid w:val="00EC31C6"/>
    <w:rPr>
      <w:rFonts w:ascii="Times New Roman" w:hAnsi="Times New Roman"/>
      <w:color w:val="0000FF"/>
      <w:sz w:val="24"/>
      <w:u w:val="single"/>
    </w:rPr>
  </w:style>
  <w:style w:type="character" w:styleId="FollowedHyperlink">
    <w:name w:val="FollowedHyperlink"/>
    <w:rsid w:val="00EC31C6"/>
    <w:rPr>
      <w:color w:val="800080"/>
      <w:u w:val="single"/>
    </w:rPr>
  </w:style>
  <w:style w:type="character" w:customStyle="1" w:styleId="Heading1Char">
    <w:name w:val="Heading 1 Char"/>
    <w:rsid w:val="00EC31C6"/>
    <w:rPr>
      <w:rFonts w:ascii="Times New Roman Bold" w:eastAsia="Times New Roman" w:hAnsi="Times New Roman Bold"/>
      <w:b/>
      <w:smallCaps/>
      <w:sz w:val="28"/>
    </w:rPr>
  </w:style>
  <w:style w:type="paragraph" w:customStyle="1" w:styleId="AutoNumpara">
    <w:name w:val="AutoNumpara"/>
    <w:basedOn w:val="BodyTextIndent"/>
    <w:uiPriority w:val="99"/>
    <w:rsid w:val="00EC31C6"/>
    <w:pPr>
      <w:numPr>
        <w:numId w:val="4"/>
      </w:numPr>
      <w:spacing w:before="120"/>
      <w:jc w:val="both"/>
    </w:pPr>
    <w:rPr>
      <w:spacing w:val="-2"/>
    </w:rPr>
  </w:style>
  <w:style w:type="paragraph" w:customStyle="1" w:styleId="bullets">
    <w:name w:val="bullets"/>
    <w:rsid w:val="00EC31C6"/>
    <w:pPr>
      <w:numPr>
        <w:numId w:val="3"/>
      </w:numPr>
      <w:suppressAutoHyphens/>
      <w:spacing w:before="120" w:after="120"/>
      <w:jc w:val="both"/>
    </w:pPr>
    <w:rPr>
      <w:rFonts w:ascii="Times New Roman" w:eastAsia="Times New Roman" w:hAnsi="Times New Roman"/>
      <w:spacing w:val="-2"/>
      <w:sz w:val="24"/>
    </w:rPr>
  </w:style>
  <w:style w:type="paragraph" w:styleId="Caption">
    <w:name w:val="caption"/>
    <w:basedOn w:val="Normal"/>
    <w:next w:val="Normal"/>
    <w:rsid w:val="00EC31C6"/>
    <w:pPr>
      <w:widowControl w:val="0"/>
    </w:pPr>
  </w:style>
  <w:style w:type="paragraph" w:customStyle="1" w:styleId="CountryName">
    <w:name w:val="CountryName"/>
    <w:basedOn w:val="Normal"/>
    <w:rsid w:val="00EC31C6"/>
    <w:pPr>
      <w:jc w:val="center"/>
    </w:pPr>
    <w:rPr>
      <w:rFonts w:ascii="Times New Roman Bold" w:hAnsi="Times New Roman Bold"/>
      <w:b/>
      <w:smallCaps/>
      <w:sz w:val="32"/>
    </w:rPr>
  </w:style>
  <w:style w:type="paragraph" w:customStyle="1" w:styleId="heading-b24">
    <w:name w:val="heading-b24"/>
    <w:basedOn w:val="Normal"/>
    <w:next w:val="Normal"/>
    <w:rsid w:val="00EC31C6"/>
    <w:pPr>
      <w:spacing w:after="600"/>
      <w:jc w:val="center"/>
    </w:pPr>
    <w:rPr>
      <w:rFonts w:ascii="Times New Roman Bold" w:hAnsi="Times New Roman Bold"/>
      <w:b/>
      <w:smallCaps/>
    </w:rPr>
  </w:style>
  <w:style w:type="paragraph" w:customStyle="1" w:styleId="IndentedParagr">
    <w:name w:val="IndentedParagr"/>
    <w:basedOn w:val="Normal"/>
    <w:rsid w:val="00EC31C6"/>
    <w:pPr>
      <w:spacing w:before="120" w:after="120"/>
      <w:ind w:left="720"/>
      <w:jc w:val="both"/>
    </w:pPr>
    <w:rPr>
      <w:spacing w:val="0"/>
    </w:rPr>
  </w:style>
  <w:style w:type="paragraph" w:customStyle="1" w:styleId="Inter-Ametitle">
    <w:name w:val="Inter-Ametitle"/>
    <w:basedOn w:val="Normal"/>
    <w:rsid w:val="00EC31C6"/>
    <w:pPr>
      <w:jc w:val="center"/>
    </w:pPr>
    <w:rPr>
      <w:smallCaps/>
    </w:rPr>
  </w:style>
  <w:style w:type="paragraph" w:customStyle="1" w:styleId="Listabbreviations">
    <w:name w:val="List abbreviations"/>
    <w:basedOn w:val="Normal"/>
    <w:rsid w:val="00EC31C6"/>
    <w:pPr>
      <w:tabs>
        <w:tab w:val="left" w:pos="1620"/>
      </w:tabs>
      <w:ind w:left="1627" w:hanging="1627"/>
    </w:pPr>
  </w:style>
  <w:style w:type="paragraph" w:customStyle="1" w:styleId="LoanProposal">
    <w:name w:val="LoanProposal"/>
    <w:rsid w:val="00EC31C6"/>
    <w:pPr>
      <w:suppressAutoHyphens/>
      <w:spacing w:after="480"/>
      <w:jc w:val="center"/>
    </w:pPr>
    <w:rPr>
      <w:rFonts w:ascii="Times New Roman Bold" w:eastAsia="Times New Roman" w:hAnsi="Times New Roman Bold"/>
      <w:b/>
      <w:smallCaps/>
      <w:sz w:val="28"/>
    </w:rPr>
  </w:style>
  <w:style w:type="character" w:styleId="PageNumber">
    <w:name w:val="page number"/>
    <w:basedOn w:val="DefaultParagraphFont"/>
    <w:rsid w:val="00EC31C6"/>
  </w:style>
  <w:style w:type="paragraph" w:customStyle="1" w:styleId="Paragrapha">
    <w:name w:val="Paragraph a"/>
    <w:rsid w:val="00EC31C6"/>
    <w:pPr>
      <w:numPr>
        <w:numId w:val="5"/>
      </w:numPr>
      <w:suppressAutoHyphens/>
      <w:spacing w:before="120" w:after="120"/>
      <w:jc w:val="both"/>
    </w:pPr>
    <w:rPr>
      <w:rFonts w:ascii="Times New Roman" w:eastAsia="Times New Roman" w:hAnsi="Times New Roman"/>
      <w:sz w:val="24"/>
    </w:rPr>
  </w:style>
  <w:style w:type="paragraph" w:customStyle="1" w:styleId="Paragraph1">
    <w:name w:val="Paragraph1"/>
    <w:rsid w:val="00EC31C6"/>
    <w:pPr>
      <w:numPr>
        <w:numId w:val="6"/>
      </w:numPr>
      <w:suppressAutoHyphens/>
      <w:spacing w:before="120" w:after="120"/>
      <w:jc w:val="both"/>
    </w:pPr>
    <w:rPr>
      <w:rFonts w:ascii="Times New Roman" w:eastAsia="Times New Roman" w:hAnsi="Times New Roman"/>
      <w:sz w:val="24"/>
    </w:rPr>
  </w:style>
  <w:style w:type="paragraph" w:customStyle="1" w:styleId="ProjecName">
    <w:name w:val="ProjecName"/>
    <w:basedOn w:val="Normal"/>
    <w:rsid w:val="00EC31C6"/>
    <w:pPr>
      <w:jc w:val="center"/>
    </w:pPr>
    <w:rPr>
      <w:rFonts w:ascii="Times New Roman Bold" w:hAnsi="Times New Roman Bold"/>
      <w:b/>
      <w:smallCaps/>
    </w:rPr>
  </w:style>
  <w:style w:type="paragraph" w:customStyle="1" w:styleId="ProjectNumber">
    <w:name w:val="ProjectNumber"/>
    <w:basedOn w:val="Normal"/>
    <w:rsid w:val="00EC31C6"/>
    <w:pPr>
      <w:spacing w:before="960" w:after="720"/>
      <w:jc w:val="center"/>
    </w:pPr>
    <w:rPr>
      <w:rFonts w:ascii="Times New Roman Bold" w:hAnsi="Times New Roman Bold"/>
      <w:smallCaps/>
    </w:rPr>
  </w:style>
  <w:style w:type="paragraph" w:customStyle="1" w:styleId="ProjectTitle">
    <w:name w:val="ProjectTitle"/>
    <w:rsid w:val="00EC31C6"/>
    <w:pPr>
      <w:suppressAutoHyphens/>
      <w:jc w:val="center"/>
    </w:pPr>
    <w:rPr>
      <w:rFonts w:ascii="Times New Roman Bold" w:eastAsia="Times New Roman" w:hAnsi="Times New Roman Bold"/>
      <w:b/>
      <w:smallCaps/>
      <w:sz w:val="32"/>
    </w:rPr>
  </w:style>
  <w:style w:type="paragraph" w:customStyle="1" w:styleId="RomanParagraph">
    <w:name w:val="RomanParagraph"/>
    <w:rsid w:val="00EC31C6"/>
    <w:pPr>
      <w:numPr>
        <w:numId w:val="7"/>
      </w:numPr>
      <w:suppressAutoHyphens/>
      <w:spacing w:before="120" w:after="120"/>
      <w:jc w:val="both"/>
    </w:pPr>
    <w:rPr>
      <w:rFonts w:ascii="Times New Roman" w:eastAsia="Times New Roman" w:hAnsi="Times New Roman"/>
      <w:sz w:val="24"/>
    </w:rPr>
  </w:style>
  <w:style w:type="paragraph" w:customStyle="1" w:styleId="StyleProjectNumberBold">
    <w:name w:val="Style ProjectNumber + Bold"/>
    <w:basedOn w:val="ProjectNumber"/>
    <w:rsid w:val="00EC31C6"/>
    <w:rPr>
      <w:b/>
      <w:bCs/>
    </w:rPr>
  </w:style>
  <w:style w:type="paragraph" w:customStyle="1" w:styleId="StyleTimesNewRomanBoldBoldAllcapsCentered">
    <w:name w:val="Style Times New Roman Bold Bold All caps Centered"/>
    <w:basedOn w:val="Normal"/>
    <w:rsid w:val="00EC31C6"/>
    <w:pPr>
      <w:jc w:val="center"/>
    </w:pPr>
    <w:rPr>
      <w:rFonts w:ascii="Times New Roman Bold" w:hAnsi="Times New Roman Bold"/>
      <w:b/>
      <w:bCs/>
      <w:caps/>
    </w:rPr>
  </w:style>
  <w:style w:type="paragraph" w:customStyle="1" w:styleId="TableContentsTitle">
    <w:name w:val="TableContentsTitle"/>
    <w:basedOn w:val="Normal"/>
    <w:rsid w:val="00EC31C6"/>
    <w:pPr>
      <w:spacing w:after="720"/>
      <w:jc w:val="center"/>
    </w:pPr>
    <w:rPr>
      <w:smallCaps/>
      <w:spacing w:val="0"/>
    </w:rPr>
  </w:style>
  <w:style w:type="paragraph" w:styleId="TOC1">
    <w:name w:val="toc 1"/>
    <w:basedOn w:val="Normal"/>
    <w:next w:val="Normal"/>
    <w:autoRedefine/>
    <w:uiPriority w:val="39"/>
    <w:rsid w:val="00EC31C6"/>
    <w:pPr>
      <w:tabs>
        <w:tab w:val="left" w:pos="634"/>
        <w:tab w:val="right" w:leader="dot" w:pos="8630"/>
      </w:tabs>
      <w:spacing w:before="240" w:after="240"/>
      <w:ind w:left="634" w:hanging="634"/>
      <w:jc w:val="center"/>
      <w:outlineLvl w:val="0"/>
    </w:pPr>
    <w:rPr>
      <w:rFonts w:ascii="Times New Roman Bold" w:hAnsi="Times New Roman Bold"/>
      <w:b/>
      <w:smallCaps/>
      <w:szCs w:val="24"/>
      <w:lang w:val="es-ES"/>
    </w:rPr>
  </w:style>
  <w:style w:type="paragraph" w:styleId="TOC2">
    <w:name w:val="toc 2"/>
    <w:basedOn w:val="Normal"/>
    <w:next w:val="Normal"/>
    <w:autoRedefine/>
    <w:uiPriority w:val="39"/>
    <w:rsid w:val="00EC31C6"/>
    <w:pPr>
      <w:tabs>
        <w:tab w:val="left" w:pos="1166"/>
        <w:tab w:val="right" w:leader="dot" w:pos="8630"/>
      </w:tabs>
      <w:ind w:left="1181" w:hanging="547"/>
    </w:pPr>
  </w:style>
  <w:style w:type="paragraph" w:styleId="TOC3">
    <w:name w:val="toc 3"/>
    <w:basedOn w:val="Normal"/>
    <w:next w:val="Normal"/>
    <w:autoRedefine/>
    <w:uiPriority w:val="39"/>
    <w:rsid w:val="00EC31C6"/>
    <w:pPr>
      <w:tabs>
        <w:tab w:val="left" w:pos="1627"/>
        <w:tab w:val="right" w:leader="dot" w:pos="8630"/>
      </w:tabs>
      <w:ind w:left="1713" w:hanging="547"/>
    </w:pPr>
  </w:style>
  <w:style w:type="paragraph" w:styleId="ListParagraph">
    <w:name w:val="List Paragraph"/>
    <w:aliases w:val="titulo 5"/>
    <w:basedOn w:val="Normal"/>
    <w:link w:val="ListParagraphChar"/>
    <w:uiPriority w:val="34"/>
    <w:qFormat/>
    <w:rsid w:val="00EC31C6"/>
    <w:pPr>
      <w:ind w:left="720"/>
    </w:pPr>
    <w:rPr>
      <w:spacing w:val="0"/>
      <w:szCs w:val="24"/>
      <w:lang w:val="es-ES"/>
    </w:rPr>
  </w:style>
  <w:style w:type="character" w:customStyle="1" w:styleId="FootnoteTextChar1">
    <w:name w:val="Footnote Text Char1"/>
    <w:basedOn w:val="DefaultParagraphFont"/>
    <w:rsid w:val="00EC31C6"/>
    <w:rPr>
      <w:rFonts w:ascii="Times New Roman" w:eastAsia="Times New Roman" w:hAnsi="Times New Roman" w:cs="Times New Roman"/>
      <w:sz w:val="20"/>
      <w:szCs w:val="20"/>
      <w:lang w:val="es-ES"/>
    </w:rPr>
  </w:style>
  <w:style w:type="paragraph" w:customStyle="1" w:styleId="xl29">
    <w:name w:val="xl29"/>
    <w:basedOn w:val="Normal"/>
    <w:rsid w:val="00EC31C6"/>
    <w:pPr>
      <w:pBdr>
        <w:left w:val="single" w:sz="4" w:space="0" w:color="000000"/>
        <w:bottom w:val="single" w:sz="4" w:space="0" w:color="000000"/>
      </w:pBdr>
      <w:spacing w:before="100" w:after="100"/>
      <w:jc w:val="center"/>
    </w:pPr>
    <w:rPr>
      <w:rFonts w:ascii="Arial" w:eastAsia="Arial Unicode MS" w:hAnsi="Arial" w:cs="Arial"/>
      <w:b/>
      <w:bCs/>
      <w:spacing w:val="0"/>
      <w:szCs w:val="24"/>
    </w:rPr>
  </w:style>
  <w:style w:type="paragraph" w:styleId="TOCHeading">
    <w:name w:val="TOC Heading"/>
    <w:basedOn w:val="Heading1"/>
    <w:next w:val="Normal"/>
    <w:uiPriority w:val="39"/>
    <w:qFormat/>
    <w:rsid w:val="00EC31C6"/>
    <w:pPr>
      <w:keepLines/>
      <w:spacing w:before="480" w:after="0" w:line="276" w:lineRule="auto"/>
      <w:jc w:val="left"/>
    </w:pPr>
    <w:rPr>
      <w:rFonts w:ascii="Cambria" w:hAnsi="Cambria"/>
      <w:bCs/>
      <w:color w:val="365F91"/>
      <w:szCs w:val="28"/>
    </w:rPr>
  </w:style>
  <w:style w:type="paragraph" w:customStyle="1" w:styleId="CM6">
    <w:name w:val="CM6"/>
    <w:basedOn w:val="Normal"/>
    <w:next w:val="Normal"/>
    <w:rsid w:val="00EC31C6"/>
    <w:pPr>
      <w:widowControl w:val="0"/>
      <w:autoSpaceDE w:val="0"/>
      <w:spacing w:line="371" w:lineRule="atLeast"/>
    </w:pPr>
    <w:rPr>
      <w:rFonts w:ascii="Times" w:hAnsi="Times" w:cs="Times"/>
      <w:spacing w:val="0"/>
      <w:szCs w:val="24"/>
    </w:rPr>
  </w:style>
  <w:style w:type="paragraph" w:customStyle="1" w:styleId="Default">
    <w:name w:val="Default"/>
    <w:rsid w:val="00EC31C6"/>
    <w:pPr>
      <w:suppressAutoHyphens/>
      <w:autoSpaceDE w:val="0"/>
    </w:pPr>
    <w:rPr>
      <w:rFonts w:ascii="Arial" w:hAnsi="Arial" w:cs="Arial"/>
      <w:color w:val="000000"/>
      <w:sz w:val="24"/>
      <w:szCs w:val="24"/>
    </w:rPr>
  </w:style>
  <w:style w:type="numbering" w:customStyle="1" w:styleId="LFO4">
    <w:name w:val="LFO4"/>
    <w:basedOn w:val="NoList"/>
    <w:rsid w:val="00EC31C6"/>
    <w:pPr>
      <w:numPr>
        <w:numId w:val="2"/>
      </w:numPr>
    </w:pPr>
  </w:style>
  <w:style w:type="numbering" w:customStyle="1" w:styleId="LFO5">
    <w:name w:val="LFO5"/>
    <w:basedOn w:val="NoList"/>
    <w:rsid w:val="00EC31C6"/>
    <w:pPr>
      <w:numPr>
        <w:numId w:val="3"/>
      </w:numPr>
    </w:pPr>
  </w:style>
  <w:style w:type="numbering" w:customStyle="1" w:styleId="LFO8">
    <w:name w:val="LFO8"/>
    <w:basedOn w:val="NoList"/>
    <w:rsid w:val="00EC31C6"/>
    <w:pPr>
      <w:numPr>
        <w:numId w:val="4"/>
      </w:numPr>
    </w:pPr>
  </w:style>
  <w:style w:type="numbering" w:customStyle="1" w:styleId="LFO9">
    <w:name w:val="LFO9"/>
    <w:basedOn w:val="NoList"/>
    <w:rsid w:val="00EC31C6"/>
    <w:pPr>
      <w:numPr>
        <w:numId w:val="5"/>
      </w:numPr>
    </w:pPr>
  </w:style>
  <w:style w:type="numbering" w:customStyle="1" w:styleId="LFO10">
    <w:name w:val="LFO10"/>
    <w:basedOn w:val="NoList"/>
    <w:rsid w:val="00EC31C6"/>
    <w:pPr>
      <w:numPr>
        <w:numId w:val="6"/>
      </w:numPr>
    </w:pPr>
  </w:style>
  <w:style w:type="numbering" w:customStyle="1" w:styleId="LFO11">
    <w:name w:val="LFO11"/>
    <w:basedOn w:val="NoList"/>
    <w:rsid w:val="00EC31C6"/>
    <w:pPr>
      <w:numPr>
        <w:numId w:val="7"/>
      </w:numPr>
    </w:pPr>
  </w:style>
  <w:style w:type="paragraph" w:customStyle="1" w:styleId="ListParagraph1">
    <w:name w:val="List Paragraph1"/>
    <w:basedOn w:val="Normal"/>
    <w:uiPriority w:val="34"/>
    <w:qFormat/>
    <w:rsid w:val="00135155"/>
    <w:pPr>
      <w:suppressAutoHyphens w:val="0"/>
      <w:autoSpaceDN/>
      <w:spacing w:after="200" w:line="276" w:lineRule="auto"/>
      <w:ind w:left="720"/>
      <w:contextualSpacing/>
      <w:textAlignment w:val="auto"/>
    </w:pPr>
    <w:rPr>
      <w:rFonts w:ascii="Calibri" w:eastAsia="Calibri" w:hAnsi="Calibri"/>
      <w:spacing w:val="0"/>
      <w:sz w:val="22"/>
      <w:szCs w:val="22"/>
    </w:rPr>
  </w:style>
  <w:style w:type="paragraph" w:customStyle="1" w:styleId="Listavistosa-nfasis11">
    <w:name w:val="Lista vistosa - Énfasis 11"/>
    <w:basedOn w:val="Normal"/>
    <w:link w:val="Listavistosa-nfasis1Car"/>
    <w:uiPriority w:val="34"/>
    <w:qFormat/>
    <w:rsid w:val="00761F33"/>
    <w:pPr>
      <w:suppressAutoHyphens w:val="0"/>
      <w:autoSpaceDN/>
      <w:ind w:left="720"/>
      <w:contextualSpacing/>
      <w:textAlignment w:val="auto"/>
    </w:pPr>
    <w:rPr>
      <w:rFonts w:ascii="Calibri" w:eastAsia="Calibri" w:hAnsi="Calibri"/>
      <w:spacing w:val="0"/>
      <w:sz w:val="22"/>
      <w:szCs w:val="22"/>
    </w:rPr>
  </w:style>
  <w:style w:type="character" w:customStyle="1" w:styleId="Listavistosa-nfasis1Car">
    <w:name w:val="Lista vistosa - Énfasis 1 Car"/>
    <w:link w:val="Listavistosa-nfasis11"/>
    <w:uiPriority w:val="34"/>
    <w:rsid w:val="00761F33"/>
    <w:rPr>
      <w:sz w:val="22"/>
      <w:szCs w:val="22"/>
      <w:lang w:val="es-ES_tradnl"/>
    </w:rPr>
  </w:style>
  <w:style w:type="paragraph" w:styleId="NormalWeb">
    <w:name w:val="Normal (Web)"/>
    <w:basedOn w:val="Normal"/>
    <w:uiPriority w:val="99"/>
    <w:semiHidden/>
    <w:unhideWhenUsed/>
    <w:rsid w:val="008B62A3"/>
    <w:pPr>
      <w:suppressAutoHyphens w:val="0"/>
      <w:autoSpaceDN/>
      <w:spacing w:before="100" w:beforeAutospacing="1" w:after="100" w:afterAutospacing="1"/>
      <w:textAlignment w:val="auto"/>
    </w:pPr>
    <w:rPr>
      <w:spacing w:val="0"/>
      <w:szCs w:val="24"/>
      <w:lang w:val="en-US"/>
    </w:rPr>
  </w:style>
  <w:style w:type="character" w:customStyle="1" w:styleId="apple-converted-space">
    <w:name w:val="apple-converted-space"/>
    <w:basedOn w:val="DefaultParagraphFont"/>
    <w:rsid w:val="008B62A3"/>
  </w:style>
  <w:style w:type="character" w:customStyle="1" w:styleId="ListParagraphChar">
    <w:name w:val="List Paragraph Char"/>
    <w:aliases w:val="titulo 5 Char"/>
    <w:basedOn w:val="DefaultParagraphFont"/>
    <w:link w:val="ListParagraph"/>
    <w:uiPriority w:val="34"/>
    <w:locked/>
    <w:rsid w:val="00CE2E47"/>
    <w:rPr>
      <w:rFonts w:ascii="Times New Roman" w:eastAsia="Times New Roman" w:hAnsi="Times New Roman"/>
      <w:sz w:val="24"/>
      <w:szCs w:val="24"/>
      <w:lang w:val="es-ES"/>
    </w:rPr>
  </w:style>
  <w:style w:type="paragraph" w:customStyle="1" w:styleId="Char2">
    <w:name w:val="Char2"/>
    <w:basedOn w:val="Normal"/>
    <w:link w:val="FootnoteReference"/>
    <w:uiPriority w:val="99"/>
    <w:rsid w:val="004C57E3"/>
    <w:pPr>
      <w:suppressAutoHyphens w:val="0"/>
      <w:autoSpaceDN/>
      <w:spacing w:after="160" w:line="240" w:lineRule="exact"/>
      <w:textAlignment w:val="auto"/>
    </w:pPr>
    <w:rPr>
      <w:rFonts w:eastAsia="Calibri"/>
      <w:spacing w:val="0"/>
      <w:sz w:val="20"/>
      <w:vertAlign w:val="superscript"/>
      <w:lang w:val="en-US"/>
    </w:rPr>
  </w:style>
  <w:style w:type="character" w:customStyle="1" w:styleId="hps">
    <w:name w:val="hps"/>
    <w:rsid w:val="004C57E3"/>
  </w:style>
  <w:style w:type="character" w:customStyle="1" w:styleId="longtext">
    <w:name w:val="long_text"/>
    <w:rsid w:val="000C28C9"/>
  </w:style>
  <w:style w:type="character" w:customStyle="1" w:styleId="st1">
    <w:name w:val="st1"/>
    <w:rsid w:val="000C28C9"/>
  </w:style>
  <w:style w:type="table" w:styleId="TableGrid">
    <w:name w:val="Table Grid"/>
    <w:basedOn w:val="TableNormal"/>
    <w:uiPriority w:val="59"/>
    <w:rsid w:val="00540622"/>
    <w:pPr>
      <w:autoSpaceDN/>
      <w:textAlignment w:val="auto"/>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link w:val="ColorfulList-Accent1Char1"/>
    <w:uiPriority w:val="34"/>
    <w:qFormat/>
    <w:rsid w:val="00540622"/>
    <w:pPr>
      <w:suppressAutoHyphens w:val="0"/>
      <w:autoSpaceDN/>
      <w:ind w:left="720"/>
      <w:contextualSpacing/>
      <w:textAlignment w:val="auto"/>
    </w:pPr>
    <w:rPr>
      <w:rFonts w:eastAsia="Calibri"/>
      <w:spacing w:val="0"/>
      <w:szCs w:val="24"/>
      <w:lang w:val="en-US"/>
    </w:rPr>
  </w:style>
  <w:style w:type="character" w:customStyle="1" w:styleId="ColorfulList-Accent1Char1">
    <w:name w:val="Colorful List - Accent 1 Char1"/>
    <w:link w:val="ColorfulList-Accent12"/>
    <w:uiPriority w:val="34"/>
    <w:rsid w:val="00540622"/>
    <w:rPr>
      <w:rFonts w:ascii="Times New Roman" w:hAnsi="Times New Roman"/>
      <w:sz w:val="24"/>
      <w:szCs w:val="24"/>
    </w:rPr>
  </w:style>
  <w:style w:type="paragraph" w:styleId="TOC4">
    <w:name w:val="toc 4"/>
    <w:basedOn w:val="Normal"/>
    <w:next w:val="Normal"/>
    <w:autoRedefine/>
    <w:uiPriority w:val="39"/>
    <w:unhideWhenUsed/>
    <w:rsid w:val="00540622"/>
    <w:pPr>
      <w:suppressAutoHyphens w:val="0"/>
      <w:autoSpaceDN/>
      <w:spacing w:after="100" w:line="259" w:lineRule="auto"/>
      <w:ind w:left="660"/>
      <w:textAlignment w:val="auto"/>
    </w:pPr>
    <w:rPr>
      <w:rFonts w:asciiTheme="minorHAnsi" w:eastAsiaTheme="minorEastAsia" w:hAnsiTheme="minorHAnsi" w:cstheme="minorBidi"/>
      <w:spacing w:val="0"/>
      <w:sz w:val="22"/>
      <w:szCs w:val="22"/>
      <w:lang w:val="en-US"/>
    </w:rPr>
  </w:style>
  <w:style w:type="paragraph" w:styleId="TOC5">
    <w:name w:val="toc 5"/>
    <w:basedOn w:val="Normal"/>
    <w:next w:val="Normal"/>
    <w:autoRedefine/>
    <w:uiPriority w:val="39"/>
    <w:unhideWhenUsed/>
    <w:rsid w:val="00540622"/>
    <w:pPr>
      <w:suppressAutoHyphens w:val="0"/>
      <w:autoSpaceDN/>
      <w:spacing w:after="100" w:line="259" w:lineRule="auto"/>
      <w:ind w:left="880"/>
      <w:textAlignment w:val="auto"/>
    </w:pPr>
    <w:rPr>
      <w:rFonts w:asciiTheme="minorHAnsi" w:eastAsiaTheme="minorEastAsia" w:hAnsiTheme="minorHAnsi" w:cstheme="minorBidi"/>
      <w:spacing w:val="0"/>
      <w:sz w:val="22"/>
      <w:szCs w:val="22"/>
      <w:lang w:val="en-US"/>
    </w:rPr>
  </w:style>
  <w:style w:type="paragraph" w:styleId="TOC6">
    <w:name w:val="toc 6"/>
    <w:basedOn w:val="Normal"/>
    <w:next w:val="Normal"/>
    <w:autoRedefine/>
    <w:uiPriority w:val="39"/>
    <w:unhideWhenUsed/>
    <w:rsid w:val="00540622"/>
    <w:pPr>
      <w:suppressAutoHyphens w:val="0"/>
      <w:autoSpaceDN/>
      <w:spacing w:after="100" w:line="259" w:lineRule="auto"/>
      <w:ind w:left="1100"/>
      <w:textAlignment w:val="auto"/>
    </w:pPr>
    <w:rPr>
      <w:rFonts w:asciiTheme="minorHAnsi" w:eastAsiaTheme="minorEastAsia" w:hAnsiTheme="minorHAnsi" w:cstheme="minorBidi"/>
      <w:spacing w:val="0"/>
      <w:sz w:val="22"/>
      <w:szCs w:val="22"/>
      <w:lang w:val="en-US"/>
    </w:rPr>
  </w:style>
  <w:style w:type="paragraph" w:styleId="TOC7">
    <w:name w:val="toc 7"/>
    <w:basedOn w:val="Normal"/>
    <w:next w:val="Normal"/>
    <w:autoRedefine/>
    <w:uiPriority w:val="39"/>
    <w:unhideWhenUsed/>
    <w:rsid w:val="00540622"/>
    <w:pPr>
      <w:suppressAutoHyphens w:val="0"/>
      <w:autoSpaceDN/>
      <w:spacing w:after="100" w:line="259" w:lineRule="auto"/>
      <w:ind w:left="1320"/>
      <w:textAlignment w:val="auto"/>
    </w:pPr>
    <w:rPr>
      <w:rFonts w:asciiTheme="minorHAnsi" w:eastAsiaTheme="minorEastAsia" w:hAnsiTheme="minorHAnsi" w:cstheme="minorBidi"/>
      <w:spacing w:val="0"/>
      <w:sz w:val="22"/>
      <w:szCs w:val="22"/>
      <w:lang w:val="en-US"/>
    </w:rPr>
  </w:style>
  <w:style w:type="paragraph" w:styleId="TOC8">
    <w:name w:val="toc 8"/>
    <w:basedOn w:val="Normal"/>
    <w:next w:val="Normal"/>
    <w:autoRedefine/>
    <w:uiPriority w:val="39"/>
    <w:unhideWhenUsed/>
    <w:rsid w:val="00540622"/>
    <w:pPr>
      <w:suppressAutoHyphens w:val="0"/>
      <w:autoSpaceDN/>
      <w:spacing w:after="100" w:line="259" w:lineRule="auto"/>
      <w:ind w:left="1540"/>
      <w:textAlignment w:val="auto"/>
    </w:pPr>
    <w:rPr>
      <w:rFonts w:asciiTheme="minorHAnsi" w:eastAsiaTheme="minorEastAsia" w:hAnsiTheme="minorHAnsi" w:cstheme="minorBidi"/>
      <w:spacing w:val="0"/>
      <w:sz w:val="22"/>
      <w:szCs w:val="22"/>
      <w:lang w:val="en-US"/>
    </w:rPr>
  </w:style>
  <w:style w:type="paragraph" w:styleId="TOC9">
    <w:name w:val="toc 9"/>
    <w:basedOn w:val="Normal"/>
    <w:next w:val="Normal"/>
    <w:autoRedefine/>
    <w:uiPriority w:val="39"/>
    <w:unhideWhenUsed/>
    <w:rsid w:val="00540622"/>
    <w:pPr>
      <w:suppressAutoHyphens w:val="0"/>
      <w:autoSpaceDN/>
      <w:spacing w:after="100" w:line="259" w:lineRule="auto"/>
      <w:ind w:left="1760"/>
      <w:textAlignment w:val="auto"/>
    </w:pPr>
    <w:rPr>
      <w:rFonts w:asciiTheme="minorHAnsi" w:eastAsiaTheme="minorEastAsia" w:hAnsiTheme="minorHAnsi" w:cstheme="minorBidi"/>
      <w:spacing w:val="0"/>
      <w:sz w:val="22"/>
      <w:szCs w:val="22"/>
      <w:lang w:val="en-US"/>
    </w:rPr>
  </w:style>
  <w:style w:type="character" w:styleId="UnresolvedMention">
    <w:name w:val="Unresolved Mention"/>
    <w:basedOn w:val="DefaultParagraphFont"/>
    <w:uiPriority w:val="99"/>
    <w:semiHidden/>
    <w:unhideWhenUsed/>
    <w:rsid w:val="00540622"/>
    <w:rPr>
      <w:color w:val="808080"/>
      <w:shd w:val="clear" w:color="auto" w:fill="E6E6E6"/>
    </w:rPr>
  </w:style>
  <w:style w:type="paragraph" w:styleId="NoSpacing">
    <w:name w:val="No Spacing"/>
    <w:uiPriority w:val="1"/>
    <w:qFormat/>
    <w:rsid w:val="0043735A"/>
    <w:pPr>
      <w:autoSpaceDN/>
      <w:textAlignment w:val="auto"/>
    </w:pPr>
    <w:rPr>
      <w:rFonts w:asciiTheme="minorHAnsi" w:eastAsiaTheme="minorHAnsi" w:hAnsiTheme="minorHAnsi" w:cstheme="minorBidi"/>
      <w:sz w:val="24"/>
      <w:szCs w:val="24"/>
      <w:lang w:val="es-ES_tradnl"/>
    </w:rPr>
  </w:style>
  <w:style w:type="paragraph" w:styleId="Revision">
    <w:name w:val="Revision"/>
    <w:hidden/>
    <w:uiPriority w:val="99"/>
    <w:semiHidden/>
    <w:rsid w:val="00F7744A"/>
    <w:pPr>
      <w:autoSpaceDN/>
      <w:textAlignment w:val="auto"/>
    </w:pPr>
    <w:rPr>
      <w:rFonts w:ascii="Times New Roman" w:eastAsia="Times New Roman" w:hAnsi="Times New Roman"/>
      <w:spacing w:val="-3"/>
      <w:sz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353837">
      <w:bodyDiv w:val="1"/>
      <w:marLeft w:val="0"/>
      <w:marRight w:val="0"/>
      <w:marTop w:val="0"/>
      <w:marBottom w:val="0"/>
      <w:divBdr>
        <w:top w:val="none" w:sz="0" w:space="0" w:color="auto"/>
        <w:left w:val="none" w:sz="0" w:space="0" w:color="auto"/>
        <w:bottom w:val="none" w:sz="0" w:space="0" w:color="auto"/>
        <w:right w:val="none" w:sz="0" w:space="0" w:color="auto"/>
      </w:divBdr>
    </w:div>
    <w:div w:id="85884372">
      <w:bodyDiv w:val="1"/>
      <w:marLeft w:val="0"/>
      <w:marRight w:val="0"/>
      <w:marTop w:val="0"/>
      <w:marBottom w:val="0"/>
      <w:divBdr>
        <w:top w:val="none" w:sz="0" w:space="0" w:color="auto"/>
        <w:left w:val="none" w:sz="0" w:space="0" w:color="auto"/>
        <w:bottom w:val="none" w:sz="0" w:space="0" w:color="auto"/>
        <w:right w:val="none" w:sz="0" w:space="0" w:color="auto"/>
      </w:divBdr>
    </w:div>
    <w:div w:id="227302486">
      <w:bodyDiv w:val="1"/>
      <w:marLeft w:val="0"/>
      <w:marRight w:val="0"/>
      <w:marTop w:val="0"/>
      <w:marBottom w:val="0"/>
      <w:divBdr>
        <w:top w:val="none" w:sz="0" w:space="0" w:color="auto"/>
        <w:left w:val="none" w:sz="0" w:space="0" w:color="auto"/>
        <w:bottom w:val="none" w:sz="0" w:space="0" w:color="auto"/>
        <w:right w:val="none" w:sz="0" w:space="0" w:color="auto"/>
      </w:divBdr>
    </w:div>
    <w:div w:id="248078697">
      <w:bodyDiv w:val="1"/>
      <w:marLeft w:val="0"/>
      <w:marRight w:val="0"/>
      <w:marTop w:val="0"/>
      <w:marBottom w:val="0"/>
      <w:divBdr>
        <w:top w:val="none" w:sz="0" w:space="0" w:color="auto"/>
        <w:left w:val="none" w:sz="0" w:space="0" w:color="auto"/>
        <w:bottom w:val="none" w:sz="0" w:space="0" w:color="auto"/>
        <w:right w:val="none" w:sz="0" w:space="0" w:color="auto"/>
      </w:divBdr>
    </w:div>
    <w:div w:id="269581760">
      <w:bodyDiv w:val="1"/>
      <w:marLeft w:val="0"/>
      <w:marRight w:val="0"/>
      <w:marTop w:val="0"/>
      <w:marBottom w:val="0"/>
      <w:divBdr>
        <w:top w:val="none" w:sz="0" w:space="0" w:color="auto"/>
        <w:left w:val="none" w:sz="0" w:space="0" w:color="auto"/>
        <w:bottom w:val="none" w:sz="0" w:space="0" w:color="auto"/>
        <w:right w:val="none" w:sz="0" w:space="0" w:color="auto"/>
      </w:divBdr>
    </w:div>
    <w:div w:id="278071671">
      <w:bodyDiv w:val="1"/>
      <w:marLeft w:val="0"/>
      <w:marRight w:val="0"/>
      <w:marTop w:val="0"/>
      <w:marBottom w:val="0"/>
      <w:divBdr>
        <w:top w:val="none" w:sz="0" w:space="0" w:color="auto"/>
        <w:left w:val="none" w:sz="0" w:space="0" w:color="auto"/>
        <w:bottom w:val="none" w:sz="0" w:space="0" w:color="auto"/>
        <w:right w:val="none" w:sz="0" w:space="0" w:color="auto"/>
      </w:divBdr>
    </w:div>
    <w:div w:id="412898898">
      <w:bodyDiv w:val="1"/>
      <w:marLeft w:val="0"/>
      <w:marRight w:val="0"/>
      <w:marTop w:val="0"/>
      <w:marBottom w:val="0"/>
      <w:divBdr>
        <w:top w:val="none" w:sz="0" w:space="0" w:color="auto"/>
        <w:left w:val="none" w:sz="0" w:space="0" w:color="auto"/>
        <w:bottom w:val="none" w:sz="0" w:space="0" w:color="auto"/>
        <w:right w:val="none" w:sz="0" w:space="0" w:color="auto"/>
      </w:divBdr>
    </w:div>
    <w:div w:id="480655478">
      <w:bodyDiv w:val="1"/>
      <w:marLeft w:val="0"/>
      <w:marRight w:val="0"/>
      <w:marTop w:val="0"/>
      <w:marBottom w:val="0"/>
      <w:divBdr>
        <w:top w:val="none" w:sz="0" w:space="0" w:color="auto"/>
        <w:left w:val="none" w:sz="0" w:space="0" w:color="auto"/>
        <w:bottom w:val="none" w:sz="0" w:space="0" w:color="auto"/>
        <w:right w:val="none" w:sz="0" w:space="0" w:color="auto"/>
      </w:divBdr>
    </w:div>
    <w:div w:id="489248400">
      <w:bodyDiv w:val="1"/>
      <w:marLeft w:val="0"/>
      <w:marRight w:val="0"/>
      <w:marTop w:val="0"/>
      <w:marBottom w:val="0"/>
      <w:divBdr>
        <w:top w:val="none" w:sz="0" w:space="0" w:color="auto"/>
        <w:left w:val="none" w:sz="0" w:space="0" w:color="auto"/>
        <w:bottom w:val="none" w:sz="0" w:space="0" w:color="auto"/>
        <w:right w:val="none" w:sz="0" w:space="0" w:color="auto"/>
      </w:divBdr>
    </w:div>
    <w:div w:id="523054002">
      <w:bodyDiv w:val="1"/>
      <w:marLeft w:val="0"/>
      <w:marRight w:val="0"/>
      <w:marTop w:val="0"/>
      <w:marBottom w:val="0"/>
      <w:divBdr>
        <w:top w:val="none" w:sz="0" w:space="0" w:color="auto"/>
        <w:left w:val="none" w:sz="0" w:space="0" w:color="auto"/>
        <w:bottom w:val="none" w:sz="0" w:space="0" w:color="auto"/>
        <w:right w:val="none" w:sz="0" w:space="0" w:color="auto"/>
      </w:divBdr>
    </w:div>
    <w:div w:id="690759595">
      <w:bodyDiv w:val="1"/>
      <w:marLeft w:val="0"/>
      <w:marRight w:val="0"/>
      <w:marTop w:val="0"/>
      <w:marBottom w:val="0"/>
      <w:divBdr>
        <w:top w:val="none" w:sz="0" w:space="0" w:color="auto"/>
        <w:left w:val="none" w:sz="0" w:space="0" w:color="auto"/>
        <w:bottom w:val="none" w:sz="0" w:space="0" w:color="auto"/>
        <w:right w:val="none" w:sz="0" w:space="0" w:color="auto"/>
      </w:divBdr>
    </w:div>
    <w:div w:id="790981452">
      <w:bodyDiv w:val="1"/>
      <w:marLeft w:val="0"/>
      <w:marRight w:val="0"/>
      <w:marTop w:val="0"/>
      <w:marBottom w:val="0"/>
      <w:divBdr>
        <w:top w:val="none" w:sz="0" w:space="0" w:color="auto"/>
        <w:left w:val="none" w:sz="0" w:space="0" w:color="auto"/>
        <w:bottom w:val="none" w:sz="0" w:space="0" w:color="auto"/>
        <w:right w:val="none" w:sz="0" w:space="0" w:color="auto"/>
      </w:divBdr>
    </w:div>
    <w:div w:id="908687596">
      <w:bodyDiv w:val="1"/>
      <w:marLeft w:val="0"/>
      <w:marRight w:val="0"/>
      <w:marTop w:val="0"/>
      <w:marBottom w:val="0"/>
      <w:divBdr>
        <w:top w:val="none" w:sz="0" w:space="0" w:color="auto"/>
        <w:left w:val="none" w:sz="0" w:space="0" w:color="auto"/>
        <w:bottom w:val="none" w:sz="0" w:space="0" w:color="auto"/>
        <w:right w:val="none" w:sz="0" w:space="0" w:color="auto"/>
      </w:divBdr>
    </w:div>
    <w:div w:id="947010438">
      <w:bodyDiv w:val="1"/>
      <w:marLeft w:val="0"/>
      <w:marRight w:val="0"/>
      <w:marTop w:val="0"/>
      <w:marBottom w:val="0"/>
      <w:divBdr>
        <w:top w:val="none" w:sz="0" w:space="0" w:color="auto"/>
        <w:left w:val="none" w:sz="0" w:space="0" w:color="auto"/>
        <w:bottom w:val="none" w:sz="0" w:space="0" w:color="auto"/>
        <w:right w:val="none" w:sz="0" w:space="0" w:color="auto"/>
      </w:divBdr>
      <w:divsChild>
        <w:div w:id="17718479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96182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93683367">
      <w:bodyDiv w:val="1"/>
      <w:marLeft w:val="0"/>
      <w:marRight w:val="0"/>
      <w:marTop w:val="0"/>
      <w:marBottom w:val="0"/>
      <w:divBdr>
        <w:top w:val="none" w:sz="0" w:space="0" w:color="auto"/>
        <w:left w:val="none" w:sz="0" w:space="0" w:color="auto"/>
        <w:bottom w:val="none" w:sz="0" w:space="0" w:color="auto"/>
        <w:right w:val="none" w:sz="0" w:space="0" w:color="auto"/>
      </w:divBdr>
    </w:div>
    <w:div w:id="1110589519">
      <w:bodyDiv w:val="1"/>
      <w:marLeft w:val="0"/>
      <w:marRight w:val="0"/>
      <w:marTop w:val="0"/>
      <w:marBottom w:val="0"/>
      <w:divBdr>
        <w:top w:val="none" w:sz="0" w:space="0" w:color="auto"/>
        <w:left w:val="none" w:sz="0" w:space="0" w:color="auto"/>
        <w:bottom w:val="none" w:sz="0" w:space="0" w:color="auto"/>
        <w:right w:val="none" w:sz="0" w:space="0" w:color="auto"/>
      </w:divBdr>
    </w:div>
    <w:div w:id="1122528952">
      <w:bodyDiv w:val="1"/>
      <w:marLeft w:val="0"/>
      <w:marRight w:val="0"/>
      <w:marTop w:val="0"/>
      <w:marBottom w:val="0"/>
      <w:divBdr>
        <w:top w:val="none" w:sz="0" w:space="0" w:color="auto"/>
        <w:left w:val="none" w:sz="0" w:space="0" w:color="auto"/>
        <w:bottom w:val="none" w:sz="0" w:space="0" w:color="auto"/>
        <w:right w:val="none" w:sz="0" w:space="0" w:color="auto"/>
      </w:divBdr>
    </w:div>
    <w:div w:id="1207260445">
      <w:bodyDiv w:val="1"/>
      <w:marLeft w:val="0"/>
      <w:marRight w:val="0"/>
      <w:marTop w:val="0"/>
      <w:marBottom w:val="0"/>
      <w:divBdr>
        <w:top w:val="none" w:sz="0" w:space="0" w:color="auto"/>
        <w:left w:val="none" w:sz="0" w:space="0" w:color="auto"/>
        <w:bottom w:val="none" w:sz="0" w:space="0" w:color="auto"/>
        <w:right w:val="none" w:sz="0" w:space="0" w:color="auto"/>
      </w:divBdr>
    </w:div>
    <w:div w:id="1218979918">
      <w:bodyDiv w:val="1"/>
      <w:marLeft w:val="0"/>
      <w:marRight w:val="0"/>
      <w:marTop w:val="0"/>
      <w:marBottom w:val="0"/>
      <w:divBdr>
        <w:top w:val="none" w:sz="0" w:space="0" w:color="auto"/>
        <w:left w:val="none" w:sz="0" w:space="0" w:color="auto"/>
        <w:bottom w:val="none" w:sz="0" w:space="0" w:color="auto"/>
        <w:right w:val="none" w:sz="0" w:space="0" w:color="auto"/>
      </w:divBdr>
    </w:div>
    <w:div w:id="1315792063">
      <w:bodyDiv w:val="1"/>
      <w:marLeft w:val="0"/>
      <w:marRight w:val="0"/>
      <w:marTop w:val="0"/>
      <w:marBottom w:val="0"/>
      <w:divBdr>
        <w:top w:val="none" w:sz="0" w:space="0" w:color="auto"/>
        <w:left w:val="none" w:sz="0" w:space="0" w:color="auto"/>
        <w:bottom w:val="none" w:sz="0" w:space="0" w:color="auto"/>
        <w:right w:val="none" w:sz="0" w:space="0" w:color="auto"/>
      </w:divBdr>
    </w:div>
    <w:div w:id="1362634947">
      <w:bodyDiv w:val="1"/>
      <w:marLeft w:val="0"/>
      <w:marRight w:val="0"/>
      <w:marTop w:val="0"/>
      <w:marBottom w:val="0"/>
      <w:divBdr>
        <w:top w:val="none" w:sz="0" w:space="0" w:color="auto"/>
        <w:left w:val="none" w:sz="0" w:space="0" w:color="auto"/>
        <w:bottom w:val="none" w:sz="0" w:space="0" w:color="auto"/>
        <w:right w:val="none" w:sz="0" w:space="0" w:color="auto"/>
      </w:divBdr>
    </w:div>
    <w:div w:id="1372194041">
      <w:bodyDiv w:val="1"/>
      <w:marLeft w:val="0"/>
      <w:marRight w:val="0"/>
      <w:marTop w:val="0"/>
      <w:marBottom w:val="0"/>
      <w:divBdr>
        <w:top w:val="none" w:sz="0" w:space="0" w:color="auto"/>
        <w:left w:val="none" w:sz="0" w:space="0" w:color="auto"/>
        <w:bottom w:val="none" w:sz="0" w:space="0" w:color="auto"/>
        <w:right w:val="none" w:sz="0" w:space="0" w:color="auto"/>
      </w:divBdr>
    </w:div>
    <w:div w:id="1486893160">
      <w:bodyDiv w:val="1"/>
      <w:marLeft w:val="0"/>
      <w:marRight w:val="0"/>
      <w:marTop w:val="0"/>
      <w:marBottom w:val="0"/>
      <w:divBdr>
        <w:top w:val="none" w:sz="0" w:space="0" w:color="auto"/>
        <w:left w:val="none" w:sz="0" w:space="0" w:color="auto"/>
        <w:bottom w:val="none" w:sz="0" w:space="0" w:color="auto"/>
        <w:right w:val="none" w:sz="0" w:space="0" w:color="auto"/>
      </w:divBdr>
    </w:div>
    <w:div w:id="1504970720">
      <w:bodyDiv w:val="1"/>
      <w:marLeft w:val="0"/>
      <w:marRight w:val="0"/>
      <w:marTop w:val="0"/>
      <w:marBottom w:val="0"/>
      <w:divBdr>
        <w:top w:val="none" w:sz="0" w:space="0" w:color="auto"/>
        <w:left w:val="none" w:sz="0" w:space="0" w:color="auto"/>
        <w:bottom w:val="none" w:sz="0" w:space="0" w:color="auto"/>
        <w:right w:val="none" w:sz="0" w:space="0" w:color="auto"/>
      </w:divBdr>
    </w:div>
    <w:div w:id="1617784525">
      <w:bodyDiv w:val="1"/>
      <w:marLeft w:val="0"/>
      <w:marRight w:val="0"/>
      <w:marTop w:val="0"/>
      <w:marBottom w:val="0"/>
      <w:divBdr>
        <w:top w:val="none" w:sz="0" w:space="0" w:color="auto"/>
        <w:left w:val="none" w:sz="0" w:space="0" w:color="auto"/>
        <w:bottom w:val="none" w:sz="0" w:space="0" w:color="auto"/>
        <w:right w:val="none" w:sz="0" w:space="0" w:color="auto"/>
      </w:divBdr>
    </w:div>
    <w:div w:id="1636250541">
      <w:bodyDiv w:val="1"/>
      <w:marLeft w:val="0"/>
      <w:marRight w:val="0"/>
      <w:marTop w:val="0"/>
      <w:marBottom w:val="0"/>
      <w:divBdr>
        <w:top w:val="none" w:sz="0" w:space="0" w:color="auto"/>
        <w:left w:val="none" w:sz="0" w:space="0" w:color="auto"/>
        <w:bottom w:val="none" w:sz="0" w:space="0" w:color="auto"/>
        <w:right w:val="none" w:sz="0" w:space="0" w:color="auto"/>
      </w:divBdr>
    </w:div>
    <w:div w:id="1671637773">
      <w:bodyDiv w:val="1"/>
      <w:marLeft w:val="0"/>
      <w:marRight w:val="0"/>
      <w:marTop w:val="0"/>
      <w:marBottom w:val="0"/>
      <w:divBdr>
        <w:top w:val="none" w:sz="0" w:space="0" w:color="auto"/>
        <w:left w:val="none" w:sz="0" w:space="0" w:color="auto"/>
        <w:bottom w:val="none" w:sz="0" w:space="0" w:color="auto"/>
        <w:right w:val="none" w:sz="0" w:space="0" w:color="auto"/>
      </w:divBdr>
    </w:div>
    <w:div w:id="1792823960">
      <w:bodyDiv w:val="1"/>
      <w:marLeft w:val="0"/>
      <w:marRight w:val="0"/>
      <w:marTop w:val="0"/>
      <w:marBottom w:val="0"/>
      <w:divBdr>
        <w:top w:val="none" w:sz="0" w:space="0" w:color="auto"/>
        <w:left w:val="none" w:sz="0" w:space="0" w:color="auto"/>
        <w:bottom w:val="none" w:sz="0" w:space="0" w:color="auto"/>
        <w:right w:val="none" w:sz="0" w:space="0" w:color="auto"/>
      </w:divBdr>
    </w:div>
    <w:div w:id="1802915598">
      <w:bodyDiv w:val="1"/>
      <w:marLeft w:val="0"/>
      <w:marRight w:val="0"/>
      <w:marTop w:val="0"/>
      <w:marBottom w:val="0"/>
      <w:divBdr>
        <w:top w:val="none" w:sz="0" w:space="0" w:color="auto"/>
        <w:left w:val="none" w:sz="0" w:space="0" w:color="auto"/>
        <w:bottom w:val="none" w:sz="0" w:space="0" w:color="auto"/>
        <w:right w:val="none" w:sz="0" w:space="0" w:color="auto"/>
      </w:divBdr>
    </w:div>
    <w:div w:id="2035501059">
      <w:bodyDiv w:val="1"/>
      <w:marLeft w:val="0"/>
      <w:marRight w:val="0"/>
      <w:marTop w:val="0"/>
      <w:marBottom w:val="0"/>
      <w:divBdr>
        <w:top w:val="none" w:sz="0" w:space="0" w:color="auto"/>
        <w:left w:val="none" w:sz="0" w:space="0" w:color="auto"/>
        <w:bottom w:val="none" w:sz="0" w:space="0" w:color="auto"/>
        <w:right w:val="none" w:sz="0" w:space="0" w:color="auto"/>
      </w:divBdr>
      <w:divsChild>
        <w:div w:id="995493481">
          <w:marLeft w:val="0"/>
          <w:marRight w:val="0"/>
          <w:marTop w:val="0"/>
          <w:marBottom w:val="0"/>
          <w:divBdr>
            <w:top w:val="none" w:sz="0" w:space="0" w:color="auto"/>
            <w:left w:val="none" w:sz="0" w:space="0" w:color="auto"/>
            <w:bottom w:val="none" w:sz="0" w:space="0" w:color="auto"/>
            <w:right w:val="none" w:sz="0" w:space="0" w:color="auto"/>
          </w:divBdr>
          <w:divsChild>
            <w:div w:id="28732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05678">
      <w:bodyDiv w:val="1"/>
      <w:marLeft w:val="0"/>
      <w:marRight w:val="0"/>
      <w:marTop w:val="0"/>
      <w:marBottom w:val="0"/>
      <w:divBdr>
        <w:top w:val="none" w:sz="0" w:space="0" w:color="auto"/>
        <w:left w:val="none" w:sz="0" w:space="0" w:color="auto"/>
        <w:bottom w:val="none" w:sz="0" w:space="0" w:color="auto"/>
        <w:right w:val="none" w:sz="0" w:space="0" w:color="auto"/>
      </w:divBdr>
    </w:div>
    <w:div w:id="2089571334">
      <w:bodyDiv w:val="1"/>
      <w:marLeft w:val="0"/>
      <w:marRight w:val="0"/>
      <w:marTop w:val="0"/>
      <w:marBottom w:val="0"/>
      <w:divBdr>
        <w:top w:val="none" w:sz="0" w:space="0" w:color="auto"/>
        <w:left w:val="none" w:sz="0" w:space="0" w:color="auto"/>
        <w:bottom w:val="none" w:sz="0" w:space="0" w:color="auto"/>
        <w:right w:val="none" w:sz="0" w:space="0" w:color="auto"/>
      </w:divBdr>
    </w:div>
    <w:div w:id="2092581342">
      <w:bodyDiv w:val="1"/>
      <w:marLeft w:val="0"/>
      <w:marRight w:val="0"/>
      <w:marTop w:val="0"/>
      <w:marBottom w:val="0"/>
      <w:divBdr>
        <w:top w:val="none" w:sz="0" w:space="0" w:color="auto"/>
        <w:left w:val="none" w:sz="0" w:space="0" w:color="auto"/>
        <w:bottom w:val="none" w:sz="0" w:space="0" w:color="auto"/>
        <w:right w:val="none" w:sz="0" w:space="0" w:color="auto"/>
      </w:divBdr>
      <w:divsChild>
        <w:div w:id="1789203604">
          <w:marLeft w:val="0"/>
          <w:marRight w:val="0"/>
          <w:marTop w:val="0"/>
          <w:marBottom w:val="0"/>
          <w:divBdr>
            <w:top w:val="none" w:sz="0" w:space="0" w:color="auto"/>
            <w:left w:val="none" w:sz="0" w:space="0" w:color="auto"/>
            <w:bottom w:val="none" w:sz="0" w:space="0" w:color="auto"/>
            <w:right w:val="none" w:sz="0" w:space="0" w:color="auto"/>
          </w:divBdr>
          <w:divsChild>
            <w:div w:id="77548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F59EA-6DBE-4AE3-BDA0-204DEEADB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8545</Words>
  <Characters>48713</Characters>
  <Application>Microsoft Office Word</Application>
  <DocSecurity>0</DocSecurity>
  <Lines>405</Lines>
  <Paragraphs>114</Paragraphs>
  <ScaleCrop>false</ScaleCrop>
  <HeadingPairs>
    <vt:vector size="4" baseType="variant">
      <vt:variant>
        <vt:lpstr>Title</vt:lpstr>
      </vt:variant>
      <vt:variant>
        <vt:i4>1</vt:i4>
      </vt:variant>
      <vt:variant>
        <vt:lpstr>Headings</vt:lpstr>
      </vt:variant>
      <vt:variant>
        <vt:i4>58</vt:i4>
      </vt:variant>
    </vt:vector>
  </HeadingPairs>
  <TitlesOfParts>
    <vt:vector size="59" baseType="lpstr">
      <vt:lpstr/>
      <vt:lpstr>Plan de Monitoreo y Evaluación</vt:lpstr>
      <vt:lpstr>Introducción</vt:lpstr>
      <vt:lpstr>    El objetivo general del programa es mejorar la eficiencia en el uso de los recur</vt:lpstr>
      <vt:lpstr>    Componente 1. Fortalecimiento de los procesos de gestión de la preinversión y de</vt:lpstr>
      <vt:lpstr>    Componente 2. Apoyo a la financiación de la preinversión (US$12,23 millones). El</vt:lpstr>
      <vt:lpstr>    Componente 3. Mejora de las capacidades de gestión de la preinversión (US$0,71 m</vt:lpstr>
      <vt:lpstr>    Administración del programa (US$1,13M). Se financiarán los gastos de administrac</vt:lpstr>
      <vt:lpstr>    Esquema de ejecución. El prestatario será el Estado Plurinacional de Bolivia. El</vt:lpstr>
      <vt:lpstr>    Al igual que en el Préstamo 3534/BL-BO, los entes sectoriales se constituirán en</vt:lpstr>
      <vt:lpstr>Monitoreo de la Gestión del Proyecto</vt:lpstr>
      <vt:lpstr>    El objetivo del monitoreo del Programa es detectar los factores que facilitan o </vt:lpstr>
      <vt:lpstr>    Monitoreo de conformidad: ¿Las actividades y procesos realizados se adhieren a l</vt:lpstr>
      <vt:lpstr>    Monitoreo financiero: ¿Hay suficiencia y oportunidad en la liberación de los fon</vt:lpstr>
      <vt:lpstr>    Monitoreo de actividades: ¿Las actividades proyectadas están siendo planificadas</vt:lpstr>
      <vt:lpstr>    Monitoreo de productos: ¿Los productos primarios, intermedios y finales se están</vt:lpstr>
      <vt:lpstr>    Monitoreo de resultados: ¿Se están alcanzando las metas a nivel de indicadores d</vt:lpstr>
      <vt:lpstr>    Monitoreo de riesgos: ¿Los riesgos identificados en el Programa ponen en peligro</vt:lpstr>
      <vt:lpstr>    Durante el monitoreo del Programa se dará seguimiento a los siguientes indicador</vt:lpstr>
      <vt:lpstr>    Plan Operativo Anual (POA). Plan de Ejecución del Programa (PEP) y Plan Operativ</vt:lpstr>
      <vt:lpstr>    Plan de Adquisiciones (PA). Este instrumento tiene por finalidad presentar al Ba</vt:lpstr>
      <vt:lpstr>    Auditoría Externa. Las auditorías de los estados financieros auditados del Prog</vt:lpstr>
      <vt:lpstr>    Evaluación intermedia y final. El Programa será evaluado conforme a las metas e </vt:lpstr>
      <vt:lpstr>    2.10	Cuando las visitas de inspección identifiquen retrasos en la ejecución físi</vt:lpstr>
      <vt:lpstr>    Cuadro 3. Plan de Trabajo de Monitoreo</vt:lpstr>
      <vt:lpstr>Evaluación</vt:lpstr>
      <vt:lpstr>    Principales Preguntas de Evaluación</vt:lpstr>
      <vt:lpstr>    El objetivo de la evaluación del Programa es medir el logro de los objetivos de</vt:lpstr>
      <vt:lpstr>    Indicadores considerados para la evaluación. Los indicadores considerados en el </vt:lpstr>
      <vt:lpstr>    </vt:lpstr>
      <vt:lpstr>    </vt:lpstr>
      <vt:lpstr>    </vt:lpstr>
      <vt:lpstr>    Cuadro 5: Indicadores de impacto y resultados del Proyecto</vt:lpstr>
      <vt:lpstr>    </vt:lpstr>
      <vt:lpstr>    Aspectos técnicos de las Metodologías de Evaluación</vt:lpstr>
      <vt:lpstr>    Una sección de conclusiones y recomendaciones con base en la evidencia recopilad</vt:lpstr>
      <vt:lpstr>    Metodología del Análisis Costo-Beneficio (CBA)– al término del Programa, se real</vt:lpstr>
      <vt:lpstr>    El objetivo de la evaluación ex post será verificar si las estimaciones que just</vt:lpstr>
      <vt:lpstr>    El equipo del Programa realizó un análisis ex ante entre los costos y beneficios</vt:lpstr>
      <vt:lpstr>    Por lo tanto, utilizando una tasa de descuento de 12%, al final del año 2028 (10</vt:lpstr>
      <vt:lpstr>    Al final de la ejecución del Programa, se realizará una evaluación económica ex </vt:lpstr>
      <vt:lpstr>    Coordinación, Plan de Trabajo de la Evaluación</vt:lpstr>
      <vt:lpstr>    Este plan de evaluación será ejecutado por el OE en estrecha coordinación con el</vt:lpstr>
      <vt:lpstr>    El prestatario, por sí o a través del OE preparará y enviará al Banco un informe</vt:lpstr>
      <vt:lpstr>    La información será recopilada con base en la Matriz de Resultados y en la Evalu</vt:lpstr>
      <vt:lpstr>    Por último, el Cuadro 5 presenta el Plan de Trabajo y presupuesto de evaluación </vt:lpstr>
      <vt:lpstr>    Cuadro 6: Plan de Trabajo de las Evaluaciones para los resultados del proyecto</vt:lpstr>
      <vt:lpstr>    Las actividades serán realizadas en coordinación directa con el Banco y la Unida</vt:lpstr>
      <vt:lpstr>    Análisis de la gestión operativa (ej: compromisos contractuales, procesos de adq</vt:lpstr>
      <vt:lpstr>    Revisar la documentación (datos colectados) correspondiente a la ejecución. En p</vt:lpstr>
      <vt:lpstr>    Evaluar el impacto y los resultados de las acciones que conforman los componente</vt:lpstr>
      <vt:lpstr>    Realizar reuniones con el Banco/UE y los principales actores involucrados en el </vt:lpstr>
      <vt:lpstr>    Preparar el texto del Informe, de acuerdo con el formato a ser entregado por el </vt:lpstr>
      <vt:lpstr>    Los pagos al consultor individual se realizarán de la siguiente manera:</vt:lpstr>
      <vt:lpstr>    La coordinación de la consultoría estará a cargo de Juan Luis Gómez (FMM/CEC), J</vt:lpstr>
      <vt:lpstr>    </vt:lpstr>
      <vt:lpstr>    Las siguientes actividades serán realizadas en coordinación directa con el Banco</vt:lpstr>
      <vt:lpstr>    Esta consultoría será realizada al término del Programa.</vt:lpstr>
      <vt:lpstr>    Los pagos al consultor individual se realizarán de la siguiente manera:</vt:lpstr>
    </vt:vector>
  </TitlesOfParts>
  <Company/>
  <LinksUpToDate>false</LinksUpToDate>
  <CharactersWithSpaces>57144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2018-10-04T18:43:00Z</dcterms:created>
  <dcterms:modified xsi:type="dcterms:W3CDTF">2018-10-04T19:30:00Z</dcterms:modified>
</cp:coreProperties>
</file>