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60B" w:rsidRPr="000143BF" w:rsidRDefault="00A4128D" w:rsidP="00751E3B">
      <w:pPr>
        <w:pStyle w:val="IntenseQuote"/>
        <w:spacing w:before="0" w:after="0" w:line="0" w:lineRule="atLeast"/>
        <w:ind w:right="0" w:hanging="936"/>
        <w:jc w:val="right"/>
        <w:rPr>
          <w:rFonts w:ascii="Times New Roman" w:hAnsi="Times New Roman" w:cs="Times New Roman"/>
          <w:i w:val="0"/>
          <w:color w:val="002060"/>
          <w:sz w:val="24"/>
          <w:szCs w:val="24"/>
          <w:lang w:val="es-ES"/>
        </w:rPr>
      </w:pPr>
      <w:r w:rsidRPr="000143BF">
        <w:rPr>
          <w:rFonts w:ascii="Times New Roman" w:hAnsi="Times New Roman" w:cs="Times New Roman"/>
          <w:i w:val="0"/>
          <w:color w:val="002060"/>
          <w:sz w:val="24"/>
          <w:szCs w:val="24"/>
          <w:lang w:val="es-ES"/>
        </w:rPr>
        <w:t>PROGRAMA DE INTEGRACIÓN VIAL</w:t>
      </w:r>
      <w:r w:rsidR="00996D6F" w:rsidRPr="000143BF">
        <w:rPr>
          <w:rFonts w:ascii="Times New Roman" w:hAnsi="Times New Roman" w:cs="Times New Roman"/>
          <w:i w:val="0"/>
          <w:color w:val="002060"/>
          <w:sz w:val="24"/>
          <w:szCs w:val="24"/>
          <w:lang w:val="es-ES"/>
        </w:rPr>
        <w:t xml:space="preserve"> REGIONAL</w:t>
      </w:r>
      <w:r w:rsidRPr="000143BF">
        <w:rPr>
          <w:rFonts w:ascii="Times New Roman" w:hAnsi="Times New Roman" w:cs="Times New Roman"/>
          <w:i w:val="0"/>
          <w:color w:val="002060"/>
          <w:sz w:val="24"/>
          <w:szCs w:val="24"/>
          <w:lang w:val="es-ES"/>
        </w:rPr>
        <w:t xml:space="preserve"> II</w:t>
      </w:r>
    </w:p>
    <w:p w:rsidR="006209BE" w:rsidRPr="000143BF" w:rsidRDefault="00A4128D" w:rsidP="00751E3B">
      <w:pPr>
        <w:pStyle w:val="IntenseQuote"/>
        <w:spacing w:before="0" w:after="0" w:line="0" w:lineRule="atLeast"/>
        <w:ind w:right="0" w:hanging="936"/>
        <w:jc w:val="right"/>
        <w:rPr>
          <w:rFonts w:ascii="Times New Roman" w:hAnsi="Times New Roman" w:cs="Times New Roman"/>
          <w:b w:val="0"/>
          <w:color w:val="002060"/>
          <w:sz w:val="24"/>
          <w:szCs w:val="24"/>
          <w:lang w:val="es-ES"/>
        </w:rPr>
      </w:pPr>
      <w:r w:rsidRPr="000143BF">
        <w:rPr>
          <w:rFonts w:ascii="Times New Roman" w:hAnsi="Times New Roman" w:cs="Times New Roman"/>
          <w:b w:val="0"/>
          <w:color w:val="002060"/>
          <w:sz w:val="24"/>
          <w:szCs w:val="24"/>
          <w:lang w:val="es-ES"/>
        </w:rPr>
        <w:t xml:space="preserve">Anexo Técnico </w:t>
      </w:r>
      <w:r w:rsidR="00A913FD" w:rsidRPr="000143BF">
        <w:rPr>
          <w:rFonts w:ascii="Times New Roman" w:hAnsi="Times New Roman" w:cs="Times New Roman"/>
          <w:b w:val="0"/>
          <w:color w:val="002060"/>
          <w:sz w:val="24"/>
          <w:szCs w:val="24"/>
          <w:lang w:val="es-ES"/>
        </w:rPr>
        <w:t>HO-L1121</w:t>
      </w:r>
    </w:p>
    <w:p w:rsidR="00350A8A" w:rsidRPr="000143BF" w:rsidRDefault="00A4128D" w:rsidP="00751E3B">
      <w:pPr>
        <w:pStyle w:val="IntenseQuote"/>
        <w:spacing w:before="0" w:after="0" w:line="0" w:lineRule="atLeast"/>
        <w:ind w:right="0" w:hanging="936"/>
        <w:jc w:val="right"/>
        <w:rPr>
          <w:rFonts w:ascii="Times New Roman" w:hAnsi="Times New Roman" w:cs="Times New Roman"/>
          <w:b w:val="0"/>
          <w:color w:val="002060"/>
          <w:sz w:val="24"/>
          <w:szCs w:val="24"/>
          <w:lang w:val="es-ES"/>
        </w:rPr>
      </w:pPr>
      <w:r w:rsidRPr="000143BF">
        <w:rPr>
          <w:rFonts w:ascii="Times New Roman" w:hAnsi="Times New Roman" w:cs="Times New Roman"/>
          <w:b w:val="0"/>
          <w:color w:val="002060"/>
          <w:sz w:val="24"/>
          <w:szCs w:val="24"/>
          <w:lang w:val="es-ES"/>
        </w:rPr>
        <w:t>Integración Regional</w:t>
      </w:r>
    </w:p>
    <w:p w:rsidR="00350A8A" w:rsidRPr="003058F9" w:rsidRDefault="00350A8A" w:rsidP="00751E3B">
      <w:pPr>
        <w:spacing w:after="0" w:line="0" w:lineRule="atLeast"/>
        <w:ind w:hanging="936"/>
        <w:jc w:val="right"/>
        <w:rPr>
          <w:rFonts w:ascii="Times New Roman" w:hAnsi="Times New Roman" w:cs="Times New Roman"/>
          <w:lang w:val="es-ES"/>
        </w:rPr>
      </w:pPr>
    </w:p>
    <w:tbl>
      <w:tblPr>
        <w:tblStyle w:val="TableGrid"/>
        <w:tblW w:w="9450" w:type="dxa"/>
        <w:tblInd w:w="108" w:type="dxa"/>
        <w:tblLook w:val="04A0" w:firstRow="1" w:lastRow="0" w:firstColumn="1" w:lastColumn="0" w:noHBand="0" w:noVBand="1"/>
      </w:tblPr>
      <w:tblGrid>
        <w:gridCol w:w="9450"/>
      </w:tblGrid>
      <w:tr w:rsidR="00350A8A" w:rsidRPr="00354DEC" w:rsidTr="00751E3B">
        <w:tc>
          <w:tcPr>
            <w:tcW w:w="9450" w:type="dxa"/>
          </w:tcPr>
          <w:p w:rsidR="00751E3B" w:rsidRPr="003058F9" w:rsidRDefault="001677FB" w:rsidP="00751E3B">
            <w:pPr>
              <w:tabs>
                <w:tab w:val="left" w:pos="2085"/>
              </w:tabs>
              <w:spacing w:line="0" w:lineRule="atLeast"/>
              <w:jc w:val="both"/>
              <w:rPr>
                <w:rFonts w:ascii="Times New Roman" w:hAnsi="Times New Roman" w:cs="Times New Roman"/>
                <w:b/>
                <w:lang w:val="es-ES"/>
              </w:rPr>
            </w:pPr>
            <w:r w:rsidRPr="003058F9">
              <w:rPr>
                <w:rFonts w:ascii="Times New Roman" w:hAnsi="Times New Roman" w:cs="Times New Roman"/>
                <w:b/>
                <w:lang w:val="es-ES"/>
              </w:rPr>
              <w:t>Resumen Ejecutivo</w:t>
            </w:r>
          </w:p>
          <w:p w:rsidR="00751E3B" w:rsidRPr="003058F9" w:rsidRDefault="00751E3B" w:rsidP="00751E3B">
            <w:pPr>
              <w:tabs>
                <w:tab w:val="left" w:pos="2085"/>
              </w:tabs>
              <w:spacing w:line="0" w:lineRule="atLeast"/>
              <w:jc w:val="both"/>
              <w:rPr>
                <w:rFonts w:ascii="Times New Roman" w:hAnsi="Times New Roman" w:cs="Times New Roman"/>
                <w:lang w:val="es-ES"/>
              </w:rPr>
            </w:pPr>
          </w:p>
          <w:p w:rsidR="004C3833" w:rsidRPr="003058F9" w:rsidRDefault="00141C43" w:rsidP="004C3833">
            <w:pPr>
              <w:tabs>
                <w:tab w:val="left" w:pos="2085"/>
              </w:tabs>
              <w:spacing w:line="0" w:lineRule="atLeast"/>
              <w:jc w:val="both"/>
              <w:rPr>
                <w:rFonts w:ascii="Times New Roman" w:hAnsi="Times New Roman" w:cs="Times New Roman"/>
                <w:lang w:val="es-ES"/>
              </w:rPr>
            </w:pPr>
            <w:r w:rsidRPr="003058F9">
              <w:rPr>
                <w:rFonts w:ascii="Times New Roman" w:hAnsi="Times New Roman" w:cs="Times New Roman"/>
                <w:lang w:val="es-ES"/>
              </w:rPr>
              <w:t>En</w:t>
            </w:r>
            <w:r w:rsidR="00102379" w:rsidRPr="003058F9">
              <w:rPr>
                <w:rFonts w:ascii="Times New Roman" w:hAnsi="Times New Roman" w:cs="Times New Roman"/>
                <w:lang w:val="es-ES"/>
              </w:rPr>
              <w:t xml:space="preserve"> el contexto del Proyecto de Integración y Desarrollo de Mesoamérica (PM), los países centroamericanos decidieron avanzar en la consolidación de los corredores identificados en la conocida Red Internacional de Carreteras Mesoamericanas (RICAM). Para lo cual, acordaron </w:t>
            </w:r>
            <w:r w:rsidRPr="003058F9">
              <w:rPr>
                <w:rFonts w:ascii="Times New Roman" w:hAnsi="Times New Roman" w:cs="Times New Roman"/>
                <w:lang w:val="es-ES"/>
              </w:rPr>
              <w:t xml:space="preserve">a nivel regional </w:t>
            </w:r>
            <w:r w:rsidR="00C97F5C" w:rsidRPr="003058F9">
              <w:rPr>
                <w:rFonts w:ascii="Times New Roman" w:hAnsi="Times New Roman" w:cs="Times New Roman"/>
                <w:lang w:val="es-ES"/>
              </w:rPr>
              <w:t>un plan coordinado para la construcción, rehabilitación y mejoramiento de carreteras</w:t>
            </w:r>
            <w:r w:rsidR="00E606BF" w:rsidRPr="003058F9">
              <w:rPr>
                <w:rFonts w:ascii="Times New Roman" w:hAnsi="Times New Roman" w:cs="Times New Roman"/>
                <w:lang w:val="es-ES"/>
              </w:rPr>
              <w:t xml:space="preserve"> de importancia internacional</w:t>
            </w:r>
            <w:r w:rsidR="00102379" w:rsidRPr="003058F9">
              <w:rPr>
                <w:rFonts w:ascii="Times New Roman" w:hAnsi="Times New Roman" w:cs="Times New Roman"/>
                <w:lang w:val="es-ES"/>
              </w:rPr>
              <w:t xml:space="preserve">, </w:t>
            </w:r>
            <w:r w:rsidR="0067050E" w:rsidRPr="003058F9">
              <w:rPr>
                <w:rFonts w:ascii="Times New Roman" w:hAnsi="Times New Roman" w:cs="Times New Roman"/>
                <w:lang w:val="es-ES"/>
              </w:rPr>
              <w:t xml:space="preserve">distribuidas en dos corredores troncales (Pacífico y Atlántico), </w:t>
            </w:r>
            <w:r w:rsidR="00102379" w:rsidRPr="003058F9">
              <w:rPr>
                <w:rFonts w:ascii="Times New Roman" w:hAnsi="Times New Roman" w:cs="Times New Roman"/>
                <w:lang w:val="es-ES"/>
              </w:rPr>
              <w:t>un corredor</w:t>
            </w:r>
            <w:r w:rsidR="0067050E" w:rsidRPr="003058F9">
              <w:rPr>
                <w:rFonts w:ascii="Times New Roman" w:hAnsi="Times New Roman" w:cs="Times New Roman"/>
                <w:lang w:val="es-ES"/>
              </w:rPr>
              <w:t xml:space="preserve"> turístico, </w:t>
            </w:r>
            <w:r w:rsidR="00102379" w:rsidRPr="003058F9">
              <w:rPr>
                <w:rFonts w:ascii="Times New Roman" w:hAnsi="Times New Roman" w:cs="Times New Roman"/>
                <w:lang w:val="es-ES"/>
              </w:rPr>
              <w:t xml:space="preserve">varios </w:t>
            </w:r>
            <w:r w:rsidR="0067050E" w:rsidRPr="003058F9">
              <w:rPr>
                <w:rFonts w:ascii="Times New Roman" w:hAnsi="Times New Roman" w:cs="Times New Roman"/>
                <w:lang w:val="es-ES"/>
              </w:rPr>
              <w:t>corredores interoceánicos</w:t>
            </w:r>
            <w:r w:rsidR="00921369" w:rsidRPr="003058F9">
              <w:rPr>
                <w:rFonts w:ascii="Times New Roman" w:hAnsi="Times New Roman" w:cs="Times New Roman"/>
                <w:lang w:val="es-ES"/>
              </w:rPr>
              <w:t xml:space="preserve"> </w:t>
            </w:r>
            <w:r w:rsidR="004B45B3" w:rsidRPr="003058F9">
              <w:rPr>
                <w:rFonts w:ascii="Times New Roman" w:hAnsi="Times New Roman" w:cs="Times New Roman"/>
                <w:lang w:val="es-ES"/>
              </w:rPr>
              <w:t xml:space="preserve">logísticos </w:t>
            </w:r>
            <w:r w:rsidR="0067050E" w:rsidRPr="003058F9">
              <w:rPr>
                <w:rFonts w:ascii="Times New Roman" w:hAnsi="Times New Roman" w:cs="Times New Roman"/>
                <w:lang w:val="es-ES"/>
              </w:rPr>
              <w:t>y una serie de ramales y conexiones complementarias</w:t>
            </w:r>
            <w:r w:rsidR="00C97F5C" w:rsidRPr="003058F9">
              <w:rPr>
                <w:rFonts w:ascii="Times New Roman" w:hAnsi="Times New Roman" w:cs="Times New Roman"/>
                <w:lang w:val="es-ES"/>
              </w:rPr>
              <w:t xml:space="preserve">. Esta iniciativa de integración vial tiene como fin último aumentar la conectividad interna y externa de las economías de la región, y potenciar la competitividad de sus países. </w:t>
            </w:r>
          </w:p>
          <w:p w:rsidR="00102379" w:rsidRPr="003058F9" w:rsidRDefault="00102379" w:rsidP="004C3833">
            <w:pPr>
              <w:tabs>
                <w:tab w:val="left" w:pos="2085"/>
              </w:tabs>
              <w:spacing w:line="0" w:lineRule="atLeast"/>
              <w:jc w:val="both"/>
              <w:rPr>
                <w:rFonts w:ascii="Times New Roman" w:hAnsi="Times New Roman" w:cs="Times New Roman"/>
                <w:lang w:val="es-ES"/>
              </w:rPr>
            </w:pPr>
          </w:p>
          <w:p w:rsidR="006060B2" w:rsidRPr="00C84F2E" w:rsidRDefault="001D69AF" w:rsidP="004E027D">
            <w:pPr>
              <w:tabs>
                <w:tab w:val="left" w:pos="2085"/>
              </w:tabs>
              <w:spacing w:line="0" w:lineRule="atLeast"/>
              <w:jc w:val="both"/>
              <w:rPr>
                <w:rFonts w:ascii="Times New Roman" w:hAnsi="Times New Roman" w:cs="Times New Roman"/>
                <w:lang w:val="es-ES"/>
              </w:rPr>
            </w:pPr>
            <w:r w:rsidRPr="003058F9">
              <w:rPr>
                <w:rFonts w:ascii="Times New Roman" w:hAnsi="Times New Roman" w:cs="Times New Roman"/>
                <w:lang w:val="es-ES"/>
              </w:rPr>
              <w:t>E</w:t>
            </w:r>
            <w:r w:rsidR="004C3833" w:rsidRPr="003058F9">
              <w:rPr>
                <w:rFonts w:ascii="Times New Roman" w:hAnsi="Times New Roman" w:cs="Times New Roman"/>
                <w:lang w:val="es-ES"/>
              </w:rPr>
              <w:t>l Programa de Integración Vial</w:t>
            </w:r>
            <w:r w:rsidR="00996D6F" w:rsidRPr="003058F9">
              <w:rPr>
                <w:rFonts w:ascii="Times New Roman" w:hAnsi="Times New Roman" w:cs="Times New Roman"/>
                <w:lang w:val="es-ES"/>
              </w:rPr>
              <w:t xml:space="preserve"> Regional </w:t>
            </w:r>
            <w:r w:rsidR="004C3833" w:rsidRPr="003058F9">
              <w:rPr>
                <w:rFonts w:ascii="Times New Roman" w:hAnsi="Times New Roman" w:cs="Times New Roman"/>
                <w:lang w:val="es-ES"/>
              </w:rPr>
              <w:t>II</w:t>
            </w:r>
            <w:r w:rsidRPr="003058F9">
              <w:rPr>
                <w:rFonts w:ascii="Times New Roman" w:hAnsi="Times New Roman" w:cs="Times New Roman"/>
                <w:lang w:val="es-ES"/>
              </w:rPr>
              <w:t xml:space="preserve"> apoya la iniciativa regional de la RICAM</w:t>
            </w:r>
            <w:r w:rsidR="004C3833" w:rsidRPr="003058F9">
              <w:rPr>
                <w:rFonts w:ascii="Times New Roman" w:hAnsi="Times New Roman" w:cs="Times New Roman"/>
                <w:lang w:val="es-ES"/>
              </w:rPr>
              <w:t>,</w:t>
            </w:r>
            <w:r w:rsidRPr="003058F9">
              <w:rPr>
                <w:rFonts w:ascii="Times New Roman" w:hAnsi="Times New Roman" w:cs="Times New Roman"/>
                <w:lang w:val="es-ES"/>
              </w:rPr>
              <w:t xml:space="preserve"> </w:t>
            </w:r>
            <w:r w:rsidR="004E027D" w:rsidRPr="003058F9">
              <w:rPr>
                <w:rFonts w:ascii="Times New Roman" w:hAnsi="Times New Roman" w:cs="Times New Roman"/>
                <w:lang w:val="es-ES"/>
              </w:rPr>
              <w:t>mediante la mejora de las condiciones de transitabilidad en</w:t>
            </w:r>
            <w:r w:rsidR="006A7148">
              <w:rPr>
                <w:rFonts w:ascii="Times New Roman" w:hAnsi="Times New Roman" w:cs="Times New Roman"/>
                <w:lang w:val="es-ES"/>
              </w:rPr>
              <w:t xml:space="preserve"> </w:t>
            </w:r>
            <w:r w:rsidR="00C84F2E">
              <w:rPr>
                <w:rFonts w:ascii="Times New Roman" w:hAnsi="Times New Roman" w:cs="Times New Roman"/>
                <w:lang w:val="es-ES"/>
              </w:rPr>
              <w:t xml:space="preserve">los </w:t>
            </w:r>
            <w:r w:rsidR="00C616E4">
              <w:rPr>
                <w:rFonts w:ascii="Times New Roman" w:hAnsi="Times New Roman" w:cs="Times New Roman"/>
                <w:lang w:val="es-ES"/>
              </w:rPr>
              <w:t>Corredores Estratégicos de Integración Nacional y Regional de Honduras (CEINRH)</w:t>
            </w:r>
            <w:r w:rsidR="004E027D" w:rsidRPr="003058F9">
              <w:rPr>
                <w:rFonts w:ascii="Times New Roman" w:hAnsi="Times New Roman" w:cs="Times New Roman"/>
                <w:lang w:val="es-ES"/>
              </w:rPr>
              <w:t>, complementando así el esfuerzo inversor</w:t>
            </w:r>
            <w:r w:rsidR="004C3833" w:rsidRPr="003058F9">
              <w:rPr>
                <w:rFonts w:ascii="Times New Roman" w:hAnsi="Times New Roman" w:cs="Times New Roman"/>
                <w:lang w:val="es-ES"/>
              </w:rPr>
              <w:t xml:space="preserve"> del Gobierno para mejorar</w:t>
            </w:r>
            <w:r w:rsidR="002E53DB" w:rsidRPr="003058F9">
              <w:rPr>
                <w:rFonts w:ascii="Times New Roman" w:hAnsi="Times New Roman" w:cs="Times New Roman"/>
                <w:lang w:val="es-ES"/>
              </w:rPr>
              <w:t xml:space="preserve"> la </w:t>
            </w:r>
            <w:r w:rsidR="004E027D" w:rsidRPr="003058F9">
              <w:rPr>
                <w:rFonts w:ascii="Times New Roman" w:hAnsi="Times New Roman" w:cs="Times New Roman"/>
                <w:lang w:val="es-ES"/>
              </w:rPr>
              <w:t>interconexión</w:t>
            </w:r>
            <w:r w:rsidR="002E53DB" w:rsidRPr="003058F9">
              <w:rPr>
                <w:rFonts w:ascii="Times New Roman" w:hAnsi="Times New Roman" w:cs="Times New Roman"/>
                <w:lang w:val="es-ES"/>
              </w:rPr>
              <w:t xml:space="preserve"> física </w:t>
            </w:r>
            <w:r w:rsidR="004E027D" w:rsidRPr="003058F9">
              <w:rPr>
                <w:rFonts w:ascii="Times New Roman" w:hAnsi="Times New Roman" w:cs="Times New Roman"/>
                <w:lang w:val="es-ES"/>
              </w:rPr>
              <w:t>del país con el resto de la región</w:t>
            </w:r>
            <w:r w:rsidR="006060B2" w:rsidRPr="003058F9">
              <w:rPr>
                <w:rFonts w:ascii="Times New Roman" w:hAnsi="Times New Roman" w:cs="Times New Roman"/>
                <w:lang w:val="es-ES"/>
              </w:rPr>
              <w:t xml:space="preserve">. </w:t>
            </w:r>
            <w:r w:rsidR="004C3833" w:rsidRPr="003058F9">
              <w:rPr>
                <w:rFonts w:ascii="Times New Roman" w:hAnsi="Times New Roman" w:cs="Times New Roman"/>
                <w:lang w:val="es-ES"/>
              </w:rPr>
              <w:t xml:space="preserve">La muestra representativa de este programa de obras múltiples corresponde a un tramo del </w:t>
            </w:r>
            <w:r w:rsidR="00C274DC" w:rsidRPr="003058F9">
              <w:rPr>
                <w:rFonts w:ascii="Times New Roman" w:hAnsi="Times New Roman" w:cs="Times New Roman"/>
                <w:lang w:val="es-ES"/>
              </w:rPr>
              <w:t>C</w:t>
            </w:r>
            <w:r w:rsidR="006060B2" w:rsidRPr="003058F9">
              <w:rPr>
                <w:rFonts w:ascii="Times New Roman" w:hAnsi="Times New Roman" w:cs="Times New Roman"/>
                <w:lang w:val="es-ES"/>
              </w:rPr>
              <w:t xml:space="preserve">orredor Logístico </w:t>
            </w:r>
            <w:r w:rsidR="00C274DC" w:rsidRPr="003058F9">
              <w:rPr>
                <w:rFonts w:ascii="Times New Roman" w:hAnsi="Times New Roman" w:cs="Times New Roman"/>
                <w:lang w:val="es-ES"/>
              </w:rPr>
              <w:t>de Honduras</w:t>
            </w:r>
            <w:r w:rsidR="00E606BF" w:rsidRPr="003058F9">
              <w:rPr>
                <w:rFonts w:ascii="Times New Roman" w:hAnsi="Times New Roman" w:cs="Times New Roman"/>
                <w:lang w:val="es-ES"/>
              </w:rPr>
              <w:t>.</w:t>
            </w:r>
            <w:r w:rsidR="004C3833" w:rsidRPr="003058F9">
              <w:rPr>
                <w:rFonts w:ascii="Times New Roman" w:hAnsi="Times New Roman" w:cs="Times New Roman"/>
                <w:lang w:val="es-ES"/>
              </w:rPr>
              <w:t xml:space="preserve"> </w:t>
            </w:r>
            <w:r w:rsidR="00C84F2E" w:rsidRPr="00354DEC">
              <w:rPr>
                <w:rFonts w:ascii="Times New Roman" w:hAnsi="Times New Roman" w:cs="Times New Roman"/>
                <w:lang w:val="es-ES_tradnl"/>
              </w:rPr>
              <w:t>Dado que bajo el actual esquema de APP en Honduras, los Corredores Logístico y Turístico ha sido concesionados, y que el GdH se ha comprometido a entregar algunos tramos mejorados y rehabilitados para su operación y mantenimiento por parte del concesionario, esta operación se dirigirá a intervenir en dichos corredores.</w:t>
            </w:r>
          </w:p>
          <w:p w:rsidR="001677FB" w:rsidRPr="003058F9" w:rsidRDefault="001677FB" w:rsidP="001677FB">
            <w:pPr>
              <w:tabs>
                <w:tab w:val="left" w:pos="2085"/>
              </w:tabs>
              <w:spacing w:line="0" w:lineRule="atLeast"/>
              <w:jc w:val="both"/>
              <w:rPr>
                <w:rFonts w:ascii="Times New Roman" w:hAnsi="Times New Roman" w:cs="Times New Roman"/>
                <w:lang w:val="es-ES"/>
              </w:rPr>
            </w:pPr>
          </w:p>
          <w:p w:rsidR="00C06657" w:rsidRPr="003058F9" w:rsidRDefault="002E062E" w:rsidP="00181867">
            <w:pPr>
              <w:tabs>
                <w:tab w:val="left" w:pos="2085"/>
              </w:tabs>
              <w:spacing w:line="0" w:lineRule="atLeast"/>
              <w:jc w:val="both"/>
              <w:rPr>
                <w:rFonts w:ascii="Times New Roman" w:hAnsi="Times New Roman" w:cs="Times New Roman"/>
                <w:lang w:val="es-ES"/>
              </w:rPr>
            </w:pPr>
            <w:r w:rsidRPr="003058F9">
              <w:rPr>
                <w:rFonts w:ascii="Times New Roman" w:hAnsi="Times New Roman" w:cs="Times New Roman"/>
                <w:lang w:val="es-ES"/>
              </w:rPr>
              <w:t>Este documento explica como el proyecto contribuye a la integración económica de Honduras a través de inversiones nacionales para mejorar la conectividad vial del país y su integración física regional; facilitando el transporte de bienes transables hacia los mercados nacionales e internacionales y beneficiando potencialmente la competitividad del comercio internacional que circula por el área de intervención. Concretamente para la muestra representativa del proyecto (Tramo La Barca – Pimienta) y de acuerdo a la Matriz de Resultados, las mejoras en la infraestructura física de un tramo del corredor logístico tendrán los siguientes resultados positivos relacionados con la integración económica: (i) incremento del 41% de los vehículos de carga circulando diariamente; (ii) reducción del 21% en los costos promedios de operación vehicular; y (iii) reducción del 36% en los tiempos promedios de viaje.</w:t>
            </w:r>
          </w:p>
        </w:tc>
      </w:tr>
    </w:tbl>
    <w:p w:rsidR="0059581C" w:rsidRPr="000143BF" w:rsidRDefault="0059581C" w:rsidP="0059581C">
      <w:pPr>
        <w:pStyle w:val="ListParagraph"/>
        <w:keepNext/>
        <w:keepLines/>
        <w:spacing w:after="0" w:line="0" w:lineRule="atLeast"/>
        <w:ind w:left="270"/>
        <w:jc w:val="both"/>
        <w:outlineLvl w:val="1"/>
        <w:rPr>
          <w:rFonts w:ascii="Times New Roman" w:eastAsia="MS Gothic" w:hAnsi="Times New Roman" w:cs="Times New Roman"/>
          <w:b/>
          <w:bCs/>
          <w:smallCaps/>
          <w:color w:val="1F497D" w:themeColor="text2"/>
          <w:sz w:val="24"/>
          <w:szCs w:val="24"/>
          <w:lang w:val="es-ES"/>
        </w:rPr>
      </w:pPr>
    </w:p>
    <w:p w:rsidR="00350A8A" w:rsidRPr="000143BF" w:rsidRDefault="00CA1C22" w:rsidP="0033442B">
      <w:pPr>
        <w:pStyle w:val="ListParagraph"/>
        <w:keepNext/>
        <w:keepLines/>
        <w:numPr>
          <w:ilvl w:val="0"/>
          <w:numId w:val="1"/>
        </w:numPr>
        <w:spacing w:after="0" w:line="0" w:lineRule="atLeast"/>
        <w:ind w:left="270" w:hanging="270"/>
        <w:jc w:val="both"/>
        <w:outlineLvl w:val="1"/>
        <w:rPr>
          <w:rFonts w:ascii="Times New Roman" w:eastAsia="MS Gothic" w:hAnsi="Times New Roman" w:cs="Times New Roman"/>
          <w:b/>
          <w:bCs/>
          <w:smallCaps/>
          <w:color w:val="1F497D" w:themeColor="text2"/>
          <w:sz w:val="24"/>
          <w:szCs w:val="24"/>
          <w:lang w:val="es-ES"/>
        </w:rPr>
      </w:pPr>
      <w:r w:rsidRPr="000143BF">
        <w:rPr>
          <w:rFonts w:ascii="Times New Roman" w:eastAsia="MS Gothic" w:hAnsi="Times New Roman" w:cs="Times New Roman"/>
          <w:b/>
          <w:bCs/>
          <w:smallCaps/>
          <w:color w:val="1F497D" w:themeColor="text2"/>
          <w:sz w:val="24"/>
          <w:szCs w:val="24"/>
          <w:lang w:val="es-ES"/>
        </w:rPr>
        <w:t>Introduc</w:t>
      </w:r>
      <w:r w:rsidR="00F34D72" w:rsidRPr="000143BF">
        <w:rPr>
          <w:rFonts w:ascii="Times New Roman" w:eastAsia="MS Gothic" w:hAnsi="Times New Roman" w:cs="Times New Roman"/>
          <w:b/>
          <w:bCs/>
          <w:smallCaps/>
          <w:color w:val="1F497D" w:themeColor="text2"/>
          <w:sz w:val="24"/>
          <w:szCs w:val="24"/>
          <w:lang w:val="es-ES"/>
        </w:rPr>
        <w:t xml:space="preserve">ción </w:t>
      </w:r>
    </w:p>
    <w:p w:rsidR="00A8351F" w:rsidRPr="000143BF" w:rsidRDefault="00A8351F" w:rsidP="00751E3B">
      <w:pPr>
        <w:tabs>
          <w:tab w:val="left" w:pos="2085"/>
        </w:tabs>
        <w:spacing w:after="0" w:line="0" w:lineRule="atLeast"/>
        <w:jc w:val="both"/>
        <w:rPr>
          <w:rFonts w:ascii="Times New Roman" w:hAnsi="Times New Roman" w:cs="Times New Roman"/>
          <w:sz w:val="24"/>
          <w:szCs w:val="24"/>
          <w:lang w:val="es-ES"/>
        </w:rPr>
      </w:pPr>
    </w:p>
    <w:p w:rsidR="00026111" w:rsidRPr="000143BF" w:rsidRDefault="00D962C2" w:rsidP="00026111">
      <w:pPr>
        <w:pStyle w:val="ListParagraph"/>
        <w:numPr>
          <w:ilvl w:val="1"/>
          <w:numId w:val="1"/>
        </w:numPr>
        <w:tabs>
          <w:tab w:val="left" w:pos="270"/>
          <w:tab w:val="left" w:pos="2085"/>
        </w:tabs>
        <w:spacing w:after="0" w:line="0" w:lineRule="atLeast"/>
        <w:ind w:left="270" w:hanging="450"/>
        <w:jc w:val="both"/>
        <w:rPr>
          <w:rFonts w:ascii="Times New Roman" w:hAnsi="Times New Roman" w:cs="Times New Roman"/>
          <w:sz w:val="24"/>
          <w:szCs w:val="24"/>
          <w:lang w:val="es-ES"/>
        </w:rPr>
      </w:pPr>
      <w:r w:rsidRPr="000143BF">
        <w:rPr>
          <w:rFonts w:ascii="Times New Roman" w:hAnsi="Times New Roman" w:cs="Times New Roman"/>
          <w:sz w:val="24"/>
          <w:szCs w:val="24"/>
          <w:lang w:val="es-ES"/>
        </w:rPr>
        <w:t>La integración vial regional en Honduras está asociada esencialmente con los siguientes aspectos: (i) su posición geográfica frente a los corredores terrestres y marítimos consolidados de Mesoamérica; (ii) la localización de las principales ciudades y puertos de la región; (iii) la presencia del país con costas sobre el mar Caribe y el océano Pacífico</w:t>
      </w:r>
      <w:r w:rsidR="001063EE" w:rsidRPr="000143BF">
        <w:rPr>
          <w:rFonts w:ascii="Times New Roman" w:hAnsi="Times New Roman" w:cs="Times New Roman"/>
          <w:sz w:val="24"/>
          <w:szCs w:val="24"/>
          <w:lang w:val="es-ES"/>
        </w:rPr>
        <w:t xml:space="preserve"> que ofrece la posibilidad de trasladar productos de costa a costa, por tierra, en un trayecto de 391 kilómetros</w:t>
      </w:r>
      <w:r w:rsidRPr="000143BF">
        <w:rPr>
          <w:rFonts w:ascii="Times New Roman" w:hAnsi="Times New Roman" w:cs="Times New Roman"/>
          <w:sz w:val="24"/>
          <w:szCs w:val="24"/>
          <w:lang w:val="es-ES"/>
        </w:rPr>
        <w:t xml:space="preserve">; y (iv) los pasos de frontera de Honduras con Guatemala, El Salvador y Nicaragua. </w:t>
      </w:r>
      <w:r w:rsidR="0084677D" w:rsidRPr="000143BF">
        <w:rPr>
          <w:rFonts w:ascii="Times New Roman" w:hAnsi="Times New Roman" w:cs="Times New Roman"/>
          <w:sz w:val="24"/>
          <w:szCs w:val="24"/>
          <w:lang w:val="es-ES"/>
        </w:rPr>
        <w:t>Considerando que en Honduras,</w:t>
      </w:r>
      <w:r w:rsidR="00026111" w:rsidRPr="000143BF">
        <w:rPr>
          <w:rFonts w:ascii="Times New Roman" w:hAnsi="Times New Roman" w:cs="Times New Roman"/>
          <w:sz w:val="24"/>
          <w:szCs w:val="24"/>
          <w:lang w:val="es-ES"/>
        </w:rPr>
        <w:t xml:space="preserve"> alrededor del 80% de sus exportaciones </w:t>
      </w:r>
      <w:r w:rsidR="00AD314F" w:rsidRPr="000143BF">
        <w:rPr>
          <w:rFonts w:ascii="Times New Roman" w:hAnsi="Times New Roman" w:cs="Times New Roman"/>
          <w:sz w:val="24"/>
          <w:szCs w:val="24"/>
          <w:lang w:val="es-ES"/>
        </w:rPr>
        <w:t>se movilizan</w:t>
      </w:r>
      <w:r w:rsidR="00026111" w:rsidRPr="000143BF">
        <w:rPr>
          <w:rFonts w:ascii="Times New Roman" w:hAnsi="Times New Roman" w:cs="Times New Roman"/>
          <w:sz w:val="24"/>
          <w:szCs w:val="24"/>
          <w:lang w:val="es-ES"/>
        </w:rPr>
        <w:t xml:space="preserve"> por transporte terrestre, garantizar que sus corredores internacionales </w:t>
      </w:r>
      <w:r w:rsidR="0084677D" w:rsidRPr="000143BF">
        <w:rPr>
          <w:rFonts w:ascii="Times New Roman" w:hAnsi="Times New Roman" w:cs="Times New Roman"/>
          <w:sz w:val="24"/>
          <w:szCs w:val="24"/>
          <w:lang w:val="es-ES"/>
        </w:rPr>
        <w:t>respondan de la manera más eficiente</w:t>
      </w:r>
      <w:r w:rsidR="00026111" w:rsidRPr="000143BF">
        <w:rPr>
          <w:rFonts w:ascii="Times New Roman" w:hAnsi="Times New Roman" w:cs="Times New Roman"/>
          <w:sz w:val="24"/>
          <w:szCs w:val="24"/>
          <w:lang w:val="es-ES"/>
        </w:rPr>
        <w:t xml:space="preserve"> a la demanda de tráfico internacional </w:t>
      </w:r>
      <w:r w:rsidR="0084677D" w:rsidRPr="000143BF">
        <w:rPr>
          <w:rFonts w:ascii="Times New Roman" w:hAnsi="Times New Roman" w:cs="Times New Roman"/>
          <w:sz w:val="24"/>
          <w:szCs w:val="24"/>
          <w:lang w:val="es-ES"/>
        </w:rPr>
        <w:t>resulta</w:t>
      </w:r>
      <w:r w:rsidR="00026111" w:rsidRPr="000143BF">
        <w:rPr>
          <w:rFonts w:ascii="Times New Roman" w:hAnsi="Times New Roman" w:cs="Times New Roman"/>
          <w:sz w:val="24"/>
          <w:szCs w:val="24"/>
          <w:lang w:val="es-ES"/>
        </w:rPr>
        <w:t xml:space="preserve"> fundamental para la competitividad de su economía.  </w:t>
      </w:r>
    </w:p>
    <w:p w:rsidR="00026111" w:rsidRPr="000143BF" w:rsidRDefault="00026111" w:rsidP="00026111">
      <w:pPr>
        <w:pStyle w:val="ListParagraph"/>
        <w:tabs>
          <w:tab w:val="left" w:pos="270"/>
          <w:tab w:val="left" w:pos="2085"/>
        </w:tabs>
        <w:spacing w:after="0" w:line="0" w:lineRule="atLeast"/>
        <w:ind w:left="270"/>
        <w:jc w:val="both"/>
        <w:rPr>
          <w:rFonts w:ascii="Times New Roman" w:hAnsi="Times New Roman" w:cs="Times New Roman"/>
          <w:sz w:val="24"/>
          <w:szCs w:val="24"/>
          <w:lang w:val="es-ES"/>
        </w:rPr>
      </w:pPr>
    </w:p>
    <w:p w:rsidR="00EF2D58" w:rsidRPr="000143BF" w:rsidRDefault="00832FA5" w:rsidP="00AB7008">
      <w:pPr>
        <w:pStyle w:val="ListParagraph"/>
        <w:numPr>
          <w:ilvl w:val="1"/>
          <w:numId w:val="1"/>
        </w:numPr>
        <w:tabs>
          <w:tab w:val="left" w:pos="270"/>
          <w:tab w:val="left" w:pos="2085"/>
        </w:tabs>
        <w:spacing w:after="0" w:line="0" w:lineRule="atLeast"/>
        <w:ind w:left="270" w:hanging="450"/>
        <w:jc w:val="both"/>
        <w:rPr>
          <w:rFonts w:ascii="Times New Roman" w:hAnsi="Times New Roman" w:cs="Times New Roman"/>
          <w:sz w:val="24"/>
          <w:szCs w:val="24"/>
          <w:lang w:val="es-ES"/>
        </w:rPr>
      </w:pPr>
      <w:r w:rsidRPr="000143BF">
        <w:rPr>
          <w:rFonts w:ascii="Times New Roman" w:hAnsi="Times New Roman" w:cs="Times New Roman"/>
          <w:sz w:val="24"/>
          <w:szCs w:val="24"/>
          <w:lang w:val="es-ES"/>
        </w:rPr>
        <w:t xml:space="preserve">El Gobierno de Honduras (GdH) consciente de este potencial, incluyó como parte de sus lineamientos estratégicos en infraestructura productiva del Plan de Nación 2010-2022, el reto </w:t>
      </w:r>
      <w:r w:rsidRPr="000143BF">
        <w:rPr>
          <w:rFonts w:ascii="Times New Roman" w:hAnsi="Times New Roman" w:cs="Times New Roman"/>
          <w:sz w:val="24"/>
          <w:szCs w:val="24"/>
          <w:lang w:val="es-ES"/>
        </w:rPr>
        <w:lastRenderedPageBreak/>
        <w:t>de aprovechar la localización geográfica del país con el fin de constituirse como el circuito más importante de transporte terrestre interoceánico para el tránsito de mercaderías en Centroamérica, y la meta es incrementar en 285% las toneladas de transporte de carga con fines de exportación, entre 2009 y 2038.</w:t>
      </w:r>
      <w:r w:rsidR="00026111" w:rsidRPr="000143BF">
        <w:rPr>
          <w:rFonts w:ascii="Times New Roman" w:hAnsi="Times New Roman" w:cs="Times New Roman"/>
          <w:sz w:val="24"/>
          <w:szCs w:val="24"/>
          <w:lang w:val="es-ES"/>
        </w:rPr>
        <w:t xml:space="preserve"> </w:t>
      </w:r>
      <w:r w:rsidR="00D962C2" w:rsidRPr="000143BF">
        <w:rPr>
          <w:rFonts w:ascii="Times New Roman" w:hAnsi="Times New Roman" w:cs="Times New Roman"/>
          <w:sz w:val="24"/>
          <w:szCs w:val="24"/>
          <w:lang w:val="es-ES"/>
        </w:rPr>
        <w:t xml:space="preserve">Adicionalmente </w:t>
      </w:r>
      <w:r w:rsidR="002156EF" w:rsidRPr="000143BF">
        <w:rPr>
          <w:rFonts w:ascii="Times New Roman" w:hAnsi="Times New Roman" w:cs="Times New Roman"/>
          <w:sz w:val="24"/>
          <w:szCs w:val="24"/>
          <w:lang w:val="es-ES"/>
        </w:rPr>
        <w:t xml:space="preserve">en </w:t>
      </w:r>
      <w:r w:rsidR="00D962C2" w:rsidRPr="000143BF">
        <w:rPr>
          <w:rFonts w:ascii="Times New Roman" w:hAnsi="Times New Roman" w:cs="Times New Roman"/>
          <w:sz w:val="24"/>
          <w:szCs w:val="24"/>
          <w:lang w:val="es-ES"/>
        </w:rPr>
        <w:t xml:space="preserve">la Estrategia País del Banco con Honduras </w:t>
      </w:r>
      <w:r w:rsidR="002156EF" w:rsidRPr="000143BF">
        <w:rPr>
          <w:rFonts w:ascii="Times New Roman" w:hAnsi="Times New Roman" w:cs="Times New Roman"/>
          <w:sz w:val="24"/>
          <w:szCs w:val="24"/>
          <w:lang w:val="es-ES"/>
        </w:rPr>
        <w:t xml:space="preserve">se </w:t>
      </w:r>
      <w:r w:rsidR="00D962C2" w:rsidRPr="000143BF">
        <w:rPr>
          <w:rFonts w:ascii="Times New Roman" w:hAnsi="Times New Roman" w:cs="Times New Roman"/>
          <w:sz w:val="24"/>
          <w:szCs w:val="24"/>
          <w:lang w:val="es-ES"/>
        </w:rPr>
        <w:t xml:space="preserve">incluye como uno de </w:t>
      </w:r>
      <w:r w:rsidR="002156EF" w:rsidRPr="000143BF">
        <w:rPr>
          <w:rFonts w:ascii="Times New Roman" w:hAnsi="Times New Roman" w:cs="Times New Roman"/>
          <w:sz w:val="24"/>
          <w:szCs w:val="24"/>
          <w:lang w:val="es-ES"/>
        </w:rPr>
        <w:t xml:space="preserve">los </w:t>
      </w:r>
      <w:r w:rsidR="00D962C2" w:rsidRPr="000143BF">
        <w:rPr>
          <w:rFonts w:ascii="Times New Roman" w:hAnsi="Times New Roman" w:cs="Times New Roman"/>
          <w:sz w:val="24"/>
          <w:szCs w:val="24"/>
          <w:lang w:val="es-ES"/>
        </w:rPr>
        <w:t xml:space="preserve">objetivos, promover las inversiones en infraestructura productiva </w:t>
      </w:r>
      <w:r w:rsidR="00EF2D58" w:rsidRPr="000143BF">
        <w:rPr>
          <w:rFonts w:ascii="Times New Roman" w:hAnsi="Times New Roman" w:cs="Times New Roman"/>
          <w:sz w:val="24"/>
          <w:szCs w:val="24"/>
          <w:lang w:val="es-ES"/>
        </w:rPr>
        <w:t xml:space="preserve">para </w:t>
      </w:r>
      <w:r w:rsidR="00636459" w:rsidRPr="000143BF">
        <w:rPr>
          <w:rFonts w:ascii="Times New Roman" w:hAnsi="Times New Roman" w:cs="Times New Roman"/>
          <w:sz w:val="24"/>
          <w:szCs w:val="24"/>
          <w:lang w:val="es-ES"/>
        </w:rPr>
        <w:t>reducir los costos de transporte y los tiempos de viaje, mejorar la integración nacional y region</w:t>
      </w:r>
      <w:r w:rsidR="008A721C" w:rsidRPr="000143BF">
        <w:rPr>
          <w:rFonts w:ascii="Times New Roman" w:hAnsi="Times New Roman" w:cs="Times New Roman"/>
          <w:sz w:val="24"/>
          <w:szCs w:val="24"/>
          <w:lang w:val="es-ES"/>
        </w:rPr>
        <w:t>al del país</w:t>
      </w:r>
      <w:r w:rsidR="00EF2D58" w:rsidRPr="000143BF">
        <w:rPr>
          <w:rFonts w:ascii="Times New Roman" w:hAnsi="Times New Roman" w:cs="Times New Roman"/>
          <w:sz w:val="24"/>
          <w:szCs w:val="24"/>
          <w:lang w:val="es-ES"/>
        </w:rPr>
        <w:t xml:space="preserve"> e impulsar el desarrollo económico del país</w:t>
      </w:r>
      <w:r w:rsidR="008A721C" w:rsidRPr="000143BF">
        <w:rPr>
          <w:rFonts w:ascii="Times New Roman" w:hAnsi="Times New Roman" w:cs="Times New Roman"/>
          <w:sz w:val="24"/>
          <w:szCs w:val="24"/>
          <w:lang w:val="es-ES"/>
        </w:rPr>
        <w:t xml:space="preserve">. Particularmente, la estrategia se enfoca en mejorar las condiciones del Corredor Pacífico y de los </w:t>
      </w:r>
      <w:r w:rsidR="00C616E4">
        <w:rPr>
          <w:rFonts w:ascii="Times New Roman" w:hAnsi="Times New Roman" w:cs="Times New Roman"/>
          <w:sz w:val="24"/>
          <w:szCs w:val="24"/>
          <w:lang w:val="es-ES"/>
        </w:rPr>
        <w:t>CEINRH</w:t>
      </w:r>
      <w:r w:rsidR="008A721C" w:rsidRPr="000143BF">
        <w:rPr>
          <w:rFonts w:ascii="Times New Roman" w:hAnsi="Times New Roman" w:cs="Times New Roman"/>
          <w:sz w:val="24"/>
          <w:szCs w:val="24"/>
          <w:lang w:val="es-ES"/>
        </w:rPr>
        <w:t xml:space="preserve"> consolidados en el Noroeste del país, </w:t>
      </w:r>
      <w:r w:rsidR="00DE40F6" w:rsidRPr="000143BF">
        <w:rPr>
          <w:rFonts w:ascii="Times New Roman" w:hAnsi="Times New Roman" w:cs="Times New Roman"/>
          <w:sz w:val="24"/>
          <w:szCs w:val="24"/>
          <w:lang w:val="es-ES"/>
        </w:rPr>
        <w:t xml:space="preserve">incluyendo </w:t>
      </w:r>
      <w:r w:rsidR="00EF2D58" w:rsidRPr="000143BF">
        <w:rPr>
          <w:rFonts w:ascii="Times New Roman" w:hAnsi="Times New Roman" w:cs="Times New Roman"/>
          <w:sz w:val="24"/>
          <w:szCs w:val="24"/>
          <w:lang w:val="es-ES"/>
        </w:rPr>
        <w:t>el</w:t>
      </w:r>
      <w:r w:rsidR="00DE40F6" w:rsidRPr="000143BF">
        <w:rPr>
          <w:rFonts w:ascii="Times New Roman" w:hAnsi="Times New Roman" w:cs="Times New Roman"/>
          <w:sz w:val="24"/>
          <w:szCs w:val="24"/>
          <w:lang w:val="es-ES"/>
        </w:rPr>
        <w:t xml:space="preserve"> corredor logístico y </w:t>
      </w:r>
      <w:r w:rsidR="00EF2D58" w:rsidRPr="000143BF">
        <w:rPr>
          <w:rFonts w:ascii="Times New Roman" w:hAnsi="Times New Roman" w:cs="Times New Roman"/>
          <w:sz w:val="24"/>
          <w:szCs w:val="24"/>
          <w:lang w:val="es-ES"/>
        </w:rPr>
        <w:t>agrícola</w:t>
      </w:r>
      <w:r w:rsidR="00DE40F6" w:rsidRPr="000143BF">
        <w:rPr>
          <w:rFonts w:ascii="Times New Roman" w:hAnsi="Times New Roman" w:cs="Times New Roman"/>
          <w:sz w:val="24"/>
          <w:szCs w:val="24"/>
          <w:lang w:val="es-ES"/>
        </w:rPr>
        <w:t>, así como aquellos</w:t>
      </w:r>
      <w:r w:rsidR="00EF2D58" w:rsidRPr="000143BF">
        <w:rPr>
          <w:rFonts w:ascii="Times New Roman" w:hAnsi="Times New Roman" w:cs="Times New Roman"/>
          <w:sz w:val="24"/>
          <w:szCs w:val="24"/>
          <w:lang w:val="es-ES"/>
        </w:rPr>
        <w:t xml:space="preserve"> corredores</w:t>
      </w:r>
      <w:r w:rsidR="00DE40F6" w:rsidRPr="000143BF">
        <w:rPr>
          <w:rFonts w:ascii="Times New Roman" w:hAnsi="Times New Roman" w:cs="Times New Roman"/>
          <w:sz w:val="24"/>
          <w:szCs w:val="24"/>
          <w:lang w:val="es-ES"/>
        </w:rPr>
        <w:t xml:space="preserve"> con un fuerte potencial turístico regional. </w:t>
      </w:r>
    </w:p>
    <w:p w:rsidR="004B45B3" w:rsidRPr="000143BF" w:rsidRDefault="004B45B3" w:rsidP="00026111">
      <w:pPr>
        <w:pStyle w:val="ListParagraph"/>
        <w:rPr>
          <w:rFonts w:ascii="Times New Roman" w:hAnsi="Times New Roman" w:cs="Times New Roman"/>
          <w:sz w:val="24"/>
          <w:szCs w:val="24"/>
          <w:lang w:val="es-ES"/>
        </w:rPr>
      </w:pPr>
    </w:p>
    <w:p w:rsidR="00552338" w:rsidRPr="000143BF" w:rsidRDefault="00552338" w:rsidP="00EF2D58">
      <w:pPr>
        <w:pStyle w:val="ListParagraph"/>
        <w:numPr>
          <w:ilvl w:val="1"/>
          <w:numId w:val="1"/>
        </w:numPr>
        <w:tabs>
          <w:tab w:val="left" w:pos="270"/>
          <w:tab w:val="left" w:pos="2085"/>
        </w:tabs>
        <w:spacing w:after="0" w:line="0" w:lineRule="atLeast"/>
        <w:ind w:left="270" w:hanging="450"/>
        <w:jc w:val="both"/>
        <w:rPr>
          <w:rFonts w:ascii="Times New Roman" w:hAnsi="Times New Roman" w:cs="Times New Roman"/>
          <w:sz w:val="24"/>
          <w:szCs w:val="24"/>
          <w:lang w:val="es-ES"/>
        </w:rPr>
      </w:pPr>
      <w:r w:rsidRPr="000143BF">
        <w:rPr>
          <w:rFonts w:ascii="Times New Roman" w:hAnsi="Times New Roman" w:cs="Times New Roman"/>
          <w:sz w:val="24"/>
          <w:szCs w:val="24"/>
          <w:lang w:val="es-ES"/>
        </w:rPr>
        <w:t xml:space="preserve">Este documento analiza </w:t>
      </w:r>
      <w:r w:rsidR="006A1433" w:rsidRPr="000143BF">
        <w:rPr>
          <w:rFonts w:ascii="Times New Roman" w:hAnsi="Times New Roman" w:cs="Times New Roman"/>
          <w:sz w:val="24"/>
          <w:szCs w:val="24"/>
          <w:lang w:val="es-ES"/>
        </w:rPr>
        <w:t xml:space="preserve">el Programa de Integración Vial </w:t>
      </w:r>
      <w:r w:rsidR="00996D6F" w:rsidRPr="000143BF">
        <w:rPr>
          <w:rFonts w:ascii="Times New Roman" w:hAnsi="Times New Roman" w:cs="Times New Roman"/>
          <w:sz w:val="24"/>
          <w:szCs w:val="24"/>
          <w:lang w:val="es-ES"/>
        </w:rPr>
        <w:t xml:space="preserve">Regional </w:t>
      </w:r>
      <w:r w:rsidR="006A1433" w:rsidRPr="000143BF">
        <w:rPr>
          <w:rFonts w:ascii="Times New Roman" w:hAnsi="Times New Roman" w:cs="Times New Roman"/>
          <w:sz w:val="24"/>
          <w:szCs w:val="24"/>
          <w:lang w:val="es-ES"/>
        </w:rPr>
        <w:t>II</w:t>
      </w:r>
      <w:r w:rsidRPr="000143BF">
        <w:rPr>
          <w:rFonts w:ascii="Times New Roman" w:hAnsi="Times New Roman" w:cs="Times New Roman"/>
          <w:sz w:val="24"/>
          <w:szCs w:val="24"/>
          <w:lang w:val="es-ES"/>
        </w:rPr>
        <w:t xml:space="preserve"> (H</w:t>
      </w:r>
      <w:r w:rsidR="006A1433" w:rsidRPr="000143BF">
        <w:rPr>
          <w:rFonts w:ascii="Times New Roman" w:hAnsi="Times New Roman" w:cs="Times New Roman"/>
          <w:sz w:val="24"/>
          <w:szCs w:val="24"/>
          <w:lang w:val="es-ES"/>
        </w:rPr>
        <w:t>O-L1121</w:t>
      </w:r>
      <w:r w:rsidRPr="000143BF">
        <w:rPr>
          <w:rFonts w:ascii="Times New Roman" w:hAnsi="Times New Roman" w:cs="Times New Roman"/>
          <w:sz w:val="24"/>
          <w:szCs w:val="24"/>
          <w:lang w:val="es-ES"/>
        </w:rPr>
        <w:t>), exponiendo los argumentos que explican el aporte de dicho proyecto a la integración económica de H</w:t>
      </w:r>
      <w:r w:rsidR="006A1433" w:rsidRPr="000143BF">
        <w:rPr>
          <w:rFonts w:ascii="Times New Roman" w:hAnsi="Times New Roman" w:cs="Times New Roman"/>
          <w:sz w:val="24"/>
          <w:szCs w:val="24"/>
          <w:lang w:val="es-ES"/>
        </w:rPr>
        <w:t>onduras</w:t>
      </w:r>
      <w:r w:rsidRPr="000143BF">
        <w:rPr>
          <w:rFonts w:ascii="Times New Roman" w:hAnsi="Times New Roman" w:cs="Times New Roman"/>
          <w:sz w:val="24"/>
          <w:szCs w:val="24"/>
          <w:lang w:val="es-ES"/>
        </w:rPr>
        <w:t>, validando por tanto su alineación con el desafío regional de Integración Económica planteado en la Estrategia Institucional del Ban</w:t>
      </w:r>
      <w:r w:rsidR="006D3543">
        <w:rPr>
          <w:rFonts w:ascii="Times New Roman" w:hAnsi="Times New Roman" w:cs="Times New Roman"/>
          <w:sz w:val="24"/>
          <w:szCs w:val="24"/>
          <w:lang w:val="es-ES"/>
        </w:rPr>
        <w:t xml:space="preserve">co (EIB) 2010-2020 (GN-2788-5). </w:t>
      </w:r>
      <w:r w:rsidRPr="000143BF">
        <w:rPr>
          <w:rFonts w:ascii="Times New Roman" w:hAnsi="Times New Roman" w:cs="Times New Roman"/>
          <w:sz w:val="24"/>
          <w:szCs w:val="24"/>
          <w:lang w:val="es-ES"/>
        </w:rPr>
        <w:t xml:space="preserve">El documento </w:t>
      </w:r>
      <w:r w:rsidR="00103E6B">
        <w:rPr>
          <w:rFonts w:ascii="Times New Roman" w:hAnsi="Times New Roman" w:cs="Times New Roman"/>
          <w:sz w:val="24"/>
          <w:szCs w:val="24"/>
          <w:lang w:val="es-ES"/>
        </w:rPr>
        <w:t xml:space="preserve">se estructura </w:t>
      </w:r>
      <w:r w:rsidR="00280E06" w:rsidRPr="000143BF">
        <w:rPr>
          <w:rFonts w:ascii="Times New Roman" w:hAnsi="Times New Roman" w:cs="Times New Roman"/>
          <w:sz w:val="24"/>
          <w:szCs w:val="24"/>
          <w:lang w:val="es-ES"/>
        </w:rPr>
        <w:t xml:space="preserve">de la siguiente manera. </w:t>
      </w:r>
      <w:r w:rsidR="00C35786" w:rsidRPr="000143BF">
        <w:rPr>
          <w:rFonts w:ascii="Times New Roman" w:hAnsi="Times New Roman" w:cs="Times New Roman"/>
          <w:sz w:val="24"/>
          <w:szCs w:val="24"/>
          <w:lang w:val="es-ES"/>
        </w:rPr>
        <w:t>Primero</w:t>
      </w:r>
      <w:r w:rsidR="001063EE" w:rsidRPr="000143BF">
        <w:rPr>
          <w:rFonts w:ascii="Times New Roman" w:hAnsi="Times New Roman" w:cs="Times New Roman"/>
          <w:sz w:val="24"/>
          <w:szCs w:val="24"/>
          <w:lang w:val="es-ES"/>
        </w:rPr>
        <w:t xml:space="preserve">, </w:t>
      </w:r>
      <w:r w:rsidR="00B52D44" w:rsidRPr="000143BF">
        <w:rPr>
          <w:rFonts w:ascii="Times New Roman" w:hAnsi="Times New Roman" w:cs="Times New Roman"/>
          <w:sz w:val="24"/>
          <w:szCs w:val="24"/>
          <w:lang w:val="es-ES"/>
        </w:rPr>
        <w:t xml:space="preserve">se describe la visión de integración vial en el marco de los procesos de integración mesoamericana, así como </w:t>
      </w:r>
      <w:r w:rsidR="001063EE" w:rsidRPr="000143BF">
        <w:rPr>
          <w:rFonts w:ascii="Times New Roman" w:hAnsi="Times New Roman" w:cs="Times New Roman"/>
          <w:sz w:val="24"/>
          <w:szCs w:val="24"/>
          <w:lang w:val="es-ES"/>
        </w:rPr>
        <w:t>los lineamientos de</w:t>
      </w:r>
      <w:r w:rsidR="00C35786" w:rsidRPr="000143BF">
        <w:rPr>
          <w:rFonts w:ascii="Times New Roman" w:hAnsi="Times New Roman" w:cs="Times New Roman"/>
          <w:sz w:val="24"/>
          <w:szCs w:val="24"/>
          <w:lang w:val="es-ES"/>
        </w:rPr>
        <w:t xml:space="preserve"> desarrollo </w:t>
      </w:r>
      <w:r w:rsidR="00B52D44" w:rsidRPr="000143BF">
        <w:rPr>
          <w:rFonts w:ascii="Times New Roman" w:hAnsi="Times New Roman" w:cs="Times New Roman"/>
          <w:sz w:val="24"/>
          <w:szCs w:val="24"/>
          <w:lang w:val="es-ES"/>
        </w:rPr>
        <w:t xml:space="preserve">del Gobierno de Honduras </w:t>
      </w:r>
      <w:r w:rsidR="001063EE" w:rsidRPr="000143BF">
        <w:rPr>
          <w:rFonts w:ascii="Times New Roman" w:hAnsi="Times New Roman" w:cs="Times New Roman"/>
          <w:sz w:val="24"/>
          <w:szCs w:val="24"/>
          <w:lang w:val="es-ES"/>
        </w:rPr>
        <w:t>vinculados con la</w:t>
      </w:r>
      <w:r w:rsidR="00C35786" w:rsidRPr="000143BF">
        <w:rPr>
          <w:rFonts w:ascii="Times New Roman" w:hAnsi="Times New Roman" w:cs="Times New Roman"/>
          <w:sz w:val="24"/>
          <w:szCs w:val="24"/>
          <w:lang w:val="es-ES"/>
        </w:rPr>
        <w:t xml:space="preserve"> integración </w:t>
      </w:r>
      <w:r w:rsidR="006D3543">
        <w:rPr>
          <w:rFonts w:ascii="Times New Roman" w:hAnsi="Times New Roman" w:cs="Times New Roman"/>
          <w:sz w:val="24"/>
          <w:szCs w:val="24"/>
          <w:lang w:val="es-ES"/>
        </w:rPr>
        <w:t>física</w:t>
      </w:r>
      <w:r w:rsidR="00C35786" w:rsidRPr="000143BF">
        <w:rPr>
          <w:rFonts w:ascii="Times New Roman" w:hAnsi="Times New Roman" w:cs="Times New Roman"/>
          <w:sz w:val="24"/>
          <w:szCs w:val="24"/>
          <w:lang w:val="es-ES"/>
        </w:rPr>
        <w:t xml:space="preserve"> del país</w:t>
      </w:r>
      <w:r w:rsidR="00B52D44" w:rsidRPr="000143BF">
        <w:rPr>
          <w:rFonts w:ascii="Times New Roman" w:hAnsi="Times New Roman" w:cs="Times New Roman"/>
          <w:sz w:val="24"/>
          <w:szCs w:val="24"/>
          <w:lang w:val="es-ES"/>
        </w:rPr>
        <w:t xml:space="preserve">. Después se </w:t>
      </w:r>
      <w:r w:rsidRPr="000143BF">
        <w:rPr>
          <w:rFonts w:ascii="Times New Roman" w:hAnsi="Times New Roman" w:cs="Times New Roman"/>
          <w:sz w:val="24"/>
          <w:szCs w:val="24"/>
          <w:lang w:val="es-ES"/>
        </w:rPr>
        <w:t>presenta</w:t>
      </w:r>
      <w:r w:rsidR="00B52D44" w:rsidRPr="000143BF">
        <w:rPr>
          <w:rFonts w:ascii="Times New Roman" w:hAnsi="Times New Roman" w:cs="Times New Roman"/>
          <w:sz w:val="24"/>
          <w:szCs w:val="24"/>
          <w:lang w:val="es-ES"/>
        </w:rPr>
        <w:t>n</w:t>
      </w:r>
      <w:r w:rsidRPr="000143BF">
        <w:rPr>
          <w:rFonts w:ascii="Times New Roman" w:hAnsi="Times New Roman" w:cs="Times New Roman"/>
          <w:sz w:val="24"/>
          <w:szCs w:val="24"/>
          <w:lang w:val="es-ES"/>
        </w:rPr>
        <w:t xml:space="preserve"> los argumentos cualitativos y cuantitativos que demuestran que </w:t>
      </w:r>
      <w:r w:rsidR="00C35786" w:rsidRPr="000143BF">
        <w:rPr>
          <w:rFonts w:ascii="Times New Roman" w:hAnsi="Times New Roman" w:cs="Times New Roman"/>
          <w:sz w:val="24"/>
          <w:szCs w:val="24"/>
          <w:lang w:val="es-ES"/>
        </w:rPr>
        <w:t xml:space="preserve">la operación </w:t>
      </w:r>
      <w:r w:rsidRPr="000143BF">
        <w:rPr>
          <w:rFonts w:ascii="Times New Roman" w:hAnsi="Times New Roman" w:cs="Times New Roman"/>
          <w:sz w:val="24"/>
          <w:szCs w:val="24"/>
          <w:lang w:val="es-ES"/>
        </w:rPr>
        <w:t>contribuye a mejorar la integración física y económica del país</w:t>
      </w:r>
      <w:r w:rsidR="00B52D44" w:rsidRPr="000143BF">
        <w:rPr>
          <w:rFonts w:ascii="Times New Roman" w:hAnsi="Times New Roman" w:cs="Times New Roman"/>
          <w:sz w:val="24"/>
          <w:szCs w:val="24"/>
          <w:lang w:val="es-ES"/>
        </w:rPr>
        <w:t>. La última</w:t>
      </w:r>
      <w:r w:rsidRPr="000143BF">
        <w:rPr>
          <w:rFonts w:ascii="Times New Roman" w:hAnsi="Times New Roman" w:cs="Times New Roman"/>
          <w:sz w:val="24"/>
          <w:szCs w:val="24"/>
          <w:lang w:val="es-ES"/>
        </w:rPr>
        <w:t xml:space="preserve"> sección </w:t>
      </w:r>
      <w:r w:rsidR="00B52D44" w:rsidRPr="000143BF">
        <w:rPr>
          <w:rFonts w:ascii="Times New Roman" w:hAnsi="Times New Roman" w:cs="Times New Roman"/>
          <w:sz w:val="24"/>
          <w:szCs w:val="24"/>
          <w:lang w:val="es-ES"/>
        </w:rPr>
        <w:t>valida</w:t>
      </w:r>
      <w:r w:rsidRPr="000143BF">
        <w:rPr>
          <w:rFonts w:ascii="Times New Roman" w:hAnsi="Times New Roman" w:cs="Times New Roman"/>
          <w:sz w:val="24"/>
          <w:szCs w:val="24"/>
          <w:lang w:val="es-ES"/>
        </w:rPr>
        <w:t xml:space="preserve"> la alineación de la operación con </w:t>
      </w:r>
      <w:r w:rsidR="00B52D44" w:rsidRPr="000143BF">
        <w:rPr>
          <w:rFonts w:ascii="Times New Roman" w:hAnsi="Times New Roman" w:cs="Times New Roman"/>
          <w:sz w:val="24"/>
          <w:szCs w:val="24"/>
          <w:lang w:val="es-ES"/>
        </w:rPr>
        <w:t xml:space="preserve">el </w:t>
      </w:r>
      <w:r w:rsidRPr="000143BF">
        <w:rPr>
          <w:rFonts w:ascii="Times New Roman" w:hAnsi="Times New Roman" w:cs="Times New Roman"/>
          <w:sz w:val="24"/>
          <w:szCs w:val="24"/>
          <w:lang w:val="es-ES"/>
        </w:rPr>
        <w:t>Desafío de Integración Económica de acuerdo con la EIB y con la Estrategia Sectorial del Banco de Apoyo a la Integración Competitiva, Regional y Global (GN-2564-4).</w:t>
      </w:r>
    </w:p>
    <w:p w:rsidR="00EA27B0" w:rsidRPr="000143BF" w:rsidRDefault="00EA27B0" w:rsidP="00EA27B0">
      <w:pPr>
        <w:pStyle w:val="ListParagraph"/>
        <w:rPr>
          <w:rFonts w:ascii="Times New Roman" w:hAnsi="Times New Roman" w:cs="Times New Roman"/>
          <w:sz w:val="24"/>
          <w:szCs w:val="24"/>
          <w:lang w:val="es-ES"/>
        </w:rPr>
      </w:pPr>
    </w:p>
    <w:p w:rsidR="003D1303" w:rsidRPr="000143BF" w:rsidRDefault="003D1303" w:rsidP="00C82988">
      <w:pPr>
        <w:pStyle w:val="ListParagraph"/>
        <w:keepNext/>
        <w:keepLines/>
        <w:numPr>
          <w:ilvl w:val="0"/>
          <w:numId w:val="1"/>
        </w:numPr>
        <w:spacing w:after="0" w:line="0" w:lineRule="atLeast"/>
        <w:ind w:left="270" w:hanging="270"/>
        <w:jc w:val="both"/>
        <w:outlineLvl w:val="1"/>
        <w:rPr>
          <w:rFonts w:ascii="Times New Roman" w:eastAsia="MS Gothic" w:hAnsi="Times New Roman" w:cs="Times New Roman"/>
          <w:b/>
          <w:bCs/>
          <w:smallCaps/>
          <w:color w:val="1F497D" w:themeColor="text2"/>
          <w:sz w:val="24"/>
          <w:szCs w:val="24"/>
          <w:lang w:val="es-ES"/>
        </w:rPr>
      </w:pPr>
      <w:r w:rsidRPr="000143BF">
        <w:rPr>
          <w:rFonts w:ascii="Times New Roman" w:eastAsia="MS Gothic" w:hAnsi="Times New Roman" w:cs="Times New Roman"/>
          <w:b/>
          <w:bCs/>
          <w:smallCaps/>
          <w:color w:val="1F497D" w:themeColor="text2"/>
          <w:sz w:val="24"/>
          <w:szCs w:val="24"/>
          <w:lang w:val="es-ES"/>
        </w:rPr>
        <w:t xml:space="preserve">Infraestructura </w:t>
      </w:r>
      <w:r w:rsidR="002B6AF1" w:rsidRPr="000143BF">
        <w:rPr>
          <w:rFonts w:ascii="Times New Roman" w:eastAsia="MS Gothic" w:hAnsi="Times New Roman" w:cs="Times New Roman"/>
          <w:b/>
          <w:bCs/>
          <w:smallCaps/>
          <w:color w:val="1F497D" w:themeColor="text2"/>
          <w:sz w:val="24"/>
          <w:szCs w:val="24"/>
          <w:lang w:val="es-ES"/>
        </w:rPr>
        <w:t xml:space="preserve">Vial </w:t>
      </w:r>
      <w:r w:rsidRPr="000143BF">
        <w:rPr>
          <w:rFonts w:ascii="Times New Roman" w:eastAsia="MS Gothic" w:hAnsi="Times New Roman" w:cs="Times New Roman"/>
          <w:b/>
          <w:bCs/>
          <w:smallCaps/>
          <w:color w:val="1F497D" w:themeColor="text2"/>
          <w:sz w:val="24"/>
          <w:szCs w:val="24"/>
          <w:lang w:val="es-ES"/>
        </w:rPr>
        <w:t xml:space="preserve">e Integración </w:t>
      </w:r>
      <w:r w:rsidR="00335C1C" w:rsidRPr="000143BF">
        <w:rPr>
          <w:rFonts w:ascii="Times New Roman" w:eastAsia="MS Gothic" w:hAnsi="Times New Roman" w:cs="Times New Roman"/>
          <w:b/>
          <w:bCs/>
          <w:smallCaps/>
          <w:color w:val="1F497D" w:themeColor="text2"/>
          <w:sz w:val="24"/>
          <w:szCs w:val="24"/>
          <w:lang w:val="es-ES"/>
        </w:rPr>
        <w:t xml:space="preserve">Económica </w:t>
      </w:r>
    </w:p>
    <w:p w:rsidR="004D5231" w:rsidRPr="00C82988" w:rsidRDefault="004D5231" w:rsidP="00C82988">
      <w:pPr>
        <w:spacing w:after="0" w:line="252" w:lineRule="auto"/>
        <w:jc w:val="both"/>
        <w:rPr>
          <w:rFonts w:ascii="Times New Roman" w:hAnsi="Times New Roman" w:cs="Times New Roman"/>
          <w:sz w:val="24"/>
          <w:szCs w:val="24"/>
          <w:lang w:val="es-ES"/>
        </w:rPr>
      </w:pPr>
    </w:p>
    <w:p w:rsidR="00A435E1" w:rsidRPr="000143BF" w:rsidRDefault="00A435E1" w:rsidP="00A435E1">
      <w:pPr>
        <w:keepNext/>
        <w:keepLines/>
        <w:spacing w:after="0" w:line="0" w:lineRule="atLeast"/>
        <w:ind w:left="270"/>
        <w:jc w:val="both"/>
        <w:outlineLvl w:val="1"/>
        <w:rPr>
          <w:rFonts w:ascii="Times New Roman" w:hAnsi="Times New Roman" w:cs="Times New Roman"/>
          <w:b/>
          <w:sz w:val="24"/>
          <w:szCs w:val="24"/>
          <w:lang w:val="es-ES"/>
        </w:rPr>
      </w:pPr>
      <w:r w:rsidRPr="000143BF">
        <w:rPr>
          <w:rFonts w:ascii="Times New Roman" w:hAnsi="Times New Roman" w:cs="Times New Roman"/>
          <w:b/>
          <w:sz w:val="24"/>
          <w:szCs w:val="24"/>
          <w:lang w:val="es-ES"/>
        </w:rPr>
        <w:t>Contexto Regional</w:t>
      </w:r>
    </w:p>
    <w:p w:rsidR="00A435E1" w:rsidRPr="000143BF" w:rsidRDefault="00A435E1" w:rsidP="00A435E1">
      <w:pPr>
        <w:keepNext/>
        <w:keepLines/>
        <w:spacing w:after="0" w:line="0" w:lineRule="atLeast"/>
        <w:ind w:left="270"/>
        <w:jc w:val="both"/>
        <w:outlineLvl w:val="1"/>
        <w:rPr>
          <w:rFonts w:ascii="Times New Roman" w:hAnsi="Times New Roman" w:cs="Times New Roman"/>
          <w:b/>
          <w:sz w:val="24"/>
          <w:szCs w:val="24"/>
          <w:lang w:val="es-ES"/>
        </w:rPr>
      </w:pPr>
    </w:p>
    <w:p w:rsidR="00A435E1" w:rsidRPr="00D2679C" w:rsidRDefault="00A435E1" w:rsidP="00D2679C">
      <w:pPr>
        <w:pStyle w:val="ListParagraph"/>
        <w:numPr>
          <w:ilvl w:val="1"/>
          <w:numId w:val="1"/>
        </w:numPr>
        <w:tabs>
          <w:tab w:val="left" w:pos="270"/>
          <w:tab w:val="left" w:pos="2085"/>
        </w:tabs>
        <w:spacing w:after="0" w:line="0" w:lineRule="atLeast"/>
        <w:ind w:left="270" w:hanging="540"/>
        <w:jc w:val="both"/>
        <w:rPr>
          <w:rFonts w:ascii="Times New Roman" w:hAnsi="Times New Roman" w:cs="Times New Roman"/>
          <w:sz w:val="24"/>
          <w:szCs w:val="24"/>
          <w:lang w:val="es-ES"/>
        </w:rPr>
      </w:pPr>
      <w:r w:rsidRPr="00D2679C">
        <w:rPr>
          <w:rFonts w:ascii="Times New Roman" w:hAnsi="Times New Roman" w:cs="Times New Roman"/>
          <w:sz w:val="24"/>
          <w:szCs w:val="24"/>
          <w:lang w:val="es-ES"/>
        </w:rPr>
        <w:t>En el marco del Proyecto de Integración y Desarrollo de Mesoamérica (PM) los países centroamericanos acordaron promover la integración física de la región</w:t>
      </w:r>
      <w:r w:rsidRPr="00C82988">
        <w:rPr>
          <w:rStyle w:val="FootnoteReference"/>
          <w:rFonts w:ascii="Times New Roman" w:hAnsi="Times New Roman" w:cs="Times New Roman"/>
          <w:sz w:val="24"/>
          <w:szCs w:val="24"/>
          <w:lang w:val="es-ES"/>
        </w:rPr>
        <w:footnoteReference w:id="1"/>
      </w:r>
      <w:r w:rsidRPr="00D2679C">
        <w:rPr>
          <w:rFonts w:ascii="Times New Roman" w:hAnsi="Times New Roman" w:cs="Times New Roman"/>
          <w:sz w:val="24"/>
          <w:szCs w:val="24"/>
          <w:lang w:val="es-ES"/>
        </w:rPr>
        <w:t>; a través de la rehabilitación, mantenimiento y/o construcción de 13,132 kilómetros de carreteras identificadas en la Red Internacional de Carreteras Mesoamericanas (RICAM)</w:t>
      </w:r>
      <w:r w:rsidR="00762BCF" w:rsidRPr="00C82988">
        <w:rPr>
          <w:rStyle w:val="FootnoteReference"/>
          <w:rFonts w:ascii="Times New Roman" w:hAnsi="Times New Roman" w:cs="Times New Roman"/>
          <w:sz w:val="24"/>
          <w:szCs w:val="24"/>
          <w:lang w:val="es-ES"/>
        </w:rPr>
        <w:footnoteReference w:id="2"/>
      </w:r>
      <w:r w:rsidRPr="00D2679C">
        <w:rPr>
          <w:rFonts w:ascii="Times New Roman" w:hAnsi="Times New Roman" w:cs="Times New Roman"/>
          <w:sz w:val="24"/>
          <w:szCs w:val="24"/>
          <w:lang w:val="es-ES"/>
        </w:rPr>
        <w:t>. Esta iniciativa de integración regional aspira a contar con una red de carreteras que abra nuevas posibilidades para la integración de Mesoamérica y ponga al alcance de los mercados su producción exportable por vías terrestres, conectando las zonas productivas con los mercados internacionales a través de los principales puntos de distribución y embarque en la región.</w:t>
      </w:r>
    </w:p>
    <w:p w:rsidR="00A435E1" w:rsidRPr="000143BF" w:rsidRDefault="00A435E1" w:rsidP="00A435E1">
      <w:pPr>
        <w:pStyle w:val="ListParagraph"/>
        <w:tabs>
          <w:tab w:val="left" w:pos="270"/>
          <w:tab w:val="left" w:pos="2085"/>
        </w:tabs>
        <w:spacing w:after="0" w:line="0" w:lineRule="atLeast"/>
        <w:ind w:left="270"/>
        <w:jc w:val="both"/>
        <w:rPr>
          <w:rFonts w:ascii="Times New Roman" w:hAnsi="Times New Roman" w:cs="Times New Roman"/>
          <w:sz w:val="24"/>
          <w:szCs w:val="24"/>
          <w:lang w:val="es-ES"/>
        </w:rPr>
      </w:pPr>
    </w:p>
    <w:p w:rsidR="00A435E1" w:rsidRDefault="00A435E1" w:rsidP="00D2679C">
      <w:pPr>
        <w:pStyle w:val="ListParagraph"/>
        <w:numPr>
          <w:ilvl w:val="1"/>
          <w:numId w:val="1"/>
        </w:numPr>
        <w:tabs>
          <w:tab w:val="left" w:pos="270"/>
          <w:tab w:val="left" w:pos="2085"/>
        </w:tabs>
        <w:spacing w:after="0" w:line="0" w:lineRule="atLeast"/>
        <w:ind w:left="270" w:hanging="540"/>
        <w:jc w:val="both"/>
        <w:rPr>
          <w:rFonts w:ascii="Times New Roman" w:hAnsi="Times New Roman" w:cs="Times New Roman"/>
          <w:sz w:val="24"/>
          <w:szCs w:val="24"/>
          <w:lang w:val="es-ES"/>
        </w:rPr>
      </w:pPr>
      <w:r w:rsidRPr="000143BF">
        <w:rPr>
          <w:rFonts w:ascii="Times New Roman" w:hAnsi="Times New Roman" w:cs="Times New Roman"/>
          <w:sz w:val="24"/>
          <w:szCs w:val="24"/>
          <w:lang w:val="es-ES"/>
        </w:rPr>
        <w:t xml:space="preserve">Los países acordaron trabajar en 5 corredores viales: (i) </w:t>
      </w:r>
      <w:r w:rsidRPr="000143BF">
        <w:rPr>
          <w:rFonts w:ascii="Times New Roman" w:hAnsi="Times New Roman" w:cs="Times New Roman"/>
          <w:i/>
          <w:sz w:val="24"/>
          <w:szCs w:val="24"/>
          <w:lang w:val="es-ES"/>
        </w:rPr>
        <w:t>Corredor Atlántico</w:t>
      </w:r>
      <w:r w:rsidRPr="000143BF">
        <w:rPr>
          <w:rFonts w:ascii="Times New Roman" w:hAnsi="Times New Roman" w:cs="Times New Roman"/>
          <w:sz w:val="24"/>
          <w:szCs w:val="24"/>
          <w:lang w:val="es-ES"/>
        </w:rPr>
        <w:t xml:space="preserve">, que une las ciudades de Coatzacoalcos en México y la región de Bocas del Toro, en Panamá; (ii) </w:t>
      </w:r>
      <w:r w:rsidRPr="000143BF">
        <w:rPr>
          <w:rFonts w:ascii="Times New Roman" w:hAnsi="Times New Roman" w:cs="Times New Roman"/>
          <w:i/>
          <w:sz w:val="24"/>
          <w:szCs w:val="24"/>
          <w:lang w:val="es-ES"/>
        </w:rPr>
        <w:t>Corredor Turístico del Caribe</w:t>
      </w:r>
      <w:r w:rsidRPr="000143BF">
        <w:rPr>
          <w:rFonts w:ascii="Times New Roman" w:hAnsi="Times New Roman" w:cs="Times New Roman"/>
          <w:sz w:val="24"/>
          <w:szCs w:val="24"/>
          <w:lang w:val="es-ES"/>
        </w:rPr>
        <w:t xml:space="preserve">, que une las ciudades de Cancún, en Quintana Roo, México, con atractivos turísticos en Belice, Guatemala y la zona costera de Honduras; (iii) </w:t>
      </w:r>
      <w:r w:rsidRPr="000143BF">
        <w:rPr>
          <w:rFonts w:ascii="Times New Roman" w:hAnsi="Times New Roman" w:cs="Times New Roman"/>
          <w:i/>
          <w:sz w:val="24"/>
          <w:szCs w:val="24"/>
          <w:lang w:val="es-ES"/>
        </w:rPr>
        <w:t>Corredores Logísticos Interoceánicos</w:t>
      </w:r>
      <w:r w:rsidRPr="000143BF">
        <w:rPr>
          <w:rFonts w:ascii="Times New Roman" w:hAnsi="Times New Roman" w:cs="Times New Roman"/>
          <w:sz w:val="24"/>
          <w:szCs w:val="24"/>
          <w:lang w:val="es-ES"/>
        </w:rPr>
        <w:t xml:space="preserve">, que conectan puertos bajo una concepción logística entre los </w:t>
      </w:r>
      <w:r w:rsidRPr="000143BF">
        <w:rPr>
          <w:rFonts w:ascii="Times New Roman" w:hAnsi="Times New Roman" w:cs="Times New Roman"/>
          <w:sz w:val="24"/>
          <w:szCs w:val="24"/>
          <w:lang w:val="es-ES"/>
        </w:rPr>
        <w:lastRenderedPageBreak/>
        <w:t xml:space="preserve">litorales Atlántico y Pacífico en Honduras, El Salvador, Guatemala, Costa Rica y Panamá; (iv) </w:t>
      </w:r>
      <w:r w:rsidRPr="000143BF">
        <w:rPr>
          <w:rFonts w:ascii="Times New Roman" w:hAnsi="Times New Roman" w:cs="Times New Roman"/>
          <w:i/>
          <w:sz w:val="24"/>
          <w:szCs w:val="24"/>
          <w:lang w:val="es-ES"/>
        </w:rPr>
        <w:t>Corredor Pacífico</w:t>
      </w:r>
      <w:r w:rsidRPr="000143BF">
        <w:rPr>
          <w:rFonts w:ascii="Times New Roman" w:hAnsi="Times New Roman" w:cs="Times New Roman"/>
          <w:sz w:val="24"/>
          <w:szCs w:val="24"/>
          <w:lang w:val="es-ES"/>
        </w:rPr>
        <w:t>, que cruza 6 fronteras y 7 países por el litoral pacífico desde México hasta Panamá</w:t>
      </w:r>
      <w:r w:rsidRPr="000143BF">
        <w:rPr>
          <w:rFonts w:ascii="Times New Roman" w:hAnsi="Times New Roman" w:cs="Times New Roman"/>
          <w:sz w:val="24"/>
          <w:szCs w:val="24"/>
          <w:vertAlign w:val="superscript"/>
          <w:lang w:val="es-ES"/>
        </w:rPr>
        <w:footnoteReference w:id="3"/>
      </w:r>
      <w:r w:rsidRPr="000143BF">
        <w:rPr>
          <w:rFonts w:ascii="Times New Roman" w:hAnsi="Times New Roman" w:cs="Times New Roman"/>
          <w:sz w:val="24"/>
          <w:szCs w:val="24"/>
          <w:lang w:val="es-ES"/>
        </w:rPr>
        <w:t>; y (v) </w:t>
      </w:r>
      <w:r w:rsidRPr="000143BF">
        <w:rPr>
          <w:rFonts w:ascii="Times New Roman" w:hAnsi="Times New Roman" w:cs="Times New Roman"/>
          <w:i/>
          <w:sz w:val="24"/>
          <w:szCs w:val="24"/>
          <w:lang w:val="es-ES"/>
        </w:rPr>
        <w:t>Ramales y Conexiones complementarias</w:t>
      </w:r>
      <w:r w:rsidRPr="000143BF">
        <w:rPr>
          <w:rFonts w:ascii="Times New Roman" w:hAnsi="Times New Roman" w:cs="Times New Roman"/>
          <w:sz w:val="24"/>
          <w:szCs w:val="24"/>
          <w:lang w:val="es-ES"/>
        </w:rPr>
        <w:t>, que incluyen pequeños tramos viales que conectan los corredores principales antes mencionados. </w:t>
      </w:r>
      <w:r w:rsidR="00EA1CEC" w:rsidRPr="000143BF">
        <w:rPr>
          <w:rFonts w:ascii="Times New Roman" w:hAnsi="Times New Roman" w:cs="Times New Roman"/>
          <w:sz w:val="24"/>
          <w:szCs w:val="24"/>
          <w:lang w:val="es-ES"/>
        </w:rPr>
        <w:t>A la fecha, se han realizado inversiones en 3.</w:t>
      </w:r>
      <w:r w:rsidR="00335C1C" w:rsidRPr="000143BF">
        <w:rPr>
          <w:rFonts w:ascii="Times New Roman" w:hAnsi="Times New Roman" w:cs="Times New Roman"/>
          <w:sz w:val="24"/>
          <w:szCs w:val="24"/>
          <w:lang w:val="es-ES"/>
        </w:rPr>
        <w:t xml:space="preserve">248 kilómetros de la RICAM, </w:t>
      </w:r>
      <w:r w:rsidR="00EA1CEC" w:rsidRPr="000143BF">
        <w:rPr>
          <w:rFonts w:ascii="Times New Roman" w:hAnsi="Times New Roman" w:cs="Times New Roman"/>
          <w:sz w:val="24"/>
          <w:szCs w:val="24"/>
          <w:lang w:val="es-ES"/>
        </w:rPr>
        <w:t xml:space="preserve">según la siguiente distribución: 695 kilómetros del Corredor Atlántico; 487 km del Corredor Turístico del Caribe; 256 km de Corredores Logísticos Interoceánicos; 118,39 km de ramales y conexiones complementarias; y 1.692 kilómetros del Corredor Pacífico (Corredor Mesoamericano de la Integración). </w:t>
      </w:r>
      <w:r w:rsidRPr="00C82988">
        <w:rPr>
          <w:rFonts w:ascii="Times New Roman" w:hAnsi="Times New Roman" w:cs="Times New Roman"/>
          <w:sz w:val="24"/>
          <w:szCs w:val="24"/>
          <w:lang w:val="es-ES"/>
        </w:rPr>
        <w:t xml:space="preserve">Además, en aras de reforzar los aspectos de operación de la RICAM en los cruces fronterizos de Mesoamérica, se desarrollan paralelamente diversos proyectos </w:t>
      </w:r>
      <w:r w:rsidR="00335C1C" w:rsidRPr="000143BF">
        <w:rPr>
          <w:rFonts w:ascii="Times New Roman" w:hAnsi="Times New Roman" w:cs="Times New Roman"/>
          <w:sz w:val="24"/>
          <w:szCs w:val="24"/>
          <w:lang w:val="es-ES"/>
        </w:rPr>
        <w:t>para</w:t>
      </w:r>
      <w:r w:rsidRPr="00C82988">
        <w:rPr>
          <w:rFonts w:ascii="Times New Roman" w:hAnsi="Times New Roman" w:cs="Times New Roman"/>
          <w:sz w:val="24"/>
          <w:szCs w:val="24"/>
          <w:lang w:val="es-ES"/>
        </w:rPr>
        <w:t xml:space="preserve"> la modernización de aduanas y pasos fronterizos</w:t>
      </w:r>
      <w:r w:rsidR="00335C1C" w:rsidRPr="00C82988">
        <w:rPr>
          <w:rStyle w:val="FootnoteReference"/>
          <w:rFonts w:ascii="Times New Roman" w:hAnsi="Times New Roman" w:cs="Times New Roman"/>
          <w:sz w:val="24"/>
          <w:szCs w:val="24"/>
          <w:lang w:val="es-ES"/>
        </w:rPr>
        <w:footnoteReference w:id="4"/>
      </w:r>
      <w:r w:rsidR="00BC1604" w:rsidRPr="00C82988">
        <w:rPr>
          <w:rFonts w:ascii="Times New Roman" w:hAnsi="Times New Roman" w:cs="Times New Roman"/>
          <w:sz w:val="24"/>
          <w:szCs w:val="24"/>
          <w:lang w:val="es-ES"/>
        </w:rPr>
        <w:t xml:space="preserve">. </w:t>
      </w:r>
    </w:p>
    <w:p w:rsidR="002E062E" w:rsidRDefault="002E062E" w:rsidP="002E062E">
      <w:pPr>
        <w:pStyle w:val="ListParagraph"/>
        <w:tabs>
          <w:tab w:val="left" w:pos="270"/>
          <w:tab w:val="left" w:pos="2085"/>
        </w:tabs>
        <w:spacing w:after="0" w:line="0" w:lineRule="atLeast"/>
        <w:ind w:left="270"/>
        <w:jc w:val="both"/>
        <w:rPr>
          <w:rFonts w:ascii="Times New Roman" w:hAnsi="Times New Roman" w:cs="Times New Roman"/>
          <w:sz w:val="24"/>
          <w:szCs w:val="24"/>
          <w:lang w:val="es-ES"/>
        </w:rPr>
      </w:pPr>
    </w:p>
    <w:p w:rsidR="002E062E" w:rsidRPr="00F934C9" w:rsidRDefault="002E062E" w:rsidP="002E062E">
      <w:pPr>
        <w:pStyle w:val="Caption"/>
        <w:keepNext/>
        <w:jc w:val="center"/>
        <w:rPr>
          <w:rFonts w:ascii="Times New Roman" w:hAnsi="Times New Roman" w:cs="Times New Roman"/>
          <w:color w:val="auto"/>
          <w:lang w:val="es-ES"/>
        </w:rPr>
      </w:pPr>
      <w:r w:rsidRPr="00F934C9">
        <w:rPr>
          <w:rFonts w:ascii="Times New Roman" w:hAnsi="Times New Roman" w:cs="Times New Roman"/>
          <w:color w:val="auto"/>
          <w:lang w:val="es-ES"/>
        </w:rPr>
        <w:t xml:space="preserve">Mapa </w:t>
      </w:r>
      <w:r w:rsidRPr="00F934C9">
        <w:rPr>
          <w:rFonts w:ascii="Times New Roman" w:hAnsi="Times New Roman" w:cs="Times New Roman"/>
          <w:color w:val="auto"/>
          <w:lang w:val="es-ES"/>
        </w:rPr>
        <w:fldChar w:fldCharType="begin"/>
      </w:r>
      <w:r w:rsidRPr="00F934C9">
        <w:rPr>
          <w:rFonts w:ascii="Times New Roman" w:hAnsi="Times New Roman" w:cs="Times New Roman"/>
          <w:color w:val="auto"/>
          <w:lang w:val="es-ES"/>
        </w:rPr>
        <w:instrText xml:space="preserve"> SEQ Mapa \* ARABIC </w:instrText>
      </w:r>
      <w:r w:rsidRPr="00F934C9">
        <w:rPr>
          <w:rFonts w:ascii="Times New Roman" w:hAnsi="Times New Roman" w:cs="Times New Roman"/>
          <w:color w:val="auto"/>
          <w:lang w:val="es-ES"/>
        </w:rPr>
        <w:fldChar w:fldCharType="separate"/>
      </w:r>
      <w:r w:rsidRPr="00F934C9">
        <w:rPr>
          <w:rFonts w:ascii="Times New Roman" w:hAnsi="Times New Roman" w:cs="Times New Roman"/>
          <w:color w:val="auto"/>
          <w:lang w:val="es-ES"/>
        </w:rPr>
        <w:t>1</w:t>
      </w:r>
      <w:r w:rsidRPr="00F934C9">
        <w:rPr>
          <w:rFonts w:ascii="Times New Roman" w:hAnsi="Times New Roman" w:cs="Times New Roman"/>
          <w:color w:val="auto"/>
          <w:lang w:val="es-ES"/>
        </w:rPr>
        <w:fldChar w:fldCharType="end"/>
      </w:r>
      <w:r w:rsidRPr="00F934C9">
        <w:rPr>
          <w:rFonts w:ascii="Times New Roman" w:hAnsi="Times New Roman" w:cs="Times New Roman"/>
          <w:color w:val="auto"/>
          <w:lang w:val="es-ES"/>
        </w:rPr>
        <w:t>: Corredores de la RICAM</w:t>
      </w:r>
    </w:p>
    <w:p w:rsidR="002E062E" w:rsidRDefault="002E062E" w:rsidP="002E062E">
      <w:pPr>
        <w:pStyle w:val="ListParagraph"/>
        <w:keepNext/>
        <w:tabs>
          <w:tab w:val="left" w:pos="270"/>
          <w:tab w:val="left" w:pos="2085"/>
        </w:tabs>
        <w:spacing w:after="0" w:line="0" w:lineRule="atLeast"/>
        <w:ind w:left="270"/>
        <w:jc w:val="center"/>
      </w:pPr>
      <w:r>
        <w:rPr>
          <w:noProof/>
        </w:rPr>
        <w:drawing>
          <wp:inline distT="0" distB="0" distL="0" distR="0" wp14:anchorId="0A56EA9C" wp14:editId="4373182C">
            <wp:extent cx="4591865" cy="3338423"/>
            <wp:effectExtent l="0" t="0" r="0" b="0"/>
            <wp:docPr id="4" name="Picture 4" descr="http://www.proyectomesoamerica.org/joomla/images/Proyectos/rica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proyectomesoamerica.org/joomla/images/Proyectos/ricam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95751" cy="3341248"/>
                    </a:xfrm>
                    <a:prstGeom prst="rect">
                      <a:avLst/>
                    </a:prstGeom>
                    <a:noFill/>
                    <a:ln>
                      <a:noFill/>
                    </a:ln>
                  </pic:spPr>
                </pic:pic>
              </a:graphicData>
            </a:graphic>
          </wp:inline>
        </w:drawing>
      </w:r>
    </w:p>
    <w:p w:rsidR="00A435E1" w:rsidRPr="00C82988" w:rsidRDefault="00A435E1" w:rsidP="00A435E1">
      <w:pPr>
        <w:pStyle w:val="ListParagraph"/>
        <w:tabs>
          <w:tab w:val="left" w:pos="270"/>
          <w:tab w:val="left" w:pos="2085"/>
        </w:tabs>
        <w:spacing w:after="0" w:line="0" w:lineRule="atLeast"/>
        <w:ind w:left="270" w:hanging="540"/>
        <w:jc w:val="both"/>
        <w:rPr>
          <w:rFonts w:ascii="Times New Roman" w:hAnsi="Times New Roman" w:cs="Times New Roman"/>
          <w:sz w:val="24"/>
          <w:szCs w:val="24"/>
          <w:lang w:val="es-ES"/>
        </w:rPr>
      </w:pPr>
    </w:p>
    <w:p w:rsidR="00A435E1" w:rsidRPr="000143BF" w:rsidRDefault="00A435E1" w:rsidP="00D2679C">
      <w:pPr>
        <w:pStyle w:val="ListParagraph"/>
        <w:numPr>
          <w:ilvl w:val="1"/>
          <w:numId w:val="1"/>
        </w:numPr>
        <w:tabs>
          <w:tab w:val="left" w:pos="270"/>
          <w:tab w:val="left" w:pos="2085"/>
        </w:tabs>
        <w:spacing w:after="0" w:line="0" w:lineRule="atLeast"/>
        <w:ind w:left="270" w:hanging="540"/>
        <w:jc w:val="both"/>
        <w:rPr>
          <w:rFonts w:ascii="Times New Roman" w:hAnsi="Times New Roman" w:cs="Times New Roman"/>
          <w:sz w:val="24"/>
          <w:szCs w:val="24"/>
          <w:lang w:val="es-ES"/>
        </w:rPr>
      </w:pPr>
      <w:r w:rsidRPr="000143BF">
        <w:rPr>
          <w:rFonts w:ascii="Times New Roman" w:hAnsi="Times New Roman" w:cs="Times New Roman"/>
          <w:sz w:val="24"/>
          <w:szCs w:val="24"/>
          <w:lang w:val="es-ES"/>
        </w:rPr>
        <w:t xml:space="preserve">Adicional a la iniciativa de transporte del PM, </w:t>
      </w:r>
      <w:r w:rsidR="00BC1604" w:rsidRPr="000143BF">
        <w:rPr>
          <w:rFonts w:ascii="Times New Roman" w:hAnsi="Times New Roman" w:cs="Times New Roman"/>
          <w:sz w:val="24"/>
          <w:szCs w:val="24"/>
          <w:lang w:val="es-ES"/>
        </w:rPr>
        <w:t xml:space="preserve">es importante destacar que </w:t>
      </w:r>
      <w:r w:rsidRPr="000143BF">
        <w:rPr>
          <w:rFonts w:ascii="Times New Roman" w:hAnsi="Times New Roman" w:cs="Times New Roman"/>
          <w:sz w:val="24"/>
          <w:szCs w:val="24"/>
          <w:lang w:val="es-ES"/>
        </w:rPr>
        <w:t xml:space="preserve">los países del Triángulo Norte (Guatemala, Honduras y El Salvador) definieron en los Lineamientos del Plan de la Alianza para la Prosperidad del Triángulo Norte (PAPTN) como una prioridad regional, la necesidad de modernizar y expandir la infraestructura logística  de sus países, enfocándose en los proyectos que fortalezcan la integración regional y contribuyan a mejorar el acceso a los mercados de exportación y la reducción de los costos de comercio internacional. Para lo cual identificaron 8 corredores logísticos, que son: (i) </w:t>
      </w:r>
      <w:r w:rsidRPr="000143BF">
        <w:rPr>
          <w:rFonts w:ascii="Times New Roman" w:hAnsi="Times New Roman" w:cs="Times New Roman"/>
          <w:i/>
          <w:sz w:val="24"/>
          <w:szCs w:val="24"/>
          <w:lang w:val="es-ES"/>
        </w:rPr>
        <w:t>Corredor Pacífico</w:t>
      </w:r>
      <w:r w:rsidRPr="000143BF">
        <w:rPr>
          <w:rFonts w:ascii="Times New Roman" w:hAnsi="Times New Roman" w:cs="Times New Roman"/>
          <w:sz w:val="24"/>
          <w:szCs w:val="24"/>
          <w:lang w:val="es-ES"/>
        </w:rPr>
        <w:t xml:space="preserve">, (ii) </w:t>
      </w:r>
      <w:r w:rsidRPr="000143BF">
        <w:rPr>
          <w:rFonts w:ascii="Times New Roman" w:hAnsi="Times New Roman" w:cs="Times New Roman"/>
          <w:i/>
          <w:sz w:val="24"/>
          <w:szCs w:val="24"/>
          <w:lang w:val="es-ES"/>
        </w:rPr>
        <w:t xml:space="preserve">Corredor Bioceánico entre Puerto Quetzal, la ciudad de Guatemala y Puerto </w:t>
      </w:r>
      <w:r w:rsidRPr="000143BF">
        <w:rPr>
          <w:rFonts w:ascii="Times New Roman" w:hAnsi="Times New Roman" w:cs="Times New Roman"/>
          <w:i/>
          <w:sz w:val="24"/>
          <w:szCs w:val="24"/>
          <w:lang w:val="es-ES"/>
        </w:rPr>
        <w:lastRenderedPageBreak/>
        <w:t>Barrios/Santo Tomás de Castilla</w:t>
      </w:r>
      <w:r w:rsidRPr="000143BF">
        <w:rPr>
          <w:rFonts w:ascii="Times New Roman" w:hAnsi="Times New Roman" w:cs="Times New Roman"/>
          <w:sz w:val="24"/>
          <w:szCs w:val="24"/>
          <w:lang w:val="es-ES"/>
        </w:rPr>
        <w:t xml:space="preserve">; (iii) </w:t>
      </w:r>
      <w:r w:rsidRPr="000143BF">
        <w:rPr>
          <w:rFonts w:ascii="Times New Roman" w:hAnsi="Times New Roman" w:cs="Times New Roman"/>
          <w:i/>
          <w:sz w:val="24"/>
          <w:szCs w:val="24"/>
          <w:lang w:val="es-ES"/>
        </w:rPr>
        <w:t>Corredor Acajutla - San Salvador – San Pedro Sula – Puerto Cortés</w:t>
      </w:r>
      <w:r w:rsidRPr="000143BF">
        <w:rPr>
          <w:rFonts w:ascii="Times New Roman" w:hAnsi="Times New Roman" w:cs="Times New Roman"/>
          <w:sz w:val="24"/>
          <w:szCs w:val="24"/>
          <w:lang w:val="es-ES"/>
        </w:rPr>
        <w:t xml:space="preserve">; (iv) </w:t>
      </w:r>
      <w:r w:rsidRPr="000143BF">
        <w:rPr>
          <w:rFonts w:ascii="Times New Roman" w:hAnsi="Times New Roman" w:cs="Times New Roman"/>
          <w:i/>
          <w:sz w:val="24"/>
          <w:szCs w:val="24"/>
          <w:lang w:val="es-ES"/>
        </w:rPr>
        <w:t>Ramal San Salvador al Corredor Bioceánico</w:t>
      </w:r>
      <w:r w:rsidRPr="000143BF">
        <w:rPr>
          <w:rFonts w:ascii="Times New Roman" w:hAnsi="Times New Roman" w:cs="Times New Roman"/>
          <w:sz w:val="24"/>
          <w:szCs w:val="24"/>
          <w:lang w:val="es-ES"/>
        </w:rPr>
        <w:t xml:space="preserve">; (v) </w:t>
      </w:r>
      <w:r w:rsidRPr="000143BF">
        <w:rPr>
          <w:rFonts w:ascii="Times New Roman" w:hAnsi="Times New Roman" w:cs="Times New Roman"/>
          <w:i/>
          <w:sz w:val="24"/>
          <w:szCs w:val="24"/>
          <w:lang w:val="es-ES"/>
        </w:rPr>
        <w:t>Corredor Puerto Quetzal – Ciudad de Guatemala – San Pedro Sula</w:t>
      </w:r>
      <w:r w:rsidRPr="000143BF">
        <w:rPr>
          <w:rFonts w:ascii="Times New Roman" w:hAnsi="Times New Roman" w:cs="Times New Roman"/>
          <w:sz w:val="24"/>
          <w:szCs w:val="24"/>
          <w:lang w:val="es-ES"/>
        </w:rPr>
        <w:t xml:space="preserve">; (vi) </w:t>
      </w:r>
      <w:r w:rsidRPr="000143BF">
        <w:rPr>
          <w:rFonts w:ascii="Times New Roman" w:hAnsi="Times New Roman" w:cs="Times New Roman"/>
          <w:i/>
          <w:sz w:val="24"/>
          <w:szCs w:val="24"/>
          <w:lang w:val="es-ES"/>
        </w:rPr>
        <w:t>Corredor Puerto Acajutla – San Salvador – Tegucigalpa</w:t>
      </w:r>
      <w:r w:rsidRPr="000143BF">
        <w:rPr>
          <w:rFonts w:ascii="Times New Roman" w:hAnsi="Times New Roman" w:cs="Times New Roman"/>
          <w:sz w:val="24"/>
          <w:szCs w:val="24"/>
          <w:lang w:val="es-ES"/>
        </w:rPr>
        <w:t xml:space="preserve">; (vii) </w:t>
      </w:r>
      <w:r w:rsidRPr="000143BF">
        <w:rPr>
          <w:rFonts w:ascii="Times New Roman" w:hAnsi="Times New Roman" w:cs="Times New Roman"/>
          <w:i/>
          <w:sz w:val="24"/>
          <w:szCs w:val="24"/>
          <w:lang w:val="es-ES"/>
        </w:rPr>
        <w:t>Corredor Atlántico Managua  –  Tegucigalpa – Puerto Cortés y Belice – Corredor Bioceánico</w:t>
      </w:r>
      <w:r w:rsidRPr="000143BF">
        <w:rPr>
          <w:rFonts w:ascii="Times New Roman" w:hAnsi="Times New Roman" w:cs="Times New Roman"/>
          <w:sz w:val="24"/>
          <w:szCs w:val="24"/>
          <w:lang w:val="es-ES"/>
        </w:rPr>
        <w:t xml:space="preserve">; y (viii) </w:t>
      </w:r>
      <w:r w:rsidRPr="000143BF">
        <w:rPr>
          <w:rFonts w:ascii="Times New Roman" w:hAnsi="Times New Roman" w:cs="Times New Roman"/>
          <w:i/>
          <w:sz w:val="24"/>
          <w:szCs w:val="24"/>
          <w:lang w:val="es-ES"/>
        </w:rPr>
        <w:t>Corredor Agrícola Tegucigalpa-Juticalpa-Puerto Castilla</w:t>
      </w:r>
      <w:r w:rsidRPr="000143BF">
        <w:rPr>
          <w:rFonts w:ascii="Times New Roman" w:hAnsi="Times New Roman" w:cs="Times New Roman"/>
          <w:sz w:val="24"/>
          <w:szCs w:val="24"/>
          <w:lang w:val="es-ES"/>
        </w:rPr>
        <w:t>.</w:t>
      </w:r>
    </w:p>
    <w:p w:rsidR="00A435E1" w:rsidRPr="00C82988" w:rsidRDefault="00A435E1" w:rsidP="00C82988">
      <w:pPr>
        <w:spacing w:after="0" w:line="252" w:lineRule="auto"/>
        <w:jc w:val="both"/>
        <w:rPr>
          <w:rFonts w:ascii="Times New Roman" w:hAnsi="Times New Roman" w:cs="Times New Roman"/>
          <w:sz w:val="24"/>
          <w:szCs w:val="24"/>
          <w:lang w:val="es-ES"/>
        </w:rPr>
      </w:pPr>
    </w:p>
    <w:p w:rsidR="00A435E1" w:rsidRPr="000143BF" w:rsidRDefault="00A435E1" w:rsidP="00C82988">
      <w:pPr>
        <w:keepNext/>
        <w:keepLines/>
        <w:spacing w:after="0" w:line="0" w:lineRule="atLeast"/>
        <w:ind w:left="270"/>
        <w:jc w:val="both"/>
        <w:outlineLvl w:val="1"/>
        <w:rPr>
          <w:rFonts w:ascii="Times New Roman" w:hAnsi="Times New Roman" w:cs="Times New Roman"/>
          <w:b/>
          <w:sz w:val="24"/>
          <w:szCs w:val="24"/>
          <w:lang w:val="es-ES"/>
        </w:rPr>
      </w:pPr>
      <w:r w:rsidRPr="00C82988">
        <w:rPr>
          <w:rFonts w:ascii="Times New Roman" w:hAnsi="Times New Roman" w:cs="Times New Roman"/>
          <w:b/>
          <w:sz w:val="24"/>
          <w:szCs w:val="24"/>
          <w:lang w:val="es-ES"/>
        </w:rPr>
        <w:t xml:space="preserve">Contexto Nacional </w:t>
      </w:r>
    </w:p>
    <w:p w:rsidR="00BC1604" w:rsidRPr="00C82988" w:rsidRDefault="00BC1604" w:rsidP="00C82988">
      <w:pPr>
        <w:keepNext/>
        <w:keepLines/>
        <w:spacing w:after="0" w:line="0" w:lineRule="atLeast"/>
        <w:ind w:left="270"/>
        <w:jc w:val="both"/>
        <w:outlineLvl w:val="1"/>
        <w:rPr>
          <w:rFonts w:ascii="Times New Roman" w:hAnsi="Times New Roman" w:cs="Times New Roman"/>
          <w:b/>
          <w:sz w:val="24"/>
          <w:szCs w:val="24"/>
          <w:lang w:val="es-ES"/>
        </w:rPr>
      </w:pPr>
    </w:p>
    <w:p w:rsidR="009E6A12" w:rsidRPr="000143BF" w:rsidRDefault="00737C95" w:rsidP="00C82988">
      <w:pPr>
        <w:pStyle w:val="ListParagraph"/>
        <w:numPr>
          <w:ilvl w:val="1"/>
          <w:numId w:val="1"/>
        </w:numPr>
        <w:tabs>
          <w:tab w:val="left" w:pos="270"/>
          <w:tab w:val="left" w:pos="2085"/>
        </w:tabs>
        <w:autoSpaceDE w:val="0"/>
        <w:autoSpaceDN w:val="0"/>
        <w:adjustRightInd w:val="0"/>
        <w:spacing w:after="0" w:line="0" w:lineRule="atLeast"/>
        <w:ind w:left="270" w:hanging="450"/>
        <w:jc w:val="both"/>
        <w:rPr>
          <w:rFonts w:ascii="Times New Roman" w:hAnsi="Times New Roman" w:cs="Times New Roman"/>
          <w:sz w:val="24"/>
          <w:szCs w:val="24"/>
          <w:lang w:val="es-ES"/>
        </w:rPr>
      </w:pPr>
      <w:r w:rsidRPr="000143BF">
        <w:rPr>
          <w:rFonts w:ascii="Times New Roman" w:hAnsi="Times New Roman" w:cs="Times New Roman"/>
          <w:sz w:val="24"/>
          <w:szCs w:val="24"/>
          <w:lang w:val="es-ES"/>
        </w:rPr>
        <w:t xml:space="preserve">El actual modelo </w:t>
      </w:r>
      <w:r w:rsidRPr="00C82988">
        <w:rPr>
          <w:rFonts w:ascii="Times New Roman" w:hAnsi="Times New Roman" w:cs="Times New Roman"/>
          <w:sz w:val="24"/>
          <w:szCs w:val="24"/>
          <w:lang w:val="es-ES"/>
        </w:rPr>
        <w:t xml:space="preserve">de gestión para el crecimiento económico y social </w:t>
      </w:r>
      <w:r w:rsidR="005644A1" w:rsidRPr="000143BF">
        <w:rPr>
          <w:rFonts w:ascii="Times New Roman" w:hAnsi="Times New Roman" w:cs="Times New Roman"/>
          <w:sz w:val="24"/>
          <w:szCs w:val="24"/>
          <w:lang w:val="es-ES"/>
        </w:rPr>
        <w:t>de Honduras prioriza las inversiones en infraestructura vial</w:t>
      </w:r>
      <w:r w:rsidRPr="000143BF">
        <w:rPr>
          <w:rFonts w:ascii="Times New Roman" w:hAnsi="Times New Roman" w:cs="Times New Roman"/>
          <w:sz w:val="24"/>
          <w:szCs w:val="24"/>
          <w:lang w:val="es-ES"/>
        </w:rPr>
        <w:t xml:space="preserve">, reconociendo </w:t>
      </w:r>
      <w:r w:rsidRPr="00C82988">
        <w:rPr>
          <w:rFonts w:ascii="Times New Roman" w:hAnsi="Times New Roman" w:cs="Times New Roman"/>
          <w:sz w:val="24"/>
          <w:szCs w:val="24"/>
          <w:lang w:val="es-ES"/>
        </w:rPr>
        <w:t xml:space="preserve">que la existencia de carreteras y caminos en buen estado genera oportunidades </w:t>
      </w:r>
      <w:r w:rsidR="007E6275" w:rsidRPr="000143BF">
        <w:rPr>
          <w:rFonts w:ascii="Times New Roman" w:hAnsi="Times New Roman" w:cs="Times New Roman"/>
          <w:sz w:val="24"/>
          <w:szCs w:val="24"/>
          <w:lang w:val="es-ES"/>
        </w:rPr>
        <w:t>para el desarrollo de las actividades productivas</w:t>
      </w:r>
      <w:r w:rsidR="00F05F02" w:rsidRPr="000143BF">
        <w:rPr>
          <w:rFonts w:ascii="Times New Roman" w:hAnsi="Times New Roman" w:cs="Times New Roman"/>
          <w:sz w:val="24"/>
          <w:szCs w:val="24"/>
          <w:lang w:val="es-ES"/>
        </w:rPr>
        <w:t xml:space="preserve"> </w:t>
      </w:r>
      <w:r w:rsidR="00CF65F7" w:rsidRPr="000143BF">
        <w:rPr>
          <w:rFonts w:ascii="Times New Roman" w:hAnsi="Times New Roman" w:cs="Times New Roman"/>
          <w:sz w:val="24"/>
          <w:szCs w:val="24"/>
          <w:lang w:val="es-ES"/>
        </w:rPr>
        <w:t>así como para una mayor</w:t>
      </w:r>
      <w:r w:rsidR="00F05F02" w:rsidRPr="000143BF">
        <w:rPr>
          <w:rFonts w:ascii="Times New Roman" w:hAnsi="Times New Roman" w:cs="Times New Roman"/>
          <w:sz w:val="24"/>
          <w:szCs w:val="24"/>
          <w:lang w:val="es-ES"/>
        </w:rPr>
        <w:t xml:space="preserve"> </w:t>
      </w:r>
      <w:r w:rsidR="00CF65F7" w:rsidRPr="000143BF">
        <w:rPr>
          <w:rFonts w:ascii="Times New Roman" w:hAnsi="Times New Roman" w:cs="Times New Roman"/>
          <w:sz w:val="24"/>
          <w:szCs w:val="24"/>
          <w:lang w:val="es-ES"/>
        </w:rPr>
        <w:t>integración</w:t>
      </w:r>
      <w:r w:rsidR="00F05F02" w:rsidRPr="000143BF">
        <w:rPr>
          <w:rFonts w:ascii="Times New Roman" w:hAnsi="Times New Roman" w:cs="Times New Roman"/>
          <w:sz w:val="24"/>
          <w:szCs w:val="24"/>
          <w:lang w:val="es-ES"/>
        </w:rPr>
        <w:t xml:space="preserve"> del país en la economía global</w:t>
      </w:r>
      <w:r w:rsidRPr="00C82988">
        <w:rPr>
          <w:rFonts w:ascii="Times New Roman" w:hAnsi="Times New Roman" w:cs="Times New Roman"/>
          <w:sz w:val="24"/>
          <w:szCs w:val="24"/>
          <w:lang w:val="es-ES"/>
        </w:rPr>
        <w:t>.</w:t>
      </w:r>
      <w:r w:rsidRPr="000143BF">
        <w:rPr>
          <w:rFonts w:ascii="Times New Roman" w:hAnsi="Times New Roman" w:cs="Times New Roman"/>
          <w:sz w:val="24"/>
          <w:szCs w:val="24"/>
          <w:lang w:val="es-ES"/>
        </w:rPr>
        <w:t xml:space="preserve"> </w:t>
      </w:r>
      <w:r w:rsidR="001F0E6A" w:rsidRPr="000143BF">
        <w:rPr>
          <w:rFonts w:ascii="Times New Roman" w:hAnsi="Times New Roman" w:cs="Times New Roman"/>
          <w:sz w:val="24"/>
          <w:szCs w:val="24"/>
          <w:lang w:val="es-ES"/>
        </w:rPr>
        <w:t>Esto se refleja en l</w:t>
      </w:r>
      <w:r w:rsidR="00CF65F7" w:rsidRPr="000143BF">
        <w:rPr>
          <w:rFonts w:ascii="Times New Roman" w:hAnsi="Times New Roman" w:cs="Times New Roman"/>
          <w:sz w:val="24"/>
          <w:szCs w:val="24"/>
          <w:lang w:val="es-ES"/>
        </w:rPr>
        <w:t>a</w:t>
      </w:r>
      <w:r w:rsidR="003D1303" w:rsidRPr="00C82988">
        <w:rPr>
          <w:rFonts w:ascii="Times New Roman" w:hAnsi="Times New Roman" w:cs="Times New Roman"/>
          <w:sz w:val="24"/>
          <w:szCs w:val="24"/>
          <w:lang w:val="es-ES"/>
        </w:rPr>
        <w:t xml:space="preserve"> Visión de País 2010 - 2038</w:t>
      </w:r>
      <w:r w:rsidR="001F0E6A" w:rsidRPr="000143BF">
        <w:rPr>
          <w:rFonts w:ascii="Times New Roman" w:hAnsi="Times New Roman" w:cs="Times New Roman"/>
          <w:sz w:val="24"/>
          <w:szCs w:val="24"/>
          <w:lang w:val="es-ES"/>
        </w:rPr>
        <w:t>, particularmente en el objetivo orientado a lograr un</w:t>
      </w:r>
      <w:r w:rsidR="007E6275" w:rsidRPr="000143BF">
        <w:rPr>
          <w:rFonts w:ascii="Times New Roman" w:hAnsi="Times New Roman" w:cs="Times New Roman"/>
          <w:sz w:val="24"/>
          <w:szCs w:val="24"/>
          <w:lang w:val="es-ES"/>
        </w:rPr>
        <w:t xml:space="preserve">a </w:t>
      </w:r>
      <w:r w:rsidRPr="00C82988">
        <w:rPr>
          <w:rFonts w:ascii="Times New Roman" w:hAnsi="Times New Roman" w:cs="Times New Roman"/>
          <w:sz w:val="24"/>
          <w:szCs w:val="24"/>
          <w:lang w:val="es-ES"/>
        </w:rPr>
        <w:t>“</w:t>
      </w:r>
      <w:r w:rsidR="003D1303" w:rsidRPr="00C82988">
        <w:rPr>
          <w:rFonts w:ascii="Times New Roman" w:hAnsi="Times New Roman" w:cs="Times New Roman"/>
          <w:sz w:val="24"/>
          <w:szCs w:val="24"/>
          <w:lang w:val="es-ES"/>
        </w:rPr>
        <w:t>Honduras productiva, generadora d</w:t>
      </w:r>
      <w:r w:rsidRPr="00C82988">
        <w:rPr>
          <w:rFonts w:ascii="Times New Roman" w:hAnsi="Times New Roman" w:cs="Times New Roman"/>
          <w:sz w:val="24"/>
          <w:szCs w:val="24"/>
          <w:lang w:val="es-ES"/>
        </w:rPr>
        <w:t>e oportunidades y empleo digno”</w:t>
      </w:r>
      <w:r w:rsidR="00CF65F7" w:rsidRPr="000143BF">
        <w:rPr>
          <w:rFonts w:ascii="Times New Roman" w:hAnsi="Times New Roman" w:cs="Times New Roman"/>
          <w:sz w:val="24"/>
          <w:szCs w:val="24"/>
          <w:lang w:val="es-ES"/>
        </w:rPr>
        <w:t>,</w:t>
      </w:r>
      <w:r w:rsidR="0025525A" w:rsidRPr="000143BF">
        <w:rPr>
          <w:rFonts w:ascii="Times New Roman" w:hAnsi="Times New Roman" w:cs="Times New Roman"/>
          <w:sz w:val="24"/>
          <w:szCs w:val="24"/>
          <w:lang w:val="es-ES"/>
        </w:rPr>
        <w:t xml:space="preserve"> donde se aspira </w:t>
      </w:r>
      <w:r w:rsidR="00921369" w:rsidRPr="000143BF">
        <w:rPr>
          <w:rFonts w:ascii="Times New Roman" w:hAnsi="Times New Roman" w:cs="Times New Roman"/>
          <w:sz w:val="24"/>
          <w:szCs w:val="24"/>
          <w:lang w:val="es-ES"/>
        </w:rPr>
        <w:t xml:space="preserve">a </w:t>
      </w:r>
      <w:r w:rsidR="001F0E6A" w:rsidRPr="00C82988">
        <w:rPr>
          <w:rFonts w:ascii="Times New Roman" w:hAnsi="Times New Roman" w:cs="Times New Roman"/>
          <w:sz w:val="24"/>
          <w:szCs w:val="24"/>
          <w:lang w:val="es-ES"/>
        </w:rPr>
        <w:t xml:space="preserve">consolidar el liderazgo de Honduras como el más importante circuito de transporte terrestre interoceánico para el tránsito de mercaderías en Centroamérica. </w:t>
      </w:r>
    </w:p>
    <w:p w:rsidR="009E6A12" w:rsidRPr="000143BF" w:rsidRDefault="009E6A12" w:rsidP="009E6A12">
      <w:pPr>
        <w:pStyle w:val="ListParagraph"/>
        <w:tabs>
          <w:tab w:val="left" w:pos="270"/>
          <w:tab w:val="left" w:pos="2085"/>
        </w:tabs>
        <w:autoSpaceDE w:val="0"/>
        <w:autoSpaceDN w:val="0"/>
        <w:adjustRightInd w:val="0"/>
        <w:spacing w:after="0" w:line="0" w:lineRule="atLeast"/>
        <w:ind w:left="270"/>
        <w:jc w:val="both"/>
        <w:rPr>
          <w:rFonts w:ascii="Times New Roman" w:hAnsi="Times New Roman" w:cs="Times New Roman"/>
          <w:sz w:val="24"/>
          <w:szCs w:val="24"/>
          <w:lang w:val="es-ES"/>
        </w:rPr>
      </w:pPr>
    </w:p>
    <w:p w:rsidR="00921369" w:rsidRPr="000143BF" w:rsidRDefault="0025525A" w:rsidP="00C82988">
      <w:pPr>
        <w:pStyle w:val="ListParagraph"/>
        <w:numPr>
          <w:ilvl w:val="1"/>
          <w:numId w:val="1"/>
        </w:numPr>
        <w:tabs>
          <w:tab w:val="left" w:pos="270"/>
          <w:tab w:val="left" w:pos="2085"/>
        </w:tabs>
        <w:autoSpaceDE w:val="0"/>
        <w:autoSpaceDN w:val="0"/>
        <w:adjustRightInd w:val="0"/>
        <w:spacing w:after="0" w:line="0" w:lineRule="atLeast"/>
        <w:ind w:left="270" w:hanging="450"/>
        <w:jc w:val="both"/>
        <w:rPr>
          <w:rFonts w:ascii="Times New Roman" w:hAnsi="Times New Roman" w:cs="Times New Roman"/>
          <w:sz w:val="24"/>
          <w:szCs w:val="24"/>
          <w:lang w:val="es-ES"/>
        </w:rPr>
      </w:pPr>
      <w:r w:rsidRPr="000143BF">
        <w:rPr>
          <w:rFonts w:ascii="Times New Roman" w:hAnsi="Times New Roman" w:cs="Times New Roman"/>
          <w:sz w:val="24"/>
          <w:szCs w:val="24"/>
          <w:lang w:val="es-ES"/>
        </w:rPr>
        <w:t>Las metas definidas en la Visión de País también</w:t>
      </w:r>
      <w:r w:rsidR="00921369" w:rsidRPr="000143BF">
        <w:rPr>
          <w:rFonts w:ascii="Times New Roman" w:hAnsi="Times New Roman" w:cs="Times New Roman"/>
          <w:sz w:val="24"/>
          <w:szCs w:val="24"/>
          <w:lang w:val="es-ES"/>
        </w:rPr>
        <w:t xml:space="preserve"> reflejan la </w:t>
      </w:r>
      <w:r w:rsidR="009E6A12" w:rsidRPr="000143BF">
        <w:rPr>
          <w:rFonts w:ascii="Times New Roman" w:hAnsi="Times New Roman" w:cs="Times New Roman"/>
          <w:sz w:val="24"/>
          <w:szCs w:val="24"/>
          <w:lang w:val="es-ES"/>
        </w:rPr>
        <w:t>relevancia de la infraestructura vial para alcanzar los objetivos de internalización de la economía hon</w:t>
      </w:r>
      <w:r w:rsidR="00921369" w:rsidRPr="000143BF">
        <w:rPr>
          <w:rFonts w:ascii="Times New Roman" w:hAnsi="Times New Roman" w:cs="Times New Roman"/>
          <w:sz w:val="24"/>
          <w:szCs w:val="24"/>
          <w:lang w:val="es-ES"/>
        </w:rPr>
        <w:t xml:space="preserve">dureña en los mercados globales. Por ejemplo, para </w:t>
      </w:r>
      <w:r w:rsidR="009E6A12" w:rsidRPr="000143BF">
        <w:rPr>
          <w:rFonts w:ascii="Times New Roman" w:hAnsi="Times New Roman" w:cs="Times New Roman"/>
          <w:sz w:val="24"/>
          <w:szCs w:val="24"/>
          <w:lang w:val="es-ES"/>
        </w:rPr>
        <w:t>la meta de</w:t>
      </w:r>
      <w:r w:rsidR="001F0E6A" w:rsidRPr="00C82988">
        <w:rPr>
          <w:rFonts w:ascii="Times New Roman" w:hAnsi="Times New Roman" w:cs="Times New Roman"/>
          <w:sz w:val="24"/>
          <w:szCs w:val="24"/>
          <w:lang w:val="es-ES"/>
        </w:rPr>
        <w:t xml:space="preserve"> elevar las exportaciones de </w:t>
      </w:r>
      <w:r w:rsidR="00103E6B">
        <w:rPr>
          <w:rFonts w:ascii="Times New Roman" w:hAnsi="Times New Roman" w:cs="Times New Roman"/>
          <w:sz w:val="24"/>
          <w:szCs w:val="24"/>
          <w:lang w:val="es-ES"/>
        </w:rPr>
        <w:t>b</w:t>
      </w:r>
      <w:r w:rsidR="001F0E6A" w:rsidRPr="00C82988">
        <w:rPr>
          <w:rFonts w:ascii="Times New Roman" w:hAnsi="Times New Roman" w:cs="Times New Roman"/>
          <w:sz w:val="24"/>
          <w:szCs w:val="24"/>
          <w:lang w:val="es-ES"/>
        </w:rPr>
        <w:t xml:space="preserve">ienes y </w:t>
      </w:r>
      <w:r w:rsidR="00103E6B">
        <w:rPr>
          <w:rFonts w:ascii="Times New Roman" w:hAnsi="Times New Roman" w:cs="Times New Roman"/>
          <w:sz w:val="24"/>
          <w:szCs w:val="24"/>
          <w:lang w:val="es-ES"/>
        </w:rPr>
        <w:t>s</w:t>
      </w:r>
      <w:r w:rsidR="001F0E6A" w:rsidRPr="00C82988">
        <w:rPr>
          <w:rFonts w:ascii="Times New Roman" w:hAnsi="Times New Roman" w:cs="Times New Roman"/>
          <w:sz w:val="24"/>
          <w:szCs w:val="24"/>
          <w:lang w:val="es-ES"/>
        </w:rPr>
        <w:t>ervicios al 75% del PIB</w:t>
      </w:r>
      <w:r w:rsidR="009E6A12" w:rsidRPr="000143BF">
        <w:rPr>
          <w:rFonts w:ascii="Times New Roman" w:hAnsi="Times New Roman" w:cs="Times New Roman"/>
          <w:sz w:val="24"/>
          <w:szCs w:val="24"/>
          <w:lang w:val="es-ES"/>
        </w:rPr>
        <w:t xml:space="preserve">, </w:t>
      </w:r>
      <w:r w:rsidR="00EB4889" w:rsidRPr="000143BF">
        <w:rPr>
          <w:rFonts w:ascii="Times New Roman" w:hAnsi="Times New Roman" w:cs="Times New Roman"/>
          <w:sz w:val="24"/>
          <w:szCs w:val="24"/>
          <w:lang w:val="es-ES"/>
        </w:rPr>
        <w:t>es importante</w:t>
      </w:r>
      <w:r w:rsidR="001F0E6A" w:rsidRPr="00C82988">
        <w:rPr>
          <w:rFonts w:ascii="Times New Roman" w:hAnsi="Times New Roman" w:cs="Times New Roman"/>
          <w:sz w:val="24"/>
          <w:szCs w:val="24"/>
          <w:lang w:val="es-ES"/>
        </w:rPr>
        <w:t xml:space="preserve"> contar con una red de caminos en buen estado </w:t>
      </w:r>
      <w:r w:rsidR="009E6A12" w:rsidRPr="00C82988">
        <w:rPr>
          <w:rFonts w:ascii="Times New Roman" w:hAnsi="Times New Roman" w:cs="Times New Roman"/>
          <w:sz w:val="24"/>
          <w:szCs w:val="24"/>
          <w:lang w:val="es-ES"/>
        </w:rPr>
        <w:t xml:space="preserve">que potencie las oportunidades comerciales a lo largo del país. Específicamente en las áreas rurales, al contar con vías en condiciones adecuadas, se estimula la producción agrícola y ganadera, que actualmente tiene una demanda importante en el resto de los países de la región; asimismo, </w:t>
      </w:r>
      <w:r w:rsidR="00D5085E" w:rsidRPr="000143BF">
        <w:rPr>
          <w:rFonts w:ascii="Times New Roman" w:hAnsi="Times New Roman" w:cs="Times New Roman"/>
          <w:sz w:val="24"/>
          <w:szCs w:val="24"/>
          <w:lang w:val="es-ES"/>
        </w:rPr>
        <w:t xml:space="preserve">se fomenta </w:t>
      </w:r>
      <w:r w:rsidR="009E6A12" w:rsidRPr="00C82988">
        <w:rPr>
          <w:rFonts w:ascii="Times New Roman" w:hAnsi="Times New Roman" w:cs="Times New Roman"/>
          <w:sz w:val="24"/>
          <w:szCs w:val="24"/>
          <w:lang w:val="es-ES"/>
        </w:rPr>
        <w:t>la expansión de las actividades comerciales. Otro aspecto que impacta en las oportunidades de exportación, consiste en la apertura del país a través de la red vial, pues el transporte seguro y confortable, genera un atractivo para los inversionistas y representa una ventaja al momento de concretar nuevas relaciones comerciales.</w:t>
      </w:r>
      <w:r w:rsidR="009E6A12" w:rsidRPr="000143BF">
        <w:rPr>
          <w:rFonts w:ascii="Times New Roman" w:hAnsi="Times New Roman" w:cs="Times New Roman"/>
          <w:sz w:val="24"/>
          <w:szCs w:val="24"/>
          <w:lang w:val="es-ES"/>
        </w:rPr>
        <w:t xml:space="preserve"> </w:t>
      </w:r>
    </w:p>
    <w:p w:rsidR="00921369" w:rsidRPr="00C82988" w:rsidRDefault="00921369" w:rsidP="00C82988">
      <w:pPr>
        <w:pStyle w:val="ListParagraph"/>
        <w:rPr>
          <w:rFonts w:ascii="Times New Roman" w:hAnsi="Times New Roman" w:cs="Times New Roman"/>
          <w:sz w:val="24"/>
          <w:szCs w:val="24"/>
          <w:lang w:val="es-ES"/>
        </w:rPr>
      </w:pPr>
    </w:p>
    <w:p w:rsidR="00A633C8" w:rsidRPr="00C82988" w:rsidRDefault="000143BF" w:rsidP="00C82988">
      <w:pPr>
        <w:pStyle w:val="ListParagraph"/>
        <w:numPr>
          <w:ilvl w:val="1"/>
          <w:numId w:val="1"/>
        </w:numPr>
        <w:tabs>
          <w:tab w:val="left" w:pos="270"/>
          <w:tab w:val="left" w:pos="2085"/>
        </w:tabs>
        <w:autoSpaceDE w:val="0"/>
        <w:autoSpaceDN w:val="0"/>
        <w:adjustRightInd w:val="0"/>
        <w:spacing w:after="0" w:line="0" w:lineRule="atLeast"/>
        <w:ind w:left="270" w:hanging="450"/>
        <w:jc w:val="both"/>
        <w:rPr>
          <w:rFonts w:ascii="Times New Roman" w:hAnsi="Times New Roman" w:cs="Times New Roman"/>
          <w:sz w:val="24"/>
          <w:szCs w:val="24"/>
          <w:lang w:val="es-ES"/>
        </w:rPr>
      </w:pPr>
      <w:r w:rsidRPr="000143BF">
        <w:rPr>
          <w:rFonts w:ascii="Times New Roman" w:hAnsi="Times New Roman" w:cs="Times New Roman"/>
          <w:sz w:val="24"/>
          <w:szCs w:val="24"/>
          <w:lang w:val="es-ES"/>
        </w:rPr>
        <w:t xml:space="preserve">Las </w:t>
      </w:r>
      <w:r w:rsidR="00921369" w:rsidRPr="00C82988">
        <w:rPr>
          <w:rFonts w:ascii="Times New Roman" w:hAnsi="Times New Roman" w:cs="Times New Roman"/>
          <w:sz w:val="24"/>
          <w:szCs w:val="24"/>
          <w:lang w:val="es-ES"/>
        </w:rPr>
        <w:t xml:space="preserve">mejoras en infraestructura vial </w:t>
      </w:r>
      <w:r w:rsidRPr="000143BF">
        <w:rPr>
          <w:rFonts w:ascii="Times New Roman" w:hAnsi="Times New Roman" w:cs="Times New Roman"/>
          <w:sz w:val="24"/>
          <w:szCs w:val="24"/>
          <w:lang w:val="es-ES"/>
        </w:rPr>
        <w:t xml:space="preserve">también </w:t>
      </w:r>
      <w:r w:rsidR="00225A1A">
        <w:rPr>
          <w:rFonts w:ascii="Times New Roman" w:hAnsi="Times New Roman" w:cs="Times New Roman"/>
          <w:sz w:val="24"/>
          <w:szCs w:val="24"/>
          <w:lang w:val="es-ES"/>
        </w:rPr>
        <w:t>se relacionan con</w:t>
      </w:r>
      <w:r w:rsidR="00921369" w:rsidRPr="00C82988">
        <w:rPr>
          <w:rFonts w:ascii="Times New Roman" w:hAnsi="Times New Roman" w:cs="Times New Roman"/>
          <w:sz w:val="24"/>
          <w:szCs w:val="24"/>
          <w:lang w:val="es-ES"/>
        </w:rPr>
        <w:t xml:space="preserve"> la</w:t>
      </w:r>
      <w:r w:rsidR="00CF65F7" w:rsidRPr="00C82988">
        <w:rPr>
          <w:rFonts w:ascii="Times New Roman" w:hAnsi="Times New Roman" w:cs="Times New Roman"/>
          <w:sz w:val="24"/>
          <w:szCs w:val="24"/>
          <w:lang w:val="es-ES"/>
        </w:rPr>
        <w:t xml:space="preserve"> meta de “</w:t>
      </w:r>
      <w:r w:rsidR="00103E6B">
        <w:rPr>
          <w:rFonts w:ascii="Times New Roman" w:hAnsi="Times New Roman" w:cs="Times New Roman"/>
          <w:sz w:val="24"/>
          <w:szCs w:val="24"/>
          <w:lang w:val="es-ES"/>
        </w:rPr>
        <w:t>m</w:t>
      </w:r>
      <w:r w:rsidR="00CF65F7" w:rsidRPr="00C82988">
        <w:rPr>
          <w:rFonts w:ascii="Times New Roman" w:hAnsi="Times New Roman" w:cs="Times New Roman"/>
          <w:sz w:val="24"/>
          <w:szCs w:val="24"/>
          <w:lang w:val="es-ES"/>
        </w:rPr>
        <w:t>ejorar la posición de Honduras bajo el Índice de Competit</w:t>
      </w:r>
      <w:r w:rsidR="009E6A12" w:rsidRPr="00C82988">
        <w:rPr>
          <w:rFonts w:ascii="Times New Roman" w:hAnsi="Times New Roman" w:cs="Times New Roman"/>
          <w:sz w:val="24"/>
          <w:szCs w:val="24"/>
          <w:lang w:val="es-ES"/>
        </w:rPr>
        <w:t>ividad Global a la posición 50”</w:t>
      </w:r>
      <w:r w:rsidR="00921369" w:rsidRPr="00C82988">
        <w:rPr>
          <w:rFonts w:ascii="Times New Roman" w:hAnsi="Times New Roman" w:cs="Times New Roman"/>
          <w:sz w:val="24"/>
          <w:szCs w:val="24"/>
          <w:lang w:val="es-ES"/>
        </w:rPr>
        <w:t xml:space="preserve">. De acuerdo </w:t>
      </w:r>
      <w:r w:rsidR="00225A1A">
        <w:rPr>
          <w:rFonts w:ascii="Times New Roman" w:hAnsi="Times New Roman" w:cs="Times New Roman"/>
          <w:sz w:val="24"/>
          <w:szCs w:val="24"/>
          <w:lang w:val="es-ES"/>
        </w:rPr>
        <w:t>a este índice</w:t>
      </w:r>
      <w:r w:rsidR="00921369" w:rsidRPr="00C82988">
        <w:rPr>
          <w:rFonts w:ascii="Times New Roman" w:hAnsi="Times New Roman" w:cs="Times New Roman"/>
          <w:sz w:val="24"/>
          <w:szCs w:val="24"/>
          <w:lang w:val="es-ES"/>
        </w:rPr>
        <w:t xml:space="preserve">, </w:t>
      </w:r>
      <w:r w:rsidR="00225A1A">
        <w:rPr>
          <w:rFonts w:ascii="Times New Roman" w:hAnsi="Times New Roman" w:cs="Times New Roman"/>
          <w:sz w:val="24"/>
          <w:szCs w:val="24"/>
          <w:lang w:val="es-ES"/>
        </w:rPr>
        <w:t xml:space="preserve">la </w:t>
      </w:r>
      <w:r w:rsidR="00921369" w:rsidRPr="00C82988">
        <w:rPr>
          <w:rFonts w:ascii="Times New Roman" w:hAnsi="Times New Roman" w:cs="Times New Roman"/>
          <w:sz w:val="24"/>
          <w:szCs w:val="24"/>
          <w:lang w:val="es-ES"/>
        </w:rPr>
        <w:t>existencia de infraestructura de alta calidad es crítica para asegurar el eficiente funcionamiento de la economía nacional e internacional</w:t>
      </w:r>
      <w:r w:rsidR="00225A1A">
        <w:rPr>
          <w:rFonts w:ascii="Times New Roman" w:hAnsi="Times New Roman" w:cs="Times New Roman"/>
          <w:sz w:val="24"/>
          <w:szCs w:val="24"/>
          <w:lang w:val="es-ES"/>
        </w:rPr>
        <w:t xml:space="preserve"> y </w:t>
      </w:r>
      <w:r w:rsidR="00225A1A" w:rsidRPr="00C82988">
        <w:rPr>
          <w:rFonts w:ascii="Times New Roman" w:hAnsi="Times New Roman" w:cs="Times New Roman"/>
          <w:sz w:val="24"/>
          <w:szCs w:val="24"/>
          <w:lang w:val="es-ES"/>
        </w:rPr>
        <w:t>juega un rol fundamental en el estado de la competitividad de los países.</w:t>
      </w:r>
      <w:r w:rsidR="00921369" w:rsidRPr="000143BF">
        <w:rPr>
          <w:rFonts w:ascii="Times New Roman" w:hAnsi="Times New Roman" w:cs="Times New Roman"/>
          <w:sz w:val="24"/>
          <w:szCs w:val="24"/>
          <w:lang w:val="es-ES"/>
        </w:rPr>
        <w:t xml:space="preserve"> En la publicación del 2013–2014, Honduras aparece situada en el numeral 111 de un total de 133 países evaluados. En este sentido, el país </w:t>
      </w:r>
      <w:r w:rsidR="00921369" w:rsidRPr="00C82988">
        <w:rPr>
          <w:rFonts w:ascii="Times New Roman" w:hAnsi="Times New Roman" w:cs="Times New Roman"/>
          <w:sz w:val="24"/>
          <w:szCs w:val="24"/>
          <w:lang w:val="es-ES"/>
        </w:rPr>
        <w:t>reconoce que uno de sus principales desafíos es propiciar la articulación vial entre los centros de producción y los mercados de consumo y la exportación</w:t>
      </w:r>
      <w:r w:rsidR="00921369" w:rsidRPr="000143BF">
        <w:rPr>
          <w:rFonts w:ascii="Times New Roman" w:hAnsi="Times New Roman" w:cs="Times New Roman"/>
          <w:sz w:val="24"/>
          <w:szCs w:val="24"/>
          <w:lang w:val="es-ES"/>
        </w:rPr>
        <w:t>. Por lo cual</w:t>
      </w:r>
      <w:r w:rsidRPr="000143BF">
        <w:rPr>
          <w:rFonts w:ascii="Times New Roman" w:hAnsi="Times New Roman" w:cs="Times New Roman"/>
          <w:sz w:val="24"/>
          <w:szCs w:val="24"/>
          <w:lang w:val="es-ES"/>
        </w:rPr>
        <w:t xml:space="preserve"> </w:t>
      </w:r>
      <w:r w:rsidR="00921369" w:rsidRPr="000143BF">
        <w:rPr>
          <w:rFonts w:ascii="Times New Roman" w:hAnsi="Times New Roman" w:cs="Times New Roman"/>
          <w:sz w:val="24"/>
          <w:szCs w:val="24"/>
          <w:lang w:val="es-ES"/>
        </w:rPr>
        <w:t>e</w:t>
      </w:r>
      <w:r w:rsidR="00CF65F7" w:rsidRPr="00C82988">
        <w:rPr>
          <w:rFonts w:ascii="Times New Roman" w:hAnsi="Times New Roman" w:cs="Times New Roman"/>
          <w:sz w:val="24"/>
          <w:szCs w:val="24"/>
          <w:lang w:val="es-ES"/>
        </w:rPr>
        <w:t>l establecimiento de una red vial suficiente, acorde a las actividades económicas y que cumpla con los estándare</w:t>
      </w:r>
      <w:r w:rsidR="00225A1A">
        <w:rPr>
          <w:rFonts w:ascii="Times New Roman" w:hAnsi="Times New Roman" w:cs="Times New Roman"/>
          <w:sz w:val="24"/>
          <w:szCs w:val="24"/>
          <w:lang w:val="es-ES"/>
        </w:rPr>
        <w:t>s de calidad y seguridad, es una</w:t>
      </w:r>
      <w:r w:rsidR="00CF65F7" w:rsidRPr="00C82988">
        <w:rPr>
          <w:rFonts w:ascii="Times New Roman" w:hAnsi="Times New Roman" w:cs="Times New Roman"/>
          <w:sz w:val="24"/>
          <w:szCs w:val="24"/>
          <w:lang w:val="es-ES"/>
        </w:rPr>
        <w:t xml:space="preserve"> de </w:t>
      </w:r>
      <w:r w:rsidR="00921369" w:rsidRPr="000143BF">
        <w:rPr>
          <w:rFonts w:ascii="Times New Roman" w:hAnsi="Times New Roman" w:cs="Times New Roman"/>
          <w:sz w:val="24"/>
          <w:szCs w:val="24"/>
          <w:lang w:val="es-ES"/>
        </w:rPr>
        <w:t>las prioridades en la visión de desarrollo</w:t>
      </w:r>
      <w:r w:rsidRPr="000143BF">
        <w:rPr>
          <w:rFonts w:ascii="Times New Roman" w:hAnsi="Times New Roman" w:cs="Times New Roman"/>
          <w:sz w:val="24"/>
          <w:szCs w:val="24"/>
          <w:lang w:val="es-ES"/>
        </w:rPr>
        <w:t xml:space="preserve"> del país</w:t>
      </w:r>
      <w:r w:rsidR="00921369" w:rsidRPr="000143BF">
        <w:rPr>
          <w:rFonts w:ascii="Times New Roman" w:hAnsi="Times New Roman" w:cs="Times New Roman"/>
          <w:sz w:val="24"/>
          <w:szCs w:val="24"/>
          <w:lang w:val="es-ES"/>
        </w:rPr>
        <w:t xml:space="preserve">. </w:t>
      </w:r>
    </w:p>
    <w:p w:rsidR="006C41C7" w:rsidRPr="000143BF" w:rsidRDefault="006C41C7" w:rsidP="00C82988">
      <w:pPr>
        <w:pStyle w:val="ListParagraph"/>
        <w:tabs>
          <w:tab w:val="left" w:pos="270"/>
          <w:tab w:val="left" w:pos="2085"/>
        </w:tabs>
        <w:spacing w:after="0" w:line="0" w:lineRule="atLeast"/>
        <w:ind w:left="270"/>
        <w:jc w:val="both"/>
        <w:rPr>
          <w:rFonts w:ascii="Times New Roman" w:hAnsi="Times New Roman" w:cs="Times New Roman"/>
          <w:sz w:val="24"/>
          <w:szCs w:val="24"/>
          <w:lang w:val="es-ES"/>
        </w:rPr>
      </w:pPr>
    </w:p>
    <w:p w:rsidR="00A633C8" w:rsidRPr="00C82988" w:rsidRDefault="000143BF" w:rsidP="00C82988">
      <w:pPr>
        <w:pStyle w:val="ListParagraph"/>
        <w:numPr>
          <w:ilvl w:val="1"/>
          <w:numId w:val="1"/>
        </w:numPr>
        <w:tabs>
          <w:tab w:val="left" w:pos="270"/>
          <w:tab w:val="left" w:pos="2085"/>
        </w:tabs>
        <w:autoSpaceDE w:val="0"/>
        <w:autoSpaceDN w:val="0"/>
        <w:adjustRightInd w:val="0"/>
        <w:spacing w:after="0" w:line="0" w:lineRule="atLeast"/>
        <w:ind w:left="270" w:hanging="450"/>
        <w:jc w:val="both"/>
        <w:rPr>
          <w:rFonts w:ascii="Times New Roman" w:hAnsi="Times New Roman" w:cs="Times New Roman"/>
          <w:sz w:val="24"/>
          <w:szCs w:val="24"/>
          <w:lang w:val="es-ES"/>
        </w:rPr>
      </w:pPr>
      <w:r w:rsidRPr="000143BF">
        <w:rPr>
          <w:rFonts w:ascii="Times New Roman" w:hAnsi="Times New Roman" w:cs="Times New Roman"/>
          <w:sz w:val="24"/>
          <w:szCs w:val="24"/>
          <w:lang w:val="es-ES"/>
        </w:rPr>
        <w:t>Cabe mencionar, que en el</w:t>
      </w:r>
      <w:r w:rsidR="006C41C7" w:rsidRPr="000143BF">
        <w:rPr>
          <w:rFonts w:ascii="Times New Roman" w:hAnsi="Times New Roman" w:cs="Times New Roman"/>
          <w:sz w:val="24"/>
          <w:szCs w:val="24"/>
          <w:lang w:val="es-ES"/>
        </w:rPr>
        <w:t xml:space="preserve"> de</w:t>
      </w:r>
      <w:r w:rsidR="00A633C8" w:rsidRPr="00C82988">
        <w:rPr>
          <w:rFonts w:ascii="Times New Roman" w:hAnsi="Times New Roman" w:cs="Times New Roman"/>
          <w:sz w:val="24"/>
          <w:szCs w:val="24"/>
          <w:lang w:val="es-ES"/>
        </w:rPr>
        <w:t xml:space="preserve">l </w:t>
      </w:r>
      <w:r w:rsidR="003D1303" w:rsidRPr="00C82988">
        <w:rPr>
          <w:rFonts w:ascii="Times New Roman" w:hAnsi="Times New Roman" w:cs="Times New Roman"/>
          <w:sz w:val="24"/>
          <w:szCs w:val="24"/>
          <w:lang w:val="es-ES"/>
        </w:rPr>
        <w:t>Plan de Nación 2010-2022</w:t>
      </w:r>
      <w:r w:rsidR="00A633C8" w:rsidRPr="00C82988">
        <w:rPr>
          <w:rStyle w:val="FootnoteReference"/>
          <w:rFonts w:ascii="Times New Roman" w:hAnsi="Times New Roman" w:cs="Times New Roman"/>
          <w:sz w:val="24"/>
          <w:szCs w:val="24"/>
          <w:lang w:val="es-ES"/>
        </w:rPr>
        <w:footnoteReference w:id="5"/>
      </w:r>
      <w:r w:rsidRPr="000143BF">
        <w:rPr>
          <w:rFonts w:ascii="Times New Roman" w:hAnsi="Times New Roman" w:cs="Times New Roman"/>
          <w:sz w:val="24"/>
          <w:szCs w:val="24"/>
          <w:lang w:val="es-ES"/>
        </w:rPr>
        <w:t xml:space="preserve"> que acompaña la Visión de País, se </w:t>
      </w:r>
      <w:r w:rsidR="006C41C7" w:rsidRPr="000143BF">
        <w:rPr>
          <w:rFonts w:ascii="Times New Roman" w:hAnsi="Times New Roman" w:cs="Times New Roman"/>
          <w:sz w:val="24"/>
          <w:szCs w:val="24"/>
          <w:lang w:val="es-ES"/>
        </w:rPr>
        <w:t xml:space="preserve">incluye </w:t>
      </w:r>
      <w:r w:rsidR="00225A1A">
        <w:rPr>
          <w:rFonts w:ascii="Times New Roman" w:hAnsi="Times New Roman" w:cs="Times New Roman"/>
          <w:sz w:val="24"/>
          <w:szCs w:val="24"/>
          <w:lang w:val="es-ES"/>
        </w:rPr>
        <w:t xml:space="preserve">también </w:t>
      </w:r>
      <w:r w:rsidR="0025525A" w:rsidRPr="00C82988">
        <w:rPr>
          <w:rFonts w:ascii="Times New Roman" w:hAnsi="Times New Roman" w:cs="Times New Roman"/>
          <w:sz w:val="24"/>
          <w:szCs w:val="24"/>
          <w:lang w:val="es-ES"/>
        </w:rPr>
        <w:t>un lineamiento específico para</w:t>
      </w:r>
      <w:r w:rsidRPr="000143BF">
        <w:rPr>
          <w:rFonts w:ascii="Times New Roman" w:hAnsi="Times New Roman" w:cs="Times New Roman"/>
          <w:sz w:val="24"/>
          <w:szCs w:val="24"/>
          <w:lang w:val="es-ES"/>
        </w:rPr>
        <w:t xml:space="preserve">: </w:t>
      </w:r>
      <w:r w:rsidR="003D1303" w:rsidRPr="00C82988">
        <w:rPr>
          <w:rFonts w:ascii="Times New Roman" w:hAnsi="Times New Roman" w:cs="Times New Roman"/>
          <w:sz w:val="24"/>
          <w:szCs w:val="24"/>
          <w:lang w:val="es-ES"/>
        </w:rPr>
        <w:t>“Infraestructura Productiva como Motor de la Actividad Económica”</w:t>
      </w:r>
      <w:r w:rsidR="006C41C7" w:rsidRPr="000143BF">
        <w:rPr>
          <w:rFonts w:ascii="Times New Roman" w:hAnsi="Times New Roman" w:cs="Times New Roman"/>
          <w:sz w:val="24"/>
          <w:szCs w:val="24"/>
          <w:lang w:val="es-ES"/>
        </w:rPr>
        <w:t xml:space="preserve"> y la</w:t>
      </w:r>
      <w:r w:rsidR="003D1303" w:rsidRPr="00C82988">
        <w:rPr>
          <w:rFonts w:ascii="Times New Roman" w:hAnsi="Times New Roman" w:cs="Times New Roman"/>
          <w:sz w:val="24"/>
          <w:szCs w:val="24"/>
          <w:lang w:val="es-ES"/>
        </w:rPr>
        <w:t xml:space="preserve"> “Imagen de País, Competitividad y Desarrollo de Sectores </w:t>
      </w:r>
      <w:r w:rsidR="003D1303" w:rsidRPr="00C82988">
        <w:rPr>
          <w:rFonts w:ascii="Times New Roman" w:hAnsi="Times New Roman" w:cs="Times New Roman"/>
          <w:sz w:val="24"/>
          <w:szCs w:val="24"/>
          <w:lang w:val="es-ES"/>
        </w:rPr>
        <w:lastRenderedPageBreak/>
        <w:t>Productivos”</w:t>
      </w:r>
      <w:r w:rsidR="006C41C7" w:rsidRPr="000143BF">
        <w:rPr>
          <w:rFonts w:ascii="Times New Roman" w:hAnsi="Times New Roman" w:cs="Times New Roman"/>
          <w:sz w:val="24"/>
          <w:szCs w:val="24"/>
          <w:lang w:val="es-ES"/>
        </w:rPr>
        <w:t xml:space="preserve">. Honduras </w:t>
      </w:r>
      <w:r w:rsidR="00921369" w:rsidRPr="000143BF">
        <w:rPr>
          <w:rFonts w:ascii="Times New Roman" w:hAnsi="Times New Roman" w:cs="Times New Roman"/>
          <w:sz w:val="24"/>
          <w:szCs w:val="24"/>
          <w:lang w:val="es-ES"/>
        </w:rPr>
        <w:t>apunta a</w:t>
      </w:r>
      <w:r w:rsidR="003D1303" w:rsidRPr="00C82988">
        <w:rPr>
          <w:rFonts w:ascii="Times New Roman" w:hAnsi="Times New Roman" w:cs="Times New Roman"/>
          <w:sz w:val="24"/>
          <w:szCs w:val="24"/>
          <w:lang w:val="es-ES"/>
        </w:rPr>
        <w:t xml:space="preserve"> explo</w:t>
      </w:r>
      <w:r w:rsidRPr="000143BF">
        <w:rPr>
          <w:rFonts w:ascii="Times New Roman" w:hAnsi="Times New Roman" w:cs="Times New Roman"/>
          <w:sz w:val="24"/>
          <w:szCs w:val="24"/>
          <w:lang w:val="es-ES"/>
        </w:rPr>
        <w:t>tar la posición geográfica del p</w:t>
      </w:r>
      <w:r w:rsidR="003D1303" w:rsidRPr="00C82988">
        <w:rPr>
          <w:rFonts w:ascii="Times New Roman" w:hAnsi="Times New Roman" w:cs="Times New Roman"/>
          <w:sz w:val="24"/>
          <w:szCs w:val="24"/>
          <w:lang w:val="es-ES"/>
        </w:rPr>
        <w:t xml:space="preserve">aís, </w:t>
      </w:r>
      <w:r w:rsidR="00921369" w:rsidRPr="000143BF">
        <w:rPr>
          <w:rFonts w:ascii="Times New Roman" w:hAnsi="Times New Roman" w:cs="Times New Roman"/>
          <w:sz w:val="24"/>
          <w:szCs w:val="24"/>
          <w:lang w:val="es-ES"/>
        </w:rPr>
        <w:t xml:space="preserve">a fin de convertirlo </w:t>
      </w:r>
      <w:r w:rsidR="003D1303" w:rsidRPr="00C82988">
        <w:rPr>
          <w:rFonts w:ascii="Times New Roman" w:hAnsi="Times New Roman" w:cs="Times New Roman"/>
          <w:sz w:val="24"/>
          <w:szCs w:val="24"/>
          <w:lang w:val="es-ES"/>
        </w:rPr>
        <w:t xml:space="preserve">en un centro de </w:t>
      </w:r>
      <w:r w:rsidR="00103E6B" w:rsidRPr="00C82988">
        <w:rPr>
          <w:rFonts w:ascii="Times New Roman" w:hAnsi="Times New Roman" w:cs="Times New Roman"/>
          <w:sz w:val="24"/>
          <w:szCs w:val="24"/>
          <w:lang w:val="es-ES"/>
        </w:rPr>
        <w:t>transport</w:t>
      </w:r>
      <w:r w:rsidR="00103E6B">
        <w:rPr>
          <w:rFonts w:ascii="Times New Roman" w:hAnsi="Times New Roman" w:cs="Times New Roman"/>
          <w:sz w:val="24"/>
          <w:szCs w:val="24"/>
          <w:lang w:val="es-ES"/>
        </w:rPr>
        <w:t xml:space="preserve">e </w:t>
      </w:r>
      <w:r w:rsidR="003D1303" w:rsidRPr="00C82988">
        <w:rPr>
          <w:rFonts w:ascii="Times New Roman" w:hAnsi="Times New Roman" w:cs="Times New Roman"/>
          <w:sz w:val="24"/>
          <w:szCs w:val="24"/>
          <w:lang w:val="es-ES"/>
        </w:rPr>
        <w:t xml:space="preserve">multimodal entre el mercado con mayor capacidad de adquisición (Estados Unidos) y las potencias económicas en Asia, Europa, Centro y Sur América. </w:t>
      </w:r>
      <w:r w:rsidR="006C41C7" w:rsidRPr="000143BF">
        <w:rPr>
          <w:rFonts w:ascii="Times New Roman" w:hAnsi="Times New Roman" w:cs="Times New Roman"/>
          <w:sz w:val="24"/>
          <w:szCs w:val="24"/>
          <w:lang w:val="es-ES"/>
        </w:rPr>
        <w:t xml:space="preserve">Para </w:t>
      </w:r>
      <w:r w:rsidR="00921369" w:rsidRPr="000143BF">
        <w:rPr>
          <w:rFonts w:ascii="Times New Roman" w:hAnsi="Times New Roman" w:cs="Times New Roman"/>
          <w:sz w:val="24"/>
          <w:szCs w:val="24"/>
          <w:lang w:val="es-ES"/>
        </w:rPr>
        <w:t xml:space="preserve">lograr lo anterior </w:t>
      </w:r>
      <w:r w:rsidR="003D1303" w:rsidRPr="00C82988">
        <w:rPr>
          <w:rFonts w:ascii="Times New Roman" w:hAnsi="Times New Roman" w:cs="Times New Roman"/>
          <w:sz w:val="24"/>
          <w:szCs w:val="24"/>
          <w:lang w:val="es-ES"/>
        </w:rPr>
        <w:t xml:space="preserve">la red vial nacional debe cumplir con estándares de calidad competitivos que </w:t>
      </w:r>
      <w:r w:rsidR="00225A1A">
        <w:rPr>
          <w:rFonts w:ascii="Times New Roman" w:hAnsi="Times New Roman" w:cs="Times New Roman"/>
          <w:sz w:val="24"/>
          <w:szCs w:val="24"/>
          <w:lang w:val="es-ES"/>
        </w:rPr>
        <w:t>promueva una mayor</w:t>
      </w:r>
      <w:r w:rsidR="003D1303" w:rsidRPr="00C82988">
        <w:rPr>
          <w:rFonts w:ascii="Times New Roman" w:hAnsi="Times New Roman" w:cs="Times New Roman"/>
          <w:sz w:val="24"/>
          <w:szCs w:val="24"/>
          <w:lang w:val="es-ES"/>
        </w:rPr>
        <w:t xml:space="preserve"> inversión extranjera. </w:t>
      </w:r>
    </w:p>
    <w:p w:rsidR="00A633C8" w:rsidRPr="00C82988" w:rsidRDefault="00A633C8" w:rsidP="00C82988">
      <w:pPr>
        <w:pStyle w:val="ListParagraph"/>
        <w:tabs>
          <w:tab w:val="left" w:pos="270"/>
          <w:tab w:val="left" w:pos="2085"/>
        </w:tabs>
        <w:spacing w:after="0" w:line="0" w:lineRule="atLeast"/>
        <w:ind w:left="270"/>
        <w:jc w:val="both"/>
        <w:rPr>
          <w:rFonts w:ascii="Times New Roman" w:hAnsi="Times New Roman" w:cs="Times New Roman"/>
          <w:sz w:val="24"/>
          <w:szCs w:val="24"/>
          <w:lang w:val="es-ES"/>
        </w:rPr>
      </w:pPr>
    </w:p>
    <w:p w:rsidR="00A633C8" w:rsidRPr="00C82988" w:rsidRDefault="00225A1A" w:rsidP="00C82988">
      <w:pPr>
        <w:pStyle w:val="ListParagraph"/>
        <w:numPr>
          <w:ilvl w:val="1"/>
          <w:numId w:val="1"/>
        </w:numPr>
        <w:tabs>
          <w:tab w:val="left" w:pos="270"/>
          <w:tab w:val="left" w:pos="2085"/>
        </w:tabs>
        <w:spacing w:after="0" w:line="0" w:lineRule="atLeast"/>
        <w:ind w:left="270" w:hanging="450"/>
        <w:jc w:val="both"/>
        <w:rPr>
          <w:rFonts w:ascii="Times New Roman" w:hAnsi="Times New Roman" w:cs="Times New Roman"/>
          <w:sz w:val="24"/>
          <w:szCs w:val="24"/>
          <w:lang w:val="es-ES"/>
        </w:rPr>
      </w:pPr>
      <w:r>
        <w:rPr>
          <w:rFonts w:ascii="Times New Roman" w:hAnsi="Times New Roman" w:cs="Times New Roman"/>
          <w:sz w:val="24"/>
          <w:szCs w:val="24"/>
          <w:lang w:val="es-ES"/>
        </w:rPr>
        <w:t>En directa alineación con la visión de desarrollo, el</w:t>
      </w:r>
      <w:r w:rsidR="00A633C8" w:rsidRPr="00C82988">
        <w:rPr>
          <w:rFonts w:ascii="Times New Roman" w:hAnsi="Times New Roman" w:cs="Times New Roman"/>
          <w:sz w:val="24"/>
          <w:szCs w:val="24"/>
          <w:lang w:val="es-ES"/>
        </w:rPr>
        <w:t xml:space="preserve"> </w:t>
      </w:r>
      <w:bookmarkStart w:id="0" w:name="_Toc392245692"/>
      <w:r w:rsidR="003D1303" w:rsidRPr="00C82988">
        <w:rPr>
          <w:rFonts w:ascii="Times New Roman" w:hAnsi="Times New Roman" w:cs="Times New Roman"/>
          <w:sz w:val="24"/>
          <w:szCs w:val="24"/>
          <w:lang w:val="es-ES"/>
        </w:rPr>
        <w:t>Plan Estratégico de Gobierno 2014-2018</w:t>
      </w:r>
      <w:bookmarkEnd w:id="0"/>
      <w:r w:rsidR="00A633C8" w:rsidRPr="00C82988">
        <w:rPr>
          <w:rStyle w:val="FootnoteReference"/>
          <w:rFonts w:ascii="Times New Roman" w:hAnsi="Times New Roman" w:cs="Times New Roman"/>
          <w:sz w:val="24"/>
          <w:szCs w:val="24"/>
          <w:lang w:val="es-ES"/>
        </w:rPr>
        <w:footnoteReference w:id="6"/>
      </w:r>
      <w:r>
        <w:rPr>
          <w:rFonts w:ascii="Times New Roman" w:hAnsi="Times New Roman" w:cs="Times New Roman"/>
          <w:sz w:val="24"/>
          <w:szCs w:val="24"/>
          <w:lang w:val="es-ES"/>
        </w:rPr>
        <w:t xml:space="preserve"> </w:t>
      </w:r>
      <w:r w:rsidR="0025525A" w:rsidRPr="00C82988">
        <w:rPr>
          <w:rFonts w:ascii="Times New Roman" w:hAnsi="Times New Roman" w:cs="Times New Roman"/>
          <w:sz w:val="24"/>
          <w:szCs w:val="24"/>
          <w:lang w:val="es-ES"/>
        </w:rPr>
        <w:t>de</w:t>
      </w:r>
      <w:r w:rsidR="000143BF" w:rsidRPr="000143BF">
        <w:rPr>
          <w:rFonts w:ascii="Times New Roman" w:hAnsi="Times New Roman" w:cs="Times New Roman"/>
          <w:sz w:val="24"/>
          <w:szCs w:val="24"/>
          <w:lang w:val="es-ES"/>
        </w:rPr>
        <w:t xml:space="preserve">fine como uno de sus objetivos: </w:t>
      </w:r>
      <w:r w:rsidR="003D1303" w:rsidRPr="00C82988">
        <w:rPr>
          <w:rFonts w:ascii="Times New Roman" w:hAnsi="Times New Roman" w:cs="Times New Roman"/>
          <w:i/>
          <w:sz w:val="24"/>
          <w:szCs w:val="24"/>
          <w:lang w:val="es-ES"/>
        </w:rPr>
        <w:t>“Fortalecer la infraestructura y el desarrollo logístico del país, a través de proyectos de transporte que faciliten una conexión más ágil y de menor costo a</w:t>
      </w:r>
      <w:r>
        <w:rPr>
          <w:rFonts w:ascii="Times New Roman" w:hAnsi="Times New Roman" w:cs="Times New Roman"/>
          <w:i/>
          <w:sz w:val="24"/>
          <w:szCs w:val="24"/>
          <w:lang w:val="es-ES"/>
        </w:rPr>
        <w:t xml:space="preserve"> nivel regional e internacional</w:t>
      </w:r>
      <w:r w:rsidR="003D1303" w:rsidRPr="00C82988">
        <w:rPr>
          <w:rFonts w:ascii="Times New Roman" w:hAnsi="Times New Roman" w:cs="Times New Roman"/>
          <w:i/>
          <w:sz w:val="24"/>
          <w:szCs w:val="24"/>
          <w:lang w:val="es-ES"/>
        </w:rPr>
        <w:t>”.</w:t>
      </w:r>
      <w:r w:rsidR="0025525A" w:rsidRPr="00C82988">
        <w:rPr>
          <w:rFonts w:ascii="Times New Roman" w:hAnsi="Times New Roman" w:cs="Times New Roman"/>
          <w:i/>
          <w:sz w:val="24"/>
          <w:szCs w:val="24"/>
          <w:lang w:val="es-ES"/>
        </w:rPr>
        <w:t xml:space="preserve"> </w:t>
      </w:r>
      <w:r w:rsidRPr="00225A1A">
        <w:rPr>
          <w:rFonts w:ascii="Times New Roman" w:hAnsi="Times New Roman" w:cs="Times New Roman"/>
          <w:sz w:val="24"/>
          <w:szCs w:val="24"/>
          <w:lang w:val="es-ES"/>
        </w:rPr>
        <w:t xml:space="preserve">Dicho plan </w:t>
      </w:r>
      <w:r w:rsidR="0025525A" w:rsidRPr="00225A1A">
        <w:rPr>
          <w:rFonts w:ascii="Times New Roman" w:hAnsi="Times New Roman" w:cs="Times New Roman"/>
          <w:sz w:val="24"/>
          <w:szCs w:val="24"/>
          <w:lang w:val="es-ES"/>
        </w:rPr>
        <w:t>plantea</w:t>
      </w:r>
      <w:r w:rsidR="0025525A" w:rsidRPr="00C82988">
        <w:rPr>
          <w:rFonts w:ascii="Times New Roman" w:hAnsi="Times New Roman" w:cs="Times New Roman"/>
          <w:sz w:val="24"/>
          <w:szCs w:val="24"/>
          <w:lang w:val="es-ES"/>
        </w:rPr>
        <w:t xml:space="preserve"> como resultado</w:t>
      </w:r>
      <w:r>
        <w:rPr>
          <w:rFonts w:ascii="Times New Roman" w:hAnsi="Times New Roman" w:cs="Times New Roman"/>
          <w:sz w:val="24"/>
          <w:szCs w:val="24"/>
          <w:lang w:val="es-ES"/>
        </w:rPr>
        <w:t xml:space="preserve"> específico</w:t>
      </w:r>
      <w:r w:rsidR="000143BF" w:rsidRPr="000143BF">
        <w:rPr>
          <w:rFonts w:ascii="Times New Roman" w:hAnsi="Times New Roman" w:cs="Times New Roman"/>
          <w:sz w:val="24"/>
          <w:szCs w:val="24"/>
          <w:lang w:val="es-ES"/>
        </w:rPr>
        <w:t>:</w:t>
      </w:r>
      <w:r w:rsidR="003D1303" w:rsidRPr="00C82988">
        <w:rPr>
          <w:rFonts w:ascii="Times New Roman" w:hAnsi="Times New Roman" w:cs="Times New Roman"/>
          <w:i/>
          <w:sz w:val="24"/>
          <w:szCs w:val="24"/>
          <w:lang w:val="es-ES"/>
        </w:rPr>
        <w:t xml:space="preserve"> “Lograr una clasificación de Honduras de 4.5 en el Índice Global de Competitividad, mediante mejoras prioritarias en los pilares de Instituciones, Infraestructura, Estabilidad Macroeconómica y Salud y Educación Primaria”</w:t>
      </w:r>
      <w:r w:rsidR="00A633C8" w:rsidRPr="00C82988">
        <w:rPr>
          <w:rFonts w:ascii="Times New Roman" w:hAnsi="Times New Roman" w:cs="Times New Roman"/>
          <w:i/>
          <w:sz w:val="24"/>
          <w:szCs w:val="24"/>
          <w:lang w:val="es-ES"/>
        </w:rPr>
        <w:t xml:space="preserve"> y </w:t>
      </w:r>
      <w:r w:rsidR="003D1303" w:rsidRPr="00C82988">
        <w:rPr>
          <w:rFonts w:ascii="Times New Roman" w:hAnsi="Times New Roman" w:cs="Times New Roman"/>
          <w:i/>
          <w:sz w:val="24"/>
          <w:szCs w:val="24"/>
          <w:lang w:val="es-ES"/>
        </w:rPr>
        <w:t>“Convertir a Honduras en el país con mejor infraestructura de logística y transporte de Centroamérica, como elemento estratégico para el despegue de un potencial económico mayor”.</w:t>
      </w:r>
      <w:r w:rsidR="006C41C7" w:rsidRPr="00C82988">
        <w:rPr>
          <w:rFonts w:ascii="Times New Roman" w:hAnsi="Times New Roman" w:cs="Times New Roman"/>
          <w:i/>
          <w:sz w:val="24"/>
          <w:szCs w:val="24"/>
          <w:lang w:val="es-ES"/>
        </w:rPr>
        <w:t xml:space="preserve"> </w:t>
      </w:r>
      <w:r w:rsidR="006C41C7" w:rsidRPr="00C82988">
        <w:rPr>
          <w:rFonts w:ascii="Times New Roman" w:hAnsi="Times New Roman" w:cs="Times New Roman"/>
          <w:sz w:val="24"/>
          <w:szCs w:val="24"/>
          <w:lang w:val="es-ES"/>
        </w:rPr>
        <w:t>En aras de alcanzar los objetivos y resultados planteados, el Gobierno ha definido acciones específicas para m</w:t>
      </w:r>
      <w:r w:rsidR="003D1303" w:rsidRPr="00C82988">
        <w:rPr>
          <w:rFonts w:ascii="Times New Roman" w:hAnsi="Times New Roman" w:cs="Times New Roman"/>
          <w:sz w:val="24"/>
          <w:szCs w:val="24"/>
          <w:lang w:val="es-ES"/>
        </w:rPr>
        <w:t>ejorar el estado actual de la red vial en sus diferentes categorías, con el fin de reducir costos y tiempos de viaje, mediante programas de construcción y mantenimiento con inversión pública y pública - privada.</w:t>
      </w:r>
      <w:r w:rsidR="00FA348F">
        <w:rPr>
          <w:rFonts w:ascii="Times New Roman" w:hAnsi="Times New Roman" w:cs="Times New Roman"/>
          <w:sz w:val="24"/>
          <w:szCs w:val="24"/>
          <w:lang w:val="es-ES"/>
        </w:rPr>
        <w:t xml:space="preserve"> Concretamente, el gobierno se ha propuesto finalizar </w:t>
      </w:r>
      <w:r w:rsidR="006C41C7" w:rsidRPr="00C82988">
        <w:rPr>
          <w:rFonts w:ascii="Times New Roman" w:hAnsi="Times New Roman" w:cs="Times New Roman"/>
          <w:sz w:val="24"/>
          <w:szCs w:val="24"/>
          <w:lang w:val="es-ES"/>
        </w:rPr>
        <w:t xml:space="preserve">el </w:t>
      </w:r>
      <w:r w:rsidR="003D1303" w:rsidRPr="00C82988">
        <w:rPr>
          <w:rFonts w:ascii="Times New Roman" w:hAnsi="Times New Roman" w:cs="Times New Roman"/>
          <w:sz w:val="24"/>
          <w:szCs w:val="24"/>
          <w:lang w:val="es-ES"/>
        </w:rPr>
        <w:t xml:space="preserve">Corredor Logístico Interoceánico </w:t>
      </w:r>
      <w:r w:rsidR="006C41C7" w:rsidRPr="00C82988">
        <w:rPr>
          <w:rFonts w:ascii="Times New Roman" w:hAnsi="Times New Roman" w:cs="Times New Roman"/>
          <w:sz w:val="24"/>
          <w:szCs w:val="24"/>
          <w:lang w:val="es-ES"/>
        </w:rPr>
        <w:t xml:space="preserve">y otros </w:t>
      </w:r>
      <w:r w:rsidR="003D1303" w:rsidRPr="00C82988">
        <w:rPr>
          <w:rFonts w:ascii="Times New Roman" w:hAnsi="Times New Roman" w:cs="Times New Roman"/>
          <w:sz w:val="24"/>
          <w:szCs w:val="24"/>
          <w:lang w:val="es-ES"/>
        </w:rPr>
        <w:t>corredores estratégicos.</w:t>
      </w:r>
    </w:p>
    <w:p w:rsidR="00A633C8" w:rsidRPr="00C82988" w:rsidRDefault="00A633C8" w:rsidP="00C82988">
      <w:pPr>
        <w:pStyle w:val="ListParagraph"/>
        <w:rPr>
          <w:rFonts w:ascii="Times New Roman" w:hAnsi="Times New Roman" w:cs="Times New Roman"/>
          <w:sz w:val="24"/>
          <w:szCs w:val="24"/>
          <w:lang w:val="es-ES"/>
        </w:rPr>
      </w:pPr>
    </w:p>
    <w:p w:rsidR="00921369" w:rsidRPr="000143BF" w:rsidRDefault="000143BF" w:rsidP="00C82988">
      <w:pPr>
        <w:pStyle w:val="ListParagraph"/>
        <w:numPr>
          <w:ilvl w:val="1"/>
          <w:numId w:val="1"/>
        </w:numPr>
        <w:tabs>
          <w:tab w:val="left" w:pos="270"/>
          <w:tab w:val="left" w:pos="2085"/>
        </w:tabs>
        <w:spacing w:after="0" w:line="0" w:lineRule="atLeast"/>
        <w:ind w:left="270" w:hanging="450"/>
        <w:jc w:val="both"/>
        <w:rPr>
          <w:rFonts w:ascii="Times New Roman" w:hAnsi="Times New Roman" w:cs="Times New Roman"/>
          <w:sz w:val="24"/>
          <w:szCs w:val="24"/>
          <w:lang w:val="es-ES"/>
        </w:rPr>
      </w:pPr>
      <w:r w:rsidRPr="00B73C1F">
        <w:rPr>
          <w:rFonts w:ascii="Times New Roman" w:hAnsi="Times New Roman" w:cs="Times New Roman"/>
          <w:sz w:val="24"/>
          <w:szCs w:val="24"/>
          <w:lang w:val="es-ES"/>
        </w:rPr>
        <w:t xml:space="preserve">El Gobierno </w:t>
      </w:r>
      <w:r w:rsidR="00B0214B">
        <w:rPr>
          <w:rFonts w:ascii="Times New Roman" w:hAnsi="Times New Roman" w:cs="Times New Roman"/>
          <w:sz w:val="24"/>
          <w:szCs w:val="24"/>
          <w:lang w:val="es-ES"/>
        </w:rPr>
        <w:t xml:space="preserve">de Honduras </w:t>
      </w:r>
      <w:r w:rsidRPr="00B73C1F">
        <w:rPr>
          <w:rFonts w:ascii="Times New Roman" w:hAnsi="Times New Roman" w:cs="Times New Roman"/>
          <w:sz w:val="24"/>
          <w:szCs w:val="24"/>
          <w:lang w:val="es-ES"/>
        </w:rPr>
        <w:t xml:space="preserve">aspira a convertir </w:t>
      </w:r>
      <w:r w:rsidR="00B0214B">
        <w:rPr>
          <w:rFonts w:ascii="Times New Roman" w:hAnsi="Times New Roman" w:cs="Times New Roman"/>
          <w:sz w:val="24"/>
          <w:szCs w:val="24"/>
          <w:lang w:val="es-ES"/>
        </w:rPr>
        <w:t>el país</w:t>
      </w:r>
      <w:r w:rsidRPr="00B73C1F">
        <w:rPr>
          <w:rFonts w:ascii="Times New Roman" w:hAnsi="Times New Roman" w:cs="Times New Roman"/>
          <w:sz w:val="24"/>
          <w:szCs w:val="24"/>
          <w:lang w:val="es-ES"/>
        </w:rPr>
        <w:t xml:space="preserve"> en un actor protagónico en el manejo logístico del intercambio comercial entre Europa, Asia, las Américas y otras regiones del mundo, siendo las inversiones en los corredores viales regionales un elemento clave para alcanzar esos objetivos. </w:t>
      </w:r>
      <w:r w:rsidR="00A633C8" w:rsidRPr="00C82988">
        <w:rPr>
          <w:rFonts w:ascii="Times New Roman" w:hAnsi="Times New Roman" w:cs="Times New Roman"/>
          <w:sz w:val="24"/>
          <w:szCs w:val="24"/>
          <w:lang w:val="es-ES"/>
        </w:rPr>
        <w:t xml:space="preserve">En el </w:t>
      </w:r>
      <w:r w:rsidR="003D1303" w:rsidRPr="00C82988">
        <w:rPr>
          <w:rFonts w:ascii="Times New Roman" w:hAnsi="Times New Roman" w:cs="Times New Roman"/>
          <w:sz w:val="24"/>
          <w:szCs w:val="24"/>
          <w:lang w:val="es-ES"/>
        </w:rPr>
        <w:t xml:space="preserve">2015 se dio inicio al mejoramiento y ampliación de grandes a proyectos </w:t>
      </w:r>
      <w:r w:rsidR="00A633C8" w:rsidRPr="00C82988">
        <w:rPr>
          <w:rFonts w:ascii="Times New Roman" w:hAnsi="Times New Roman" w:cs="Times New Roman"/>
          <w:sz w:val="24"/>
          <w:szCs w:val="24"/>
          <w:lang w:val="es-ES"/>
        </w:rPr>
        <w:t xml:space="preserve">en materia de infraestructura, </w:t>
      </w:r>
      <w:r w:rsidR="003D1303" w:rsidRPr="00C82988">
        <w:rPr>
          <w:rFonts w:ascii="Times New Roman" w:hAnsi="Times New Roman" w:cs="Times New Roman"/>
          <w:sz w:val="24"/>
          <w:szCs w:val="24"/>
          <w:lang w:val="es-ES"/>
        </w:rPr>
        <w:t>como el Corredor Logístico</w:t>
      </w:r>
      <w:r w:rsidR="00921369" w:rsidRPr="000143BF">
        <w:rPr>
          <w:rFonts w:ascii="Times New Roman" w:hAnsi="Times New Roman" w:cs="Times New Roman"/>
          <w:sz w:val="24"/>
          <w:szCs w:val="24"/>
          <w:lang w:val="es-ES"/>
        </w:rPr>
        <w:t xml:space="preserve">, </w:t>
      </w:r>
      <w:r w:rsidR="00491A7F" w:rsidRPr="000143BF">
        <w:rPr>
          <w:rFonts w:ascii="Times New Roman" w:hAnsi="Times New Roman" w:cs="Times New Roman"/>
          <w:sz w:val="24"/>
          <w:szCs w:val="24"/>
          <w:lang w:val="es-ES"/>
        </w:rPr>
        <w:t xml:space="preserve">proyectos para incrementar </w:t>
      </w:r>
      <w:r w:rsidR="003D1303" w:rsidRPr="00C82988">
        <w:rPr>
          <w:rFonts w:ascii="Times New Roman" w:hAnsi="Times New Roman" w:cs="Times New Roman"/>
          <w:sz w:val="24"/>
          <w:szCs w:val="24"/>
          <w:lang w:val="es-ES"/>
        </w:rPr>
        <w:t>los rendimientos en el desempeño de la terminal de contenedores y graneles sólidos de Puerto Cortés, entre otros.</w:t>
      </w:r>
      <w:r w:rsidR="003D1303" w:rsidRPr="00C82988">
        <w:rPr>
          <w:rFonts w:ascii="Times New Roman" w:hAnsi="Times New Roman" w:cs="Times New Roman"/>
          <w:noProof/>
          <w:sz w:val="24"/>
          <w:szCs w:val="24"/>
        </w:rPr>
        <w:drawing>
          <wp:anchor distT="0" distB="0" distL="114300" distR="114300" simplePos="0" relativeHeight="251659264" behindDoc="0" locked="0" layoutInCell="1" allowOverlap="0" wp14:anchorId="31731DFC" wp14:editId="285229C2">
            <wp:simplePos x="0" y="0"/>
            <wp:positionH relativeFrom="page">
              <wp:posOffset>6081919</wp:posOffset>
            </wp:positionH>
            <wp:positionV relativeFrom="page">
              <wp:posOffset>7100085</wp:posOffset>
            </wp:positionV>
            <wp:extent cx="5416" cy="5416"/>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1055" name="Picture 1055"/>
                    <pic:cNvPicPr/>
                  </pic:nvPicPr>
                  <pic:blipFill>
                    <a:blip r:embed="rId10"/>
                    <a:stretch>
                      <a:fillRect/>
                    </a:stretch>
                  </pic:blipFill>
                  <pic:spPr>
                    <a:xfrm>
                      <a:off x="0" y="0"/>
                      <a:ext cx="5416" cy="5416"/>
                    </a:xfrm>
                    <a:prstGeom prst="rect">
                      <a:avLst/>
                    </a:prstGeom>
                  </pic:spPr>
                </pic:pic>
              </a:graphicData>
            </a:graphic>
          </wp:anchor>
        </w:drawing>
      </w:r>
      <w:r w:rsidR="00A633C8" w:rsidRPr="00C82988">
        <w:rPr>
          <w:rFonts w:ascii="Times New Roman" w:hAnsi="Times New Roman" w:cs="Times New Roman"/>
          <w:sz w:val="24"/>
          <w:szCs w:val="24"/>
          <w:lang w:val="es-ES"/>
        </w:rPr>
        <w:t xml:space="preserve"> </w:t>
      </w:r>
      <w:r w:rsidR="003D1303" w:rsidRPr="00C82988">
        <w:rPr>
          <w:rFonts w:ascii="Times New Roman" w:hAnsi="Times New Roman" w:cs="Times New Roman"/>
          <w:sz w:val="24"/>
          <w:szCs w:val="24"/>
          <w:lang w:val="es-ES"/>
        </w:rPr>
        <w:t>Estas acciones for</w:t>
      </w:r>
      <w:r w:rsidRPr="000143BF">
        <w:rPr>
          <w:rFonts w:ascii="Times New Roman" w:hAnsi="Times New Roman" w:cs="Times New Roman"/>
          <w:sz w:val="24"/>
          <w:szCs w:val="24"/>
          <w:lang w:val="es-ES"/>
        </w:rPr>
        <w:t xml:space="preserve">man parte del plan integral </w:t>
      </w:r>
      <w:r w:rsidR="003D1303" w:rsidRPr="00C82988">
        <w:rPr>
          <w:rFonts w:ascii="Times New Roman" w:hAnsi="Times New Roman" w:cs="Times New Roman"/>
          <w:sz w:val="24"/>
          <w:szCs w:val="24"/>
          <w:lang w:val="es-ES"/>
        </w:rPr>
        <w:t xml:space="preserve">para el desarrollo del país, tomando en cuenta la ubicación geográfica, la cual sitúa a Honduras en el centro de América, lugar estratégico y con posibilidad de ser un puente entre Oriente y Occidente. </w:t>
      </w:r>
      <w:r>
        <w:rPr>
          <w:rFonts w:ascii="Times New Roman" w:hAnsi="Times New Roman" w:cs="Times New Roman"/>
          <w:sz w:val="24"/>
          <w:szCs w:val="24"/>
          <w:lang w:val="es-ES"/>
        </w:rPr>
        <w:t xml:space="preserve">Además, para </w:t>
      </w:r>
      <w:r w:rsidRPr="00B73C1F">
        <w:rPr>
          <w:rFonts w:ascii="Times New Roman" w:hAnsi="Times New Roman" w:cs="Times New Roman"/>
          <w:sz w:val="24"/>
          <w:szCs w:val="24"/>
          <w:lang w:val="es-ES"/>
        </w:rPr>
        <w:t xml:space="preserve">2016 y 2017 </w:t>
      </w:r>
      <w:r w:rsidRPr="000143BF">
        <w:rPr>
          <w:rFonts w:ascii="Times New Roman" w:hAnsi="Times New Roman" w:cs="Times New Roman"/>
          <w:sz w:val="24"/>
          <w:szCs w:val="24"/>
          <w:lang w:val="es-ES"/>
        </w:rPr>
        <w:t>se proyecta una</w:t>
      </w:r>
      <w:r w:rsidRPr="00B73C1F">
        <w:rPr>
          <w:rFonts w:ascii="Times New Roman" w:hAnsi="Times New Roman" w:cs="Times New Roman"/>
          <w:sz w:val="24"/>
          <w:szCs w:val="24"/>
          <w:lang w:val="es-ES"/>
        </w:rPr>
        <w:t xml:space="preserve"> inversión </w:t>
      </w:r>
      <w:r w:rsidRPr="000143BF">
        <w:rPr>
          <w:rFonts w:ascii="Times New Roman" w:hAnsi="Times New Roman" w:cs="Times New Roman"/>
          <w:sz w:val="24"/>
          <w:szCs w:val="24"/>
          <w:lang w:val="es-ES"/>
        </w:rPr>
        <w:t>en infraestructura vial de alrededor de</w:t>
      </w:r>
      <w:r w:rsidRPr="00B73C1F">
        <w:rPr>
          <w:rFonts w:ascii="Times New Roman" w:hAnsi="Times New Roman" w:cs="Times New Roman"/>
          <w:sz w:val="24"/>
          <w:szCs w:val="24"/>
          <w:lang w:val="es-ES"/>
        </w:rPr>
        <w:t xml:space="preserve"> US$ 650 millon</w:t>
      </w:r>
      <w:r w:rsidR="00FA348F">
        <w:rPr>
          <w:rFonts w:ascii="Times New Roman" w:hAnsi="Times New Roman" w:cs="Times New Roman"/>
          <w:sz w:val="24"/>
          <w:szCs w:val="24"/>
          <w:lang w:val="es-ES"/>
        </w:rPr>
        <w:t>es de dólares, equivalente a 14.</w:t>
      </w:r>
      <w:r w:rsidRPr="00B73C1F">
        <w:rPr>
          <w:rFonts w:ascii="Times New Roman" w:hAnsi="Times New Roman" w:cs="Times New Roman"/>
          <w:sz w:val="24"/>
          <w:szCs w:val="24"/>
          <w:lang w:val="es-ES"/>
        </w:rPr>
        <w:t>300 millones de Lempiras.</w:t>
      </w:r>
      <w:r>
        <w:rPr>
          <w:rFonts w:ascii="Times New Roman" w:hAnsi="Times New Roman" w:cs="Times New Roman"/>
          <w:sz w:val="24"/>
          <w:szCs w:val="24"/>
          <w:lang w:val="es-ES"/>
        </w:rPr>
        <w:t xml:space="preserve"> </w:t>
      </w:r>
      <w:r w:rsidRPr="000143BF">
        <w:rPr>
          <w:rFonts w:ascii="Times New Roman" w:hAnsi="Times New Roman" w:cs="Times New Roman"/>
          <w:sz w:val="24"/>
          <w:szCs w:val="24"/>
          <w:lang w:val="es-ES"/>
        </w:rPr>
        <w:t>De acuerdo con declaraciones del Presidente de Honduras, "l</w:t>
      </w:r>
      <w:r w:rsidR="00491A7F" w:rsidRPr="000143BF">
        <w:rPr>
          <w:rFonts w:ascii="Times New Roman" w:hAnsi="Times New Roman" w:cs="Times New Roman"/>
          <w:sz w:val="24"/>
          <w:szCs w:val="24"/>
          <w:lang w:val="es-ES"/>
        </w:rPr>
        <w:t>a articulación terrestre de estos puertos busca consolidar a Honduras como uno de los más importantes oferentes de servicios de logística en el continente americano y en una opción con un va</w:t>
      </w:r>
      <w:r w:rsidRPr="000143BF">
        <w:rPr>
          <w:rFonts w:ascii="Times New Roman" w:hAnsi="Times New Roman" w:cs="Times New Roman"/>
          <w:sz w:val="24"/>
          <w:szCs w:val="24"/>
          <w:lang w:val="es-ES"/>
        </w:rPr>
        <w:t>lor estratégico</w:t>
      </w:r>
      <w:r w:rsidR="00F934C9">
        <w:rPr>
          <w:rFonts w:ascii="Times New Roman" w:hAnsi="Times New Roman" w:cs="Times New Roman"/>
          <w:sz w:val="24"/>
          <w:szCs w:val="24"/>
          <w:lang w:val="es-ES"/>
        </w:rPr>
        <w:t xml:space="preserve"> </w:t>
      </w:r>
      <w:r w:rsidRPr="000143BF">
        <w:rPr>
          <w:rFonts w:ascii="Times New Roman" w:hAnsi="Times New Roman" w:cs="Times New Roman"/>
          <w:sz w:val="24"/>
          <w:szCs w:val="24"/>
          <w:lang w:val="es-ES"/>
        </w:rPr>
        <w:t>extraordinario"</w:t>
      </w:r>
      <w:r w:rsidR="00491A7F" w:rsidRPr="000143BF">
        <w:rPr>
          <w:rFonts w:ascii="Times New Roman" w:hAnsi="Times New Roman" w:cs="Times New Roman"/>
          <w:sz w:val="24"/>
          <w:szCs w:val="24"/>
          <w:lang w:val="es-ES"/>
        </w:rPr>
        <w:t>.</w:t>
      </w:r>
    </w:p>
    <w:p w:rsidR="00921369" w:rsidRPr="000143BF" w:rsidRDefault="00921369" w:rsidP="00C82988">
      <w:pPr>
        <w:pStyle w:val="ListParagraph"/>
        <w:tabs>
          <w:tab w:val="left" w:pos="270"/>
          <w:tab w:val="left" w:pos="2085"/>
        </w:tabs>
        <w:spacing w:after="0" w:line="0" w:lineRule="atLeast"/>
        <w:ind w:left="270"/>
        <w:jc w:val="both"/>
        <w:rPr>
          <w:rFonts w:ascii="Times New Roman" w:hAnsi="Times New Roman" w:cs="Times New Roman"/>
          <w:sz w:val="24"/>
          <w:szCs w:val="24"/>
          <w:lang w:val="es-ES"/>
        </w:rPr>
      </w:pPr>
    </w:p>
    <w:p w:rsidR="009840B5" w:rsidRPr="000143BF" w:rsidRDefault="009840B5" w:rsidP="00C82988">
      <w:pPr>
        <w:pStyle w:val="ListParagraph"/>
        <w:tabs>
          <w:tab w:val="left" w:pos="270"/>
          <w:tab w:val="left" w:pos="2085"/>
        </w:tabs>
        <w:spacing w:after="0" w:line="0" w:lineRule="atLeast"/>
        <w:ind w:left="270"/>
        <w:jc w:val="both"/>
        <w:rPr>
          <w:rFonts w:ascii="Times New Roman" w:hAnsi="Times New Roman" w:cs="Times New Roman"/>
          <w:b/>
          <w:sz w:val="24"/>
          <w:szCs w:val="24"/>
          <w:lang w:val="es-ES"/>
        </w:rPr>
      </w:pPr>
      <w:r w:rsidRPr="000143BF">
        <w:rPr>
          <w:rFonts w:ascii="Times New Roman" w:hAnsi="Times New Roman" w:cs="Times New Roman"/>
          <w:b/>
          <w:sz w:val="24"/>
          <w:szCs w:val="24"/>
          <w:lang w:val="es-ES"/>
        </w:rPr>
        <w:t xml:space="preserve">Corredores </w:t>
      </w:r>
      <w:r w:rsidR="00D23FA0">
        <w:rPr>
          <w:rFonts w:ascii="Times New Roman" w:hAnsi="Times New Roman" w:cs="Times New Roman"/>
          <w:b/>
          <w:sz w:val="24"/>
          <w:szCs w:val="24"/>
          <w:lang w:val="es-ES"/>
        </w:rPr>
        <w:t xml:space="preserve">Estratégicos </w:t>
      </w:r>
      <w:r w:rsidRPr="000143BF">
        <w:rPr>
          <w:rFonts w:ascii="Times New Roman" w:hAnsi="Times New Roman" w:cs="Times New Roman"/>
          <w:b/>
          <w:sz w:val="24"/>
          <w:szCs w:val="24"/>
          <w:lang w:val="es-ES"/>
        </w:rPr>
        <w:t>de Integración</w:t>
      </w:r>
      <w:r w:rsidR="00D23FA0">
        <w:rPr>
          <w:rFonts w:ascii="Times New Roman" w:hAnsi="Times New Roman" w:cs="Times New Roman"/>
          <w:b/>
          <w:sz w:val="24"/>
          <w:szCs w:val="24"/>
          <w:lang w:val="es-ES"/>
        </w:rPr>
        <w:t xml:space="preserve"> Nacional y Regional </w:t>
      </w:r>
      <w:r w:rsidRPr="000143BF">
        <w:rPr>
          <w:rFonts w:ascii="Times New Roman" w:hAnsi="Times New Roman" w:cs="Times New Roman"/>
          <w:b/>
          <w:sz w:val="24"/>
          <w:szCs w:val="24"/>
          <w:lang w:val="es-ES"/>
        </w:rPr>
        <w:t>de Honduras</w:t>
      </w:r>
      <w:r w:rsidR="00D23FA0">
        <w:rPr>
          <w:rFonts w:ascii="Times New Roman" w:hAnsi="Times New Roman" w:cs="Times New Roman"/>
          <w:b/>
          <w:sz w:val="24"/>
          <w:szCs w:val="24"/>
          <w:lang w:val="es-ES"/>
        </w:rPr>
        <w:t xml:space="preserve"> (CEINRH)</w:t>
      </w:r>
    </w:p>
    <w:p w:rsidR="00D962C2" w:rsidRPr="000143BF" w:rsidRDefault="00D962C2" w:rsidP="00A86169">
      <w:pPr>
        <w:keepNext/>
        <w:keepLines/>
        <w:spacing w:after="0" w:line="0" w:lineRule="atLeast"/>
        <w:ind w:left="270"/>
        <w:jc w:val="both"/>
        <w:outlineLvl w:val="1"/>
        <w:rPr>
          <w:rFonts w:ascii="Times New Roman" w:hAnsi="Times New Roman" w:cs="Times New Roman"/>
          <w:sz w:val="24"/>
          <w:szCs w:val="24"/>
          <w:lang w:val="es-ES"/>
        </w:rPr>
      </w:pPr>
    </w:p>
    <w:p w:rsidR="00657E11" w:rsidRPr="000143BF" w:rsidRDefault="00192E90" w:rsidP="00D2679C">
      <w:pPr>
        <w:pStyle w:val="ListParagraph"/>
        <w:numPr>
          <w:ilvl w:val="1"/>
          <w:numId w:val="1"/>
        </w:numPr>
        <w:tabs>
          <w:tab w:val="left" w:pos="270"/>
          <w:tab w:val="left" w:pos="2085"/>
        </w:tabs>
        <w:spacing w:after="0" w:line="0" w:lineRule="atLeast"/>
        <w:ind w:left="270" w:hanging="540"/>
        <w:jc w:val="both"/>
        <w:rPr>
          <w:rFonts w:ascii="Times New Roman" w:hAnsi="Times New Roman" w:cs="Times New Roman"/>
          <w:sz w:val="24"/>
          <w:szCs w:val="24"/>
          <w:lang w:val="es-ES"/>
        </w:rPr>
      </w:pPr>
      <w:r w:rsidRPr="000143BF">
        <w:rPr>
          <w:rFonts w:ascii="Times New Roman" w:hAnsi="Times New Roman" w:cs="Times New Roman"/>
          <w:sz w:val="24"/>
          <w:szCs w:val="24"/>
          <w:lang w:val="es-ES"/>
        </w:rPr>
        <w:t>El Gobierno de Honduras ha identificado 6 corredores viales como los</w:t>
      </w:r>
      <w:r w:rsidR="00657E11" w:rsidRPr="000143BF">
        <w:rPr>
          <w:rFonts w:ascii="Times New Roman" w:hAnsi="Times New Roman" w:cs="Times New Roman"/>
          <w:sz w:val="24"/>
          <w:szCs w:val="24"/>
          <w:lang w:val="es-ES"/>
        </w:rPr>
        <w:t xml:space="preserve"> principales </w:t>
      </w:r>
      <w:r w:rsidRPr="000143BF">
        <w:rPr>
          <w:rFonts w:ascii="Times New Roman" w:hAnsi="Times New Roman" w:cs="Times New Roman"/>
          <w:sz w:val="24"/>
          <w:szCs w:val="24"/>
          <w:lang w:val="es-ES"/>
        </w:rPr>
        <w:t xml:space="preserve">ejes </w:t>
      </w:r>
      <w:r w:rsidR="00657E11" w:rsidRPr="000143BF">
        <w:rPr>
          <w:rFonts w:ascii="Times New Roman" w:hAnsi="Times New Roman" w:cs="Times New Roman"/>
          <w:sz w:val="24"/>
          <w:szCs w:val="24"/>
          <w:lang w:val="es-ES"/>
        </w:rPr>
        <w:t>de integración regional y nacional</w:t>
      </w:r>
      <w:r w:rsidR="00346342">
        <w:rPr>
          <w:rFonts w:ascii="Times New Roman" w:hAnsi="Times New Roman" w:cs="Times New Roman"/>
          <w:sz w:val="24"/>
          <w:szCs w:val="24"/>
          <w:lang w:val="es-ES"/>
        </w:rPr>
        <w:t xml:space="preserve">, </w:t>
      </w:r>
      <w:r w:rsidR="00CD6F56">
        <w:rPr>
          <w:rFonts w:ascii="Times New Roman" w:hAnsi="Times New Roman" w:cs="Times New Roman"/>
          <w:sz w:val="24"/>
          <w:szCs w:val="24"/>
          <w:lang w:val="es-ES"/>
        </w:rPr>
        <w:t>de acuerdo con lo establecido en la RICAM</w:t>
      </w:r>
      <w:r w:rsidRPr="000143BF">
        <w:rPr>
          <w:rFonts w:ascii="Times New Roman" w:hAnsi="Times New Roman" w:cs="Times New Roman"/>
          <w:sz w:val="24"/>
          <w:szCs w:val="24"/>
          <w:lang w:val="es-ES"/>
        </w:rPr>
        <w:t>. Estos son:</w:t>
      </w:r>
    </w:p>
    <w:p w:rsidR="00657E11" w:rsidRPr="000143BF" w:rsidRDefault="00657E11" w:rsidP="004D6F12">
      <w:pPr>
        <w:pStyle w:val="ListParagraph"/>
        <w:tabs>
          <w:tab w:val="left" w:pos="270"/>
          <w:tab w:val="left" w:pos="2085"/>
        </w:tabs>
        <w:spacing w:after="0" w:line="0" w:lineRule="atLeast"/>
        <w:ind w:left="270"/>
        <w:jc w:val="both"/>
        <w:rPr>
          <w:rFonts w:ascii="Times New Roman" w:hAnsi="Times New Roman" w:cs="Times New Roman"/>
          <w:sz w:val="24"/>
          <w:szCs w:val="24"/>
          <w:lang w:val="es-ES"/>
        </w:rPr>
      </w:pPr>
    </w:p>
    <w:p w:rsidR="002E062E" w:rsidRDefault="002E062E" w:rsidP="00C82988">
      <w:pPr>
        <w:spacing w:after="0" w:line="0" w:lineRule="atLeast"/>
        <w:ind w:right="-14"/>
        <w:jc w:val="center"/>
        <w:rPr>
          <w:rFonts w:ascii="Times New Roman" w:eastAsia="Calibri" w:hAnsi="Times New Roman" w:cs="Times New Roman"/>
          <w:b/>
          <w:color w:val="000000"/>
          <w:sz w:val="24"/>
          <w:szCs w:val="24"/>
          <w:lang w:val="es-ES" w:eastAsia="es-HN"/>
        </w:rPr>
      </w:pPr>
    </w:p>
    <w:p w:rsidR="002E062E" w:rsidRDefault="002E062E" w:rsidP="00C82988">
      <w:pPr>
        <w:spacing w:after="0" w:line="0" w:lineRule="atLeast"/>
        <w:ind w:right="-14"/>
        <w:jc w:val="center"/>
        <w:rPr>
          <w:rFonts w:ascii="Times New Roman" w:eastAsia="Calibri" w:hAnsi="Times New Roman" w:cs="Times New Roman"/>
          <w:b/>
          <w:color w:val="000000"/>
          <w:sz w:val="24"/>
          <w:szCs w:val="24"/>
          <w:lang w:val="es-ES" w:eastAsia="es-HN"/>
        </w:rPr>
      </w:pPr>
    </w:p>
    <w:p w:rsidR="002E062E" w:rsidRDefault="002E062E" w:rsidP="00C82988">
      <w:pPr>
        <w:spacing w:after="0" w:line="0" w:lineRule="atLeast"/>
        <w:ind w:right="-14"/>
        <w:jc w:val="center"/>
        <w:rPr>
          <w:rFonts w:ascii="Times New Roman" w:eastAsia="Calibri" w:hAnsi="Times New Roman" w:cs="Times New Roman"/>
          <w:b/>
          <w:color w:val="000000"/>
          <w:sz w:val="24"/>
          <w:szCs w:val="24"/>
          <w:lang w:val="es-ES" w:eastAsia="es-HN"/>
        </w:rPr>
      </w:pPr>
    </w:p>
    <w:p w:rsidR="002E062E" w:rsidRDefault="002E062E" w:rsidP="00C82988">
      <w:pPr>
        <w:spacing w:after="0" w:line="0" w:lineRule="atLeast"/>
        <w:ind w:right="-14"/>
        <w:jc w:val="center"/>
        <w:rPr>
          <w:rFonts w:ascii="Times New Roman" w:eastAsia="Calibri" w:hAnsi="Times New Roman" w:cs="Times New Roman"/>
          <w:b/>
          <w:color w:val="000000"/>
          <w:sz w:val="24"/>
          <w:szCs w:val="24"/>
          <w:lang w:val="es-ES" w:eastAsia="es-HN"/>
        </w:rPr>
      </w:pPr>
    </w:p>
    <w:p w:rsidR="00402163" w:rsidRPr="00C82988" w:rsidRDefault="002E062E" w:rsidP="00C82988">
      <w:pPr>
        <w:spacing w:after="0" w:line="0" w:lineRule="atLeast"/>
        <w:ind w:right="-14"/>
        <w:jc w:val="center"/>
        <w:rPr>
          <w:rFonts w:ascii="Times New Roman" w:eastAsia="Calibri" w:hAnsi="Times New Roman" w:cs="Times New Roman"/>
          <w:b/>
          <w:color w:val="000000"/>
          <w:sz w:val="24"/>
          <w:szCs w:val="24"/>
          <w:lang w:val="es-ES" w:eastAsia="es-HN"/>
        </w:rPr>
      </w:pPr>
      <w:r>
        <w:rPr>
          <w:rFonts w:ascii="Times New Roman" w:eastAsia="Calibri" w:hAnsi="Times New Roman" w:cs="Times New Roman"/>
          <w:b/>
          <w:color w:val="000000"/>
          <w:sz w:val="24"/>
          <w:szCs w:val="24"/>
          <w:lang w:val="es-ES" w:eastAsia="es-HN"/>
        </w:rPr>
        <w:t>Mapa 2</w:t>
      </w:r>
      <w:r w:rsidR="00402163" w:rsidRPr="00C82988">
        <w:rPr>
          <w:rFonts w:ascii="Times New Roman" w:eastAsia="Calibri" w:hAnsi="Times New Roman" w:cs="Times New Roman"/>
          <w:b/>
          <w:color w:val="000000"/>
          <w:sz w:val="24"/>
          <w:szCs w:val="24"/>
          <w:lang w:val="es-ES" w:eastAsia="es-HN"/>
        </w:rPr>
        <w:t>. Corredores de Integración de Honduras</w:t>
      </w:r>
    </w:p>
    <w:p w:rsidR="000143BF" w:rsidRDefault="00402163" w:rsidP="00D2679C">
      <w:pPr>
        <w:spacing w:after="0" w:line="0" w:lineRule="atLeast"/>
        <w:ind w:right="-14"/>
        <w:jc w:val="center"/>
        <w:rPr>
          <w:rFonts w:ascii="Times New Roman" w:eastAsia="Calibri" w:hAnsi="Times New Roman" w:cs="Times New Roman"/>
          <w:color w:val="000000"/>
          <w:sz w:val="18"/>
          <w:szCs w:val="24"/>
          <w:lang w:val="es-ES" w:eastAsia="es-HN"/>
        </w:rPr>
      </w:pPr>
      <w:r w:rsidRPr="00C82988">
        <w:rPr>
          <w:rFonts w:ascii="Times New Roman" w:hAnsi="Times New Roman" w:cs="Times New Roman"/>
          <w:noProof/>
          <w:sz w:val="24"/>
          <w:szCs w:val="24"/>
        </w:rPr>
        <w:drawing>
          <wp:inline distT="0" distB="0" distL="0" distR="0" wp14:anchorId="7318CFD0" wp14:editId="19E964B0">
            <wp:extent cx="5011947" cy="3196722"/>
            <wp:effectExtent l="19050" t="19050" r="17780" b="2286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011947" cy="3196722"/>
                    </a:xfrm>
                    <a:prstGeom prst="rect">
                      <a:avLst/>
                    </a:prstGeom>
                    <a:ln w="19050">
                      <a:solidFill>
                        <a:schemeClr val="tx1"/>
                      </a:solidFill>
                    </a:ln>
                  </pic:spPr>
                </pic:pic>
              </a:graphicData>
            </a:graphic>
          </wp:inline>
        </w:drawing>
      </w:r>
    </w:p>
    <w:p w:rsidR="00402163" w:rsidRPr="00C82988" w:rsidRDefault="00402163" w:rsidP="00C82988">
      <w:pPr>
        <w:spacing w:after="0" w:line="0" w:lineRule="atLeast"/>
        <w:ind w:right="-14"/>
        <w:jc w:val="center"/>
        <w:rPr>
          <w:rFonts w:ascii="Times New Roman" w:eastAsia="Calibri" w:hAnsi="Times New Roman" w:cs="Times New Roman"/>
          <w:color w:val="000000"/>
          <w:sz w:val="18"/>
          <w:szCs w:val="24"/>
          <w:lang w:val="es-ES" w:eastAsia="es-HN"/>
        </w:rPr>
      </w:pPr>
      <w:r w:rsidRPr="00C82988">
        <w:rPr>
          <w:rFonts w:ascii="Times New Roman" w:eastAsia="Calibri" w:hAnsi="Times New Roman" w:cs="Times New Roman"/>
          <w:color w:val="000000"/>
          <w:sz w:val="18"/>
          <w:szCs w:val="24"/>
          <w:lang w:val="es-ES" w:eastAsia="es-HN"/>
        </w:rPr>
        <w:t>Fuente: UPEG/INSEP</w:t>
      </w:r>
    </w:p>
    <w:p w:rsidR="00402163" w:rsidRPr="000143BF" w:rsidRDefault="00402163" w:rsidP="004D6F12">
      <w:pPr>
        <w:pStyle w:val="ListParagraph"/>
        <w:tabs>
          <w:tab w:val="left" w:pos="270"/>
          <w:tab w:val="left" w:pos="2085"/>
        </w:tabs>
        <w:spacing w:after="0" w:line="0" w:lineRule="atLeast"/>
        <w:ind w:left="270"/>
        <w:jc w:val="both"/>
        <w:rPr>
          <w:rFonts w:ascii="Times New Roman" w:hAnsi="Times New Roman" w:cs="Times New Roman"/>
          <w:sz w:val="24"/>
          <w:szCs w:val="24"/>
          <w:lang w:val="es-ES"/>
        </w:rPr>
      </w:pPr>
    </w:p>
    <w:p w:rsidR="00CA1665" w:rsidRPr="00C82988" w:rsidRDefault="005A0B99" w:rsidP="00C82988">
      <w:pPr>
        <w:pStyle w:val="ListParagraph"/>
        <w:numPr>
          <w:ilvl w:val="0"/>
          <w:numId w:val="32"/>
        </w:numPr>
        <w:tabs>
          <w:tab w:val="left" w:pos="270"/>
          <w:tab w:val="left" w:pos="2085"/>
        </w:tabs>
        <w:spacing w:after="0" w:line="0" w:lineRule="atLeast"/>
        <w:ind w:left="540" w:hanging="270"/>
        <w:jc w:val="both"/>
        <w:rPr>
          <w:rFonts w:ascii="Times New Roman" w:hAnsi="Times New Roman" w:cs="Times New Roman"/>
          <w:sz w:val="24"/>
          <w:szCs w:val="24"/>
          <w:lang w:val="es-ES"/>
        </w:rPr>
      </w:pPr>
      <w:r w:rsidRPr="00CA1665">
        <w:rPr>
          <w:rFonts w:ascii="Times New Roman" w:hAnsi="Times New Roman" w:cs="Times New Roman"/>
          <w:b/>
          <w:sz w:val="24"/>
          <w:szCs w:val="24"/>
          <w:lang w:val="es-ES"/>
        </w:rPr>
        <w:t>El Corredor Logístico (Puerto La Unión, El Salvador – Puerto Cortés, Honduras</w:t>
      </w:r>
      <w:r w:rsidRPr="00CA1665">
        <w:rPr>
          <w:rFonts w:ascii="Times New Roman" w:hAnsi="Times New Roman" w:cs="Times New Roman"/>
          <w:sz w:val="24"/>
          <w:szCs w:val="24"/>
          <w:lang w:val="es-ES"/>
        </w:rPr>
        <w:t xml:space="preserve">): tiene una longitud de </w:t>
      </w:r>
      <w:r w:rsidR="00D2679C">
        <w:rPr>
          <w:rFonts w:ascii="Times New Roman" w:hAnsi="Times New Roman" w:cs="Times New Roman"/>
          <w:sz w:val="24"/>
          <w:szCs w:val="24"/>
          <w:lang w:val="es-ES"/>
        </w:rPr>
        <w:t>400</w:t>
      </w:r>
      <w:r w:rsidRPr="00CA1665">
        <w:rPr>
          <w:rFonts w:ascii="Times New Roman" w:hAnsi="Times New Roman" w:cs="Times New Roman"/>
          <w:sz w:val="24"/>
          <w:szCs w:val="24"/>
          <w:lang w:val="es-ES"/>
        </w:rPr>
        <w:t xml:space="preserve"> kilómetros de carretera y atraviesa el territorio nacional en sentido Norte-Sur de manera estratégica, en lo que se conoce como el Canal Seco más importante de Centroamérica. Iniciando en </w:t>
      </w:r>
      <w:r w:rsidR="00226C20">
        <w:rPr>
          <w:rFonts w:ascii="Times New Roman" w:hAnsi="Times New Roman" w:cs="Times New Roman"/>
          <w:sz w:val="24"/>
          <w:szCs w:val="24"/>
          <w:lang w:val="es-ES"/>
        </w:rPr>
        <w:t>la frontera de Corinto</w:t>
      </w:r>
      <w:r w:rsidR="00043B0A" w:rsidRPr="00C82988">
        <w:rPr>
          <w:rFonts w:ascii="Times New Roman" w:hAnsi="Times New Roman" w:cs="Times New Roman"/>
          <w:sz w:val="24"/>
          <w:szCs w:val="24"/>
          <w:lang w:val="es-ES"/>
        </w:rPr>
        <w:t xml:space="preserve"> en Guatemala, llega a Puerto Cortés, cruza por San Pedro Sula, Valle de Comayagua, </w:t>
      </w:r>
      <w:r w:rsidR="00226C20">
        <w:rPr>
          <w:rFonts w:ascii="Times New Roman" w:hAnsi="Times New Roman" w:cs="Times New Roman"/>
          <w:sz w:val="24"/>
          <w:szCs w:val="24"/>
          <w:lang w:val="es-ES"/>
        </w:rPr>
        <w:t xml:space="preserve">y </w:t>
      </w:r>
      <w:r w:rsidR="00043B0A" w:rsidRPr="00C82988">
        <w:rPr>
          <w:rFonts w:ascii="Times New Roman" w:hAnsi="Times New Roman" w:cs="Times New Roman"/>
          <w:sz w:val="24"/>
          <w:szCs w:val="24"/>
          <w:lang w:val="es-ES"/>
        </w:rPr>
        <w:t>Villa de San Antonio donde empalma con la carretera qu</w:t>
      </w:r>
      <w:r w:rsidR="00226C20">
        <w:rPr>
          <w:rFonts w:ascii="Times New Roman" w:hAnsi="Times New Roman" w:cs="Times New Roman"/>
          <w:sz w:val="24"/>
          <w:szCs w:val="24"/>
          <w:lang w:val="es-ES"/>
        </w:rPr>
        <w:t>e conduce a Goascorán, y continúa de</w:t>
      </w:r>
      <w:r w:rsidR="00043B0A" w:rsidRPr="00C82988">
        <w:rPr>
          <w:rFonts w:ascii="Times New Roman" w:hAnsi="Times New Roman" w:cs="Times New Roman"/>
          <w:sz w:val="24"/>
          <w:szCs w:val="24"/>
          <w:lang w:val="es-ES"/>
        </w:rPr>
        <w:t xml:space="preserve"> Villa San Antonio a Tegucigalpa</w:t>
      </w:r>
      <w:r w:rsidR="00CA1665" w:rsidRPr="00CA1665">
        <w:rPr>
          <w:rFonts w:ascii="Times New Roman" w:hAnsi="Times New Roman" w:cs="Times New Roman"/>
          <w:sz w:val="24"/>
          <w:szCs w:val="24"/>
          <w:lang w:val="es-ES"/>
        </w:rPr>
        <w:t xml:space="preserve">. </w:t>
      </w:r>
      <w:r w:rsidR="00CA1665" w:rsidRPr="00C82988">
        <w:rPr>
          <w:rFonts w:ascii="Times New Roman" w:hAnsi="Times New Roman" w:cs="Times New Roman"/>
          <w:sz w:val="24"/>
          <w:szCs w:val="24"/>
          <w:lang w:val="es-ES"/>
        </w:rPr>
        <w:t xml:space="preserve">Este Corredor es catalogado como la columna vertebral </w:t>
      </w:r>
      <w:r w:rsidR="00226C20">
        <w:rPr>
          <w:rFonts w:ascii="Times New Roman" w:hAnsi="Times New Roman" w:cs="Times New Roman"/>
          <w:sz w:val="24"/>
          <w:szCs w:val="24"/>
          <w:lang w:val="es-ES"/>
        </w:rPr>
        <w:t>de la economía nacional</w:t>
      </w:r>
      <w:r w:rsidR="00CA1665" w:rsidRPr="00C82988">
        <w:rPr>
          <w:rFonts w:ascii="Times New Roman" w:hAnsi="Times New Roman" w:cs="Times New Roman"/>
          <w:sz w:val="24"/>
          <w:szCs w:val="24"/>
          <w:lang w:val="es-ES"/>
        </w:rPr>
        <w:t>, al conectar</w:t>
      </w:r>
      <w:r w:rsidR="00D2679C">
        <w:rPr>
          <w:rFonts w:ascii="Times New Roman" w:hAnsi="Times New Roman" w:cs="Times New Roman"/>
          <w:sz w:val="24"/>
          <w:szCs w:val="24"/>
          <w:lang w:val="es-ES"/>
        </w:rPr>
        <w:t xml:space="preserve"> con la CA-5 y </w:t>
      </w:r>
      <w:r w:rsidR="00CA1665" w:rsidRPr="00C82988">
        <w:rPr>
          <w:rFonts w:ascii="Times New Roman" w:hAnsi="Times New Roman" w:cs="Times New Roman"/>
          <w:sz w:val="24"/>
          <w:szCs w:val="24"/>
          <w:lang w:val="es-ES"/>
        </w:rPr>
        <w:t>comunica</w:t>
      </w:r>
      <w:r w:rsidR="00226C20">
        <w:rPr>
          <w:rFonts w:ascii="Times New Roman" w:hAnsi="Times New Roman" w:cs="Times New Roman"/>
          <w:sz w:val="24"/>
          <w:szCs w:val="24"/>
          <w:lang w:val="es-ES"/>
        </w:rPr>
        <w:t>r</w:t>
      </w:r>
      <w:r w:rsidR="00CA1665" w:rsidRPr="00C82988">
        <w:rPr>
          <w:rFonts w:ascii="Times New Roman" w:hAnsi="Times New Roman" w:cs="Times New Roman"/>
          <w:sz w:val="24"/>
          <w:szCs w:val="24"/>
          <w:lang w:val="es-ES"/>
        </w:rPr>
        <w:t xml:space="preserve"> con los principales centros de producción y de consumo del país: Tegucigalpa (con sus relaciones con la zona de industrial de Comayagua y las ciudades en el Sur y Este del país), San Pedro Sula (concentrador de la actividad productiva del Valle del Sula) y Puerto Cortés (uno de los principales puertos de la región en importaciones y exportaciones). </w:t>
      </w:r>
      <w:r w:rsidR="00226C20">
        <w:rPr>
          <w:rFonts w:ascii="Times New Roman" w:hAnsi="Times New Roman" w:cs="Times New Roman"/>
          <w:sz w:val="24"/>
          <w:szCs w:val="24"/>
          <w:lang w:val="es-ES"/>
        </w:rPr>
        <w:t>Es importante destacar, que l</w:t>
      </w:r>
      <w:r w:rsidR="00CA1665" w:rsidRPr="00C82988">
        <w:rPr>
          <w:rFonts w:ascii="Times New Roman" w:hAnsi="Times New Roman" w:cs="Times New Roman"/>
          <w:sz w:val="24"/>
          <w:szCs w:val="24"/>
          <w:lang w:val="es-ES"/>
        </w:rPr>
        <w:t>a CA-5 Norte tiene sectores donde el Tráfic</w:t>
      </w:r>
      <w:r w:rsidR="00226C20">
        <w:rPr>
          <w:rFonts w:ascii="Times New Roman" w:hAnsi="Times New Roman" w:cs="Times New Roman"/>
          <w:sz w:val="24"/>
          <w:szCs w:val="24"/>
          <w:lang w:val="es-ES"/>
        </w:rPr>
        <w:t>o Promedio Diario Anual (TPDA)</w:t>
      </w:r>
      <w:r w:rsidR="00CA1665" w:rsidRPr="00C82988">
        <w:rPr>
          <w:rFonts w:ascii="Times New Roman" w:hAnsi="Times New Roman" w:cs="Times New Roman"/>
          <w:sz w:val="24"/>
          <w:szCs w:val="24"/>
          <w:lang w:val="es-ES"/>
        </w:rPr>
        <w:t xml:space="preserve"> varía entre 9</w:t>
      </w:r>
      <w:r w:rsidR="00226C20">
        <w:rPr>
          <w:rFonts w:ascii="Times New Roman" w:hAnsi="Times New Roman" w:cs="Times New Roman"/>
          <w:sz w:val="24"/>
          <w:szCs w:val="24"/>
          <w:lang w:val="es-ES"/>
        </w:rPr>
        <w:t>.</w:t>
      </w:r>
      <w:r w:rsidR="00CA1665" w:rsidRPr="00C82988">
        <w:rPr>
          <w:rFonts w:ascii="Times New Roman" w:hAnsi="Times New Roman" w:cs="Times New Roman"/>
          <w:sz w:val="24"/>
          <w:szCs w:val="24"/>
          <w:lang w:val="es-ES"/>
        </w:rPr>
        <w:t>000 y 1</w:t>
      </w:r>
      <w:r w:rsidR="00226C20">
        <w:rPr>
          <w:rFonts w:ascii="Times New Roman" w:hAnsi="Times New Roman" w:cs="Times New Roman"/>
          <w:sz w:val="24"/>
          <w:szCs w:val="24"/>
          <w:lang w:val="es-ES"/>
        </w:rPr>
        <w:t>2.</w:t>
      </w:r>
      <w:r w:rsidR="00CA1665" w:rsidRPr="00C82988">
        <w:rPr>
          <w:rFonts w:ascii="Times New Roman" w:hAnsi="Times New Roman" w:cs="Times New Roman"/>
          <w:sz w:val="24"/>
          <w:szCs w:val="24"/>
          <w:lang w:val="es-ES"/>
        </w:rPr>
        <w:t>000 vehículos por día, sirviendo para movilizar el 28% del tránsito carretero de Honduras, en promedio e</w:t>
      </w:r>
      <w:r w:rsidR="00226C20">
        <w:rPr>
          <w:rFonts w:ascii="Times New Roman" w:hAnsi="Times New Roman" w:cs="Times New Roman"/>
          <w:sz w:val="24"/>
          <w:szCs w:val="24"/>
          <w:lang w:val="es-ES"/>
        </w:rPr>
        <w:t>l 40% de esa</w:t>
      </w:r>
      <w:r w:rsidR="00CA1665" w:rsidRPr="00C82988">
        <w:rPr>
          <w:rFonts w:ascii="Times New Roman" w:hAnsi="Times New Roman" w:cs="Times New Roman"/>
          <w:sz w:val="24"/>
          <w:szCs w:val="24"/>
          <w:lang w:val="es-ES"/>
        </w:rPr>
        <w:t xml:space="preserve"> demanda corresponde al transporte de carga y 60% al transporte de personas.</w:t>
      </w:r>
    </w:p>
    <w:p w:rsidR="00CA1665" w:rsidRPr="00C82988" w:rsidRDefault="00CA1665" w:rsidP="00C82988">
      <w:pPr>
        <w:pStyle w:val="ListParagraph"/>
        <w:tabs>
          <w:tab w:val="left" w:pos="270"/>
          <w:tab w:val="left" w:pos="2085"/>
        </w:tabs>
        <w:spacing w:after="0" w:line="0" w:lineRule="atLeast"/>
        <w:ind w:left="540"/>
        <w:jc w:val="both"/>
        <w:rPr>
          <w:rFonts w:ascii="Times New Roman" w:hAnsi="Times New Roman" w:cs="Times New Roman"/>
          <w:sz w:val="24"/>
          <w:szCs w:val="24"/>
          <w:lang w:val="es-ES"/>
        </w:rPr>
      </w:pPr>
    </w:p>
    <w:p w:rsidR="000B3B19" w:rsidRDefault="00CA1665" w:rsidP="00226C20">
      <w:pPr>
        <w:pStyle w:val="ListParagraph"/>
        <w:tabs>
          <w:tab w:val="left" w:pos="270"/>
          <w:tab w:val="left" w:pos="2085"/>
        </w:tabs>
        <w:spacing w:after="0" w:line="0" w:lineRule="atLeast"/>
        <w:ind w:left="540"/>
        <w:jc w:val="both"/>
        <w:rPr>
          <w:rFonts w:ascii="Times New Roman" w:hAnsi="Times New Roman" w:cs="Times New Roman"/>
          <w:sz w:val="24"/>
          <w:szCs w:val="24"/>
          <w:lang w:val="es-ES"/>
        </w:rPr>
      </w:pPr>
      <w:r w:rsidRPr="00CA1665">
        <w:rPr>
          <w:rFonts w:ascii="Times New Roman" w:hAnsi="Times New Roman" w:cs="Times New Roman"/>
          <w:sz w:val="24"/>
          <w:szCs w:val="24"/>
          <w:lang w:val="es-ES"/>
        </w:rPr>
        <w:t>Dado que</w:t>
      </w:r>
      <w:r w:rsidR="005A0B99" w:rsidRPr="00CA1665">
        <w:rPr>
          <w:rFonts w:ascii="Times New Roman" w:hAnsi="Times New Roman" w:cs="Times New Roman"/>
          <w:sz w:val="24"/>
          <w:szCs w:val="24"/>
          <w:lang w:val="es-ES"/>
        </w:rPr>
        <w:t xml:space="preserve"> el corredor permite la interconexión de Puertos del Atlántico (Puerto Cortés) con los del Pacífico (Puerto de La Unión), y la conexión con las Aduana</w:t>
      </w:r>
      <w:r w:rsidR="00871EFB" w:rsidRPr="00CA1665">
        <w:rPr>
          <w:rFonts w:ascii="Times New Roman" w:hAnsi="Times New Roman" w:cs="Times New Roman"/>
          <w:sz w:val="24"/>
          <w:szCs w:val="24"/>
          <w:lang w:val="es-ES"/>
        </w:rPr>
        <w:t xml:space="preserve">s de El Amatillo y Guasaule; </w:t>
      </w:r>
      <w:r w:rsidR="005A0B99" w:rsidRPr="00CA1665">
        <w:rPr>
          <w:rFonts w:ascii="Times New Roman" w:hAnsi="Times New Roman" w:cs="Times New Roman"/>
          <w:sz w:val="24"/>
          <w:szCs w:val="24"/>
          <w:lang w:val="es-ES"/>
        </w:rPr>
        <w:t xml:space="preserve">tiene una  gran importancia estratégica como ruta interoceánica para el transporte y el comercio internacional. Adicionalmente, </w:t>
      </w:r>
      <w:r w:rsidR="00871EFB" w:rsidRPr="00CA1665">
        <w:rPr>
          <w:rFonts w:ascii="Times New Roman" w:hAnsi="Times New Roman" w:cs="Times New Roman"/>
          <w:sz w:val="24"/>
          <w:szCs w:val="24"/>
          <w:lang w:val="es-ES"/>
        </w:rPr>
        <w:t>esta vía</w:t>
      </w:r>
      <w:r w:rsidR="005A0B99" w:rsidRPr="00CA1665">
        <w:rPr>
          <w:rFonts w:ascii="Times New Roman" w:hAnsi="Times New Roman" w:cs="Times New Roman"/>
          <w:sz w:val="24"/>
          <w:szCs w:val="24"/>
          <w:lang w:val="es-ES"/>
        </w:rPr>
        <w:t xml:space="preserve"> podría ser una alternativa para aquellos volúmenes de carga relativamente pequeños (en comparación a los que </w:t>
      </w:r>
      <w:r w:rsidR="005A0B99" w:rsidRPr="00CA1665">
        <w:rPr>
          <w:rFonts w:ascii="Times New Roman" w:hAnsi="Times New Roman" w:cs="Times New Roman"/>
          <w:sz w:val="24"/>
          <w:szCs w:val="24"/>
          <w:lang w:val="es-ES"/>
        </w:rPr>
        <w:lastRenderedPageBreak/>
        <w:t xml:space="preserve">actualmente pasan por el Canal de Panamá). Los barcos podrían descargar las mercancías en el puerto de La Unión (El Salvador), transportarla por carretera hasta Puerto Cortés donde se reembarcaría a los puertos de la costa Este de los Estados Unidos y Europa, ahorrando tiempo y </w:t>
      </w:r>
      <w:r w:rsidR="00871EFB" w:rsidRPr="00CA1665">
        <w:rPr>
          <w:rFonts w:ascii="Times New Roman" w:hAnsi="Times New Roman" w:cs="Times New Roman"/>
          <w:sz w:val="24"/>
          <w:szCs w:val="24"/>
          <w:lang w:val="es-ES"/>
        </w:rPr>
        <w:t>dinero</w:t>
      </w:r>
      <w:r w:rsidR="005A0B99" w:rsidRPr="00CA1665">
        <w:rPr>
          <w:rFonts w:ascii="Times New Roman" w:hAnsi="Times New Roman" w:cs="Times New Roman"/>
          <w:sz w:val="24"/>
          <w:szCs w:val="24"/>
          <w:lang w:val="es-ES"/>
        </w:rPr>
        <w:t xml:space="preserve">. </w:t>
      </w:r>
      <w:r w:rsidRPr="00CA1665">
        <w:rPr>
          <w:rFonts w:ascii="Times New Roman" w:hAnsi="Times New Roman" w:cs="Times New Roman"/>
          <w:sz w:val="24"/>
          <w:szCs w:val="24"/>
          <w:lang w:val="es-ES"/>
        </w:rPr>
        <w:t>L</w:t>
      </w:r>
      <w:r>
        <w:rPr>
          <w:rFonts w:ascii="Times New Roman" w:hAnsi="Times New Roman" w:cs="Times New Roman"/>
          <w:sz w:val="24"/>
          <w:szCs w:val="24"/>
          <w:lang w:val="es-ES"/>
        </w:rPr>
        <w:t>a</w:t>
      </w:r>
      <w:r w:rsidRPr="00C82988">
        <w:rPr>
          <w:rFonts w:ascii="Times New Roman" w:hAnsi="Times New Roman" w:cs="Times New Roman"/>
          <w:sz w:val="24"/>
          <w:szCs w:val="24"/>
          <w:lang w:val="es-ES"/>
        </w:rPr>
        <w:t xml:space="preserve">s </w:t>
      </w:r>
      <w:r w:rsidR="000B3B19" w:rsidRPr="00C82988">
        <w:rPr>
          <w:rFonts w:ascii="Times New Roman" w:hAnsi="Times New Roman" w:cs="Times New Roman"/>
          <w:sz w:val="24"/>
          <w:szCs w:val="24"/>
          <w:lang w:val="es-ES"/>
        </w:rPr>
        <w:t xml:space="preserve"> siguiente</w:t>
      </w:r>
      <w:r>
        <w:rPr>
          <w:rFonts w:ascii="Times New Roman" w:hAnsi="Times New Roman" w:cs="Times New Roman"/>
          <w:sz w:val="24"/>
          <w:szCs w:val="24"/>
          <w:lang w:val="es-ES"/>
        </w:rPr>
        <w:t xml:space="preserve">s tablas </w:t>
      </w:r>
      <w:r w:rsidR="000B3B19" w:rsidRPr="00C82988">
        <w:rPr>
          <w:rFonts w:ascii="Times New Roman" w:hAnsi="Times New Roman" w:cs="Times New Roman"/>
          <w:sz w:val="24"/>
          <w:szCs w:val="24"/>
          <w:lang w:val="es-ES"/>
        </w:rPr>
        <w:t>ilustra</w:t>
      </w:r>
      <w:r>
        <w:rPr>
          <w:rFonts w:ascii="Times New Roman" w:hAnsi="Times New Roman" w:cs="Times New Roman"/>
          <w:sz w:val="24"/>
          <w:szCs w:val="24"/>
          <w:lang w:val="es-ES"/>
        </w:rPr>
        <w:t>n</w:t>
      </w:r>
      <w:r w:rsidR="000B3B19" w:rsidRPr="00C82988">
        <w:rPr>
          <w:rFonts w:ascii="Times New Roman" w:hAnsi="Times New Roman" w:cs="Times New Roman"/>
          <w:sz w:val="24"/>
          <w:szCs w:val="24"/>
          <w:lang w:val="es-ES"/>
        </w:rPr>
        <w:t xml:space="preserve"> el tipo de carga y el peso </w:t>
      </w:r>
      <w:r>
        <w:rPr>
          <w:rFonts w:ascii="Times New Roman" w:hAnsi="Times New Roman" w:cs="Times New Roman"/>
          <w:sz w:val="24"/>
          <w:szCs w:val="24"/>
          <w:lang w:val="es-ES"/>
        </w:rPr>
        <w:t>que circula</w:t>
      </w:r>
      <w:r w:rsidR="000B3B19" w:rsidRPr="00C82988">
        <w:rPr>
          <w:rFonts w:ascii="Times New Roman" w:hAnsi="Times New Roman" w:cs="Times New Roman"/>
          <w:sz w:val="24"/>
          <w:szCs w:val="24"/>
          <w:lang w:val="es-ES"/>
        </w:rPr>
        <w:t xml:space="preserve"> a lo largo del Corredor Logístico.</w:t>
      </w:r>
      <w:r>
        <w:rPr>
          <w:rFonts w:ascii="Times New Roman" w:hAnsi="Times New Roman" w:cs="Times New Roman"/>
          <w:sz w:val="24"/>
          <w:szCs w:val="24"/>
          <w:lang w:val="es-ES"/>
        </w:rPr>
        <w:t xml:space="preserve"> </w:t>
      </w:r>
    </w:p>
    <w:p w:rsidR="00CA1665" w:rsidRPr="00C82988" w:rsidRDefault="00CA1665" w:rsidP="00C82988">
      <w:pPr>
        <w:pStyle w:val="ListParagraph"/>
        <w:tabs>
          <w:tab w:val="left" w:pos="270"/>
          <w:tab w:val="left" w:pos="2085"/>
        </w:tabs>
        <w:spacing w:after="0" w:line="0" w:lineRule="atLeast"/>
        <w:ind w:left="540"/>
        <w:jc w:val="both"/>
        <w:rPr>
          <w:rFonts w:ascii="Times New Roman" w:hAnsi="Times New Roman" w:cs="Times New Roman"/>
          <w:sz w:val="24"/>
          <w:szCs w:val="24"/>
          <w:lang w:val="es-ES"/>
        </w:rPr>
      </w:pPr>
    </w:p>
    <w:p w:rsidR="00D13C87" w:rsidRPr="00C82988" w:rsidRDefault="00D13C87" w:rsidP="00C82988">
      <w:pPr>
        <w:pStyle w:val="Caption"/>
        <w:keepNext/>
        <w:spacing w:after="0"/>
        <w:jc w:val="center"/>
        <w:rPr>
          <w:rFonts w:ascii="Times New Roman" w:hAnsi="Times New Roman" w:cs="Times New Roman"/>
          <w:color w:val="auto"/>
          <w:sz w:val="24"/>
          <w:szCs w:val="24"/>
          <w:lang w:val="es-ES"/>
        </w:rPr>
      </w:pPr>
      <w:r w:rsidRPr="00C82988">
        <w:rPr>
          <w:rFonts w:ascii="Times New Roman" w:hAnsi="Times New Roman" w:cs="Times New Roman"/>
          <w:color w:val="auto"/>
          <w:sz w:val="24"/>
          <w:szCs w:val="24"/>
          <w:lang w:val="es-ES"/>
        </w:rPr>
        <w:t xml:space="preserve">Tabla </w:t>
      </w:r>
      <w:r w:rsidRPr="00C82988">
        <w:rPr>
          <w:rFonts w:ascii="Times New Roman" w:hAnsi="Times New Roman" w:cs="Times New Roman"/>
          <w:color w:val="auto"/>
          <w:sz w:val="24"/>
          <w:szCs w:val="24"/>
          <w:lang w:val="es-ES"/>
        </w:rPr>
        <w:fldChar w:fldCharType="begin"/>
      </w:r>
      <w:r w:rsidRPr="00C82988">
        <w:rPr>
          <w:rFonts w:ascii="Times New Roman" w:hAnsi="Times New Roman" w:cs="Times New Roman"/>
          <w:color w:val="auto"/>
          <w:sz w:val="24"/>
          <w:szCs w:val="24"/>
          <w:lang w:val="es-ES"/>
        </w:rPr>
        <w:instrText xml:space="preserve"> SEQ Tabla \* ARABIC </w:instrText>
      </w:r>
      <w:r w:rsidRPr="00C82988">
        <w:rPr>
          <w:rFonts w:ascii="Times New Roman" w:hAnsi="Times New Roman" w:cs="Times New Roman"/>
          <w:color w:val="auto"/>
          <w:sz w:val="24"/>
          <w:szCs w:val="24"/>
          <w:lang w:val="es-ES"/>
        </w:rPr>
        <w:fldChar w:fldCharType="separate"/>
      </w:r>
      <w:r w:rsidRPr="00C82988">
        <w:rPr>
          <w:rFonts w:ascii="Times New Roman" w:hAnsi="Times New Roman" w:cs="Times New Roman"/>
          <w:noProof/>
          <w:color w:val="auto"/>
          <w:sz w:val="24"/>
          <w:szCs w:val="24"/>
          <w:lang w:val="es-ES"/>
        </w:rPr>
        <w:t>1</w:t>
      </w:r>
      <w:r w:rsidRPr="00C82988">
        <w:rPr>
          <w:rFonts w:ascii="Times New Roman" w:hAnsi="Times New Roman" w:cs="Times New Roman"/>
          <w:color w:val="auto"/>
          <w:sz w:val="24"/>
          <w:szCs w:val="24"/>
          <w:lang w:val="es-ES"/>
        </w:rPr>
        <w:fldChar w:fldCharType="end"/>
      </w:r>
      <w:r w:rsidRPr="00C82988">
        <w:rPr>
          <w:rFonts w:ascii="Times New Roman" w:hAnsi="Times New Roman" w:cs="Times New Roman"/>
          <w:color w:val="auto"/>
          <w:sz w:val="24"/>
          <w:szCs w:val="24"/>
          <w:lang w:val="es-ES"/>
        </w:rPr>
        <w:t>. Exportaciones que circulan por el Corredor Logístico (En miles de kg)</w:t>
      </w:r>
    </w:p>
    <w:tbl>
      <w:tblPr>
        <w:tblW w:w="8050" w:type="dxa"/>
        <w:jc w:val="center"/>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4"/>
        <w:gridCol w:w="1390"/>
        <w:gridCol w:w="1390"/>
        <w:gridCol w:w="1356"/>
      </w:tblGrid>
      <w:tr w:rsidR="00D13C87" w:rsidRPr="00C82988" w:rsidTr="00F934C9">
        <w:trPr>
          <w:trHeight w:val="270"/>
          <w:jc w:val="center"/>
        </w:trPr>
        <w:tc>
          <w:tcPr>
            <w:tcW w:w="3914" w:type="dxa"/>
            <w:shd w:val="clear" w:color="auto" w:fill="D9D9D9" w:themeFill="background1" w:themeFillShade="D9"/>
            <w:noWrap/>
            <w:vAlign w:val="center"/>
            <w:hideMark/>
          </w:tcPr>
          <w:p w:rsidR="00D13C87" w:rsidRPr="00C82988" w:rsidRDefault="00D13C87" w:rsidP="00D13C87">
            <w:pPr>
              <w:spacing w:after="0" w:line="240" w:lineRule="auto"/>
              <w:rPr>
                <w:rFonts w:ascii="Times New Roman" w:eastAsia="Times New Roman" w:hAnsi="Times New Roman" w:cs="Times New Roman"/>
                <w:b/>
                <w:bCs/>
                <w:color w:val="3F3F3F"/>
                <w:sz w:val="24"/>
                <w:szCs w:val="24"/>
                <w:lang w:val="es-ES"/>
              </w:rPr>
            </w:pPr>
            <w:r w:rsidRPr="00C82988">
              <w:rPr>
                <w:rFonts w:ascii="Times New Roman" w:eastAsia="Times New Roman" w:hAnsi="Times New Roman" w:cs="Times New Roman"/>
                <w:b/>
                <w:bCs/>
                <w:color w:val="3F3F3F"/>
                <w:sz w:val="24"/>
                <w:szCs w:val="24"/>
                <w:lang w:val="es-ES"/>
              </w:rPr>
              <w:t>Producto</w:t>
            </w:r>
          </w:p>
        </w:tc>
        <w:tc>
          <w:tcPr>
            <w:tcW w:w="1390" w:type="dxa"/>
            <w:shd w:val="clear" w:color="auto" w:fill="D9D9D9" w:themeFill="background1" w:themeFillShade="D9"/>
            <w:noWrap/>
            <w:vAlign w:val="center"/>
            <w:hideMark/>
          </w:tcPr>
          <w:p w:rsidR="00D13C87" w:rsidRPr="00C82988" w:rsidRDefault="00D13C87" w:rsidP="00C82988">
            <w:pPr>
              <w:spacing w:after="0" w:line="240" w:lineRule="auto"/>
              <w:jc w:val="center"/>
              <w:rPr>
                <w:rFonts w:ascii="Times New Roman" w:eastAsia="Times New Roman" w:hAnsi="Times New Roman" w:cs="Times New Roman"/>
                <w:b/>
                <w:bCs/>
                <w:color w:val="3F3F3F"/>
                <w:sz w:val="24"/>
                <w:szCs w:val="24"/>
                <w:lang w:val="es-ES"/>
              </w:rPr>
            </w:pPr>
            <w:r w:rsidRPr="00C82988">
              <w:rPr>
                <w:rFonts w:ascii="Times New Roman" w:eastAsia="Times New Roman" w:hAnsi="Times New Roman" w:cs="Times New Roman"/>
                <w:b/>
                <w:bCs/>
                <w:color w:val="3F3F3F"/>
                <w:sz w:val="24"/>
                <w:szCs w:val="24"/>
                <w:lang w:val="es-ES"/>
              </w:rPr>
              <w:t>2013</w:t>
            </w:r>
          </w:p>
        </w:tc>
        <w:tc>
          <w:tcPr>
            <w:tcW w:w="1390" w:type="dxa"/>
            <w:shd w:val="clear" w:color="auto" w:fill="D9D9D9" w:themeFill="background1" w:themeFillShade="D9"/>
            <w:noWrap/>
            <w:vAlign w:val="center"/>
            <w:hideMark/>
          </w:tcPr>
          <w:p w:rsidR="00D13C87" w:rsidRPr="00C82988" w:rsidRDefault="00D13C87" w:rsidP="00C82988">
            <w:pPr>
              <w:spacing w:after="0" w:line="240" w:lineRule="auto"/>
              <w:jc w:val="center"/>
              <w:rPr>
                <w:rFonts w:ascii="Times New Roman" w:eastAsia="Times New Roman" w:hAnsi="Times New Roman" w:cs="Times New Roman"/>
                <w:b/>
                <w:bCs/>
                <w:color w:val="3F3F3F"/>
                <w:sz w:val="24"/>
                <w:szCs w:val="24"/>
                <w:lang w:val="es-ES"/>
              </w:rPr>
            </w:pPr>
            <w:r w:rsidRPr="00C82988">
              <w:rPr>
                <w:rFonts w:ascii="Times New Roman" w:eastAsia="Times New Roman" w:hAnsi="Times New Roman" w:cs="Times New Roman"/>
                <w:b/>
                <w:bCs/>
                <w:color w:val="3F3F3F"/>
                <w:sz w:val="24"/>
                <w:szCs w:val="24"/>
                <w:lang w:val="es-ES"/>
              </w:rPr>
              <w:t>2014</w:t>
            </w:r>
          </w:p>
        </w:tc>
        <w:tc>
          <w:tcPr>
            <w:tcW w:w="1356" w:type="dxa"/>
            <w:shd w:val="clear" w:color="auto" w:fill="D9D9D9" w:themeFill="background1" w:themeFillShade="D9"/>
            <w:noWrap/>
            <w:vAlign w:val="bottom"/>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b/>
                <w:bCs/>
                <w:color w:val="3F3F3F"/>
                <w:sz w:val="24"/>
                <w:szCs w:val="24"/>
                <w:lang w:val="es-ES"/>
              </w:rPr>
              <w:t>2015</w:t>
            </w:r>
          </w:p>
        </w:tc>
      </w:tr>
      <w:tr w:rsidR="00D13C87" w:rsidRPr="00C82988" w:rsidTr="00F934C9">
        <w:trPr>
          <w:trHeight w:val="270"/>
          <w:jc w:val="center"/>
        </w:trPr>
        <w:tc>
          <w:tcPr>
            <w:tcW w:w="3914" w:type="dxa"/>
            <w:shd w:val="clear" w:color="auto" w:fill="auto"/>
            <w:noWrap/>
            <w:vAlign w:val="center"/>
            <w:hideMark/>
          </w:tcPr>
          <w:p w:rsidR="00D13C87" w:rsidRPr="00C82988" w:rsidRDefault="00D13C87" w:rsidP="00D13C87">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Café</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190.825,7</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194.280,5</w:t>
            </w:r>
          </w:p>
        </w:tc>
        <w:tc>
          <w:tcPr>
            <w:tcW w:w="1356" w:type="dxa"/>
            <w:shd w:val="clear" w:color="auto" w:fill="auto"/>
            <w:noWrap/>
            <w:vAlign w:val="bottom"/>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229.672,1</w:t>
            </w:r>
          </w:p>
        </w:tc>
      </w:tr>
      <w:tr w:rsidR="00D13C87" w:rsidRPr="00C82988" w:rsidTr="00F934C9">
        <w:trPr>
          <w:trHeight w:val="270"/>
          <w:jc w:val="center"/>
        </w:trPr>
        <w:tc>
          <w:tcPr>
            <w:tcW w:w="3914" w:type="dxa"/>
            <w:shd w:val="clear" w:color="auto" w:fill="auto"/>
            <w:noWrap/>
            <w:vAlign w:val="center"/>
            <w:hideMark/>
          </w:tcPr>
          <w:p w:rsidR="00D13C87" w:rsidRPr="00C82988" w:rsidRDefault="00D13C87" w:rsidP="00D13C87">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Banano</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489.274,9</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454.887,6</w:t>
            </w:r>
          </w:p>
        </w:tc>
        <w:tc>
          <w:tcPr>
            <w:tcW w:w="1356" w:type="dxa"/>
            <w:shd w:val="clear" w:color="auto" w:fill="auto"/>
            <w:noWrap/>
            <w:vAlign w:val="bottom"/>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485.824,9</w:t>
            </w:r>
          </w:p>
        </w:tc>
      </w:tr>
      <w:tr w:rsidR="00D13C87" w:rsidRPr="00C82988" w:rsidTr="00F934C9">
        <w:trPr>
          <w:trHeight w:val="270"/>
          <w:jc w:val="center"/>
        </w:trPr>
        <w:tc>
          <w:tcPr>
            <w:tcW w:w="3914" w:type="dxa"/>
            <w:shd w:val="clear" w:color="auto" w:fill="auto"/>
            <w:noWrap/>
            <w:vAlign w:val="center"/>
            <w:hideMark/>
          </w:tcPr>
          <w:p w:rsidR="00D13C87" w:rsidRPr="00C82988" w:rsidRDefault="00D13C87" w:rsidP="00D13C87">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Azúcar</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106.604,2</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136.437,4</w:t>
            </w:r>
          </w:p>
        </w:tc>
        <w:tc>
          <w:tcPr>
            <w:tcW w:w="1356" w:type="dxa"/>
            <w:shd w:val="clear" w:color="auto" w:fill="auto"/>
            <w:noWrap/>
            <w:vAlign w:val="bottom"/>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121.100,0</w:t>
            </w:r>
          </w:p>
        </w:tc>
      </w:tr>
      <w:tr w:rsidR="00D13C87" w:rsidRPr="00C82988" w:rsidTr="00F934C9">
        <w:trPr>
          <w:trHeight w:val="270"/>
          <w:jc w:val="center"/>
        </w:trPr>
        <w:tc>
          <w:tcPr>
            <w:tcW w:w="3914" w:type="dxa"/>
            <w:shd w:val="clear" w:color="auto" w:fill="auto"/>
            <w:noWrap/>
            <w:vAlign w:val="center"/>
            <w:hideMark/>
          </w:tcPr>
          <w:p w:rsidR="00D13C87" w:rsidRPr="00C82988" w:rsidRDefault="00D13C87" w:rsidP="00D13C87">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Camarón</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23.732,1</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23.974,6</w:t>
            </w:r>
          </w:p>
        </w:tc>
        <w:tc>
          <w:tcPr>
            <w:tcW w:w="1356" w:type="dxa"/>
            <w:shd w:val="clear" w:color="auto" w:fill="auto"/>
            <w:noWrap/>
            <w:vAlign w:val="bottom"/>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20.037,6</w:t>
            </w:r>
          </w:p>
        </w:tc>
      </w:tr>
      <w:tr w:rsidR="00D13C87" w:rsidRPr="00C82988" w:rsidTr="00F934C9">
        <w:trPr>
          <w:trHeight w:val="270"/>
          <w:jc w:val="center"/>
        </w:trPr>
        <w:tc>
          <w:tcPr>
            <w:tcW w:w="3914" w:type="dxa"/>
            <w:shd w:val="clear" w:color="auto" w:fill="auto"/>
            <w:noWrap/>
            <w:vAlign w:val="center"/>
            <w:hideMark/>
          </w:tcPr>
          <w:p w:rsidR="00D13C87" w:rsidRPr="00C82988" w:rsidRDefault="00D13C87" w:rsidP="00D13C87">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Filete de Tilapia</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6.310,6</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7.689,5</w:t>
            </w:r>
          </w:p>
        </w:tc>
        <w:tc>
          <w:tcPr>
            <w:tcW w:w="1356" w:type="dxa"/>
            <w:shd w:val="clear" w:color="auto" w:fill="auto"/>
            <w:noWrap/>
            <w:vAlign w:val="bottom"/>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7.512,8</w:t>
            </w:r>
          </w:p>
        </w:tc>
      </w:tr>
      <w:tr w:rsidR="00D13C87" w:rsidRPr="00C82988" w:rsidTr="00F934C9">
        <w:trPr>
          <w:trHeight w:val="270"/>
          <w:jc w:val="center"/>
        </w:trPr>
        <w:tc>
          <w:tcPr>
            <w:tcW w:w="3914" w:type="dxa"/>
            <w:shd w:val="clear" w:color="auto" w:fill="auto"/>
            <w:noWrap/>
            <w:vAlign w:val="center"/>
            <w:hideMark/>
          </w:tcPr>
          <w:p w:rsidR="00D13C87" w:rsidRPr="00C82988" w:rsidRDefault="00D13C87" w:rsidP="00D13C87">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Melones y Sandías</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208.756,2</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221.572,8</w:t>
            </w:r>
          </w:p>
        </w:tc>
        <w:tc>
          <w:tcPr>
            <w:tcW w:w="1356" w:type="dxa"/>
            <w:shd w:val="clear" w:color="auto" w:fill="auto"/>
            <w:noWrap/>
            <w:vAlign w:val="bottom"/>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201.698,2</w:t>
            </w:r>
          </w:p>
        </w:tc>
      </w:tr>
      <w:tr w:rsidR="00D13C87" w:rsidRPr="00C82988" w:rsidTr="00F934C9">
        <w:trPr>
          <w:trHeight w:val="270"/>
          <w:jc w:val="center"/>
        </w:trPr>
        <w:tc>
          <w:tcPr>
            <w:tcW w:w="3914" w:type="dxa"/>
            <w:shd w:val="clear" w:color="auto" w:fill="auto"/>
            <w:noWrap/>
            <w:vAlign w:val="center"/>
            <w:hideMark/>
          </w:tcPr>
          <w:p w:rsidR="00D13C87" w:rsidRPr="00C82988" w:rsidRDefault="00D13C87" w:rsidP="00D13C87">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Legumbres y Hortalizas</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113.600,5</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115.507,6</w:t>
            </w:r>
          </w:p>
        </w:tc>
        <w:tc>
          <w:tcPr>
            <w:tcW w:w="1356" w:type="dxa"/>
            <w:shd w:val="clear" w:color="auto" w:fill="auto"/>
            <w:noWrap/>
            <w:vAlign w:val="bottom"/>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123.428,6</w:t>
            </w:r>
          </w:p>
        </w:tc>
      </w:tr>
      <w:tr w:rsidR="00D13C87" w:rsidRPr="00C82988" w:rsidTr="00F934C9">
        <w:trPr>
          <w:trHeight w:val="270"/>
          <w:jc w:val="center"/>
        </w:trPr>
        <w:tc>
          <w:tcPr>
            <w:tcW w:w="3914" w:type="dxa"/>
            <w:shd w:val="clear" w:color="auto" w:fill="auto"/>
            <w:noWrap/>
            <w:vAlign w:val="center"/>
            <w:hideMark/>
          </w:tcPr>
          <w:p w:rsidR="00D13C87" w:rsidRPr="00C82988" w:rsidRDefault="00D13C87" w:rsidP="00D13C87">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Preparaciones de Hortalizas y Frutas</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25.346,1</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58.343,8</w:t>
            </w:r>
          </w:p>
        </w:tc>
        <w:tc>
          <w:tcPr>
            <w:tcW w:w="1356" w:type="dxa"/>
            <w:shd w:val="clear" w:color="auto" w:fill="auto"/>
            <w:noWrap/>
            <w:vAlign w:val="bottom"/>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36.218,1</w:t>
            </w:r>
          </w:p>
        </w:tc>
      </w:tr>
      <w:tr w:rsidR="00D13C87" w:rsidRPr="00C82988" w:rsidTr="00F934C9">
        <w:trPr>
          <w:trHeight w:val="270"/>
          <w:jc w:val="center"/>
        </w:trPr>
        <w:tc>
          <w:tcPr>
            <w:tcW w:w="3914" w:type="dxa"/>
            <w:shd w:val="clear" w:color="auto" w:fill="auto"/>
            <w:noWrap/>
            <w:vAlign w:val="center"/>
            <w:hideMark/>
          </w:tcPr>
          <w:p w:rsidR="00D13C87" w:rsidRPr="00C82988" w:rsidRDefault="00D13C87" w:rsidP="00D13C87">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Aceite de Palma</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246.193,3</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250.638,3</w:t>
            </w:r>
          </w:p>
        </w:tc>
        <w:tc>
          <w:tcPr>
            <w:tcW w:w="1356" w:type="dxa"/>
            <w:shd w:val="clear" w:color="auto" w:fill="auto"/>
            <w:noWrap/>
            <w:vAlign w:val="bottom"/>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260.001,7</w:t>
            </w:r>
          </w:p>
        </w:tc>
      </w:tr>
      <w:tr w:rsidR="00D13C87" w:rsidRPr="00C82988" w:rsidTr="00F934C9">
        <w:trPr>
          <w:trHeight w:val="270"/>
          <w:jc w:val="center"/>
        </w:trPr>
        <w:tc>
          <w:tcPr>
            <w:tcW w:w="3914" w:type="dxa"/>
            <w:shd w:val="clear" w:color="auto" w:fill="auto"/>
            <w:noWrap/>
            <w:vAlign w:val="center"/>
            <w:hideMark/>
          </w:tcPr>
          <w:p w:rsidR="00D13C87" w:rsidRPr="00C82988" w:rsidRDefault="00D13C87" w:rsidP="00D13C87">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Oro</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1,7</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2,1</w:t>
            </w:r>
          </w:p>
        </w:tc>
        <w:tc>
          <w:tcPr>
            <w:tcW w:w="1356" w:type="dxa"/>
            <w:shd w:val="clear" w:color="auto" w:fill="auto"/>
            <w:noWrap/>
            <w:vAlign w:val="bottom"/>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2,1</w:t>
            </w:r>
          </w:p>
        </w:tc>
      </w:tr>
      <w:tr w:rsidR="00D13C87" w:rsidRPr="00C82988" w:rsidTr="00F934C9">
        <w:trPr>
          <w:trHeight w:val="270"/>
          <w:jc w:val="center"/>
        </w:trPr>
        <w:tc>
          <w:tcPr>
            <w:tcW w:w="3914" w:type="dxa"/>
            <w:shd w:val="clear" w:color="auto" w:fill="auto"/>
            <w:noWrap/>
            <w:vAlign w:val="center"/>
            <w:hideMark/>
          </w:tcPr>
          <w:p w:rsidR="00D13C87" w:rsidRPr="00C82988" w:rsidRDefault="00D13C87" w:rsidP="00D13C87">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Plata</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32,1</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41,3</w:t>
            </w:r>
          </w:p>
        </w:tc>
        <w:tc>
          <w:tcPr>
            <w:tcW w:w="1356" w:type="dxa"/>
            <w:shd w:val="clear" w:color="auto" w:fill="auto"/>
            <w:noWrap/>
            <w:vAlign w:val="bottom"/>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24,7</w:t>
            </w:r>
          </w:p>
        </w:tc>
      </w:tr>
      <w:tr w:rsidR="00D13C87" w:rsidRPr="00C82988" w:rsidTr="00F934C9">
        <w:trPr>
          <w:trHeight w:val="270"/>
          <w:jc w:val="center"/>
        </w:trPr>
        <w:tc>
          <w:tcPr>
            <w:tcW w:w="3914" w:type="dxa"/>
            <w:shd w:val="clear" w:color="auto" w:fill="auto"/>
            <w:noWrap/>
            <w:vAlign w:val="center"/>
            <w:hideMark/>
          </w:tcPr>
          <w:p w:rsidR="00D13C87" w:rsidRPr="00C82988" w:rsidRDefault="00D13C87" w:rsidP="00D13C87">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Plomo</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7.323,7</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8.467,8</w:t>
            </w:r>
          </w:p>
        </w:tc>
        <w:tc>
          <w:tcPr>
            <w:tcW w:w="1356" w:type="dxa"/>
            <w:shd w:val="clear" w:color="auto" w:fill="auto"/>
            <w:noWrap/>
            <w:vAlign w:val="bottom"/>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7.566,1</w:t>
            </w:r>
          </w:p>
        </w:tc>
      </w:tr>
      <w:tr w:rsidR="00D13C87" w:rsidRPr="00C82988" w:rsidTr="00F934C9">
        <w:trPr>
          <w:trHeight w:val="270"/>
          <w:jc w:val="center"/>
        </w:trPr>
        <w:tc>
          <w:tcPr>
            <w:tcW w:w="3914" w:type="dxa"/>
            <w:shd w:val="clear" w:color="auto" w:fill="auto"/>
            <w:noWrap/>
            <w:vAlign w:val="center"/>
            <w:hideMark/>
          </w:tcPr>
          <w:p w:rsidR="00D13C87" w:rsidRPr="00C82988" w:rsidRDefault="00D13C87" w:rsidP="00D13C87">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Zinc</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16.090,0</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16.005,5</w:t>
            </w:r>
          </w:p>
        </w:tc>
        <w:tc>
          <w:tcPr>
            <w:tcW w:w="1356" w:type="dxa"/>
            <w:shd w:val="clear" w:color="auto" w:fill="auto"/>
            <w:noWrap/>
            <w:vAlign w:val="bottom"/>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14.742,1</w:t>
            </w:r>
          </w:p>
        </w:tc>
      </w:tr>
      <w:tr w:rsidR="00D13C87" w:rsidRPr="00C82988" w:rsidTr="00F934C9">
        <w:trPr>
          <w:trHeight w:val="270"/>
          <w:jc w:val="center"/>
        </w:trPr>
        <w:tc>
          <w:tcPr>
            <w:tcW w:w="3914" w:type="dxa"/>
            <w:shd w:val="clear" w:color="auto" w:fill="auto"/>
            <w:noWrap/>
            <w:vAlign w:val="center"/>
            <w:hideMark/>
          </w:tcPr>
          <w:p w:rsidR="00D13C87" w:rsidRPr="00C82988" w:rsidRDefault="00D13C87" w:rsidP="00D13C87">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Óxido de Hierro</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1.332.518,9</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847.467,9</w:t>
            </w:r>
          </w:p>
        </w:tc>
        <w:tc>
          <w:tcPr>
            <w:tcW w:w="1356" w:type="dxa"/>
            <w:shd w:val="clear" w:color="auto" w:fill="auto"/>
            <w:noWrap/>
            <w:vAlign w:val="bottom"/>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3.803,7</w:t>
            </w:r>
          </w:p>
        </w:tc>
      </w:tr>
      <w:tr w:rsidR="00D13C87" w:rsidRPr="00C82988" w:rsidTr="00F934C9">
        <w:trPr>
          <w:trHeight w:val="270"/>
          <w:jc w:val="center"/>
        </w:trPr>
        <w:tc>
          <w:tcPr>
            <w:tcW w:w="3914" w:type="dxa"/>
            <w:shd w:val="clear" w:color="auto" w:fill="auto"/>
            <w:noWrap/>
            <w:vAlign w:val="center"/>
            <w:hideMark/>
          </w:tcPr>
          <w:p w:rsidR="00D13C87" w:rsidRPr="00C82988" w:rsidRDefault="00D13C87" w:rsidP="00D13C87">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Hierro y sus manufacturas</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202.811,3</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198.757,1</w:t>
            </w:r>
          </w:p>
        </w:tc>
        <w:tc>
          <w:tcPr>
            <w:tcW w:w="1356" w:type="dxa"/>
            <w:shd w:val="clear" w:color="auto" w:fill="auto"/>
            <w:noWrap/>
            <w:vAlign w:val="bottom"/>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166.766,7</w:t>
            </w:r>
          </w:p>
        </w:tc>
      </w:tr>
      <w:tr w:rsidR="00D13C87" w:rsidRPr="00C82988" w:rsidTr="00F934C9">
        <w:trPr>
          <w:trHeight w:val="270"/>
          <w:jc w:val="center"/>
        </w:trPr>
        <w:tc>
          <w:tcPr>
            <w:tcW w:w="3914" w:type="dxa"/>
            <w:shd w:val="clear" w:color="auto" w:fill="auto"/>
            <w:noWrap/>
            <w:vAlign w:val="center"/>
            <w:hideMark/>
          </w:tcPr>
          <w:p w:rsidR="00D13C87" w:rsidRPr="00C82988" w:rsidRDefault="00D13C87" w:rsidP="00D13C87">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Accesorios Usados de Oro</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97,6</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73,3</w:t>
            </w:r>
          </w:p>
        </w:tc>
        <w:tc>
          <w:tcPr>
            <w:tcW w:w="1356" w:type="dxa"/>
            <w:shd w:val="clear" w:color="auto" w:fill="auto"/>
            <w:noWrap/>
            <w:vAlign w:val="bottom"/>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70,3</w:t>
            </w:r>
          </w:p>
        </w:tc>
      </w:tr>
      <w:tr w:rsidR="00D13C87" w:rsidRPr="00C82988" w:rsidTr="00F934C9">
        <w:trPr>
          <w:trHeight w:val="270"/>
          <w:jc w:val="center"/>
        </w:trPr>
        <w:tc>
          <w:tcPr>
            <w:tcW w:w="3914" w:type="dxa"/>
            <w:shd w:val="clear" w:color="auto" w:fill="auto"/>
            <w:noWrap/>
            <w:vAlign w:val="center"/>
            <w:hideMark/>
          </w:tcPr>
          <w:p w:rsidR="00D13C87" w:rsidRPr="00C82988" w:rsidRDefault="00D13C87" w:rsidP="00D13C87">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Jabones</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61.931,1</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61.089,0</w:t>
            </w:r>
          </w:p>
        </w:tc>
        <w:tc>
          <w:tcPr>
            <w:tcW w:w="1356" w:type="dxa"/>
            <w:shd w:val="clear" w:color="auto" w:fill="auto"/>
            <w:noWrap/>
            <w:vAlign w:val="bottom"/>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67.519,2</w:t>
            </w:r>
          </w:p>
        </w:tc>
      </w:tr>
      <w:tr w:rsidR="00D13C87" w:rsidRPr="00C82988" w:rsidTr="00F934C9">
        <w:trPr>
          <w:trHeight w:val="270"/>
          <w:jc w:val="center"/>
        </w:trPr>
        <w:tc>
          <w:tcPr>
            <w:tcW w:w="3914" w:type="dxa"/>
            <w:shd w:val="clear" w:color="auto" w:fill="auto"/>
            <w:noWrap/>
            <w:vAlign w:val="center"/>
            <w:hideMark/>
          </w:tcPr>
          <w:p w:rsidR="00D13C87" w:rsidRPr="00C82988" w:rsidRDefault="00D13C87" w:rsidP="00D13C87">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Papel y Cartón</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68.196,2</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78.386,9</w:t>
            </w:r>
          </w:p>
        </w:tc>
        <w:tc>
          <w:tcPr>
            <w:tcW w:w="1356" w:type="dxa"/>
            <w:shd w:val="clear" w:color="auto" w:fill="auto"/>
            <w:noWrap/>
            <w:vAlign w:val="bottom"/>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75.963,9</w:t>
            </w:r>
          </w:p>
        </w:tc>
      </w:tr>
      <w:tr w:rsidR="00D13C87" w:rsidRPr="00C82988" w:rsidTr="00F934C9">
        <w:trPr>
          <w:trHeight w:val="270"/>
          <w:jc w:val="center"/>
        </w:trPr>
        <w:tc>
          <w:tcPr>
            <w:tcW w:w="3914" w:type="dxa"/>
            <w:shd w:val="clear" w:color="auto" w:fill="auto"/>
            <w:noWrap/>
            <w:vAlign w:val="center"/>
            <w:hideMark/>
          </w:tcPr>
          <w:p w:rsidR="00D13C87" w:rsidRPr="00C82988" w:rsidRDefault="00D13C87" w:rsidP="00D13C87">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Textiles</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81.505,8</w:t>
            </w:r>
          </w:p>
        </w:tc>
        <w:tc>
          <w:tcPr>
            <w:tcW w:w="1390" w:type="dxa"/>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91.783,1</w:t>
            </w:r>
          </w:p>
        </w:tc>
        <w:tc>
          <w:tcPr>
            <w:tcW w:w="1356" w:type="dxa"/>
            <w:shd w:val="clear" w:color="auto" w:fill="auto"/>
            <w:noWrap/>
            <w:vAlign w:val="bottom"/>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98.872,2</w:t>
            </w:r>
          </w:p>
        </w:tc>
      </w:tr>
      <w:tr w:rsidR="00D13C87" w:rsidRPr="00C82988" w:rsidTr="00F934C9">
        <w:trPr>
          <w:trHeight w:val="315"/>
          <w:jc w:val="center"/>
        </w:trPr>
        <w:tc>
          <w:tcPr>
            <w:tcW w:w="3914" w:type="dxa"/>
            <w:tcBorders>
              <w:bottom w:val="double" w:sz="4" w:space="0" w:color="auto"/>
            </w:tcBorders>
            <w:shd w:val="clear" w:color="auto" w:fill="auto"/>
            <w:noWrap/>
            <w:vAlign w:val="center"/>
            <w:hideMark/>
          </w:tcPr>
          <w:p w:rsidR="00D13C87" w:rsidRPr="00C82988" w:rsidRDefault="00D13C87" w:rsidP="00D13C87">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Plásticos y sus Manufacturas</w:t>
            </w:r>
          </w:p>
        </w:tc>
        <w:tc>
          <w:tcPr>
            <w:tcW w:w="1390" w:type="dxa"/>
            <w:tcBorders>
              <w:bottom w:val="double" w:sz="4" w:space="0" w:color="auto"/>
            </w:tcBorders>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38.443,3</w:t>
            </w:r>
          </w:p>
        </w:tc>
        <w:tc>
          <w:tcPr>
            <w:tcW w:w="1390" w:type="dxa"/>
            <w:tcBorders>
              <w:bottom w:val="double" w:sz="4" w:space="0" w:color="auto"/>
            </w:tcBorders>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43.845,6</w:t>
            </w:r>
          </w:p>
        </w:tc>
        <w:tc>
          <w:tcPr>
            <w:tcW w:w="1356" w:type="dxa"/>
            <w:tcBorders>
              <w:bottom w:val="double" w:sz="4" w:space="0" w:color="auto"/>
            </w:tcBorders>
            <w:shd w:val="clear" w:color="auto" w:fill="auto"/>
            <w:noWrap/>
            <w:vAlign w:val="bottom"/>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42.483,8</w:t>
            </w:r>
          </w:p>
        </w:tc>
      </w:tr>
      <w:tr w:rsidR="00D13C87" w:rsidRPr="00C82988" w:rsidTr="00F934C9">
        <w:trPr>
          <w:trHeight w:val="270"/>
          <w:jc w:val="center"/>
        </w:trPr>
        <w:tc>
          <w:tcPr>
            <w:tcW w:w="3914" w:type="dxa"/>
            <w:tcBorders>
              <w:top w:val="double" w:sz="4" w:space="0" w:color="auto"/>
            </w:tcBorders>
            <w:shd w:val="clear" w:color="auto" w:fill="auto"/>
            <w:noWrap/>
            <w:vAlign w:val="center"/>
            <w:hideMark/>
          </w:tcPr>
          <w:p w:rsidR="00D13C87" w:rsidRPr="00C82988" w:rsidRDefault="00D13C87" w:rsidP="00D13C87">
            <w:pPr>
              <w:spacing w:after="0" w:line="240" w:lineRule="auto"/>
              <w:rPr>
                <w:rFonts w:ascii="Times New Roman" w:eastAsia="Times New Roman" w:hAnsi="Times New Roman" w:cs="Times New Roman"/>
                <w:b/>
                <w:bCs/>
                <w:color w:val="3F3F3F"/>
                <w:sz w:val="24"/>
                <w:szCs w:val="24"/>
                <w:lang w:val="es-ES"/>
              </w:rPr>
            </w:pPr>
            <w:r w:rsidRPr="00C82988">
              <w:rPr>
                <w:rFonts w:ascii="Times New Roman" w:eastAsia="Times New Roman" w:hAnsi="Times New Roman" w:cs="Times New Roman"/>
                <w:color w:val="000000"/>
                <w:sz w:val="24"/>
                <w:szCs w:val="24"/>
                <w:lang w:val="es-ES"/>
              </w:rPr>
              <w:t>Total Carga Corredor Logístico</w:t>
            </w:r>
          </w:p>
        </w:tc>
        <w:tc>
          <w:tcPr>
            <w:tcW w:w="1390" w:type="dxa"/>
            <w:tcBorders>
              <w:top w:val="double" w:sz="4" w:space="0" w:color="auto"/>
            </w:tcBorders>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3.219.595,3</w:t>
            </w:r>
          </w:p>
        </w:tc>
        <w:tc>
          <w:tcPr>
            <w:tcW w:w="1390" w:type="dxa"/>
            <w:tcBorders>
              <w:top w:val="double" w:sz="4" w:space="0" w:color="auto"/>
            </w:tcBorders>
            <w:shd w:val="clear" w:color="auto" w:fill="auto"/>
            <w:noWrap/>
            <w:vAlign w:val="center"/>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2.809.251,9</w:t>
            </w:r>
          </w:p>
        </w:tc>
        <w:tc>
          <w:tcPr>
            <w:tcW w:w="1356" w:type="dxa"/>
            <w:tcBorders>
              <w:top w:val="double" w:sz="4" w:space="0" w:color="auto"/>
            </w:tcBorders>
            <w:shd w:val="clear" w:color="auto" w:fill="auto"/>
            <w:noWrap/>
            <w:vAlign w:val="bottom"/>
            <w:hideMark/>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1.963.308,8</w:t>
            </w:r>
          </w:p>
        </w:tc>
      </w:tr>
      <w:tr w:rsidR="00D13C87" w:rsidRPr="00C82988" w:rsidTr="00F934C9">
        <w:trPr>
          <w:trHeight w:val="270"/>
          <w:jc w:val="center"/>
        </w:trPr>
        <w:tc>
          <w:tcPr>
            <w:tcW w:w="3914" w:type="dxa"/>
            <w:shd w:val="clear" w:color="auto" w:fill="auto"/>
            <w:noWrap/>
            <w:vAlign w:val="bottom"/>
            <w:hideMark/>
          </w:tcPr>
          <w:p w:rsidR="00D13C87" w:rsidRPr="00C82988" w:rsidRDefault="00D13C87" w:rsidP="00D13C87">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b/>
                <w:bCs/>
                <w:color w:val="3F3F3F"/>
                <w:sz w:val="24"/>
                <w:szCs w:val="24"/>
                <w:lang w:val="es-ES"/>
              </w:rPr>
              <w:t>TOTAL EXPORTACIONES</w:t>
            </w:r>
          </w:p>
        </w:tc>
        <w:tc>
          <w:tcPr>
            <w:tcW w:w="1390" w:type="dxa"/>
            <w:shd w:val="clear" w:color="auto" w:fill="auto"/>
            <w:noWrap/>
            <w:vAlign w:val="center"/>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b/>
                <w:bCs/>
                <w:color w:val="3F3F3F"/>
                <w:sz w:val="24"/>
                <w:szCs w:val="24"/>
                <w:lang w:val="es-ES"/>
              </w:rPr>
              <w:t>4.236.309,6</w:t>
            </w:r>
          </w:p>
        </w:tc>
        <w:tc>
          <w:tcPr>
            <w:tcW w:w="1390" w:type="dxa"/>
            <w:shd w:val="clear" w:color="auto" w:fill="auto"/>
            <w:noWrap/>
            <w:vAlign w:val="bottom"/>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b/>
                <w:bCs/>
                <w:color w:val="3F3F3F"/>
                <w:sz w:val="24"/>
                <w:szCs w:val="24"/>
                <w:lang w:val="es-ES"/>
              </w:rPr>
              <w:t>3.696.384,1</w:t>
            </w:r>
          </w:p>
        </w:tc>
        <w:tc>
          <w:tcPr>
            <w:tcW w:w="1356" w:type="dxa"/>
            <w:shd w:val="clear" w:color="auto" w:fill="auto"/>
            <w:noWrap/>
            <w:vAlign w:val="bottom"/>
          </w:tcPr>
          <w:p w:rsidR="00D13C87" w:rsidRPr="00C82988" w:rsidRDefault="00D13C87" w:rsidP="00C82988">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b/>
                <w:bCs/>
                <w:color w:val="3F3F3F"/>
                <w:sz w:val="24"/>
                <w:szCs w:val="24"/>
                <w:lang w:val="es-ES"/>
              </w:rPr>
              <w:t>2.583.301,0</w:t>
            </w:r>
          </w:p>
        </w:tc>
      </w:tr>
    </w:tbl>
    <w:p w:rsidR="00970D62" w:rsidRDefault="00970D62" w:rsidP="00C82988">
      <w:pPr>
        <w:spacing w:after="60"/>
        <w:contextualSpacing/>
        <w:jc w:val="center"/>
        <w:rPr>
          <w:rFonts w:ascii="Times New Roman" w:eastAsia="Calibri" w:hAnsi="Times New Roman" w:cs="Times New Roman"/>
          <w:color w:val="000000"/>
          <w:sz w:val="18"/>
          <w:szCs w:val="24"/>
          <w:lang w:val="es-ES" w:eastAsia="es-HN"/>
        </w:rPr>
      </w:pPr>
      <w:r w:rsidRPr="00C82988">
        <w:rPr>
          <w:rFonts w:ascii="Times New Roman" w:eastAsia="Calibri" w:hAnsi="Times New Roman" w:cs="Times New Roman"/>
          <w:color w:val="000000"/>
          <w:sz w:val="18"/>
          <w:szCs w:val="24"/>
          <w:lang w:val="es-ES" w:eastAsia="es-HN"/>
        </w:rPr>
        <w:t>Fuente: Boletín Estadístico del Comercio Exterior de Mercancías Generales (Dic 2015) del Banco Central de Honduras.</w:t>
      </w:r>
    </w:p>
    <w:p w:rsidR="00CA1665" w:rsidRPr="008F2CD6" w:rsidRDefault="00CA1665" w:rsidP="00CA1665">
      <w:pPr>
        <w:spacing w:after="60"/>
        <w:contextualSpacing/>
        <w:jc w:val="center"/>
        <w:rPr>
          <w:rFonts w:ascii="Times New Roman" w:eastAsia="Calibri" w:hAnsi="Times New Roman" w:cs="Times New Roman"/>
          <w:color w:val="000000"/>
          <w:sz w:val="18"/>
          <w:szCs w:val="24"/>
          <w:lang w:val="es-ES" w:eastAsia="es-HN"/>
        </w:rPr>
      </w:pPr>
      <w:r>
        <w:rPr>
          <w:rFonts w:ascii="Times New Roman" w:eastAsia="Calibri" w:hAnsi="Times New Roman" w:cs="Times New Roman"/>
          <w:color w:val="000000"/>
          <w:sz w:val="18"/>
          <w:szCs w:val="24"/>
          <w:lang w:val="es-ES" w:eastAsia="es-HN"/>
        </w:rPr>
        <w:t xml:space="preserve">Nota: Cálculos basados en las exportaciones totales del país y el </w:t>
      </w:r>
      <w:r w:rsidRPr="008F2CD6">
        <w:rPr>
          <w:rFonts w:ascii="Times New Roman" w:eastAsia="Calibri" w:hAnsi="Times New Roman" w:cs="Times New Roman"/>
          <w:color w:val="000000"/>
          <w:sz w:val="18"/>
          <w:szCs w:val="24"/>
          <w:lang w:val="es-ES" w:eastAsia="es-HN"/>
        </w:rPr>
        <w:t>Factor de Manejo de Carga por Puerto Cortés (0.76%)</w:t>
      </w:r>
    </w:p>
    <w:p w:rsidR="00762BCF" w:rsidRPr="00C82988" w:rsidRDefault="00762BCF" w:rsidP="00C82988">
      <w:pPr>
        <w:pStyle w:val="Caption"/>
        <w:keepNext/>
        <w:spacing w:after="0"/>
        <w:jc w:val="center"/>
        <w:rPr>
          <w:rFonts w:ascii="Times New Roman" w:hAnsi="Times New Roman" w:cs="Times New Roman"/>
          <w:color w:val="auto"/>
          <w:sz w:val="24"/>
          <w:szCs w:val="24"/>
          <w:lang w:val="es-ES"/>
        </w:rPr>
      </w:pPr>
    </w:p>
    <w:p w:rsidR="00D13C87" w:rsidRPr="00C82988" w:rsidRDefault="00D13C87" w:rsidP="00C82988">
      <w:pPr>
        <w:pStyle w:val="Caption"/>
        <w:keepNext/>
        <w:spacing w:after="0"/>
        <w:jc w:val="center"/>
        <w:rPr>
          <w:rFonts w:ascii="Times New Roman" w:hAnsi="Times New Roman" w:cs="Times New Roman"/>
          <w:color w:val="auto"/>
          <w:sz w:val="24"/>
          <w:szCs w:val="24"/>
          <w:lang w:val="es-ES"/>
        </w:rPr>
      </w:pPr>
      <w:r w:rsidRPr="00C82988">
        <w:rPr>
          <w:rFonts w:ascii="Times New Roman" w:hAnsi="Times New Roman" w:cs="Times New Roman"/>
          <w:color w:val="auto"/>
          <w:sz w:val="24"/>
          <w:szCs w:val="24"/>
          <w:lang w:val="es-ES"/>
        </w:rPr>
        <w:t xml:space="preserve">Tabla </w:t>
      </w:r>
      <w:r w:rsidRPr="00C82988">
        <w:rPr>
          <w:rFonts w:ascii="Times New Roman" w:hAnsi="Times New Roman" w:cs="Times New Roman"/>
          <w:color w:val="auto"/>
          <w:sz w:val="24"/>
          <w:szCs w:val="24"/>
          <w:lang w:val="es-ES"/>
        </w:rPr>
        <w:fldChar w:fldCharType="begin"/>
      </w:r>
      <w:r w:rsidRPr="00C82988">
        <w:rPr>
          <w:rFonts w:ascii="Times New Roman" w:hAnsi="Times New Roman" w:cs="Times New Roman"/>
          <w:color w:val="auto"/>
          <w:sz w:val="24"/>
          <w:szCs w:val="24"/>
          <w:lang w:val="es-ES"/>
        </w:rPr>
        <w:instrText xml:space="preserve"> SEQ Tabla \* ARABIC </w:instrText>
      </w:r>
      <w:r w:rsidRPr="00C82988">
        <w:rPr>
          <w:rFonts w:ascii="Times New Roman" w:hAnsi="Times New Roman" w:cs="Times New Roman"/>
          <w:color w:val="auto"/>
          <w:sz w:val="24"/>
          <w:szCs w:val="24"/>
          <w:lang w:val="es-ES"/>
        </w:rPr>
        <w:fldChar w:fldCharType="separate"/>
      </w:r>
      <w:r w:rsidRPr="00C82988">
        <w:rPr>
          <w:rFonts w:ascii="Times New Roman" w:hAnsi="Times New Roman" w:cs="Times New Roman"/>
          <w:color w:val="auto"/>
          <w:sz w:val="24"/>
          <w:szCs w:val="24"/>
          <w:lang w:val="es-ES"/>
        </w:rPr>
        <w:t>2</w:t>
      </w:r>
      <w:r w:rsidRPr="00C82988">
        <w:rPr>
          <w:rFonts w:ascii="Times New Roman" w:hAnsi="Times New Roman" w:cs="Times New Roman"/>
          <w:color w:val="auto"/>
          <w:sz w:val="24"/>
          <w:szCs w:val="24"/>
          <w:lang w:val="es-ES"/>
        </w:rPr>
        <w:fldChar w:fldCharType="end"/>
      </w:r>
      <w:r w:rsidRPr="00C82988">
        <w:rPr>
          <w:rFonts w:ascii="Times New Roman" w:hAnsi="Times New Roman" w:cs="Times New Roman"/>
          <w:color w:val="auto"/>
          <w:sz w:val="24"/>
          <w:szCs w:val="24"/>
          <w:lang w:val="es-ES"/>
        </w:rPr>
        <w:t>. Importaciones que circulan por el Corredor Logístico (En miles de kg)</w:t>
      </w:r>
    </w:p>
    <w:tbl>
      <w:tblPr>
        <w:tblW w:w="8043" w:type="dxa"/>
        <w:jc w:val="center"/>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975"/>
        <w:gridCol w:w="1356"/>
        <w:gridCol w:w="1356"/>
        <w:gridCol w:w="1356"/>
      </w:tblGrid>
      <w:tr w:rsidR="001A5884" w:rsidRPr="00C82988" w:rsidTr="002F2B76">
        <w:trPr>
          <w:trHeight w:val="315"/>
          <w:jc w:val="center"/>
        </w:trPr>
        <w:tc>
          <w:tcPr>
            <w:tcW w:w="3975" w:type="dxa"/>
            <w:shd w:val="clear" w:color="auto" w:fill="D9D9D9" w:themeFill="background1" w:themeFillShade="D9"/>
            <w:noWrap/>
            <w:vAlign w:val="center"/>
            <w:hideMark/>
          </w:tcPr>
          <w:p w:rsidR="001A5884" w:rsidRPr="00C82988" w:rsidRDefault="001A5884" w:rsidP="002F2B76">
            <w:pPr>
              <w:spacing w:after="0" w:line="240" w:lineRule="auto"/>
              <w:rPr>
                <w:rFonts w:ascii="Times New Roman" w:eastAsia="Times New Roman" w:hAnsi="Times New Roman" w:cs="Times New Roman"/>
                <w:b/>
                <w:bCs/>
                <w:color w:val="3F3F3F"/>
                <w:sz w:val="24"/>
                <w:szCs w:val="24"/>
                <w:lang w:val="es-ES"/>
              </w:rPr>
            </w:pPr>
            <w:r w:rsidRPr="00C82988">
              <w:rPr>
                <w:rFonts w:ascii="Times New Roman" w:eastAsia="Times New Roman" w:hAnsi="Times New Roman" w:cs="Times New Roman"/>
                <w:b/>
                <w:bCs/>
                <w:color w:val="3F3F3F"/>
                <w:sz w:val="24"/>
                <w:szCs w:val="24"/>
                <w:lang w:val="es-ES"/>
              </w:rPr>
              <w:t>Producto</w:t>
            </w:r>
          </w:p>
        </w:tc>
        <w:tc>
          <w:tcPr>
            <w:tcW w:w="1356" w:type="dxa"/>
            <w:shd w:val="clear" w:color="auto" w:fill="D9D9D9" w:themeFill="background1" w:themeFillShade="D9"/>
            <w:noWrap/>
            <w:vAlign w:val="center"/>
            <w:hideMark/>
          </w:tcPr>
          <w:p w:rsidR="001A5884" w:rsidRPr="00C82988" w:rsidRDefault="001A5884" w:rsidP="002F2B76">
            <w:pPr>
              <w:spacing w:after="0" w:line="240" w:lineRule="auto"/>
              <w:jc w:val="center"/>
              <w:rPr>
                <w:rFonts w:ascii="Times New Roman" w:eastAsia="Times New Roman" w:hAnsi="Times New Roman" w:cs="Times New Roman"/>
                <w:b/>
                <w:bCs/>
                <w:color w:val="3F3F3F"/>
                <w:sz w:val="24"/>
                <w:szCs w:val="24"/>
                <w:lang w:val="es-ES"/>
              </w:rPr>
            </w:pPr>
            <w:r w:rsidRPr="00C82988">
              <w:rPr>
                <w:rFonts w:ascii="Times New Roman" w:eastAsia="Times New Roman" w:hAnsi="Times New Roman" w:cs="Times New Roman"/>
                <w:b/>
                <w:bCs/>
                <w:color w:val="3F3F3F"/>
                <w:sz w:val="24"/>
                <w:szCs w:val="24"/>
                <w:lang w:val="es-ES"/>
              </w:rPr>
              <w:t>2013</w:t>
            </w:r>
          </w:p>
        </w:tc>
        <w:tc>
          <w:tcPr>
            <w:tcW w:w="1356" w:type="dxa"/>
            <w:shd w:val="clear" w:color="auto" w:fill="D9D9D9" w:themeFill="background1" w:themeFillShade="D9"/>
            <w:noWrap/>
            <w:vAlign w:val="center"/>
            <w:hideMark/>
          </w:tcPr>
          <w:p w:rsidR="001A5884" w:rsidRPr="00C82988" w:rsidRDefault="001A5884" w:rsidP="002F2B76">
            <w:pPr>
              <w:spacing w:after="0" w:line="240" w:lineRule="auto"/>
              <w:jc w:val="center"/>
              <w:rPr>
                <w:rFonts w:ascii="Times New Roman" w:eastAsia="Times New Roman" w:hAnsi="Times New Roman" w:cs="Times New Roman"/>
                <w:b/>
                <w:bCs/>
                <w:color w:val="3F3F3F"/>
                <w:sz w:val="24"/>
                <w:szCs w:val="24"/>
                <w:lang w:val="es-ES"/>
              </w:rPr>
            </w:pPr>
            <w:r w:rsidRPr="00C82988">
              <w:rPr>
                <w:rFonts w:ascii="Times New Roman" w:eastAsia="Times New Roman" w:hAnsi="Times New Roman" w:cs="Times New Roman"/>
                <w:b/>
                <w:bCs/>
                <w:color w:val="3F3F3F"/>
                <w:sz w:val="24"/>
                <w:szCs w:val="24"/>
                <w:lang w:val="es-ES"/>
              </w:rPr>
              <w:t>2014</w:t>
            </w:r>
          </w:p>
        </w:tc>
        <w:tc>
          <w:tcPr>
            <w:tcW w:w="1356" w:type="dxa"/>
            <w:shd w:val="clear" w:color="auto" w:fill="D9D9D9" w:themeFill="background1" w:themeFillShade="D9"/>
            <w:noWrap/>
            <w:vAlign w:val="center"/>
            <w:hideMark/>
          </w:tcPr>
          <w:p w:rsidR="001A5884" w:rsidRPr="00C82988" w:rsidRDefault="001A5884" w:rsidP="002F2B76">
            <w:pPr>
              <w:spacing w:after="0" w:line="240" w:lineRule="auto"/>
              <w:jc w:val="center"/>
              <w:rPr>
                <w:rFonts w:ascii="Times New Roman" w:eastAsia="Times New Roman" w:hAnsi="Times New Roman" w:cs="Times New Roman"/>
                <w:b/>
                <w:bCs/>
                <w:color w:val="3F3F3F"/>
                <w:sz w:val="24"/>
                <w:szCs w:val="24"/>
                <w:lang w:val="es-ES"/>
              </w:rPr>
            </w:pPr>
            <w:r w:rsidRPr="00C82988">
              <w:rPr>
                <w:rFonts w:ascii="Times New Roman" w:eastAsia="Times New Roman" w:hAnsi="Times New Roman" w:cs="Times New Roman"/>
                <w:b/>
                <w:bCs/>
                <w:color w:val="3F3F3F"/>
                <w:sz w:val="24"/>
                <w:szCs w:val="24"/>
                <w:lang w:val="es-ES"/>
              </w:rPr>
              <w:t>2015</w:t>
            </w:r>
          </w:p>
        </w:tc>
      </w:tr>
      <w:tr w:rsidR="001A5884" w:rsidRPr="00C82988" w:rsidTr="002F2B76">
        <w:trPr>
          <w:trHeight w:val="270"/>
          <w:jc w:val="center"/>
        </w:trPr>
        <w:tc>
          <w:tcPr>
            <w:tcW w:w="3975" w:type="dxa"/>
            <w:shd w:val="clear" w:color="auto" w:fill="auto"/>
            <w:noWrap/>
            <w:vAlign w:val="center"/>
            <w:hideMark/>
          </w:tcPr>
          <w:p w:rsidR="001A5884" w:rsidRPr="00C82988" w:rsidRDefault="001A5884" w:rsidP="002F2B76">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Animales vivos y productos del reino animal</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48.563,8</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47.034,4</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56.960,9</w:t>
            </w:r>
          </w:p>
        </w:tc>
      </w:tr>
      <w:tr w:rsidR="001A5884" w:rsidRPr="00C82988" w:rsidTr="002F2B76">
        <w:trPr>
          <w:trHeight w:val="270"/>
          <w:jc w:val="center"/>
        </w:trPr>
        <w:tc>
          <w:tcPr>
            <w:tcW w:w="3975" w:type="dxa"/>
            <w:shd w:val="clear" w:color="auto" w:fill="auto"/>
            <w:noWrap/>
            <w:vAlign w:val="center"/>
            <w:hideMark/>
          </w:tcPr>
          <w:p w:rsidR="001A5884" w:rsidRPr="00C82988" w:rsidRDefault="001A5884" w:rsidP="002F2B76">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Productos del reino vegetal</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794.846,2</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829.028,4</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937.278,2</w:t>
            </w:r>
          </w:p>
        </w:tc>
      </w:tr>
      <w:tr w:rsidR="001A5884" w:rsidRPr="00C82988" w:rsidTr="002F2B76">
        <w:trPr>
          <w:trHeight w:val="270"/>
          <w:jc w:val="center"/>
        </w:trPr>
        <w:tc>
          <w:tcPr>
            <w:tcW w:w="3975" w:type="dxa"/>
            <w:shd w:val="clear" w:color="auto" w:fill="auto"/>
            <w:noWrap/>
            <w:vAlign w:val="center"/>
            <w:hideMark/>
          </w:tcPr>
          <w:p w:rsidR="001A5884" w:rsidRPr="00C82988" w:rsidRDefault="001A5884" w:rsidP="002F2B76">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Grasas y aceites animales o vegetales</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46.665,1</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44.614,9</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48.152,5</w:t>
            </w:r>
          </w:p>
        </w:tc>
      </w:tr>
      <w:tr w:rsidR="001A5884" w:rsidRPr="00C82988" w:rsidTr="002F2B76">
        <w:trPr>
          <w:trHeight w:val="270"/>
          <w:jc w:val="center"/>
        </w:trPr>
        <w:tc>
          <w:tcPr>
            <w:tcW w:w="3975" w:type="dxa"/>
            <w:shd w:val="clear" w:color="auto" w:fill="auto"/>
            <w:noWrap/>
            <w:vAlign w:val="center"/>
            <w:hideMark/>
          </w:tcPr>
          <w:p w:rsidR="001A5884" w:rsidRPr="00C82988" w:rsidRDefault="001A5884" w:rsidP="002F2B76">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Productos de la industria alimentarias</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632.636,2</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620.090,9</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643.702,8</w:t>
            </w:r>
          </w:p>
        </w:tc>
      </w:tr>
      <w:tr w:rsidR="001A5884" w:rsidRPr="00C82988" w:rsidTr="002F2B76">
        <w:trPr>
          <w:trHeight w:val="270"/>
          <w:jc w:val="center"/>
        </w:trPr>
        <w:tc>
          <w:tcPr>
            <w:tcW w:w="3975" w:type="dxa"/>
            <w:shd w:val="clear" w:color="auto" w:fill="auto"/>
            <w:noWrap/>
            <w:vAlign w:val="center"/>
            <w:hideMark/>
          </w:tcPr>
          <w:p w:rsidR="001A5884" w:rsidRPr="00C82988" w:rsidRDefault="001A5884" w:rsidP="002F2B76">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Combustibles, lubricantes y energía</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1.975.756,5</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1.916.676,1</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2.069.947,2</w:t>
            </w:r>
          </w:p>
        </w:tc>
      </w:tr>
      <w:tr w:rsidR="001A5884" w:rsidRPr="00C82988" w:rsidTr="002F2B76">
        <w:trPr>
          <w:trHeight w:val="270"/>
          <w:jc w:val="center"/>
        </w:trPr>
        <w:tc>
          <w:tcPr>
            <w:tcW w:w="3975" w:type="dxa"/>
            <w:shd w:val="clear" w:color="auto" w:fill="auto"/>
            <w:noWrap/>
            <w:vAlign w:val="center"/>
            <w:hideMark/>
          </w:tcPr>
          <w:p w:rsidR="001A5884" w:rsidRPr="00C82988" w:rsidRDefault="001A5884" w:rsidP="002F2B76">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Otros productos minerales</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173.833,6</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155.897,4</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283.593,0</w:t>
            </w:r>
          </w:p>
        </w:tc>
      </w:tr>
      <w:tr w:rsidR="001A5884" w:rsidRPr="00C82988" w:rsidTr="002F2B76">
        <w:trPr>
          <w:trHeight w:val="270"/>
          <w:jc w:val="center"/>
        </w:trPr>
        <w:tc>
          <w:tcPr>
            <w:tcW w:w="3975" w:type="dxa"/>
            <w:shd w:val="clear" w:color="auto" w:fill="auto"/>
            <w:noWrap/>
            <w:vAlign w:val="center"/>
            <w:hideMark/>
          </w:tcPr>
          <w:p w:rsidR="001A5884" w:rsidRPr="00C82988" w:rsidRDefault="001A5884" w:rsidP="002F2B76">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Productos de industrias químicas o conexas</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659.385,3</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687.841,2</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743.218,7</w:t>
            </w:r>
          </w:p>
        </w:tc>
      </w:tr>
      <w:tr w:rsidR="001A5884" w:rsidRPr="00C82988" w:rsidTr="002F2B76">
        <w:trPr>
          <w:trHeight w:val="270"/>
          <w:jc w:val="center"/>
        </w:trPr>
        <w:tc>
          <w:tcPr>
            <w:tcW w:w="3975" w:type="dxa"/>
            <w:shd w:val="clear" w:color="auto" w:fill="auto"/>
            <w:noWrap/>
            <w:vAlign w:val="center"/>
            <w:hideMark/>
          </w:tcPr>
          <w:p w:rsidR="001A5884" w:rsidRPr="00C82988" w:rsidRDefault="001A5884" w:rsidP="002F2B76">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Plástico y sus Manufacturas</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169.173,0</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170.103,1</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186.422,9</w:t>
            </w:r>
          </w:p>
        </w:tc>
      </w:tr>
      <w:tr w:rsidR="001A5884" w:rsidRPr="00C82988" w:rsidTr="002F2B76">
        <w:trPr>
          <w:trHeight w:val="270"/>
          <w:jc w:val="center"/>
        </w:trPr>
        <w:tc>
          <w:tcPr>
            <w:tcW w:w="3975" w:type="dxa"/>
            <w:shd w:val="clear" w:color="auto" w:fill="auto"/>
            <w:noWrap/>
            <w:vAlign w:val="center"/>
            <w:hideMark/>
          </w:tcPr>
          <w:p w:rsidR="001A5884" w:rsidRPr="00C82988" w:rsidRDefault="001A5884" w:rsidP="002F2B76">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lastRenderedPageBreak/>
              <w:t>Pieles, cueros, peletería y sus manufacturas</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2.591,1</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2.458,6</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2.765,0</w:t>
            </w:r>
          </w:p>
        </w:tc>
      </w:tr>
      <w:tr w:rsidR="001A5884" w:rsidRPr="00C82988" w:rsidTr="002F2B76">
        <w:trPr>
          <w:trHeight w:val="270"/>
          <w:jc w:val="center"/>
        </w:trPr>
        <w:tc>
          <w:tcPr>
            <w:tcW w:w="3975" w:type="dxa"/>
            <w:shd w:val="clear" w:color="auto" w:fill="auto"/>
            <w:noWrap/>
            <w:vAlign w:val="center"/>
            <w:hideMark/>
          </w:tcPr>
          <w:p w:rsidR="001A5884" w:rsidRPr="00C82988" w:rsidRDefault="001A5884" w:rsidP="002F2B76">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Madera, carbón vegetal y manufacturas de madera; corcho y sus manufacturas</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32.162,8</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29.793,8</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37.982,7</w:t>
            </w:r>
          </w:p>
        </w:tc>
      </w:tr>
      <w:tr w:rsidR="001A5884" w:rsidRPr="00C82988" w:rsidTr="002F2B76">
        <w:trPr>
          <w:trHeight w:val="270"/>
          <w:jc w:val="center"/>
        </w:trPr>
        <w:tc>
          <w:tcPr>
            <w:tcW w:w="3975" w:type="dxa"/>
            <w:shd w:val="clear" w:color="auto" w:fill="auto"/>
            <w:noWrap/>
            <w:vAlign w:val="center"/>
            <w:hideMark/>
          </w:tcPr>
          <w:p w:rsidR="001A5884" w:rsidRPr="00C82988" w:rsidRDefault="001A5884" w:rsidP="002F2B76">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Pasta de Madera; Papel o Cartón para reciclar y sus Aplicaciones.</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253.446,0</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240.323,8</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249.520,1</w:t>
            </w:r>
          </w:p>
        </w:tc>
      </w:tr>
      <w:tr w:rsidR="001A5884" w:rsidRPr="00C82988" w:rsidTr="002F2B76">
        <w:trPr>
          <w:trHeight w:val="270"/>
          <w:jc w:val="center"/>
        </w:trPr>
        <w:tc>
          <w:tcPr>
            <w:tcW w:w="3975" w:type="dxa"/>
            <w:shd w:val="clear" w:color="auto" w:fill="auto"/>
            <w:noWrap/>
            <w:vAlign w:val="center"/>
            <w:hideMark/>
          </w:tcPr>
          <w:p w:rsidR="001A5884" w:rsidRPr="00C82988" w:rsidRDefault="001A5884" w:rsidP="002F2B76">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Materias textiles y sus manufacturas</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62.114,6</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74.329,7</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72.609,1</w:t>
            </w:r>
          </w:p>
        </w:tc>
      </w:tr>
      <w:tr w:rsidR="001A5884" w:rsidRPr="00C82988" w:rsidTr="002F2B76">
        <w:trPr>
          <w:trHeight w:val="270"/>
          <w:jc w:val="center"/>
        </w:trPr>
        <w:tc>
          <w:tcPr>
            <w:tcW w:w="3975" w:type="dxa"/>
            <w:shd w:val="clear" w:color="auto" w:fill="auto"/>
            <w:noWrap/>
            <w:vAlign w:val="center"/>
            <w:hideMark/>
          </w:tcPr>
          <w:p w:rsidR="001A5884" w:rsidRPr="00C82988" w:rsidRDefault="001A5884" w:rsidP="002F2B76">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Calzado, sombrería, plumas, flores y manufacturas de cabello</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10.997,4</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9.892,8</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9.985,1</w:t>
            </w:r>
          </w:p>
        </w:tc>
      </w:tr>
      <w:tr w:rsidR="001A5884" w:rsidRPr="00C82988" w:rsidTr="002F2B76">
        <w:trPr>
          <w:trHeight w:val="270"/>
          <w:jc w:val="center"/>
        </w:trPr>
        <w:tc>
          <w:tcPr>
            <w:tcW w:w="3975" w:type="dxa"/>
            <w:shd w:val="clear" w:color="auto" w:fill="auto"/>
            <w:noWrap/>
            <w:vAlign w:val="center"/>
            <w:hideMark/>
          </w:tcPr>
          <w:p w:rsidR="001A5884" w:rsidRPr="00C82988" w:rsidRDefault="001A5884" w:rsidP="002F2B76">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Manuf. de piedra, yeso, cemento, asbesto, mica, productos cerámicos y vidrio</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171.158,3</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179.496,2</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208.133,8</w:t>
            </w:r>
          </w:p>
        </w:tc>
      </w:tr>
      <w:tr w:rsidR="001A5884" w:rsidRPr="00C82988" w:rsidTr="002F2B76">
        <w:trPr>
          <w:trHeight w:val="270"/>
          <w:jc w:val="center"/>
        </w:trPr>
        <w:tc>
          <w:tcPr>
            <w:tcW w:w="3975" w:type="dxa"/>
            <w:shd w:val="clear" w:color="auto" w:fill="auto"/>
            <w:noWrap/>
            <w:vAlign w:val="center"/>
            <w:hideMark/>
          </w:tcPr>
          <w:p w:rsidR="001A5884" w:rsidRPr="00C82988" w:rsidRDefault="001A5884" w:rsidP="002F2B76">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Perlas, piedras y metales preciosos, chapados de metal y sus manufacturas</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2.129,7</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536,7</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1.747,4</w:t>
            </w:r>
          </w:p>
        </w:tc>
      </w:tr>
      <w:tr w:rsidR="001A5884" w:rsidRPr="00C82988" w:rsidTr="002F2B76">
        <w:trPr>
          <w:trHeight w:val="270"/>
          <w:jc w:val="center"/>
        </w:trPr>
        <w:tc>
          <w:tcPr>
            <w:tcW w:w="3975" w:type="dxa"/>
            <w:shd w:val="clear" w:color="auto" w:fill="auto"/>
            <w:noWrap/>
            <w:vAlign w:val="center"/>
            <w:hideMark/>
          </w:tcPr>
          <w:p w:rsidR="001A5884" w:rsidRPr="00C82988" w:rsidRDefault="001A5884" w:rsidP="002F2B76">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Metales comunes y sus manufacturas</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324.518,5</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336.227,5</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521.118,4</w:t>
            </w:r>
          </w:p>
        </w:tc>
      </w:tr>
      <w:tr w:rsidR="001A5884" w:rsidRPr="00C82988" w:rsidTr="002F2B76">
        <w:trPr>
          <w:trHeight w:val="270"/>
          <w:jc w:val="center"/>
        </w:trPr>
        <w:tc>
          <w:tcPr>
            <w:tcW w:w="3975" w:type="dxa"/>
            <w:shd w:val="clear" w:color="auto" w:fill="auto"/>
            <w:noWrap/>
            <w:vAlign w:val="center"/>
            <w:hideMark/>
          </w:tcPr>
          <w:p w:rsidR="001A5884" w:rsidRPr="00C82988" w:rsidRDefault="001A5884" w:rsidP="002F2B76">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Máquinas y aparatos, materiales eléctricos y sus partes, aparatos de grabación y producción de imagen y sonido</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103.445,3</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121.715,9</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167.292,7</w:t>
            </w:r>
          </w:p>
        </w:tc>
      </w:tr>
      <w:tr w:rsidR="001A5884" w:rsidRPr="00C82988" w:rsidTr="002F2B76">
        <w:trPr>
          <w:trHeight w:val="270"/>
          <w:jc w:val="center"/>
        </w:trPr>
        <w:tc>
          <w:tcPr>
            <w:tcW w:w="3975" w:type="dxa"/>
            <w:shd w:val="clear" w:color="auto" w:fill="auto"/>
            <w:noWrap/>
            <w:vAlign w:val="center"/>
            <w:hideMark/>
          </w:tcPr>
          <w:p w:rsidR="001A5884" w:rsidRPr="00C82988" w:rsidRDefault="001A5884" w:rsidP="002F2B76">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Material de transporte</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75.596,1</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66.389,0</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75.901,7</w:t>
            </w:r>
          </w:p>
        </w:tc>
      </w:tr>
      <w:tr w:rsidR="001A5884" w:rsidRPr="00C82988" w:rsidTr="002F2B76">
        <w:trPr>
          <w:trHeight w:val="270"/>
          <w:jc w:val="center"/>
        </w:trPr>
        <w:tc>
          <w:tcPr>
            <w:tcW w:w="3975" w:type="dxa"/>
            <w:shd w:val="clear" w:color="auto" w:fill="auto"/>
            <w:noWrap/>
            <w:vAlign w:val="center"/>
            <w:hideMark/>
          </w:tcPr>
          <w:p w:rsidR="001A5884" w:rsidRPr="00C82988" w:rsidRDefault="001A5884" w:rsidP="002F2B76">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Inst. de óptica, fotografía, cine, médico quirúrgico, relojes, instrumentos musicales, partes y accesorios.</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8.045,6</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4.659,8</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5.806,6</w:t>
            </w:r>
          </w:p>
        </w:tc>
      </w:tr>
      <w:tr w:rsidR="001A5884" w:rsidRPr="00C82988" w:rsidTr="002F2B76">
        <w:trPr>
          <w:trHeight w:val="270"/>
          <w:jc w:val="center"/>
        </w:trPr>
        <w:tc>
          <w:tcPr>
            <w:tcW w:w="3975" w:type="dxa"/>
            <w:shd w:val="clear" w:color="auto" w:fill="auto"/>
            <w:noWrap/>
            <w:vAlign w:val="center"/>
            <w:hideMark/>
          </w:tcPr>
          <w:p w:rsidR="001A5884" w:rsidRPr="00C82988" w:rsidRDefault="001A5884" w:rsidP="002F2B76">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Armas y municiones; y sus partes y accesorios</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133,4</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129,8</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235,2</w:t>
            </w:r>
          </w:p>
        </w:tc>
      </w:tr>
      <w:tr w:rsidR="001A5884" w:rsidRPr="00C82988" w:rsidTr="002F2B76">
        <w:trPr>
          <w:trHeight w:val="315"/>
          <w:jc w:val="center"/>
        </w:trPr>
        <w:tc>
          <w:tcPr>
            <w:tcW w:w="3975" w:type="dxa"/>
            <w:shd w:val="clear" w:color="auto" w:fill="auto"/>
            <w:noWrap/>
            <w:vAlign w:val="center"/>
            <w:hideMark/>
          </w:tcPr>
          <w:p w:rsidR="001A5884" w:rsidRPr="00C82988" w:rsidRDefault="001A5884" w:rsidP="002F2B76">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 xml:space="preserve">Mercancía y productos diversos </w:t>
            </w:r>
            <w:r w:rsidRPr="00C82988">
              <w:rPr>
                <w:rFonts w:ascii="Times New Roman" w:eastAsia="Times New Roman" w:hAnsi="Times New Roman" w:cs="Times New Roman"/>
                <w:color w:val="000000"/>
                <w:sz w:val="24"/>
                <w:szCs w:val="24"/>
                <w:vertAlign w:val="superscript"/>
                <w:lang w:val="es-ES"/>
              </w:rPr>
              <w:t>1/</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41.308,7</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40.699,2</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43.063,4</w:t>
            </w:r>
          </w:p>
        </w:tc>
      </w:tr>
      <w:tr w:rsidR="001A5884" w:rsidRPr="00C82988" w:rsidTr="002F2B76">
        <w:trPr>
          <w:trHeight w:val="270"/>
          <w:jc w:val="center"/>
        </w:trPr>
        <w:tc>
          <w:tcPr>
            <w:tcW w:w="3975" w:type="dxa"/>
            <w:tcBorders>
              <w:bottom w:val="double" w:sz="4" w:space="0" w:color="auto"/>
            </w:tcBorders>
            <w:shd w:val="clear" w:color="auto" w:fill="auto"/>
            <w:noWrap/>
            <w:vAlign w:val="center"/>
            <w:hideMark/>
          </w:tcPr>
          <w:p w:rsidR="001A5884" w:rsidRPr="00C82988" w:rsidRDefault="001A5884" w:rsidP="002F2B76">
            <w:pPr>
              <w:spacing w:after="0" w:line="240" w:lineRule="auto"/>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Objetos de arte o colección y antigüedades</w:t>
            </w:r>
          </w:p>
        </w:tc>
        <w:tc>
          <w:tcPr>
            <w:tcW w:w="1356" w:type="dxa"/>
            <w:tcBorders>
              <w:bottom w:val="double" w:sz="4" w:space="0" w:color="auto"/>
            </w:tcBorders>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122,1</w:t>
            </w:r>
          </w:p>
        </w:tc>
        <w:tc>
          <w:tcPr>
            <w:tcW w:w="1356" w:type="dxa"/>
            <w:tcBorders>
              <w:bottom w:val="double" w:sz="4" w:space="0" w:color="auto"/>
            </w:tcBorders>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92,7</w:t>
            </w:r>
          </w:p>
        </w:tc>
        <w:tc>
          <w:tcPr>
            <w:tcW w:w="1356" w:type="dxa"/>
            <w:tcBorders>
              <w:bottom w:val="double" w:sz="4" w:space="0" w:color="auto"/>
            </w:tcBorders>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106,5</w:t>
            </w:r>
          </w:p>
        </w:tc>
      </w:tr>
      <w:tr w:rsidR="001A5884" w:rsidRPr="00C82988" w:rsidTr="002F2B76">
        <w:trPr>
          <w:trHeight w:val="270"/>
          <w:jc w:val="center"/>
        </w:trPr>
        <w:tc>
          <w:tcPr>
            <w:tcW w:w="3975" w:type="dxa"/>
            <w:tcBorders>
              <w:top w:val="double" w:sz="4" w:space="0" w:color="auto"/>
            </w:tcBorders>
            <w:shd w:val="clear" w:color="auto" w:fill="auto"/>
            <w:noWrap/>
            <w:vAlign w:val="center"/>
          </w:tcPr>
          <w:p w:rsidR="001A5884" w:rsidRPr="00C82988" w:rsidRDefault="001A5884" w:rsidP="002F2B76">
            <w:pPr>
              <w:spacing w:after="0" w:line="240" w:lineRule="auto"/>
              <w:rPr>
                <w:rFonts w:ascii="Times New Roman" w:eastAsia="Times New Roman" w:hAnsi="Times New Roman" w:cs="Times New Roman"/>
                <w:b/>
                <w:bCs/>
                <w:color w:val="3F3F3F"/>
                <w:sz w:val="24"/>
                <w:szCs w:val="24"/>
                <w:lang w:val="es-ES"/>
              </w:rPr>
            </w:pPr>
            <w:r w:rsidRPr="00C82988">
              <w:rPr>
                <w:rFonts w:ascii="Times New Roman" w:eastAsia="Times New Roman" w:hAnsi="Times New Roman" w:cs="Times New Roman"/>
                <w:color w:val="000000"/>
                <w:sz w:val="24"/>
                <w:szCs w:val="24"/>
                <w:lang w:val="es-ES"/>
              </w:rPr>
              <w:t>Total Carga Corredor Logístico</w:t>
            </w:r>
          </w:p>
        </w:tc>
        <w:tc>
          <w:tcPr>
            <w:tcW w:w="1356" w:type="dxa"/>
            <w:tcBorders>
              <w:top w:val="double" w:sz="4" w:space="0" w:color="auto"/>
            </w:tcBorders>
            <w:shd w:val="clear" w:color="auto" w:fill="auto"/>
            <w:noWrap/>
            <w:vAlign w:val="center"/>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Pr>
                <w:rFonts w:ascii="Times New Roman" w:eastAsia="Times New Roman" w:hAnsi="Times New Roman" w:cs="Times New Roman"/>
                <w:color w:val="000000"/>
                <w:sz w:val="24"/>
                <w:szCs w:val="24"/>
                <w:lang w:val="es-ES"/>
              </w:rPr>
              <w:t>5.588.629,1</w:t>
            </w:r>
          </w:p>
        </w:tc>
        <w:tc>
          <w:tcPr>
            <w:tcW w:w="1356" w:type="dxa"/>
            <w:tcBorders>
              <w:top w:val="double" w:sz="4" w:space="0" w:color="auto"/>
            </w:tcBorders>
            <w:shd w:val="clear" w:color="auto" w:fill="auto"/>
            <w:noWrap/>
            <w:vAlign w:val="center"/>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Pr>
                <w:rFonts w:ascii="Times New Roman" w:eastAsia="Times New Roman" w:hAnsi="Times New Roman" w:cs="Times New Roman"/>
                <w:color w:val="000000"/>
                <w:sz w:val="24"/>
                <w:szCs w:val="24"/>
                <w:lang w:val="es-ES"/>
              </w:rPr>
              <w:t>5.578.032,2</w:t>
            </w:r>
          </w:p>
        </w:tc>
        <w:tc>
          <w:tcPr>
            <w:tcW w:w="1356" w:type="dxa"/>
            <w:tcBorders>
              <w:top w:val="double" w:sz="4" w:space="0" w:color="auto"/>
            </w:tcBorders>
            <w:shd w:val="clear" w:color="auto" w:fill="auto"/>
            <w:noWrap/>
            <w:vAlign w:val="center"/>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Pr>
                <w:rFonts w:ascii="Times New Roman" w:eastAsia="Times New Roman" w:hAnsi="Times New Roman" w:cs="Times New Roman"/>
                <w:color w:val="000000"/>
                <w:sz w:val="24"/>
                <w:szCs w:val="24"/>
                <w:lang w:val="es-ES"/>
              </w:rPr>
              <w:t>6.365.543,9</w:t>
            </w:r>
          </w:p>
        </w:tc>
      </w:tr>
      <w:tr w:rsidR="001A5884" w:rsidRPr="00C82988" w:rsidTr="002F2B76">
        <w:trPr>
          <w:trHeight w:val="270"/>
          <w:jc w:val="center"/>
        </w:trPr>
        <w:tc>
          <w:tcPr>
            <w:tcW w:w="3975" w:type="dxa"/>
            <w:shd w:val="clear" w:color="auto" w:fill="auto"/>
            <w:noWrap/>
            <w:vAlign w:val="center"/>
            <w:hideMark/>
          </w:tcPr>
          <w:p w:rsidR="001A5884" w:rsidRPr="00C82988" w:rsidRDefault="001A5884" w:rsidP="002F2B76">
            <w:pPr>
              <w:spacing w:after="0" w:line="240" w:lineRule="auto"/>
              <w:rPr>
                <w:rFonts w:ascii="Times New Roman" w:eastAsia="Times New Roman" w:hAnsi="Times New Roman" w:cs="Times New Roman"/>
                <w:b/>
                <w:bCs/>
                <w:color w:val="3F3F3F"/>
                <w:sz w:val="24"/>
                <w:szCs w:val="24"/>
                <w:lang w:val="es-ES"/>
              </w:rPr>
            </w:pPr>
            <w:r w:rsidRPr="00C82988">
              <w:rPr>
                <w:rFonts w:ascii="Times New Roman" w:eastAsia="Times New Roman" w:hAnsi="Times New Roman" w:cs="Times New Roman"/>
                <w:b/>
                <w:bCs/>
                <w:color w:val="3F3F3F"/>
                <w:sz w:val="24"/>
                <w:szCs w:val="24"/>
                <w:lang w:val="es-ES"/>
              </w:rPr>
              <w:t>TOTAL IMPORTACIONES</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7.353.459,4</w:t>
            </w:r>
          </w:p>
        </w:tc>
        <w:tc>
          <w:tcPr>
            <w:tcW w:w="1356" w:type="dxa"/>
            <w:shd w:val="clear" w:color="auto" w:fill="auto"/>
            <w:noWrap/>
            <w:vAlign w:val="center"/>
            <w:hideMark/>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sidRPr="00C82988">
              <w:rPr>
                <w:rFonts w:ascii="Times New Roman" w:eastAsia="Times New Roman" w:hAnsi="Times New Roman" w:cs="Times New Roman"/>
                <w:color w:val="000000"/>
                <w:sz w:val="24"/>
                <w:szCs w:val="24"/>
                <w:lang w:val="es-ES"/>
              </w:rPr>
              <w:t>7.339.516,0</w:t>
            </w:r>
          </w:p>
        </w:tc>
        <w:tc>
          <w:tcPr>
            <w:tcW w:w="1356" w:type="dxa"/>
            <w:shd w:val="clear" w:color="auto" w:fill="auto"/>
            <w:noWrap/>
            <w:vAlign w:val="center"/>
          </w:tcPr>
          <w:p w:rsidR="001A5884" w:rsidRPr="00C82988" w:rsidRDefault="001A5884" w:rsidP="002F2B76">
            <w:pPr>
              <w:spacing w:after="0" w:line="240" w:lineRule="auto"/>
              <w:jc w:val="center"/>
              <w:rPr>
                <w:rFonts w:ascii="Times New Roman" w:eastAsia="Times New Roman" w:hAnsi="Times New Roman" w:cs="Times New Roman"/>
                <w:color w:val="000000"/>
                <w:sz w:val="24"/>
                <w:szCs w:val="24"/>
                <w:lang w:val="es-ES"/>
              </w:rPr>
            </w:pPr>
            <w:r>
              <w:rPr>
                <w:rFonts w:ascii="Times New Roman" w:eastAsia="Times New Roman" w:hAnsi="Times New Roman" w:cs="Times New Roman"/>
                <w:color w:val="000000"/>
                <w:sz w:val="24"/>
                <w:szCs w:val="24"/>
                <w:lang w:val="es-ES"/>
              </w:rPr>
              <w:t>8.375.715,6</w:t>
            </w:r>
          </w:p>
        </w:tc>
      </w:tr>
    </w:tbl>
    <w:p w:rsidR="001A5884" w:rsidRDefault="001A5884" w:rsidP="00C82988">
      <w:pPr>
        <w:spacing w:after="60"/>
        <w:contextualSpacing/>
        <w:jc w:val="center"/>
        <w:rPr>
          <w:rFonts w:ascii="Times New Roman" w:eastAsia="Calibri" w:hAnsi="Times New Roman" w:cs="Times New Roman"/>
          <w:color w:val="000000"/>
          <w:sz w:val="18"/>
          <w:szCs w:val="24"/>
          <w:lang w:val="es-ES" w:eastAsia="es-HN"/>
        </w:rPr>
      </w:pPr>
    </w:p>
    <w:p w:rsidR="000B3B19" w:rsidRPr="00C82988" w:rsidRDefault="000B3B19" w:rsidP="00C82988">
      <w:pPr>
        <w:spacing w:after="60"/>
        <w:contextualSpacing/>
        <w:jc w:val="center"/>
        <w:rPr>
          <w:rFonts w:ascii="Times New Roman" w:eastAsia="Calibri" w:hAnsi="Times New Roman" w:cs="Times New Roman"/>
          <w:color w:val="000000"/>
          <w:sz w:val="18"/>
          <w:szCs w:val="24"/>
          <w:lang w:val="es-ES" w:eastAsia="es-HN"/>
        </w:rPr>
      </w:pPr>
      <w:r w:rsidRPr="00C82988">
        <w:rPr>
          <w:rFonts w:ascii="Times New Roman" w:eastAsia="Calibri" w:hAnsi="Times New Roman" w:cs="Times New Roman"/>
          <w:color w:val="000000"/>
          <w:sz w:val="18"/>
          <w:szCs w:val="24"/>
          <w:lang w:val="es-ES" w:eastAsia="es-HN"/>
        </w:rPr>
        <w:t>Fuente: Boletín Estadístico del Comercio Exterior de Mercancías Generales (Dic 2015) del Banco Central de Honduras.</w:t>
      </w:r>
    </w:p>
    <w:p w:rsidR="00CA1665" w:rsidRPr="008F2CD6" w:rsidRDefault="00CA1665" w:rsidP="00CA1665">
      <w:pPr>
        <w:spacing w:after="60"/>
        <w:contextualSpacing/>
        <w:jc w:val="center"/>
        <w:rPr>
          <w:rFonts w:ascii="Times New Roman" w:eastAsia="Calibri" w:hAnsi="Times New Roman" w:cs="Times New Roman"/>
          <w:color w:val="000000"/>
          <w:sz w:val="18"/>
          <w:szCs w:val="24"/>
          <w:lang w:val="es-ES" w:eastAsia="es-HN"/>
        </w:rPr>
      </w:pPr>
      <w:r>
        <w:rPr>
          <w:rFonts w:ascii="Times New Roman" w:eastAsia="Calibri" w:hAnsi="Times New Roman" w:cs="Times New Roman"/>
          <w:color w:val="000000"/>
          <w:sz w:val="18"/>
          <w:szCs w:val="24"/>
          <w:lang w:val="es-ES" w:eastAsia="es-HN"/>
        </w:rPr>
        <w:t xml:space="preserve">Nota: Cálculos basados en las importaciones totales del país y el </w:t>
      </w:r>
      <w:r w:rsidRPr="008F2CD6">
        <w:rPr>
          <w:rFonts w:ascii="Times New Roman" w:eastAsia="Calibri" w:hAnsi="Times New Roman" w:cs="Times New Roman"/>
          <w:color w:val="000000"/>
          <w:sz w:val="18"/>
          <w:szCs w:val="24"/>
          <w:lang w:val="es-ES" w:eastAsia="es-HN"/>
        </w:rPr>
        <w:t>Factor de Manejo de Carga por Puerto Cortés (0.76%)</w:t>
      </w:r>
    </w:p>
    <w:p w:rsidR="00762BCF" w:rsidRPr="00C82988" w:rsidRDefault="00762BCF" w:rsidP="00C82988">
      <w:pPr>
        <w:spacing w:after="0"/>
        <w:jc w:val="both"/>
        <w:rPr>
          <w:rFonts w:ascii="Times New Roman" w:eastAsia="Calibri" w:hAnsi="Times New Roman" w:cs="Times New Roman"/>
          <w:color w:val="000000"/>
          <w:sz w:val="24"/>
          <w:szCs w:val="24"/>
          <w:lang w:val="es-ES" w:eastAsia="es-HN"/>
        </w:rPr>
      </w:pPr>
    </w:p>
    <w:p w:rsidR="00960C5A" w:rsidRPr="00C82988" w:rsidRDefault="005A0B99" w:rsidP="000F7256">
      <w:pPr>
        <w:pStyle w:val="ListParagraph"/>
        <w:numPr>
          <w:ilvl w:val="0"/>
          <w:numId w:val="32"/>
        </w:numPr>
        <w:tabs>
          <w:tab w:val="left" w:pos="270"/>
          <w:tab w:val="left" w:pos="2085"/>
        </w:tabs>
        <w:spacing w:after="0" w:line="0" w:lineRule="atLeast"/>
        <w:ind w:left="540" w:hanging="270"/>
        <w:jc w:val="both"/>
        <w:rPr>
          <w:rFonts w:ascii="Times New Roman" w:hAnsi="Times New Roman" w:cs="Times New Roman"/>
          <w:b/>
          <w:sz w:val="24"/>
          <w:szCs w:val="24"/>
          <w:lang w:val="es-ES"/>
        </w:rPr>
      </w:pPr>
      <w:r w:rsidRPr="000143BF">
        <w:rPr>
          <w:rFonts w:ascii="Times New Roman" w:hAnsi="Times New Roman" w:cs="Times New Roman"/>
          <w:b/>
          <w:sz w:val="24"/>
          <w:szCs w:val="24"/>
          <w:lang w:val="es-ES"/>
        </w:rPr>
        <w:t>El</w:t>
      </w:r>
      <w:r w:rsidR="00DD5030" w:rsidRPr="000143BF">
        <w:rPr>
          <w:rFonts w:ascii="Times New Roman" w:hAnsi="Times New Roman" w:cs="Times New Roman"/>
          <w:b/>
          <w:sz w:val="24"/>
          <w:szCs w:val="24"/>
          <w:lang w:val="es-ES"/>
        </w:rPr>
        <w:t xml:space="preserve"> Co</w:t>
      </w:r>
      <w:r w:rsidR="004D6F12" w:rsidRPr="000143BF">
        <w:rPr>
          <w:rFonts w:ascii="Times New Roman" w:hAnsi="Times New Roman" w:cs="Times New Roman"/>
          <w:b/>
          <w:sz w:val="24"/>
          <w:szCs w:val="24"/>
          <w:lang w:val="es-ES"/>
        </w:rPr>
        <w:t>rredor Turístico del Caribe</w:t>
      </w:r>
      <w:r w:rsidR="00DD5030" w:rsidRPr="00C82988">
        <w:rPr>
          <w:rFonts w:ascii="Times New Roman" w:hAnsi="Times New Roman" w:cs="Times New Roman"/>
          <w:sz w:val="24"/>
          <w:szCs w:val="24"/>
          <w:lang w:val="es-ES"/>
        </w:rPr>
        <w:t xml:space="preserve">: </w:t>
      </w:r>
      <w:r w:rsidR="00067EB4">
        <w:rPr>
          <w:rFonts w:ascii="Times New Roman" w:hAnsi="Times New Roman" w:cs="Times New Roman"/>
          <w:color w:val="000000"/>
          <w:sz w:val="24"/>
          <w:szCs w:val="24"/>
          <w:lang w:val="es-ES"/>
        </w:rPr>
        <w:t>Este corredor conectará los D</w:t>
      </w:r>
      <w:r w:rsidR="000F7256" w:rsidRPr="00C82988">
        <w:rPr>
          <w:rFonts w:ascii="Times New Roman" w:hAnsi="Times New Roman" w:cs="Times New Roman"/>
          <w:color w:val="000000"/>
          <w:sz w:val="24"/>
          <w:szCs w:val="24"/>
          <w:lang w:val="es-ES"/>
        </w:rPr>
        <w:t>epartamentos de Cortés, Yoro, y Atlántida. C</w:t>
      </w:r>
      <w:r w:rsidR="00960C5A" w:rsidRPr="00C82988">
        <w:rPr>
          <w:rFonts w:ascii="Times New Roman" w:hAnsi="Times New Roman" w:cs="Times New Roman"/>
          <w:color w:val="000000"/>
          <w:sz w:val="24"/>
          <w:szCs w:val="24"/>
          <w:lang w:val="es-ES"/>
        </w:rPr>
        <w:t xml:space="preserve">omienza en la frontera con Guatemala, siguiendo </w:t>
      </w:r>
      <w:r w:rsidR="000F7256" w:rsidRPr="00C82988">
        <w:rPr>
          <w:rFonts w:ascii="Times New Roman" w:hAnsi="Times New Roman" w:cs="Times New Roman"/>
          <w:color w:val="000000"/>
          <w:sz w:val="24"/>
          <w:szCs w:val="24"/>
          <w:lang w:val="es-ES"/>
        </w:rPr>
        <w:t>hast</w:t>
      </w:r>
      <w:r w:rsidR="00960C5A" w:rsidRPr="00C82988">
        <w:rPr>
          <w:rFonts w:ascii="Times New Roman" w:hAnsi="Times New Roman" w:cs="Times New Roman"/>
          <w:color w:val="000000"/>
          <w:sz w:val="24"/>
          <w:szCs w:val="24"/>
          <w:lang w:val="es-ES"/>
        </w:rPr>
        <w:t xml:space="preserve">a Puerto Cortés, continúa hacia el Sur, pasando por San Pedro Sula y luego con dirección Este se transforma en la Ruta CA-13, atravesando las poblaciones del Progreso, Tela, La Ceiba y Tocoa hasta llegar al </w:t>
      </w:r>
      <w:r w:rsidR="00067EB4">
        <w:rPr>
          <w:rFonts w:ascii="Times New Roman" w:hAnsi="Times New Roman" w:cs="Times New Roman"/>
          <w:color w:val="000000"/>
          <w:sz w:val="24"/>
          <w:szCs w:val="24"/>
          <w:lang w:val="es-ES"/>
        </w:rPr>
        <w:t>P</w:t>
      </w:r>
      <w:r w:rsidR="00960C5A" w:rsidRPr="00C82988">
        <w:rPr>
          <w:rFonts w:ascii="Times New Roman" w:hAnsi="Times New Roman" w:cs="Times New Roman"/>
          <w:color w:val="000000"/>
          <w:sz w:val="24"/>
          <w:szCs w:val="24"/>
          <w:lang w:val="es-ES"/>
        </w:rPr>
        <w:t xml:space="preserve">uerto de Trujillo. </w:t>
      </w:r>
      <w:r w:rsidR="000F7256" w:rsidRPr="00C82988">
        <w:rPr>
          <w:rFonts w:ascii="Times New Roman" w:hAnsi="Times New Roman" w:cs="Times New Roman"/>
          <w:color w:val="000000"/>
          <w:sz w:val="24"/>
          <w:szCs w:val="24"/>
          <w:lang w:val="es-ES"/>
        </w:rPr>
        <w:t xml:space="preserve">Este corredor facilitará la rápida conexión entre importantes ciudades como El Progreso y San Pedro Sula, así como el fácil acceso a las ciudades puerto de Tela, La Ceiba y Trujillo, que figuran entre los puntos de mayor atractivo turístico </w:t>
      </w:r>
      <w:r w:rsidR="00960C5A" w:rsidRPr="00C82988">
        <w:rPr>
          <w:rFonts w:ascii="Times New Roman" w:hAnsi="Times New Roman" w:cs="Times New Roman"/>
          <w:color w:val="000000"/>
          <w:sz w:val="24"/>
          <w:szCs w:val="24"/>
          <w:lang w:val="es-ES"/>
        </w:rPr>
        <w:t xml:space="preserve">sobre el caribe hondureño. </w:t>
      </w:r>
      <w:r w:rsidR="000F7256" w:rsidRPr="00C82988">
        <w:rPr>
          <w:rFonts w:ascii="Times New Roman" w:hAnsi="Times New Roman" w:cs="Times New Roman"/>
          <w:color w:val="000000"/>
          <w:sz w:val="24"/>
          <w:szCs w:val="24"/>
          <w:lang w:val="es-ES"/>
        </w:rPr>
        <w:t xml:space="preserve">Se estima que en este Corredor circula un tráfico promedio diario entre 3.000 a 8.000 vehículos, de los cuáles un cuarto de la demanda de transporte es de </w:t>
      </w:r>
      <w:r w:rsidR="000F7256" w:rsidRPr="00C82988">
        <w:rPr>
          <w:rFonts w:ascii="Times New Roman" w:hAnsi="Times New Roman" w:cs="Times New Roman"/>
          <w:color w:val="000000"/>
          <w:sz w:val="24"/>
          <w:szCs w:val="24"/>
          <w:lang w:val="es-ES"/>
        </w:rPr>
        <w:lastRenderedPageBreak/>
        <w:t>carga. Cabe mencionar, que entre San Pedro Sula y El Progreso el tráfico promedio diario es de 27.000 vehículos aproximadamente.</w:t>
      </w:r>
    </w:p>
    <w:p w:rsidR="00960C5A" w:rsidRPr="00C82988" w:rsidRDefault="00960C5A" w:rsidP="0014104F">
      <w:pPr>
        <w:pStyle w:val="ListParagraph"/>
        <w:rPr>
          <w:rFonts w:ascii="Times New Roman" w:hAnsi="Times New Roman" w:cs="Times New Roman"/>
          <w:b/>
          <w:sz w:val="24"/>
          <w:szCs w:val="24"/>
          <w:lang w:val="es-ES"/>
        </w:rPr>
      </w:pPr>
    </w:p>
    <w:p w:rsidR="0014104F" w:rsidRPr="000143BF" w:rsidRDefault="005A0B99" w:rsidP="00292794">
      <w:pPr>
        <w:pStyle w:val="ListParagraph"/>
        <w:numPr>
          <w:ilvl w:val="0"/>
          <w:numId w:val="32"/>
        </w:numPr>
        <w:tabs>
          <w:tab w:val="left" w:pos="270"/>
          <w:tab w:val="left" w:pos="2085"/>
        </w:tabs>
        <w:autoSpaceDE w:val="0"/>
        <w:autoSpaceDN w:val="0"/>
        <w:adjustRightInd w:val="0"/>
        <w:spacing w:after="0" w:line="240" w:lineRule="auto"/>
        <w:ind w:left="540" w:hanging="270"/>
        <w:jc w:val="both"/>
        <w:rPr>
          <w:rFonts w:ascii="Times New Roman" w:hAnsi="Times New Roman" w:cs="Times New Roman"/>
          <w:b/>
          <w:sz w:val="24"/>
          <w:szCs w:val="24"/>
          <w:lang w:val="es-ES"/>
        </w:rPr>
      </w:pPr>
      <w:r w:rsidRPr="000143BF">
        <w:rPr>
          <w:rFonts w:ascii="Times New Roman" w:hAnsi="Times New Roman" w:cs="Times New Roman"/>
          <w:b/>
          <w:sz w:val="24"/>
          <w:szCs w:val="24"/>
          <w:lang w:val="es-ES"/>
        </w:rPr>
        <w:t>El Corredor del Pacífico</w:t>
      </w:r>
      <w:r w:rsidR="00292794" w:rsidRPr="000143BF">
        <w:rPr>
          <w:rFonts w:ascii="Times New Roman" w:hAnsi="Times New Roman" w:cs="Times New Roman"/>
          <w:b/>
          <w:sz w:val="24"/>
          <w:szCs w:val="24"/>
          <w:lang w:val="es-ES"/>
        </w:rPr>
        <w:t xml:space="preserve"> (CP)</w:t>
      </w:r>
      <w:r w:rsidRPr="000143BF">
        <w:rPr>
          <w:rFonts w:ascii="Times New Roman" w:hAnsi="Times New Roman" w:cs="Times New Roman"/>
          <w:b/>
          <w:sz w:val="24"/>
          <w:szCs w:val="24"/>
          <w:lang w:val="es-ES"/>
        </w:rPr>
        <w:t xml:space="preserve">: </w:t>
      </w:r>
      <w:r w:rsidR="00786582" w:rsidRPr="000143BF">
        <w:rPr>
          <w:rFonts w:ascii="Times New Roman" w:hAnsi="Times New Roman" w:cs="Times New Roman"/>
          <w:sz w:val="24"/>
          <w:szCs w:val="24"/>
          <w:lang w:val="es-ES"/>
        </w:rPr>
        <w:t>A</w:t>
      </w:r>
      <w:r w:rsidR="006914B7" w:rsidRPr="00C82988">
        <w:rPr>
          <w:rFonts w:ascii="Times New Roman" w:hAnsi="Times New Roman" w:cs="Times New Roman"/>
          <w:sz w:val="24"/>
          <w:szCs w:val="24"/>
          <w:lang w:val="es-ES"/>
        </w:rPr>
        <w:t xml:space="preserve"> su paso por Honduras </w:t>
      </w:r>
      <w:r w:rsidR="006914B7" w:rsidRPr="00C82988">
        <w:rPr>
          <w:rFonts w:ascii="Times New Roman" w:hAnsi="Times New Roman" w:cs="Times New Roman"/>
          <w:color w:val="000000"/>
          <w:sz w:val="24"/>
          <w:szCs w:val="24"/>
          <w:lang w:val="es-ES"/>
        </w:rPr>
        <w:t xml:space="preserve">es el eje estructurante de la zona sur del país al facilitar su conexión con el corredor logístico consolidado Tegucigalpa-San Pedro Sula-Puerto Cortés. Con una longitud de </w:t>
      </w:r>
      <w:r w:rsidR="00786582" w:rsidRPr="000143BF">
        <w:rPr>
          <w:rFonts w:ascii="Times New Roman" w:hAnsi="Times New Roman" w:cs="Times New Roman"/>
          <w:color w:val="000000"/>
          <w:sz w:val="24"/>
          <w:szCs w:val="24"/>
          <w:lang w:val="es-ES"/>
        </w:rPr>
        <w:t>200,13</w:t>
      </w:r>
      <w:r w:rsidR="00786582" w:rsidRPr="00C82988">
        <w:rPr>
          <w:rFonts w:ascii="Times New Roman" w:hAnsi="Times New Roman" w:cs="Times New Roman"/>
          <w:color w:val="000000"/>
          <w:sz w:val="24"/>
          <w:szCs w:val="24"/>
          <w:lang w:val="es-ES"/>
        </w:rPr>
        <w:t xml:space="preserve"> </w:t>
      </w:r>
      <w:r w:rsidR="006914B7" w:rsidRPr="00C82988">
        <w:rPr>
          <w:rFonts w:ascii="Times New Roman" w:hAnsi="Times New Roman" w:cs="Times New Roman"/>
          <w:color w:val="000000"/>
          <w:sz w:val="24"/>
          <w:szCs w:val="24"/>
          <w:lang w:val="es-ES"/>
        </w:rPr>
        <w:t>km, cruza el país desde la frontera de El Amatillo (en El Salvador) hasta Guasaule (en Nicaragua), y comprende las rutas internacionales CA-1 (desde El Amatillo hasta Choluteca)</w:t>
      </w:r>
      <w:r w:rsidR="00786582" w:rsidRPr="000143BF">
        <w:rPr>
          <w:rFonts w:ascii="Times New Roman" w:hAnsi="Times New Roman" w:cs="Times New Roman"/>
          <w:color w:val="000000"/>
          <w:sz w:val="24"/>
          <w:szCs w:val="24"/>
          <w:lang w:val="es-ES"/>
        </w:rPr>
        <w:t>,</w:t>
      </w:r>
      <w:r w:rsidR="006914B7" w:rsidRPr="00C82988">
        <w:rPr>
          <w:rFonts w:ascii="Times New Roman" w:hAnsi="Times New Roman" w:cs="Times New Roman"/>
          <w:color w:val="000000"/>
          <w:sz w:val="24"/>
          <w:szCs w:val="24"/>
          <w:lang w:val="es-ES"/>
        </w:rPr>
        <w:t xml:space="preserve"> CA-3 (desde Choluteca hasta Guasaule)</w:t>
      </w:r>
      <w:r w:rsidR="00786582" w:rsidRPr="000143BF">
        <w:rPr>
          <w:rFonts w:ascii="Times New Roman" w:hAnsi="Times New Roman" w:cs="Times New Roman"/>
          <w:color w:val="000000"/>
          <w:sz w:val="24"/>
          <w:szCs w:val="24"/>
          <w:lang w:val="es-ES"/>
        </w:rPr>
        <w:t xml:space="preserve"> y conecta también con la Frontera La Fraternidad (Guatemala)</w:t>
      </w:r>
      <w:r w:rsidR="006914B7" w:rsidRPr="00C82988">
        <w:rPr>
          <w:rFonts w:ascii="Times New Roman" w:hAnsi="Times New Roman" w:cs="Times New Roman"/>
          <w:color w:val="000000"/>
          <w:sz w:val="24"/>
          <w:szCs w:val="24"/>
          <w:lang w:val="es-ES"/>
        </w:rPr>
        <w:t xml:space="preserve">. El hecho de que el CP en Honduras vincule las fronteras de </w:t>
      </w:r>
      <w:r w:rsidR="00067EB4">
        <w:rPr>
          <w:rFonts w:ascii="Times New Roman" w:hAnsi="Times New Roman" w:cs="Times New Roman"/>
          <w:color w:val="000000"/>
          <w:sz w:val="24"/>
          <w:szCs w:val="24"/>
          <w:lang w:val="es-ES"/>
        </w:rPr>
        <w:t>tres</w:t>
      </w:r>
      <w:r w:rsidR="006914B7" w:rsidRPr="00C82988">
        <w:rPr>
          <w:rFonts w:ascii="Times New Roman" w:hAnsi="Times New Roman" w:cs="Times New Roman"/>
          <w:color w:val="000000"/>
          <w:sz w:val="24"/>
          <w:szCs w:val="24"/>
          <w:lang w:val="es-ES"/>
        </w:rPr>
        <w:t xml:space="preserve"> países</w:t>
      </w:r>
      <w:r w:rsidR="00292794" w:rsidRPr="00C82988">
        <w:rPr>
          <w:rFonts w:ascii="Times New Roman" w:hAnsi="Times New Roman" w:cs="Times New Roman"/>
          <w:color w:val="000000"/>
          <w:sz w:val="24"/>
          <w:szCs w:val="24"/>
          <w:lang w:val="es-ES"/>
        </w:rPr>
        <w:t xml:space="preserve"> </w:t>
      </w:r>
      <w:r w:rsidR="006914B7" w:rsidRPr="00C82988">
        <w:rPr>
          <w:rFonts w:ascii="Times New Roman" w:hAnsi="Times New Roman" w:cs="Times New Roman"/>
          <w:color w:val="000000"/>
          <w:sz w:val="24"/>
          <w:szCs w:val="24"/>
          <w:lang w:val="es-ES"/>
        </w:rPr>
        <w:t>centroamericanos, lo constituye en un corredor terrestre natural obligado para el</w:t>
      </w:r>
      <w:r w:rsidR="00292794" w:rsidRPr="00C82988">
        <w:rPr>
          <w:rFonts w:ascii="Times New Roman" w:hAnsi="Times New Roman" w:cs="Times New Roman"/>
          <w:color w:val="000000"/>
          <w:sz w:val="24"/>
          <w:szCs w:val="24"/>
          <w:lang w:val="es-ES"/>
        </w:rPr>
        <w:t xml:space="preserve"> </w:t>
      </w:r>
      <w:r w:rsidR="006914B7" w:rsidRPr="00C82988">
        <w:rPr>
          <w:rFonts w:ascii="Times New Roman" w:hAnsi="Times New Roman" w:cs="Times New Roman"/>
          <w:color w:val="000000"/>
          <w:sz w:val="24"/>
          <w:szCs w:val="24"/>
          <w:lang w:val="es-ES"/>
        </w:rPr>
        <w:t>comercio intrarregional. Alrededor del 6% del total del volumen de carga de todo el CPM</w:t>
      </w:r>
      <w:r w:rsidR="00292794" w:rsidRPr="00C82988">
        <w:rPr>
          <w:rFonts w:ascii="Times New Roman" w:hAnsi="Times New Roman" w:cs="Times New Roman"/>
          <w:color w:val="000000"/>
          <w:sz w:val="24"/>
          <w:szCs w:val="24"/>
          <w:lang w:val="es-ES"/>
        </w:rPr>
        <w:t xml:space="preserve"> </w:t>
      </w:r>
      <w:r w:rsidR="006914B7" w:rsidRPr="00C82988">
        <w:rPr>
          <w:rFonts w:ascii="Times New Roman" w:hAnsi="Times New Roman" w:cs="Times New Roman"/>
          <w:color w:val="000000"/>
          <w:sz w:val="24"/>
          <w:szCs w:val="24"/>
          <w:lang w:val="es-ES"/>
        </w:rPr>
        <w:t>y aproximadamente 23% del movimiento de mercancías de Honduras hacia y desde el</w:t>
      </w:r>
      <w:r w:rsidR="00292794" w:rsidRPr="00C82988">
        <w:rPr>
          <w:rFonts w:ascii="Times New Roman" w:hAnsi="Times New Roman" w:cs="Times New Roman"/>
          <w:color w:val="000000"/>
          <w:sz w:val="24"/>
          <w:szCs w:val="24"/>
          <w:lang w:val="es-ES"/>
        </w:rPr>
        <w:t xml:space="preserve"> </w:t>
      </w:r>
      <w:r w:rsidR="006914B7" w:rsidRPr="00C82988">
        <w:rPr>
          <w:rFonts w:ascii="Times New Roman" w:hAnsi="Times New Roman" w:cs="Times New Roman"/>
          <w:color w:val="000000"/>
          <w:sz w:val="24"/>
          <w:szCs w:val="24"/>
          <w:lang w:val="es-ES"/>
        </w:rPr>
        <w:t>exterior, circula por este corredor</w:t>
      </w:r>
      <w:r w:rsidR="00292794" w:rsidRPr="00C82988">
        <w:rPr>
          <w:rStyle w:val="FootnoteReference"/>
          <w:rFonts w:ascii="Times New Roman" w:hAnsi="Times New Roman" w:cs="Times New Roman"/>
          <w:color w:val="000000"/>
          <w:sz w:val="24"/>
          <w:szCs w:val="24"/>
          <w:lang w:val="es-ES"/>
        </w:rPr>
        <w:footnoteReference w:id="7"/>
      </w:r>
      <w:r w:rsidR="006914B7" w:rsidRPr="00C82988">
        <w:rPr>
          <w:rFonts w:ascii="Times New Roman" w:hAnsi="Times New Roman" w:cs="Times New Roman"/>
          <w:color w:val="000000"/>
          <w:sz w:val="24"/>
          <w:szCs w:val="24"/>
          <w:lang w:val="es-ES"/>
        </w:rPr>
        <w:t xml:space="preserve">. </w:t>
      </w:r>
    </w:p>
    <w:p w:rsidR="00292794" w:rsidRPr="000143BF" w:rsidRDefault="00292794" w:rsidP="00292794">
      <w:pPr>
        <w:pStyle w:val="ListParagraph"/>
        <w:rPr>
          <w:rFonts w:ascii="Times New Roman" w:hAnsi="Times New Roman" w:cs="Times New Roman"/>
          <w:b/>
          <w:sz w:val="24"/>
          <w:szCs w:val="24"/>
          <w:lang w:val="es-ES"/>
        </w:rPr>
      </w:pPr>
    </w:p>
    <w:p w:rsidR="00786582" w:rsidRPr="000143BF" w:rsidRDefault="005A0B99" w:rsidP="008B7F41">
      <w:pPr>
        <w:pStyle w:val="ListParagraph"/>
        <w:numPr>
          <w:ilvl w:val="0"/>
          <w:numId w:val="32"/>
        </w:numPr>
        <w:tabs>
          <w:tab w:val="left" w:pos="270"/>
          <w:tab w:val="left" w:pos="2085"/>
        </w:tabs>
        <w:spacing w:after="0" w:line="0" w:lineRule="atLeast"/>
        <w:ind w:left="540" w:hanging="270"/>
        <w:jc w:val="both"/>
        <w:rPr>
          <w:rFonts w:ascii="Times New Roman" w:hAnsi="Times New Roman" w:cs="Times New Roman"/>
          <w:sz w:val="24"/>
          <w:szCs w:val="24"/>
          <w:lang w:val="es-ES"/>
        </w:rPr>
      </w:pPr>
      <w:r w:rsidRPr="000143BF">
        <w:rPr>
          <w:rFonts w:ascii="Times New Roman" w:hAnsi="Times New Roman" w:cs="Times New Roman"/>
          <w:b/>
          <w:sz w:val="24"/>
          <w:szCs w:val="24"/>
          <w:lang w:val="es-ES"/>
        </w:rPr>
        <w:t xml:space="preserve">El Corredor Agrícola (Tegucigalpa-Juticalpa-Puerto Castilla): </w:t>
      </w:r>
      <w:r w:rsidR="008B7F41" w:rsidRPr="000143BF">
        <w:rPr>
          <w:rFonts w:ascii="Times New Roman" w:hAnsi="Times New Roman" w:cs="Times New Roman"/>
          <w:sz w:val="24"/>
          <w:szCs w:val="24"/>
          <w:lang w:val="es-ES"/>
        </w:rPr>
        <w:t xml:space="preserve">Inicia </w:t>
      </w:r>
      <w:r w:rsidR="008B7F41" w:rsidRPr="00C82988">
        <w:rPr>
          <w:rFonts w:ascii="Times New Roman" w:hAnsi="Times New Roman" w:cs="Times New Roman"/>
          <w:sz w:val="24"/>
          <w:szCs w:val="24"/>
          <w:lang w:val="es-ES"/>
        </w:rPr>
        <w:t xml:space="preserve">en Tegucigalpa y llega hasta Puerto Castilla en la costa norte, comunicando los </w:t>
      </w:r>
      <w:r w:rsidR="00786582" w:rsidRPr="000143BF">
        <w:rPr>
          <w:rFonts w:ascii="Times New Roman" w:hAnsi="Times New Roman" w:cs="Times New Roman"/>
          <w:sz w:val="24"/>
          <w:szCs w:val="24"/>
          <w:lang w:val="es-ES"/>
        </w:rPr>
        <w:t xml:space="preserve">municipios de Bonito Oriental, Telica, El Carbón, San Francisco de la Paz, Gualaco, y Catacamas. Este corredor conecta a los sectores dedicados a la agricultura, ganadería e industria agroforestal y se integrará con el Corredor Turístico (El Progreso-Tela-Ceiba-Sabá-Tocoa-Puerto Castilla), contribuyendo a ampliar las oportunidades para el desarrollo del comercio y </w:t>
      </w:r>
      <w:r w:rsidR="00067EB4" w:rsidRPr="000143BF">
        <w:rPr>
          <w:rFonts w:ascii="Times New Roman" w:hAnsi="Times New Roman" w:cs="Times New Roman"/>
          <w:sz w:val="24"/>
          <w:szCs w:val="24"/>
          <w:lang w:val="es-ES"/>
        </w:rPr>
        <w:t>el turismo</w:t>
      </w:r>
      <w:r w:rsidR="00786582" w:rsidRPr="000143BF">
        <w:rPr>
          <w:rFonts w:ascii="Times New Roman" w:hAnsi="Times New Roman" w:cs="Times New Roman"/>
          <w:sz w:val="24"/>
          <w:szCs w:val="24"/>
          <w:lang w:val="es-ES"/>
        </w:rPr>
        <w:t xml:space="preserve"> de las zonas de influencia del mismo. </w:t>
      </w:r>
    </w:p>
    <w:p w:rsidR="00786582" w:rsidRPr="00C82988" w:rsidRDefault="00786582" w:rsidP="00C82988">
      <w:pPr>
        <w:pStyle w:val="ListParagraph"/>
        <w:rPr>
          <w:rFonts w:ascii="Times New Roman" w:hAnsi="Times New Roman" w:cs="Times New Roman"/>
          <w:sz w:val="24"/>
          <w:szCs w:val="24"/>
          <w:lang w:val="es-ES"/>
        </w:rPr>
      </w:pPr>
    </w:p>
    <w:p w:rsidR="00BF0D2A" w:rsidRPr="00C82988" w:rsidRDefault="005A0B99" w:rsidP="00C82988">
      <w:pPr>
        <w:pStyle w:val="ListParagraph"/>
        <w:numPr>
          <w:ilvl w:val="0"/>
          <w:numId w:val="32"/>
        </w:numPr>
        <w:tabs>
          <w:tab w:val="left" w:pos="270"/>
          <w:tab w:val="left" w:pos="2085"/>
        </w:tabs>
        <w:spacing w:after="0" w:line="0" w:lineRule="atLeast"/>
        <w:ind w:left="540" w:hanging="270"/>
        <w:jc w:val="both"/>
        <w:rPr>
          <w:rFonts w:ascii="Times New Roman" w:eastAsia="Times New Roman" w:hAnsi="Times New Roman" w:cs="Times New Roman"/>
          <w:sz w:val="24"/>
          <w:szCs w:val="24"/>
          <w:lang w:val="es-ES"/>
        </w:rPr>
      </w:pPr>
      <w:r w:rsidRPr="00C82988">
        <w:rPr>
          <w:rFonts w:ascii="Times New Roman" w:eastAsia="Times New Roman" w:hAnsi="Times New Roman" w:cs="Times New Roman"/>
          <w:b/>
          <w:sz w:val="24"/>
          <w:szCs w:val="24"/>
          <w:lang w:val="es-ES"/>
        </w:rPr>
        <w:t>El Corredor Lenca:</w:t>
      </w:r>
      <w:r w:rsidRPr="00C82988">
        <w:rPr>
          <w:rFonts w:ascii="Times New Roman" w:eastAsia="Times New Roman" w:hAnsi="Times New Roman" w:cs="Times New Roman"/>
          <w:sz w:val="24"/>
          <w:szCs w:val="24"/>
          <w:lang w:val="es-ES"/>
        </w:rPr>
        <w:t xml:space="preserve"> </w:t>
      </w:r>
      <w:r w:rsidR="008B7F41" w:rsidRPr="00C82988">
        <w:rPr>
          <w:rFonts w:ascii="Times New Roman" w:eastAsia="Times New Roman" w:hAnsi="Times New Roman" w:cs="Times New Roman"/>
          <w:sz w:val="24"/>
          <w:szCs w:val="24"/>
          <w:lang w:val="es-ES"/>
        </w:rPr>
        <w:t>comunica</w:t>
      </w:r>
      <w:r w:rsidR="00394234" w:rsidRPr="00C82988">
        <w:rPr>
          <w:rFonts w:ascii="Times New Roman" w:eastAsia="Times New Roman" w:hAnsi="Times New Roman" w:cs="Times New Roman"/>
          <w:sz w:val="24"/>
          <w:szCs w:val="24"/>
          <w:lang w:val="es-ES"/>
        </w:rPr>
        <w:t xml:space="preserve"> la Zona Occidental de Honduras, interconectando </w:t>
      </w:r>
      <w:r w:rsidR="00402163" w:rsidRPr="00C82988">
        <w:rPr>
          <w:rFonts w:ascii="Times New Roman" w:eastAsia="Times New Roman" w:hAnsi="Times New Roman" w:cs="Times New Roman"/>
          <w:sz w:val="24"/>
          <w:szCs w:val="24"/>
          <w:lang w:val="es-ES"/>
        </w:rPr>
        <w:t xml:space="preserve">los Departamentos de Intibucá, Lempira y Copán </w:t>
      </w:r>
      <w:r w:rsidR="00394234" w:rsidRPr="00C82988">
        <w:rPr>
          <w:rFonts w:ascii="Times New Roman" w:eastAsia="Times New Roman" w:hAnsi="Times New Roman" w:cs="Times New Roman"/>
          <w:sz w:val="24"/>
          <w:szCs w:val="24"/>
          <w:lang w:val="es-ES"/>
        </w:rPr>
        <w:t xml:space="preserve">con el resto </w:t>
      </w:r>
      <w:r w:rsidR="006914B7" w:rsidRPr="00C82988">
        <w:rPr>
          <w:rFonts w:ascii="Times New Roman" w:eastAsia="Times New Roman" w:hAnsi="Times New Roman" w:cs="Times New Roman"/>
          <w:sz w:val="24"/>
          <w:szCs w:val="24"/>
          <w:lang w:val="es-ES"/>
        </w:rPr>
        <w:t>del país</w:t>
      </w:r>
      <w:r w:rsidR="00394234" w:rsidRPr="00C82988">
        <w:rPr>
          <w:rFonts w:ascii="Times New Roman" w:eastAsia="Times New Roman" w:hAnsi="Times New Roman" w:cs="Times New Roman"/>
          <w:sz w:val="24"/>
          <w:szCs w:val="24"/>
          <w:lang w:val="es-ES"/>
        </w:rPr>
        <w:t>. </w:t>
      </w:r>
      <w:r w:rsidR="00402163" w:rsidRPr="00C82988">
        <w:rPr>
          <w:rFonts w:ascii="Times New Roman" w:eastAsia="Times New Roman" w:hAnsi="Times New Roman" w:cs="Times New Roman"/>
          <w:sz w:val="24"/>
          <w:szCs w:val="24"/>
          <w:lang w:val="es-ES"/>
        </w:rPr>
        <w:t xml:space="preserve">El corredor tiene una longitud total de 255 </w:t>
      </w:r>
      <w:r w:rsidR="00067EB4" w:rsidRPr="00C82988">
        <w:rPr>
          <w:rFonts w:ascii="Times New Roman" w:eastAsia="Times New Roman" w:hAnsi="Times New Roman" w:cs="Times New Roman"/>
          <w:sz w:val="24"/>
          <w:szCs w:val="24"/>
          <w:lang w:val="es-ES"/>
        </w:rPr>
        <w:t>kilómetros</w:t>
      </w:r>
      <w:r w:rsidR="00402163" w:rsidRPr="00C82988">
        <w:rPr>
          <w:rFonts w:ascii="Times New Roman" w:eastAsia="Times New Roman" w:hAnsi="Times New Roman" w:cs="Times New Roman"/>
          <w:sz w:val="24"/>
          <w:szCs w:val="24"/>
          <w:lang w:val="es-ES"/>
        </w:rPr>
        <w:t xml:space="preserve">, comprendiendo los tramos Camasca-La Esperanza, Marcala-La Esperanza, La Esperanza-Gracia, Gracia-Celaque, Gracias-Santa Rosa de Copán, San Marco de Ocotepeque- Cololaque-Villadolid. </w:t>
      </w:r>
      <w:r w:rsidR="00394234" w:rsidRPr="00C82988">
        <w:rPr>
          <w:rFonts w:ascii="Times New Roman" w:eastAsia="Times New Roman" w:hAnsi="Times New Roman" w:cs="Times New Roman"/>
          <w:sz w:val="24"/>
          <w:szCs w:val="24"/>
          <w:lang w:val="es-ES"/>
        </w:rPr>
        <w:t>Esta</w:t>
      </w:r>
      <w:r w:rsidR="00402163" w:rsidRPr="00C82988">
        <w:rPr>
          <w:rFonts w:ascii="Times New Roman" w:eastAsia="Times New Roman" w:hAnsi="Times New Roman" w:cs="Times New Roman"/>
          <w:sz w:val="24"/>
          <w:szCs w:val="24"/>
          <w:lang w:val="es-ES"/>
        </w:rPr>
        <w:t>s</w:t>
      </w:r>
      <w:r w:rsidR="00394234" w:rsidRPr="00C82988">
        <w:rPr>
          <w:rFonts w:ascii="Times New Roman" w:eastAsia="Times New Roman" w:hAnsi="Times New Roman" w:cs="Times New Roman"/>
          <w:sz w:val="24"/>
          <w:szCs w:val="24"/>
          <w:lang w:val="es-ES"/>
        </w:rPr>
        <w:t xml:space="preserve"> zona</w:t>
      </w:r>
      <w:r w:rsidR="00402163" w:rsidRPr="00C82988">
        <w:rPr>
          <w:rFonts w:ascii="Times New Roman" w:eastAsia="Times New Roman" w:hAnsi="Times New Roman" w:cs="Times New Roman"/>
          <w:sz w:val="24"/>
          <w:szCs w:val="24"/>
          <w:lang w:val="es-ES"/>
        </w:rPr>
        <w:t>s</w:t>
      </w:r>
      <w:r w:rsidR="00394234" w:rsidRPr="00C82988">
        <w:rPr>
          <w:rFonts w:ascii="Times New Roman" w:eastAsia="Times New Roman" w:hAnsi="Times New Roman" w:cs="Times New Roman"/>
          <w:sz w:val="24"/>
          <w:szCs w:val="24"/>
          <w:lang w:val="es-ES"/>
        </w:rPr>
        <w:t xml:space="preserve"> </w:t>
      </w:r>
      <w:r w:rsidR="00BF0D2A" w:rsidRPr="00C82988">
        <w:rPr>
          <w:rFonts w:ascii="Times New Roman" w:eastAsia="Times New Roman" w:hAnsi="Times New Roman" w:cs="Times New Roman"/>
          <w:sz w:val="24"/>
          <w:szCs w:val="24"/>
          <w:lang w:val="es-ES"/>
        </w:rPr>
        <w:t>concentran</w:t>
      </w:r>
      <w:r w:rsidR="00394234" w:rsidRPr="00C82988">
        <w:rPr>
          <w:rFonts w:ascii="Times New Roman" w:eastAsia="Times New Roman" w:hAnsi="Times New Roman" w:cs="Times New Roman"/>
          <w:sz w:val="24"/>
          <w:szCs w:val="24"/>
          <w:lang w:val="es-ES"/>
        </w:rPr>
        <w:t xml:space="preserve"> gran parte de la producción de café de la más alta calidad, calif</w:t>
      </w:r>
      <w:r w:rsidR="006914B7" w:rsidRPr="00C82988">
        <w:rPr>
          <w:rFonts w:ascii="Times New Roman" w:eastAsia="Times New Roman" w:hAnsi="Times New Roman" w:cs="Times New Roman"/>
          <w:sz w:val="24"/>
          <w:szCs w:val="24"/>
          <w:lang w:val="es-ES"/>
        </w:rPr>
        <w:t xml:space="preserve">icado entre los </w:t>
      </w:r>
      <w:r w:rsidR="00394234" w:rsidRPr="00C82988">
        <w:rPr>
          <w:rFonts w:ascii="Times New Roman" w:eastAsia="Times New Roman" w:hAnsi="Times New Roman" w:cs="Times New Roman"/>
          <w:sz w:val="24"/>
          <w:szCs w:val="24"/>
          <w:lang w:val="es-ES"/>
        </w:rPr>
        <w:t>mejor cotizados del mundo.  También tiene un gran potencial turístico por la belleza de sus parajes</w:t>
      </w:r>
      <w:r w:rsidR="00402163" w:rsidRPr="00C82988">
        <w:rPr>
          <w:rFonts w:ascii="Times New Roman" w:eastAsia="Times New Roman" w:hAnsi="Times New Roman" w:cs="Times New Roman"/>
          <w:sz w:val="24"/>
          <w:szCs w:val="24"/>
          <w:lang w:val="es-ES"/>
        </w:rPr>
        <w:t xml:space="preserve"> (conecta con el Parque Nacional Celaque)</w:t>
      </w:r>
      <w:r w:rsidR="00394234" w:rsidRPr="00C82988">
        <w:rPr>
          <w:rFonts w:ascii="Times New Roman" w:eastAsia="Times New Roman" w:hAnsi="Times New Roman" w:cs="Times New Roman"/>
          <w:sz w:val="24"/>
          <w:szCs w:val="24"/>
          <w:lang w:val="es-ES"/>
        </w:rPr>
        <w:t>, un clima agradables y la presencia de los grupos indígenas lencas que habitan la zona desde tiempos precolombinos, los que conservan sus costumbres y formas tradicionales de producir</w:t>
      </w:r>
      <w:r w:rsidR="006914B7" w:rsidRPr="00C82988">
        <w:rPr>
          <w:rFonts w:ascii="Times New Roman" w:eastAsia="Times New Roman" w:hAnsi="Times New Roman" w:cs="Times New Roman"/>
          <w:sz w:val="24"/>
          <w:szCs w:val="24"/>
          <w:lang w:val="es-ES"/>
        </w:rPr>
        <w:t xml:space="preserve"> artesanías y coloridos tejidos.</w:t>
      </w:r>
      <w:r w:rsidR="00402163" w:rsidRPr="00C82988">
        <w:rPr>
          <w:rFonts w:ascii="Times New Roman" w:eastAsia="Times New Roman" w:hAnsi="Times New Roman" w:cs="Times New Roman"/>
          <w:sz w:val="24"/>
          <w:szCs w:val="24"/>
          <w:lang w:val="es-ES"/>
        </w:rPr>
        <w:t xml:space="preserve"> El corredo</w:t>
      </w:r>
      <w:r w:rsidR="00BF0D2A" w:rsidRPr="00C82988">
        <w:rPr>
          <w:rFonts w:ascii="Times New Roman" w:eastAsia="Times New Roman" w:hAnsi="Times New Roman" w:cs="Times New Roman"/>
          <w:sz w:val="24"/>
          <w:szCs w:val="24"/>
          <w:lang w:val="es-ES"/>
        </w:rPr>
        <w:t>r contribuye a elevar el potencial de la Zona Occidental y sus enormes oportunidades de desarrollo por su riqueza natural y capacidad productiva, especialmente, en las áreas de los agro-negocios.  </w:t>
      </w:r>
    </w:p>
    <w:p w:rsidR="000B3B19" w:rsidRPr="00C82988" w:rsidRDefault="000B3B19" w:rsidP="00C82988">
      <w:pPr>
        <w:pStyle w:val="ListParagraph"/>
        <w:rPr>
          <w:rFonts w:ascii="Times New Roman" w:hAnsi="Times New Roman" w:cs="Times New Roman"/>
          <w:b/>
          <w:sz w:val="24"/>
          <w:szCs w:val="24"/>
          <w:lang w:val="es-ES"/>
        </w:rPr>
      </w:pPr>
    </w:p>
    <w:p w:rsidR="000B3B19" w:rsidRPr="00C82988" w:rsidRDefault="00043B0A" w:rsidP="00C82988">
      <w:pPr>
        <w:pStyle w:val="ListParagraph"/>
        <w:numPr>
          <w:ilvl w:val="0"/>
          <w:numId w:val="32"/>
        </w:numPr>
        <w:tabs>
          <w:tab w:val="left" w:pos="270"/>
          <w:tab w:val="left" w:pos="2085"/>
        </w:tabs>
        <w:spacing w:after="0" w:line="0" w:lineRule="atLeast"/>
        <w:ind w:left="540" w:hanging="270"/>
        <w:jc w:val="both"/>
        <w:rPr>
          <w:rFonts w:ascii="Times New Roman" w:eastAsia="Times New Roman" w:hAnsi="Times New Roman" w:cs="Times New Roman"/>
          <w:sz w:val="24"/>
          <w:szCs w:val="24"/>
          <w:lang w:val="es-ES"/>
        </w:rPr>
      </w:pPr>
      <w:r w:rsidRPr="00C82988">
        <w:rPr>
          <w:rFonts w:ascii="Times New Roman" w:eastAsia="Times New Roman" w:hAnsi="Times New Roman" w:cs="Times New Roman"/>
          <w:b/>
          <w:sz w:val="24"/>
          <w:szCs w:val="24"/>
          <w:lang w:val="es-ES"/>
        </w:rPr>
        <w:t xml:space="preserve">El </w:t>
      </w:r>
      <w:r w:rsidR="000B3B19" w:rsidRPr="00C82988">
        <w:rPr>
          <w:rFonts w:ascii="Times New Roman" w:eastAsia="Times New Roman" w:hAnsi="Times New Roman" w:cs="Times New Roman"/>
          <w:b/>
          <w:sz w:val="24"/>
          <w:szCs w:val="24"/>
          <w:lang w:val="es-ES"/>
        </w:rPr>
        <w:t>Corredor Occidente</w:t>
      </w:r>
      <w:r w:rsidRPr="00C82988">
        <w:rPr>
          <w:rFonts w:ascii="Times New Roman" w:eastAsia="Times New Roman" w:hAnsi="Times New Roman" w:cs="Times New Roman"/>
          <w:b/>
          <w:sz w:val="24"/>
          <w:szCs w:val="24"/>
          <w:lang w:val="es-ES"/>
        </w:rPr>
        <w:t>:</w:t>
      </w:r>
      <w:r w:rsidRPr="00C82988">
        <w:rPr>
          <w:rFonts w:ascii="Times New Roman" w:eastAsia="Times New Roman" w:hAnsi="Times New Roman" w:cs="Times New Roman"/>
          <w:sz w:val="24"/>
          <w:szCs w:val="24"/>
          <w:lang w:val="es-ES"/>
        </w:rPr>
        <w:t xml:space="preserve"> comprende la CA-4 Chamelecón –Naco –La Entrada con una longitud de 94 kilómetros y continúa con La Entrada Copán Ruinas –El Florido, La Entrada – Santa Rosa de Copán con una longitud de 116 kilómetros. </w:t>
      </w:r>
      <w:r w:rsidR="001F5378" w:rsidRPr="000143BF">
        <w:rPr>
          <w:rFonts w:ascii="Times New Roman" w:eastAsia="Times New Roman" w:hAnsi="Times New Roman" w:cs="Times New Roman"/>
          <w:sz w:val="24"/>
          <w:szCs w:val="24"/>
          <w:lang w:val="es-ES"/>
        </w:rPr>
        <w:t>Este corredor es clave para impulsar el desarrollo económico de la zona noroccidental del p</w:t>
      </w:r>
      <w:r w:rsidR="00067EB4">
        <w:rPr>
          <w:rFonts w:ascii="Times New Roman" w:eastAsia="Times New Roman" w:hAnsi="Times New Roman" w:cs="Times New Roman"/>
          <w:sz w:val="24"/>
          <w:szCs w:val="24"/>
          <w:lang w:val="es-ES"/>
        </w:rPr>
        <w:t>aís y recorre los municipios de</w:t>
      </w:r>
      <w:r w:rsidRPr="00C82988">
        <w:rPr>
          <w:rFonts w:ascii="Times New Roman" w:eastAsia="Times New Roman" w:hAnsi="Times New Roman" w:cs="Times New Roman"/>
          <w:sz w:val="24"/>
          <w:szCs w:val="24"/>
          <w:lang w:val="es-ES"/>
        </w:rPr>
        <w:t xml:space="preserve"> Santa Rosa de Copán, Nueva Ocotepeque, El Poy, Agua Caliente, Chamelecón, Naco, La En</w:t>
      </w:r>
      <w:r w:rsidR="00067EB4">
        <w:rPr>
          <w:rFonts w:ascii="Times New Roman" w:eastAsia="Times New Roman" w:hAnsi="Times New Roman" w:cs="Times New Roman"/>
          <w:sz w:val="24"/>
          <w:szCs w:val="24"/>
          <w:lang w:val="es-ES"/>
        </w:rPr>
        <w:t>trada, Copán Ruinas, El Florido</w:t>
      </w:r>
      <w:r w:rsidR="000B3B19" w:rsidRPr="00C82988">
        <w:rPr>
          <w:rFonts w:ascii="Times New Roman" w:eastAsia="Times New Roman" w:hAnsi="Times New Roman" w:cs="Times New Roman"/>
          <w:sz w:val="24"/>
          <w:szCs w:val="24"/>
          <w:lang w:val="es-ES"/>
        </w:rPr>
        <w:t>.</w:t>
      </w:r>
      <w:r w:rsidR="00402163" w:rsidRPr="00C82988">
        <w:rPr>
          <w:rFonts w:ascii="Times New Roman" w:eastAsia="Times New Roman" w:hAnsi="Times New Roman" w:cs="Times New Roman"/>
          <w:sz w:val="24"/>
          <w:szCs w:val="24"/>
          <w:lang w:val="es-ES"/>
        </w:rPr>
        <w:t xml:space="preserve"> </w:t>
      </w:r>
    </w:p>
    <w:p w:rsidR="00316972" w:rsidRPr="00C82988" w:rsidRDefault="00316972" w:rsidP="00C82988">
      <w:pPr>
        <w:spacing w:after="0"/>
        <w:ind w:right="-13"/>
        <w:jc w:val="center"/>
        <w:rPr>
          <w:rFonts w:ascii="Times New Roman" w:eastAsia="Calibri" w:hAnsi="Times New Roman" w:cs="Times New Roman"/>
          <w:b/>
          <w:color w:val="000000"/>
          <w:sz w:val="24"/>
          <w:szCs w:val="24"/>
          <w:lang w:val="es-ES" w:eastAsia="es-HN"/>
        </w:rPr>
      </w:pPr>
    </w:p>
    <w:p w:rsidR="00A435E1" w:rsidRPr="000143BF" w:rsidRDefault="00A435E1" w:rsidP="00A435E1">
      <w:pPr>
        <w:pStyle w:val="ListParagraph"/>
        <w:keepNext/>
        <w:keepLines/>
        <w:numPr>
          <w:ilvl w:val="0"/>
          <w:numId w:val="1"/>
        </w:numPr>
        <w:spacing w:after="0" w:line="0" w:lineRule="atLeast"/>
        <w:ind w:left="270" w:hanging="270"/>
        <w:jc w:val="both"/>
        <w:outlineLvl w:val="1"/>
        <w:rPr>
          <w:rFonts w:ascii="Times New Roman" w:eastAsia="MS Gothic" w:hAnsi="Times New Roman" w:cs="Times New Roman"/>
          <w:b/>
          <w:bCs/>
          <w:smallCaps/>
          <w:color w:val="1F497D" w:themeColor="text2"/>
          <w:sz w:val="24"/>
          <w:szCs w:val="24"/>
          <w:lang w:val="es-ES"/>
        </w:rPr>
      </w:pPr>
      <w:r w:rsidRPr="000143BF">
        <w:rPr>
          <w:rFonts w:ascii="Times New Roman" w:eastAsia="MS Gothic" w:hAnsi="Times New Roman" w:cs="Times New Roman"/>
          <w:b/>
          <w:bCs/>
          <w:smallCaps/>
          <w:color w:val="1F497D" w:themeColor="text2"/>
          <w:sz w:val="24"/>
          <w:szCs w:val="24"/>
          <w:lang w:val="es-ES"/>
        </w:rPr>
        <w:lastRenderedPageBreak/>
        <w:t>Aspectos generales de la operación en términos de integración regional</w:t>
      </w:r>
    </w:p>
    <w:p w:rsidR="00A435E1" w:rsidRPr="00C82988" w:rsidRDefault="00A435E1" w:rsidP="00394234">
      <w:pPr>
        <w:tabs>
          <w:tab w:val="left" w:pos="270"/>
          <w:tab w:val="left" w:pos="2085"/>
        </w:tabs>
        <w:spacing w:after="0" w:line="0" w:lineRule="atLeast"/>
        <w:jc w:val="both"/>
        <w:rPr>
          <w:rFonts w:ascii="Times New Roman" w:hAnsi="Times New Roman" w:cs="Times New Roman"/>
          <w:b/>
          <w:sz w:val="24"/>
          <w:szCs w:val="24"/>
          <w:lang w:val="es-ES"/>
        </w:rPr>
      </w:pPr>
    </w:p>
    <w:p w:rsidR="00AD314F" w:rsidRPr="00C84F2E" w:rsidRDefault="00A06C91" w:rsidP="00D2679C">
      <w:pPr>
        <w:pStyle w:val="ListParagraph"/>
        <w:numPr>
          <w:ilvl w:val="1"/>
          <w:numId w:val="1"/>
        </w:numPr>
        <w:tabs>
          <w:tab w:val="left" w:pos="270"/>
          <w:tab w:val="left" w:pos="2085"/>
        </w:tabs>
        <w:spacing w:after="0" w:line="0" w:lineRule="atLeast"/>
        <w:ind w:left="270" w:hanging="540"/>
        <w:jc w:val="both"/>
        <w:rPr>
          <w:rFonts w:ascii="Times New Roman" w:hAnsi="Times New Roman" w:cs="Times New Roman"/>
          <w:sz w:val="24"/>
          <w:szCs w:val="24"/>
          <w:lang w:val="es-ES"/>
        </w:rPr>
      </w:pPr>
      <w:r w:rsidRPr="000143BF">
        <w:rPr>
          <w:rFonts w:ascii="Times New Roman" w:hAnsi="Times New Roman" w:cs="Times New Roman"/>
          <w:sz w:val="24"/>
          <w:szCs w:val="24"/>
          <w:lang w:val="es-ES"/>
        </w:rPr>
        <w:t>El Gobierno de Honduras (GdH)</w:t>
      </w:r>
      <w:r w:rsidR="00AD314F" w:rsidRPr="000143BF">
        <w:rPr>
          <w:rFonts w:ascii="Times New Roman" w:hAnsi="Times New Roman" w:cs="Times New Roman"/>
          <w:sz w:val="24"/>
          <w:szCs w:val="24"/>
          <w:lang w:val="es-ES"/>
        </w:rPr>
        <w:t xml:space="preserve">, en su tarea de posicionar al país como un </w:t>
      </w:r>
      <w:r w:rsidR="00B0214B">
        <w:rPr>
          <w:rFonts w:ascii="Times New Roman" w:hAnsi="Times New Roman" w:cs="Times New Roman"/>
          <w:sz w:val="24"/>
          <w:szCs w:val="24"/>
          <w:lang w:val="es-ES"/>
        </w:rPr>
        <w:t>centro</w:t>
      </w:r>
      <w:r w:rsidR="00B0214B" w:rsidRPr="000143BF">
        <w:rPr>
          <w:rFonts w:ascii="Times New Roman" w:hAnsi="Times New Roman" w:cs="Times New Roman"/>
          <w:sz w:val="24"/>
          <w:szCs w:val="24"/>
          <w:lang w:val="es-ES"/>
        </w:rPr>
        <w:t xml:space="preserve"> </w:t>
      </w:r>
      <w:r w:rsidR="00AD314F" w:rsidRPr="000143BF">
        <w:rPr>
          <w:rFonts w:ascii="Times New Roman" w:hAnsi="Times New Roman" w:cs="Times New Roman"/>
          <w:sz w:val="24"/>
          <w:szCs w:val="24"/>
          <w:lang w:val="es-ES"/>
        </w:rPr>
        <w:t xml:space="preserve">de servicios logísticos regionales, </w:t>
      </w:r>
      <w:r w:rsidRPr="000143BF">
        <w:rPr>
          <w:rFonts w:ascii="Times New Roman" w:hAnsi="Times New Roman" w:cs="Times New Roman"/>
          <w:sz w:val="24"/>
          <w:szCs w:val="24"/>
          <w:lang w:val="es-ES"/>
        </w:rPr>
        <w:t xml:space="preserve">tiene previsto para el período 2014-2018 una serie de intervenciones en los principales corredores de integración del país. </w:t>
      </w:r>
      <w:r w:rsidR="00DD5030" w:rsidRPr="000143BF">
        <w:rPr>
          <w:rFonts w:ascii="Times New Roman" w:hAnsi="Times New Roman" w:cs="Times New Roman"/>
          <w:sz w:val="24"/>
          <w:szCs w:val="24"/>
          <w:lang w:val="es-ES"/>
        </w:rPr>
        <w:t xml:space="preserve">El Banco apoya el esfuerzo inversor del Gobierno de Honduras, a través del </w:t>
      </w:r>
      <w:r w:rsidR="00AD314F" w:rsidRPr="000143BF">
        <w:rPr>
          <w:rFonts w:ascii="Times New Roman" w:hAnsi="Times New Roman" w:cs="Times New Roman"/>
          <w:sz w:val="24"/>
          <w:szCs w:val="24"/>
          <w:lang w:val="es-ES"/>
        </w:rPr>
        <w:t>Programa de Integraci</w:t>
      </w:r>
      <w:r w:rsidR="00DD5030" w:rsidRPr="000143BF">
        <w:rPr>
          <w:rFonts w:ascii="Times New Roman" w:hAnsi="Times New Roman" w:cs="Times New Roman"/>
          <w:sz w:val="24"/>
          <w:szCs w:val="24"/>
          <w:lang w:val="es-ES"/>
        </w:rPr>
        <w:t>ón Vial</w:t>
      </w:r>
      <w:r w:rsidR="00996D6F" w:rsidRPr="000143BF">
        <w:rPr>
          <w:rFonts w:ascii="Times New Roman" w:hAnsi="Times New Roman" w:cs="Times New Roman"/>
          <w:sz w:val="24"/>
          <w:szCs w:val="24"/>
          <w:lang w:val="es-ES"/>
        </w:rPr>
        <w:t xml:space="preserve"> Regional</w:t>
      </w:r>
      <w:r w:rsidR="00DD5030" w:rsidRPr="000143BF">
        <w:rPr>
          <w:rFonts w:ascii="Times New Roman" w:hAnsi="Times New Roman" w:cs="Times New Roman"/>
          <w:sz w:val="24"/>
          <w:szCs w:val="24"/>
          <w:lang w:val="es-ES"/>
        </w:rPr>
        <w:t xml:space="preserve"> II</w:t>
      </w:r>
      <w:r w:rsidR="008A76C8" w:rsidRPr="000143BF">
        <w:rPr>
          <w:rFonts w:ascii="Times New Roman" w:hAnsi="Times New Roman" w:cs="Times New Roman"/>
          <w:sz w:val="24"/>
          <w:szCs w:val="24"/>
          <w:lang w:val="es-ES"/>
        </w:rPr>
        <w:t>;</w:t>
      </w:r>
      <w:r w:rsidR="00DD5030" w:rsidRPr="000143BF">
        <w:rPr>
          <w:rFonts w:ascii="Times New Roman" w:hAnsi="Times New Roman" w:cs="Times New Roman"/>
          <w:sz w:val="24"/>
          <w:szCs w:val="24"/>
          <w:lang w:val="es-ES"/>
        </w:rPr>
        <w:t xml:space="preserve"> el cual tiene como</w:t>
      </w:r>
      <w:r w:rsidR="007806EB">
        <w:rPr>
          <w:rFonts w:ascii="Times New Roman" w:hAnsi="Times New Roman" w:cs="Times New Roman"/>
          <w:sz w:val="24"/>
          <w:szCs w:val="24"/>
          <w:lang w:val="es-ES"/>
        </w:rPr>
        <w:t xml:space="preserve"> </w:t>
      </w:r>
      <w:r w:rsidR="007806EB" w:rsidRPr="007806EB">
        <w:rPr>
          <w:rFonts w:ascii="Times New Roman" w:hAnsi="Times New Roman" w:cs="Times New Roman"/>
          <w:sz w:val="24"/>
          <w:szCs w:val="24"/>
          <w:lang w:val="es-ES"/>
        </w:rPr>
        <w:t>objetivo</w:t>
      </w:r>
      <w:r w:rsidR="00D23FA0">
        <w:rPr>
          <w:rFonts w:ascii="Times New Roman" w:hAnsi="Times New Roman" w:cs="Times New Roman"/>
          <w:sz w:val="24"/>
          <w:szCs w:val="24"/>
          <w:lang w:val="es-ES"/>
        </w:rPr>
        <w:t xml:space="preserve"> contribuir al aumento de la productividad e integración nacional y regional de Honduras, mediante la mejora de la calidad de la infraestructura vial. El objetivo específico del proyecto es contribuir a mejorar el nivel de servicio de Corredores Estratégicos de Integración Nacional y Regional de Honduras, a través de aumento de carriles y rehabilitación de tramos a ser intervenidos que resultará en la disminución de los costos de operación vehicular y de los tiempos de viaje de los usuarios.</w:t>
      </w:r>
      <w:r w:rsidR="007806EB" w:rsidRPr="007806EB">
        <w:rPr>
          <w:rFonts w:ascii="Times New Roman" w:hAnsi="Times New Roman" w:cs="Times New Roman"/>
          <w:sz w:val="24"/>
          <w:szCs w:val="24"/>
          <w:lang w:val="es-ES"/>
        </w:rPr>
        <w:t xml:space="preserve"> </w:t>
      </w:r>
      <w:r w:rsidR="00C84F2E" w:rsidRPr="00354DEC">
        <w:rPr>
          <w:rFonts w:ascii="Times New Roman" w:hAnsi="Times New Roman" w:cs="Times New Roman"/>
          <w:sz w:val="24"/>
          <w:szCs w:val="24"/>
          <w:lang w:val="es-ES_tradnl"/>
        </w:rPr>
        <w:t>Dado que bajo el actual esquema de APP en Honduras, los Corredores Logístico y Turístico ha sido concesionados, y que el GdH se ha comprometido a entregar algunos tramos mejorados y rehabilitados para su operación y mantenimiento por parte del concesionario, esta operación se dirigirá a intervenir en dichos corredores.</w:t>
      </w:r>
    </w:p>
    <w:p w:rsidR="00A06C91" w:rsidRPr="000143BF" w:rsidRDefault="00A06C91" w:rsidP="00100029">
      <w:pPr>
        <w:pStyle w:val="ListParagraph"/>
        <w:tabs>
          <w:tab w:val="left" w:pos="270"/>
          <w:tab w:val="left" w:pos="2085"/>
        </w:tabs>
        <w:spacing w:after="0" w:line="0" w:lineRule="atLeast"/>
        <w:ind w:left="270"/>
        <w:jc w:val="both"/>
        <w:rPr>
          <w:rFonts w:ascii="Times New Roman" w:hAnsi="Times New Roman" w:cs="Times New Roman"/>
          <w:sz w:val="24"/>
          <w:szCs w:val="24"/>
          <w:lang w:val="es-ES"/>
        </w:rPr>
      </w:pPr>
    </w:p>
    <w:p w:rsidR="001F5378" w:rsidRPr="00C82988" w:rsidRDefault="003C22E2" w:rsidP="00D2679C">
      <w:pPr>
        <w:pStyle w:val="ListParagraph"/>
        <w:numPr>
          <w:ilvl w:val="1"/>
          <w:numId w:val="1"/>
        </w:numPr>
        <w:tabs>
          <w:tab w:val="left" w:pos="270"/>
          <w:tab w:val="left" w:pos="2085"/>
        </w:tabs>
        <w:spacing w:after="0" w:line="0" w:lineRule="atLeast"/>
        <w:ind w:left="270" w:hanging="540"/>
        <w:jc w:val="both"/>
        <w:rPr>
          <w:rFonts w:ascii="Times New Roman" w:hAnsi="Times New Roman" w:cs="Times New Roman"/>
          <w:sz w:val="24"/>
          <w:szCs w:val="24"/>
          <w:lang w:val="es-ES"/>
        </w:rPr>
      </w:pPr>
      <w:r w:rsidRPr="00C82988">
        <w:rPr>
          <w:rFonts w:ascii="Times New Roman" w:hAnsi="Times New Roman" w:cs="Times New Roman"/>
          <w:sz w:val="24"/>
          <w:szCs w:val="24"/>
          <w:lang w:val="es-ES"/>
        </w:rPr>
        <w:t xml:space="preserve">El Corredor Logístico </w:t>
      </w:r>
      <w:r w:rsidR="00DC0FA9" w:rsidRPr="00C82988">
        <w:rPr>
          <w:rFonts w:ascii="Times New Roman" w:hAnsi="Times New Roman" w:cs="Times New Roman"/>
          <w:sz w:val="24"/>
          <w:szCs w:val="24"/>
          <w:lang w:val="es-ES"/>
        </w:rPr>
        <w:t xml:space="preserve">presenta tramos críticos caracterizados por reducciones sustanciales en los niveles de servicio, </w:t>
      </w:r>
      <w:r w:rsidRPr="00C82988">
        <w:rPr>
          <w:rFonts w:ascii="Times New Roman" w:hAnsi="Times New Roman" w:cs="Times New Roman"/>
          <w:sz w:val="24"/>
          <w:szCs w:val="24"/>
          <w:lang w:val="es-ES"/>
        </w:rPr>
        <w:t xml:space="preserve">que afectan negativamente los tiempos de viaje y los costos de operación, y por tanto </w:t>
      </w:r>
      <w:r w:rsidR="00DC0FA9" w:rsidRPr="00C82988">
        <w:rPr>
          <w:rFonts w:ascii="Times New Roman" w:hAnsi="Times New Roman" w:cs="Times New Roman"/>
          <w:sz w:val="24"/>
          <w:szCs w:val="24"/>
          <w:lang w:val="es-ES"/>
        </w:rPr>
        <w:t xml:space="preserve">la conectividad funcional </w:t>
      </w:r>
      <w:r w:rsidRPr="00C82988">
        <w:rPr>
          <w:rFonts w:ascii="Times New Roman" w:hAnsi="Times New Roman" w:cs="Times New Roman"/>
          <w:sz w:val="24"/>
          <w:szCs w:val="24"/>
          <w:lang w:val="es-ES"/>
        </w:rPr>
        <w:t>en dichos tramos</w:t>
      </w:r>
      <w:r w:rsidR="00DC0FA9" w:rsidRPr="00C82988">
        <w:rPr>
          <w:rFonts w:ascii="Times New Roman" w:hAnsi="Times New Roman" w:cs="Times New Roman"/>
          <w:sz w:val="24"/>
          <w:szCs w:val="24"/>
          <w:lang w:val="es-ES"/>
        </w:rPr>
        <w:t xml:space="preserve">. </w:t>
      </w:r>
      <w:r w:rsidRPr="00C82988">
        <w:rPr>
          <w:rFonts w:ascii="Times New Roman" w:hAnsi="Times New Roman" w:cs="Times New Roman"/>
          <w:sz w:val="24"/>
          <w:szCs w:val="24"/>
          <w:lang w:val="es-ES"/>
        </w:rPr>
        <w:t xml:space="preserve">En particular, en el tramo de la </w:t>
      </w:r>
      <w:r w:rsidR="00DE3E86" w:rsidRPr="00C82988">
        <w:rPr>
          <w:rFonts w:ascii="Times New Roman" w:hAnsi="Times New Roman" w:cs="Times New Roman"/>
          <w:sz w:val="24"/>
          <w:szCs w:val="24"/>
          <w:lang w:val="es-ES"/>
        </w:rPr>
        <w:t xml:space="preserve">carretera </w:t>
      </w:r>
      <w:r w:rsidR="00AD314F" w:rsidRPr="00C82988">
        <w:rPr>
          <w:rFonts w:ascii="Times New Roman" w:hAnsi="Times New Roman" w:cs="Times New Roman"/>
          <w:sz w:val="24"/>
          <w:szCs w:val="24"/>
          <w:lang w:val="es-ES"/>
        </w:rPr>
        <w:t>CA-5 Norte</w:t>
      </w:r>
      <w:r w:rsidRPr="00C82988">
        <w:rPr>
          <w:rFonts w:ascii="Times New Roman" w:hAnsi="Times New Roman" w:cs="Times New Roman"/>
          <w:sz w:val="24"/>
          <w:szCs w:val="24"/>
          <w:lang w:val="es-ES"/>
        </w:rPr>
        <w:t xml:space="preserve"> entre La Barca</w:t>
      </w:r>
      <w:r w:rsidR="000A4A01" w:rsidRPr="00C82988">
        <w:rPr>
          <w:rFonts w:ascii="Times New Roman" w:hAnsi="Times New Roman" w:cs="Times New Roman"/>
          <w:sz w:val="24"/>
          <w:szCs w:val="24"/>
          <w:lang w:val="es-ES"/>
        </w:rPr>
        <w:t xml:space="preserve"> – Pimienta</w:t>
      </w:r>
      <w:r w:rsidR="00AD314F" w:rsidRPr="00C82988">
        <w:rPr>
          <w:rFonts w:ascii="Times New Roman" w:hAnsi="Times New Roman" w:cs="Times New Roman"/>
          <w:sz w:val="24"/>
          <w:szCs w:val="24"/>
          <w:lang w:val="es-ES"/>
        </w:rPr>
        <w:t xml:space="preserve"> (muestra representativa del proyecto)</w:t>
      </w:r>
      <w:r w:rsidRPr="00C82988">
        <w:rPr>
          <w:rFonts w:ascii="Times New Roman" w:hAnsi="Times New Roman" w:cs="Times New Roman"/>
          <w:sz w:val="24"/>
          <w:szCs w:val="24"/>
          <w:lang w:val="es-ES"/>
        </w:rPr>
        <w:t xml:space="preserve">, se identifican algunas deficiencias en la capacidad de los mismos para dar respuesta al incremento en el tránsito de carga. Este es el único tramo de dos carriles de la </w:t>
      </w:r>
      <w:r w:rsidR="00DE3E86" w:rsidRPr="00C82988">
        <w:rPr>
          <w:rFonts w:ascii="Times New Roman" w:hAnsi="Times New Roman" w:cs="Times New Roman"/>
          <w:sz w:val="24"/>
          <w:szCs w:val="24"/>
          <w:lang w:val="es-ES"/>
        </w:rPr>
        <w:t xml:space="preserve">CA-5 Norte, </w:t>
      </w:r>
      <w:r w:rsidRPr="00C82988">
        <w:rPr>
          <w:rFonts w:ascii="Times New Roman" w:hAnsi="Times New Roman" w:cs="Times New Roman"/>
          <w:sz w:val="24"/>
          <w:szCs w:val="24"/>
          <w:lang w:val="es-ES"/>
        </w:rPr>
        <w:t xml:space="preserve">con un nivel de servicio calificado entre D y E, dependiendo el período del día y el sentido de circulación. </w:t>
      </w:r>
      <w:r w:rsidR="00DE3E86" w:rsidRPr="00C82988">
        <w:rPr>
          <w:rFonts w:ascii="Times New Roman" w:hAnsi="Times New Roman" w:cs="Times New Roman"/>
          <w:sz w:val="24"/>
          <w:szCs w:val="24"/>
          <w:lang w:val="es-ES"/>
        </w:rPr>
        <w:t xml:space="preserve">Es importante destacar, que esta carretera </w:t>
      </w:r>
      <w:r w:rsidRPr="00C82988">
        <w:rPr>
          <w:rFonts w:ascii="Times New Roman" w:hAnsi="Times New Roman" w:cs="Times New Roman"/>
          <w:sz w:val="24"/>
          <w:szCs w:val="24"/>
          <w:lang w:val="es-ES"/>
        </w:rPr>
        <w:t xml:space="preserve">es una ruta estratégica para la integración física del país </w:t>
      </w:r>
      <w:r w:rsidR="00DE3E86" w:rsidRPr="00C82988">
        <w:rPr>
          <w:rFonts w:ascii="Times New Roman" w:hAnsi="Times New Roman" w:cs="Times New Roman"/>
          <w:sz w:val="24"/>
          <w:szCs w:val="24"/>
          <w:lang w:val="es-ES"/>
        </w:rPr>
        <w:t>y la región</w:t>
      </w:r>
      <w:r w:rsidR="00103E6B">
        <w:rPr>
          <w:rFonts w:ascii="Times New Roman" w:hAnsi="Times New Roman" w:cs="Times New Roman"/>
          <w:sz w:val="24"/>
          <w:szCs w:val="24"/>
          <w:lang w:val="es-ES"/>
        </w:rPr>
        <w:t>,</w:t>
      </w:r>
      <w:r w:rsidR="00DE3E86" w:rsidRPr="00C82988">
        <w:rPr>
          <w:rFonts w:ascii="Times New Roman" w:hAnsi="Times New Roman" w:cs="Times New Roman"/>
          <w:sz w:val="24"/>
          <w:szCs w:val="24"/>
          <w:lang w:val="es-ES"/>
        </w:rPr>
        <w:t xml:space="preserve"> al </w:t>
      </w:r>
      <w:r w:rsidRPr="00C82988">
        <w:rPr>
          <w:rFonts w:ascii="Times New Roman" w:hAnsi="Times New Roman" w:cs="Times New Roman"/>
          <w:sz w:val="24"/>
          <w:szCs w:val="24"/>
          <w:lang w:val="es-ES"/>
        </w:rPr>
        <w:t>ser un segmento troncal del corredor logístico del país</w:t>
      </w:r>
      <w:r w:rsidR="001F5378" w:rsidRPr="000143BF">
        <w:rPr>
          <w:rFonts w:ascii="Times New Roman" w:hAnsi="Times New Roman" w:cs="Times New Roman"/>
          <w:sz w:val="24"/>
          <w:szCs w:val="24"/>
          <w:lang w:val="es-ES"/>
        </w:rPr>
        <w:t>. Dicho tramo se</w:t>
      </w:r>
      <w:r w:rsidR="001F5378" w:rsidRPr="00C82988">
        <w:rPr>
          <w:rFonts w:ascii="Times New Roman" w:hAnsi="Times New Roman" w:cs="Times New Roman"/>
          <w:sz w:val="24"/>
          <w:szCs w:val="24"/>
          <w:lang w:val="es-ES"/>
        </w:rPr>
        <w:t xml:space="preserve"> </w:t>
      </w:r>
      <w:r w:rsidR="001F5378" w:rsidRPr="000143BF">
        <w:rPr>
          <w:rFonts w:ascii="Times New Roman" w:hAnsi="Times New Roman" w:cs="Times New Roman"/>
          <w:sz w:val="24"/>
          <w:szCs w:val="24"/>
          <w:lang w:val="es-ES"/>
        </w:rPr>
        <w:t>localiza</w:t>
      </w:r>
      <w:r w:rsidR="001F5378" w:rsidRPr="00C82988">
        <w:rPr>
          <w:rFonts w:ascii="Times New Roman" w:hAnsi="Times New Roman" w:cs="Times New Roman"/>
          <w:sz w:val="24"/>
          <w:szCs w:val="24"/>
          <w:lang w:val="es-ES"/>
        </w:rPr>
        <w:t xml:space="preserve"> en el Valle de Sula que es el segundo ámbito logístico con estrecha relación entre San Pedro Sula y los municipios aledaños de Choloma, Villanueva, La Lima y El Progreso, donde se ha desarrollado la industria maquiladora de exportación.  </w:t>
      </w:r>
    </w:p>
    <w:p w:rsidR="003C6C9F" w:rsidRPr="000143BF" w:rsidRDefault="003C6C9F" w:rsidP="003C6C9F">
      <w:pPr>
        <w:tabs>
          <w:tab w:val="left" w:pos="270"/>
          <w:tab w:val="left" w:pos="2085"/>
        </w:tabs>
        <w:spacing w:after="0" w:line="0" w:lineRule="atLeast"/>
        <w:jc w:val="both"/>
        <w:rPr>
          <w:rFonts w:ascii="Times New Roman" w:hAnsi="Times New Roman" w:cs="Times New Roman"/>
          <w:sz w:val="24"/>
          <w:szCs w:val="24"/>
          <w:lang w:val="es-ES"/>
        </w:rPr>
      </w:pPr>
    </w:p>
    <w:p w:rsidR="002E062E" w:rsidRDefault="002E062E" w:rsidP="002E062E">
      <w:pPr>
        <w:pStyle w:val="ListParagraph"/>
        <w:numPr>
          <w:ilvl w:val="1"/>
          <w:numId w:val="1"/>
        </w:numPr>
        <w:tabs>
          <w:tab w:val="left" w:pos="270"/>
          <w:tab w:val="left" w:pos="2085"/>
        </w:tabs>
        <w:spacing w:after="0" w:line="0" w:lineRule="atLeast"/>
        <w:ind w:left="270" w:hanging="540"/>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La presente operación financiará obras para </w:t>
      </w:r>
      <w:r w:rsidRPr="007960C8">
        <w:rPr>
          <w:rFonts w:ascii="Times New Roman" w:hAnsi="Times New Roman" w:cs="Times New Roman"/>
          <w:sz w:val="24"/>
          <w:szCs w:val="24"/>
          <w:lang w:val="es-ES"/>
        </w:rPr>
        <w:t xml:space="preserve">mejorar </w:t>
      </w:r>
      <w:r>
        <w:rPr>
          <w:rFonts w:ascii="Times New Roman" w:hAnsi="Times New Roman" w:cs="Times New Roman"/>
          <w:sz w:val="24"/>
          <w:szCs w:val="24"/>
          <w:lang w:val="es-ES"/>
        </w:rPr>
        <w:t xml:space="preserve">el nivel de servicio </w:t>
      </w:r>
      <w:r w:rsidRPr="007960C8">
        <w:rPr>
          <w:rFonts w:ascii="Times New Roman" w:hAnsi="Times New Roman" w:cs="Times New Roman"/>
          <w:sz w:val="24"/>
          <w:szCs w:val="24"/>
          <w:lang w:val="es-ES"/>
        </w:rPr>
        <w:t>en una de las principales vías de integración nacional y regional del país, e</w:t>
      </w:r>
      <w:r>
        <w:rPr>
          <w:rFonts w:ascii="Times New Roman" w:hAnsi="Times New Roman" w:cs="Times New Roman"/>
          <w:sz w:val="24"/>
          <w:szCs w:val="24"/>
          <w:lang w:val="es-ES"/>
        </w:rPr>
        <w:t>s decir de</w:t>
      </w:r>
      <w:r w:rsidRPr="007960C8">
        <w:rPr>
          <w:rFonts w:ascii="Times New Roman" w:hAnsi="Times New Roman" w:cs="Times New Roman"/>
          <w:sz w:val="24"/>
          <w:szCs w:val="24"/>
          <w:lang w:val="es-ES"/>
        </w:rPr>
        <w:t>l Corredor Logístico</w:t>
      </w:r>
      <w:r>
        <w:rPr>
          <w:rFonts w:ascii="Times New Roman" w:hAnsi="Times New Roman" w:cs="Times New Roman"/>
          <w:sz w:val="24"/>
          <w:szCs w:val="24"/>
          <w:lang w:val="es-ES"/>
        </w:rPr>
        <w:t xml:space="preserve">; </w:t>
      </w:r>
      <w:r w:rsidRPr="00920446">
        <w:rPr>
          <w:rFonts w:ascii="Times New Roman" w:hAnsi="Times New Roman" w:cs="Times New Roman"/>
          <w:sz w:val="24"/>
          <w:szCs w:val="24"/>
          <w:lang w:val="es-ES"/>
        </w:rPr>
        <w:t>facilitando la movilidad de los bienes transables, mediante la mejora de las condiciones de transitabilidad en vías de integración nacional y regional del país</w:t>
      </w:r>
      <w:r w:rsidRPr="008D0301">
        <w:rPr>
          <w:rFonts w:ascii="Times New Roman" w:hAnsi="Times New Roman" w:cs="Times New Roman"/>
          <w:sz w:val="24"/>
          <w:szCs w:val="24"/>
          <w:lang w:val="es-ES"/>
        </w:rPr>
        <w:t xml:space="preserve"> </w:t>
      </w:r>
      <w:r>
        <w:rPr>
          <w:rFonts w:ascii="Times New Roman" w:hAnsi="Times New Roman" w:cs="Times New Roman"/>
          <w:sz w:val="24"/>
          <w:szCs w:val="24"/>
          <w:lang w:val="es-ES"/>
        </w:rPr>
        <w:t xml:space="preserve">y contribuyendo </w:t>
      </w:r>
      <w:r w:rsidRPr="00920446">
        <w:rPr>
          <w:rFonts w:ascii="Times New Roman" w:hAnsi="Times New Roman" w:cs="Times New Roman"/>
          <w:sz w:val="24"/>
          <w:szCs w:val="24"/>
          <w:lang w:val="es-ES"/>
        </w:rPr>
        <w:t>al desarrollo económico y la mejora de la competitividad de Honduras</w:t>
      </w:r>
      <w:r w:rsidRPr="008D0301">
        <w:rPr>
          <w:rFonts w:ascii="Times New Roman" w:hAnsi="Times New Roman" w:cs="Times New Roman"/>
          <w:sz w:val="24"/>
          <w:szCs w:val="24"/>
          <w:lang w:val="es-ES"/>
        </w:rPr>
        <w:t xml:space="preserve">. La ampliación de la capacidad del tramo La Barca – Pimienta y la mejora de las condiciones de su infraestructura, </w:t>
      </w:r>
      <w:r>
        <w:rPr>
          <w:rFonts w:ascii="Times New Roman" w:hAnsi="Times New Roman" w:cs="Times New Roman"/>
          <w:sz w:val="24"/>
          <w:szCs w:val="24"/>
          <w:lang w:val="es-ES"/>
        </w:rPr>
        <w:t>contribuirán</w:t>
      </w:r>
      <w:r w:rsidRPr="008D0301">
        <w:rPr>
          <w:rFonts w:ascii="Times New Roman" w:hAnsi="Times New Roman" w:cs="Times New Roman"/>
          <w:sz w:val="24"/>
          <w:szCs w:val="24"/>
          <w:lang w:val="es-ES"/>
        </w:rPr>
        <w:t xml:space="preserve"> </w:t>
      </w:r>
      <w:r>
        <w:rPr>
          <w:rFonts w:ascii="Times New Roman" w:hAnsi="Times New Roman" w:cs="Times New Roman"/>
          <w:sz w:val="24"/>
          <w:szCs w:val="24"/>
          <w:lang w:val="es-ES"/>
        </w:rPr>
        <w:t xml:space="preserve">a </w:t>
      </w:r>
      <w:r w:rsidRPr="008D0301">
        <w:rPr>
          <w:rFonts w:ascii="Times New Roman" w:hAnsi="Times New Roman" w:cs="Times New Roman"/>
          <w:sz w:val="24"/>
          <w:szCs w:val="24"/>
          <w:lang w:val="es-ES"/>
        </w:rPr>
        <w:t xml:space="preserve">reducir los costos de operación de los vehículos en </w:t>
      </w:r>
      <w:r>
        <w:rPr>
          <w:rFonts w:ascii="Times New Roman" w:hAnsi="Times New Roman" w:cs="Times New Roman"/>
          <w:sz w:val="24"/>
          <w:szCs w:val="24"/>
          <w:lang w:val="es-ES"/>
        </w:rPr>
        <w:t>21</w:t>
      </w:r>
      <w:r w:rsidRPr="008D0301">
        <w:rPr>
          <w:rFonts w:ascii="Times New Roman" w:hAnsi="Times New Roman" w:cs="Times New Roman"/>
          <w:sz w:val="24"/>
          <w:szCs w:val="24"/>
          <w:lang w:val="es-ES"/>
        </w:rPr>
        <w:t xml:space="preserve">% y los tiempos de viaje en </w:t>
      </w:r>
      <w:r>
        <w:rPr>
          <w:rFonts w:ascii="Times New Roman" w:hAnsi="Times New Roman" w:cs="Times New Roman"/>
          <w:sz w:val="24"/>
          <w:szCs w:val="24"/>
          <w:lang w:val="es-ES"/>
        </w:rPr>
        <w:t>36</w:t>
      </w:r>
      <w:r w:rsidRPr="008D0301">
        <w:rPr>
          <w:rFonts w:ascii="Times New Roman" w:hAnsi="Times New Roman" w:cs="Times New Roman"/>
          <w:sz w:val="24"/>
          <w:szCs w:val="24"/>
          <w:lang w:val="es-ES"/>
        </w:rPr>
        <w:t xml:space="preserve">%. Las inversiones nacionales para mejorar este tramo contribuirán a mejorar la integración regional de Honduras, </w:t>
      </w:r>
      <w:r>
        <w:rPr>
          <w:rFonts w:ascii="Times New Roman" w:hAnsi="Times New Roman" w:cs="Times New Roman"/>
          <w:sz w:val="24"/>
          <w:szCs w:val="24"/>
          <w:lang w:val="es-ES"/>
        </w:rPr>
        <w:t>por facilitar</w:t>
      </w:r>
      <w:r w:rsidRPr="008D0301">
        <w:rPr>
          <w:rFonts w:ascii="Times New Roman" w:hAnsi="Times New Roman" w:cs="Times New Roman"/>
          <w:sz w:val="24"/>
          <w:szCs w:val="24"/>
          <w:lang w:val="es-ES"/>
        </w:rPr>
        <w:t xml:space="preserve"> el movimiento de mercancías hacia los mercados internacionales; y en la competitividad del comercio internacional que circula a través del corredor logístico de Honduras</w:t>
      </w:r>
      <w:r>
        <w:rPr>
          <w:rFonts w:ascii="Times New Roman" w:hAnsi="Times New Roman" w:cs="Times New Roman"/>
          <w:sz w:val="24"/>
          <w:szCs w:val="24"/>
          <w:lang w:val="es-ES"/>
        </w:rPr>
        <w:t xml:space="preserve">, lo cual se reflejará en un incremento </w:t>
      </w:r>
      <w:r w:rsidRPr="00FB5021">
        <w:rPr>
          <w:rFonts w:ascii="Times New Roman" w:hAnsi="Times New Roman" w:cs="Times New Roman"/>
          <w:sz w:val="24"/>
          <w:szCs w:val="24"/>
          <w:lang w:val="es-ES"/>
        </w:rPr>
        <w:t>del 41% de los vehículos de carga circulando diariamente por el corredor.</w:t>
      </w:r>
    </w:p>
    <w:p w:rsidR="006A7148" w:rsidRPr="00354DEC" w:rsidRDefault="006A7148" w:rsidP="00354DEC">
      <w:pPr>
        <w:pStyle w:val="ListParagraph"/>
        <w:rPr>
          <w:rFonts w:ascii="Times New Roman" w:hAnsi="Times New Roman" w:cs="Times New Roman"/>
          <w:sz w:val="24"/>
          <w:szCs w:val="24"/>
          <w:lang w:val="es-ES"/>
        </w:rPr>
      </w:pPr>
    </w:p>
    <w:p w:rsidR="006A7148" w:rsidRPr="00354DEC" w:rsidRDefault="006A7148" w:rsidP="00354DEC">
      <w:pPr>
        <w:pStyle w:val="ListParagraph"/>
        <w:numPr>
          <w:ilvl w:val="1"/>
          <w:numId w:val="1"/>
        </w:numPr>
        <w:tabs>
          <w:tab w:val="left" w:pos="270"/>
          <w:tab w:val="left" w:pos="2085"/>
        </w:tabs>
        <w:spacing w:after="0" w:line="0" w:lineRule="atLeast"/>
        <w:ind w:left="270" w:hanging="540"/>
        <w:jc w:val="both"/>
        <w:rPr>
          <w:rFonts w:ascii="Times New Roman" w:hAnsi="Times New Roman" w:cs="Times New Roman"/>
          <w:sz w:val="24"/>
          <w:szCs w:val="24"/>
          <w:lang w:val="es-ES"/>
        </w:rPr>
      </w:pPr>
      <w:bookmarkStart w:id="1" w:name="_Ref463601538"/>
      <w:r w:rsidRPr="00354DEC">
        <w:rPr>
          <w:rFonts w:ascii="Times New Roman" w:hAnsi="Times New Roman" w:cs="Times New Roman"/>
          <w:sz w:val="24"/>
          <w:szCs w:val="24"/>
          <w:lang w:val="es-ES"/>
        </w:rPr>
        <w:t xml:space="preserve">El proyecto Corredor Turístico-Libramiento El Progreso será el segundo proyecto a contemplar dentro del financiamiento del programa. Esta intervención prevé dar continuidad al flujo eficiente del tránsito en su paso por la población de El Progreso (Departamento de </w:t>
      </w:r>
      <w:r w:rsidRPr="00354DEC">
        <w:rPr>
          <w:rFonts w:ascii="Times New Roman" w:hAnsi="Times New Roman" w:cs="Times New Roman"/>
          <w:sz w:val="24"/>
          <w:szCs w:val="24"/>
          <w:lang w:val="es-ES"/>
        </w:rPr>
        <w:lastRenderedPageBreak/>
        <w:t xml:space="preserve">Yoro). La elegibilidad del proyecto en base a los criterios establecidos </w:t>
      </w:r>
      <w:r>
        <w:rPr>
          <w:rFonts w:ascii="Times New Roman" w:hAnsi="Times New Roman" w:cs="Times New Roman"/>
          <w:sz w:val="24"/>
          <w:szCs w:val="24"/>
          <w:lang w:val="es-ES"/>
        </w:rPr>
        <w:t xml:space="preserve">en los criterios de elegibilidad, </w:t>
      </w:r>
      <w:r w:rsidRPr="00354DEC">
        <w:rPr>
          <w:rFonts w:ascii="Times New Roman" w:hAnsi="Times New Roman" w:cs="Times New Roman"/>
          <w:sz w:val="24"/>
          <w:szCs w:val="24"/>
          <w:lang w:val="es-ES"/>
        </w:rPr>
        <w:t>así como el alcance de las obras, su impacto en la integración regional y nacional, y beneficiarios del proyecto, serán establecidos a través de los estudios técnicos correspondientes.</w:t>
      </w:r>
      <w:bookmarkEnd w:id="1"/>
    </w:p>
    <w:p w:rsidR="006A7148" w:rsidRDefault="006A7148" w:rsidP="0084605B">
      <w:pPr>
        <w:pStyle w:val="ListParagraph"/>
        <w:tabs>
          <w:tab w:val="left" w:pos="270"/>
          <w:tab w:val="left" w:pos="2085"/>
        </w:tabs>
        <w:spacing w:after="0" w:line="0" w:lineRule="atLeast"/>
        <w:ind w:left="270"/>
        <w:jc w:val="both"/>
        <w:rPr>
          <w:rFonts w:ascii="Times New Roman" w:hAnsi="Times New Roman" w:cs="Times New Roman"/>
          <w:sz w:val="24"/>
          <w:szCs w:val="24"/>
          <w:lang w:val="es-ES"/>
        </w:rPr>
        <w:pPrChange w:id="2" w:author="Test" w:date="2016-10-24T14:37:00Z">
          <w:pPr>
            <w:pStyle w:val="ListParagraph"/>
            <w:numPr>
              <w:ilvl w:val="1"/>
              <w:numId w:val="1"/>
            </w:numPr>
            <w:tabs>
              <w:tab w:val="left" w:pos="270"/>
              <w:tab w:val="left" w:pos="2085"/>
            </w:tabs>
            <w:spacing w:after="0" w:line="0" w:lineRule="atLeast"/>
            <w:ind w:left="270" w:hanging="540"/>
            <w:jc w:val="both"/>
          </w:pPr>
        </w:pPrChange>
      </w:pPr>
      <w:bookmarkStart w:id="3" w:name="_GoBack"/>
      <w:bookmarkEnd w:id="3"/>
    </w:p>
    <w:p w:rsidR="00DC0FA9" w:rsidRPr="000143BF" w:rsidRDefault="00DC0FA9" w:rsidP="007960C8">
      <w:pPr>
        <w:tabs>
          <w:tab w:val="left" w:pos="270"/>
          <w:tab w:val="left" w:pos="2085"/>
        </w:tabs>
        <w:spacing w:after="0" w:line="0" w:lineRule="atLeast"/>
        <w:ind w:left="-270"/>
        <w:jc w:val="both"/>
        <w:rPr>
          <w:rFonts w:ascii="Times New Roman" w:hAnsi="Times New Roman" w:cs="Times New Roman"/>
          <w:sz w:val="24"/>
          <w:szCs w:val="24"/>
          <w:lang w:val="es-ES"/>
        </w:rPr>
      </w:pPr>
    </w:p>
    <w:p w:rsidR="00880B6C" w:rsidRPr="000143BF" w:rsidRDefault="00DB00F4" w:rsidP="00D2679C">
      <w:pPr>
        <w:pStyle w:val="ListParagraph"/>
        <w:numPr>
          <w:ilvl w:val="1"/>
          <w:numId w:val="1"/>
        </w:numPr>
        <w:tabs>
          <w:tab w:val="left" w:pos="270"/>
          <w:tab w:val="left" w:pos="2085"/>
        </w:tabs>
        <w:spacing w:after="0" w:line="0" w:lineRule="atLeast"/>
        <w:ind w:left="270" w:hanging="540"/>
        <w:jc w:val="both"/>
        <w:rPr>
          <w:rFonts w:ascii="Times New Roman" w:hAnsi="Times New Roman" w:cs="Times New Roman"/>
          <w:sz w:val="24"/>
          <w:szCs w:val="24"/>
          <w:lang w:val="es-ES"/>
        </w:rPr>
      </w:pPr>
      <w:r w:rsidRPr="000143BF">
        <w:rPr>
          <w:rFonts w:ascii="Times New Roman" w:hAnsi="Times New Roman" w:cs="Times New Roman"/>
          <w:sz w:val="24"/>
          <w:szCs w:val="24"/>
          <w:lang w:val="es-ES"/>
        </w:rPr>
        <w:t xml:space="preserve">Finalmente, es importante destacar que </w:t>
      </w:r>
      <w:r w:rsidR="00810D31" w:rsidRPr="000143BF">
        <w:rPr>
          <w:rFonts w:ascii="Times New Roman" w:hAnsi="Times New Roman" w:cs="Times New Roman"/>
          <w:sz w:val="24"/>
          <w:szCs w:val="24"/>
          <w:lang w:val="es-ES"/>
        </w:rPr>
        <w:t>esta operación</w:t>
      </w:r>
      <w:r w:rsidRPr="000143BF">
        <w:rPr>
          <w:rFonts w:ascii="Times New Roman" w:hAnsi="Times New Roman" w:cs="Times New Roman"/>
          <w:sz w:val="24"/>
          <w:szCs w:val="24"/>
          <w:lang w:val="es-ES"/>
        </w:rPr>
        <w:t xml:space="preserve"> complementa</w:t>
      </w:r>
      <w:r w:rsidR="00810D31" w:rsidRPr="000143BF">
        <w:rPr>
          <w:rFonts w:ascii="Times New Roman" w:hAnsi="Times New Roman" w:cs="Times New Roman"/>
          <w:sz w:val="24"/>
          <w:szCs w:val="24"/>
          <w:lang w:val="es-ES"/>
        </w:rPr>
        <w:t xml:space="preserve"> de manera sinérgica</w:t>
      </w:r>
      <w:r w:rsidRPr="000143BF">
        <w:rPr>
          <w:rFonts w:ascii="Times New Roman" w:hAnsi="Times New Roman" w:cs="Times New Roman"/>
          <w:sz w:val="24"/>
          <w:szCs w:val="24"/>
          <w:lang w:val="es-ES"/>
        </w:rPr>
        <w:t xml:space="preserve"> las inversiones </w:t>
      </w:r>
      <w:r w:rsidR="002F3903" w:rsidRPr="000143BF">
        <w:rPr>
          <w:rFonts w:ascii="Times New Roman" w:hAnsi="Times New Roman" w:cs="Times New Roman"/>
          <w:sz w:val="24"/>
          <w:szCs w:val="24"/>
          <w:lang w:val="es-ES"/>
        </w:rPr>
        <w:t>en el Corredor Pac</w:t>
      </w:r>
      <w:r w:rsidRPr="000143BF">
        <w:rPr>
          <w:rFonts w:ascii="Times New Roman" w:hAnsi="Times New Roman" w:cs="Times New Roman"/>
          <w:sz w:val="24"/>
          <w:szCs w:val="24"/>
          <w:lang w:val="es-ES"/>
        </w:rPr>
        <w:t>í</w:t>
      </w:r>
      <w:r w:rsidR="002F3903" w:rsidRPr="000143BF">
        <w:rPr>
          <w:rFonts w:ascii="Times New Roman" w:hAnsi="Times New Roman" w:cs="Times New Roman"/>
          <w:sz w:val="24"/>
          <w:szCs w:val="24"/>
          <w:lang w:val="es-ES"/>
        </w:rPr>
        <w:t>fico</w:t>
      </w:r>
      <w:r w:rsidR="00810D31" w:rsidRPr="000143BF">
        <w:rPr>
          <w:rFonts w:ascii="Times New Roman" w:hAnsi="Times New Roman" w:cs="Times New Roman"/>
          <w:sz w:val="24"/>
          <w:szCs w:val="24"/>
          <w:lang w:val="es-ES"/>
        </w:rPr>
        <w:t xml:space="preserve"> (HO-L1104)</w:t>
      </w:r>
      <w:r w:rsidR="00710668" w:rsidRPr="000143BF">
        <w:rPr>
          <w:rFonts w:ascii="Times New Roman" w:hAnsi="Times New Roman" w:cs="Times New Roman"/>
          <w:sz w:val="24"/>
          <w:szCs w:val="24"/>
          <w:lang w:val="es-ES"/>
        </w:rPr>
        <w:t xml:space="preserve">, </w:t>
      </w:r>
      <w:r w:rsidR="00810D31" w:rsidRPr="000143BF">
        <w:rPr>
          <w:rFonts w:ascii="Times New Roman" w:hAnsi="Times New Roman" w:cs="Times New Roman"/>
          <w:sz w:val="24"/>
          <w:szCs w:val="24"/>
          <w:lang w:val="es-ES"/>
        </w:rPr>
        <w:t>en el Corredor Agrícola (HO-L1033),</w:t>
      </w:r>
      <w:r w:rsidR="00710668" w:rsidRPr="000143BF">
        <w:rPr>
          <w:rFonts w:ascii="Times New Roman" w:hAnsi="Times New Roman" w:cs="Times New Roman"/>
          <w:sz w:val="24"/>
          <w:szCs w:val="24"/>
          <w:lang w:val="es-ES"/>
        </w:rPr>
        <w:t xml:space="preserve"> y en el Corredor Turístico (HO-L1013). A</w:t>
      </w:r>
      <w:r w:rsidR="00810D31" w:rsidRPr="000143BF">
        <w:rPr>
          <w:rFonts w:ascii="Times New Roman" w:hAnsi="Times New Roman" w:cs="Times New Roman"/>
          <w:sz w:val="24"/>
          <w:szCs w:val="24"/>
          <w:lang w:val="es-ES"/>
        </w:rPr>
        <w:t>sí como</w:t>
      </w:r>
      <w:r w:rsidR="00710668" w:rsidRPr="000143BF">
        <w:rPr>
          <w:rFonts w:ascii="Times New Roman" w:hAnsi="Times New Roman" w:cs="Times New Roman"/>
          <w:sz w:val="24"/>
          <w:szCs w:val="24"/>
          <w:lang w:val="es-ES"/>
        </w:rPr>
        <w:t>,</w:t>
      </w:r>
      <w:r w:rsidR="00810D31" w:rsidRPr="000143BF">
        <w:rPr>
          <w:rFonts w:ascii="Times New Roman" w:hAnsi="Times New Roman" w:cs="Times New Roman"/>
          <w:sz w:val="24"/>
          <w:szCs w:val="24"/>
          <w:lang w:val="es-ES"/>
        </w:rPr>
        <w:t xml:space="preserve"> la labor que el Banco está realizando en la mejora </w:t>
      </w:r>
      <w:r w:rsidR="00710668" w:rsidRPr="000143BF">
        <w:rPr>
          <w:rFonts w:ascii="Times New Roman" w:hAnsi="Times New Roman" w:cs="Times New Roman"/>
          <w:sz w:val="24"/>
          <w:szCs w:val="24"/>
          <w:lang w:val="es-ES"/>
        </w:rPr>
        <w:t>de la gestión de</w:t>
      </w:r>
      <w:r w:rsidR="00810D31" w:rsidRPr="000143BF">
        <w:rPr>
          <w:rFonts w:ascii="Times New Roman" w:hAnsi="Times New Roman" w:cs="Times New Roman"/>
          <w:sz w:val="24"/>
          <w:szCs w:val="24"/>
          <w:lang w:val="es-ES"/>
        </w:rPr>
        <w:t xml:space="preserve"> los pasos de frontera </w:t>
      </w:r>
      <w:r w:rsidR="00710668" w:rsidRPr="000143BF">
        <w:rPr>
          <w:rFonts w:ascii="Times New Roman" w:hAnsi="Times New Roman" w:cs="Times New Roman"/>
          <w:sz w:val="24"/>
          <w:szCs w:val="24"/>
          <w:lang w:val="es-ES"/>
        </w:rPr>
        <w:t>en el</w:t>
      </w:r>
      <w:r w:rsidR="00810D31" w:rsidRPr="000143BF">
        <w:rPr>
          <w:rFonts w:ascii="Times New Roman" w:hAnsi="Times New Roman" w:cs="Times New Roman"/>
          <w:sz w:val="24"/>
          <w:szCs w:val="24"/>
          <w:lang w:val="es-ES"/>
        </w:rPr>
        <w:t xml:space="preserve"> Guasaule y El Amatillo. </w:t>
      </w:r>
      <w:r w:rsidR="00880B6C" w:rsidRPr="000143BF">
        <w:rPr>
          <w:rFonts w:ascii="Times New Roman" w:hAnsi="Times New Roman" w:cs="Times New Roman"/>
          <w:sz w:val="24"/>
          <w:szCs w:val="24"/>
          <w:lang w:val="es-ES"/>
        </w:rPr>
        <w:t xml:space="preserve">La optimización simultánea de la infraestructura vial y fronteriza, contribuye a que la reducción de tiempos y costos de viaje </w:t>
      </w:r>
      <w:r w:rsidR="00810D31" w:rsidRPr="000143BF">
        <w:rPr>
          <w:rFonts w:ascii="Times New Roman" w:hAnsi="Times New Roman" w:cs="Times New Roman"/>
          <w:sz w:val="24"/>
          <w:szCs w:val="24"/>
          <w:lang w:val="es-ES"/>
        </w:rPr>
        <w:t xml:space="preserve">en los corredores  de integración de </w:t>
      </w:r>
      <w:r w:rsidR="00880B6C" w:rsidRPr="000143BF">
        <w:rPr>
          <w:rFonts w:ascii="Times New Roman" w:hAnsi="Times New Roman" w:cs="Times New Roman"/>
          <w:sz w:val="24"/>
          <w:szCs w:val="24"/>
          <w:lang w:val="es-ES"/>
        </w:rPr>
        <w:t>Honduras tenga un impacto regional.</w:t>
      </w:r>
      <w:r w:rsidR="002F3903" w:rsidRPr="000143BF">
        <w:rPr>
          <w:rFonts w:ascii="Times New Roman" w:hAnsi="Times New Roman" w:cs="Times New Roman"/>
          <w:sz w:val="24"/>
          <w:szCs w:val="24"/>
          <w:lang w:val="es-ES"/>
        </w:rPr>
        <w:t xml:space="preserve"> </w:t>
      </w:r>
      <w:r w:rsidR="00710668" w:rsidRPr="000143BF">
        <w:rPr>
          <w:rFonts w:ascii="Times New Roman" w:hAnsi="Times New Roman" w:cs="Times New Roman"/>
          <w:sz w:val="24"/>
          <w:szCs w:val="24"/>
          <w:lang w:val="es-ES"/>
        </w:rPr>
        <w:t xml:space="preserve">En otras palabras, </w:t>
      </w:r>
      <w:r w:rsidR="00880B6C" w:rsidRPr="000143BF">
        <w:rPr>
          <w:rFonts w:ascii="Times New Roman" w:hAnsi="Times New Roman" w:cs="Times New Roman"/>
          <w:sz w:val="24"/>
          <w:szCs w:val="24"/>
          <w:lang w:val="es-ES"/>
        </w:rPr>
        <w:t>las reducciones en los costos de operación de los vehículos y los</w:t>
      </w:r>
      <w:r w:rsidR="00710668" w:rsidRPr="000143BF">
        <w:rPr>
          <w:rFonts w:ascii="Times New Roman" w:hAnsi="Times New Roman" w:cs="Times New Roman"/>
          <w:sz w:val="24"/>
          <w:szCs w:val="24"/>
          <w:lang w:val="es-ES"/>
        </w:rPr>
        <w:t xml:space="preserve"> tiempos de viaje asociadas a la presente operación</w:t>
      </w:r>
      <w:r w:rsidR="00880B6C" w:rsidRPr="000143BF">
        <w:rPr>
          <w:rFonts w:ascii="Times New Roman" w:hAnsi="Times New Roman" w:cs="Times New Roman"/>
          <w:sz w:val="24"/>
          <w:szCs w:val="24"/>
          <w:lang w:val="es-ES"/>
        </w:rPr>
        <w:t xml:space="preserve">, tendrán un efecto positivo en el comercio internacional no sólo de Honduras, sino también de los países vecinos que transitan </w:t>
      </w:r>
      <w:r w:rsidR="002B41C5" w:rsidRPr="000143BF">
        <w:rPr>
          <w:rFonts w:ascii="Times New Roman" w:hAnsi="Times New Roman" w:cs="Times New Roman"/>
          <w:sz w:val="24"/>
          <w:szCs w:val="24"/>
          <w:lang w:val="es-ES"/>
        </w:rPr>
        <w:t>por estos corredores</w:t>
      </w:r>
      <w:r w:rsidR="00880B6C" w:rsidRPr="000143BF">
        <w:rPr>
          <w:rFonts w:ascii="Times New Roman" w:hAnsi="Times New Roman" w:cs="Times New Roman"/>
          <w:sz w:val="24"/>
          <w:szCs w:val="24"/>
          <w:lang w:val="es-ES"/>
        </w:rPr>
        <w:t xml:space="preserve">. </w:t>
      </w:r>
    </w:p>
    <w:p w:rsidR="008260BD" w:rsidRPr="000143BF" w:rsidRDefault="008260BD" w:rsidP="008260BD">
      <w:pPr>
        <w:pStyle w:val="ListParagraph"/>
        <w:tabs>
          <w:tab w:val="left" w:pos="270"/>
          <w:tab w:val="left" w:pos="2085"/>
        </w:tabs>
        <w:spacing w:after="0" w:line="0" w:lineRule="atLeast"/>
        <w:ind w:left="270"/>
        <w:jc w:val="both"/>
        <w:rPr>
          <w:rFonts w:ascii="Times New Roman" w:hAnsi="Times New Roman" w:cs="Times New Roman"/>
          <w:sz w:val="24"/>
          <w:szCs w:val="24"/>
          <w:lang w:val="es-ES"/>
        </w:rPr>
      </w:pPr>
    </w:p>
    <w:p w:rsidR="000E589E" w:rsidRPr="000143BF" w:rsidRDefault="000E589E" w:rsidP="00D2679C">
      <w:pPr>
        <w:pStyle w:val="ListParagraph"/>
        <w:keepNext/>
        <w:keepLines/>
        <w:numPr>
          <w:ilvl w:val="0"/>
          <w:numId w:val="1"/>
        </w:numPr>
        <w:spacing w:after="0" w:line="0" w:lineRule="atLeast"/>
        <w:ind w:left="270" w:hanging="270"/>
        <w:jc w:val="both"/>
        <w:outlineLvl w:val="1"/>
        <w:rPr>
          <w:rFonts w:ascii="Times New Roman" w:eastAsia="MS Gothic" w:hAnsi="Times New Roman" w:cs="Times New Roman"/>
          <w:b/>
          <w:bCs/>
          <w:smallCaps/>
          <w:color w:val="1F497D" w:themeColor="text2"/>
          <w:sz w:val="24"/>
          <w:szCs w:val="24"/>
          <w:lang w:val="es-ES"/>
        </w:rPr>
      </w:pPr>
      <w:r w:rsidRPr="000143BF">
        <w:rPr>
          <w:rFonts w:ascii="Times New Roman" w:eastAsia="MS Gothic" w:hAnsi="Times New Roman" w:cs="Times New Roman"/>
          <w:b/>
          <w:bCs/>
          <w:smallCaps/>
          <w:color w:val="1F497D" w:themeColor="text2"/>
          <w:sz w:val="24"/>
          <w:szCs w:val="24"/>
          <w:lang w:val="es-ES"/>
        </w:rPr>
        <w:t>Validación de criterios en el marco de la Estrategia de Integración</w:t>
      </w:r>
    </w:p>
    <w:p w:rsidR="00CA1C22" w:rsidRPr="000143BF" w:rsidRDefault="00CA1C22" w:rsidP="00CA1C22">
      <w:pPr>
        <w:spacing w:after="0" w:line="0" w:lineRule="atLeast"/>
        <w:jc w:val="both"/>
        <w:rPr>
          <w:rFonts w:ascii="Times New Roman" w:eastAsia="MS Gothic" w:hAnsi="Times New Roman" w:cs="Times New Roman"/>
          <w:b/>
          <w:bCs/>
          <w:smallCaps/>
          <w:color w:val="1F497D" w:themeColor="text2"/>
          <w:sz w:val="24"/>
          <w:szCs w:val="24"/>
          <w:lang w:val="es-ES"/>
        </w:rPr>
      </w:pPr>
    </w:p>
    <w:p w:rsidR="006E64A8" w:rsidRPr="000143BF" w:rsidRDefault="006E64A8" w:rsidP="00D2679C">
      <w:pPr>
        <w:pStyle w:val="ListParagraph"/>
        <w:numPr>
          <w:ilvl w:val="1"/>
          <w:numId w:val="1"/>
        </w:numPr>
        <w:spacing w:after="0" w:line="240" w:lineRule="auto"/>
        <w:ind w:left="270" w:hanging="630"/>
        <w:jc w:val="both"/>
        <w:rPr>
          <w:rFonts w:ascii="Times New Roman" w:hAnsi="Times New Roman" w:cs="Times New Roman"/>
          <w:sz w:val="24"/>
          <w:szCs w:val="24"/>
          <w:lang w:val="es-ES"/>
        </w:rPr>
      </w:pPr>
      <w:r w:rsidRPr="000143BF">
        <w:rPr>
          <w:rFonts w:ascii="Times New Roman" w:hAnsi="Times New Roman" w:cs="Times New Roman"/>
          <w:sz w:val="24"/>
          <w:szCs w:val="24"/>
          <w:lang w:val="es-ES"/>
        </w:rPr>
        <w:t xml:space="preserve">El Programa de Integración </w:t>
      </w:r>
      <w:r w:rsidR="00996D6F" w:rsidRPr="000143BF">
        <w:rPr>
          <w:rFonts w:ascii="Times New Roman" w:hAnsi="Times New Roman" w:cs="Times New Roman"/>
          <w:sz w:val="24"/>
          <w:szCs w:val="24"/>
          <w:lang w:val="es-ES"/>
        </w:rPr>
        <w:t xml:space="preserve">Regional </w:t>
      </w:r>
      <w:r w:rsidRPr="000143BF">
        <w:rPr>
          <w:rFonts w:ascii="Times New Roman" w:hAnsi="Times New Roman" w:cs="Times New Roman"/>
          <w:sz w:val="24"/>
          <w:szCs w:val="24"/>
          <w:lang w:val="es-ES"/>
        </w:rPr>
        <w:t>Vial II (HO-L1121) está alinead</w:t>
      </w:r>
      <w:r w:rsidR="00CA7D72" w:rsidRPr="000143BF">
        <w:rPr>
          <w:rFonts w:ascii="Times New Roman" w:hAnsi="Times New Roman" w:cs="Times New Roman"/>
          <w:sz w:val="24"/>
          <w:szCs w:val="24"/>
          <w:lang w:val="es-ES"/>
        </w:rPr>
        <w:t>o</w:t>
      </w:r>
      <w:r w:rsidRPr="000143BF">
        <w:rPr>
          <w:rFonts w:ascii="Times New Roman" w:hAnsi="Times New Roman" w:cs="Times New Roman"/>
          <w:sz w:val="24"/>
          <w:szCs w:val="24"/>
          <w:lang w:val="es-ES"/>
        </w:rPr>
        <w:t xml:space="preserve"> con los desafíos de desarrollo incluidos en la Estrategia Institucional del Banco 2010-2020 (GN-2788-5), </w:t>
      </w:r>
      <w:r w:rsidR="002E7B1B" w:rsidRPr="000143BF">
        <w:rPr>
          <w:rFonts w:ascii="Times New Roman" w:hAnsi="Times New Roman" w:cs="Times New Roman"/>
          <w:sz w:val="24"/>
          <w:szCs w:val="24"/>
          <w:lang w:val="es-ES"/>
        </w:rPr>
        <w:t>que se refiere</w:t>
      </w:r>
      <w:r w:rsidRPr="000143BF">
        <w:rPr>
          <w:rFonts w:ascii="Times New Roman" w:hAnsi="Times New Roman" w:cs="Times New Roman"/>
          <w:sz w:val="24"/>
          <w:szCs w:val="24"/>
          <w:lang w:val="es-ES"/>
        </w:rPr>
        <w:t xml:space="preserve"> a la necesidad de expandir la integración económica a través de la mejora en infraestructura regional que contribuya a incrementar la competitividad de los países y su inserción en cadenas de valor globales. La rehabilitación del segmento  La Barca – Pimienta contribuirá a consolidar el Corredor Logístico de integración de Honduras, mejorando la conectividad de los puertos de Honduras y El Salvador, facilitando el traslado de mercancías del Océano Atlántico al Pacífico. </w:t>
      </w:r>
      <w:r w:rsidR="002E062E" w:rsidRPr="00FB5021">
        <w:rPr>
          <w:rFonts w:ascii="Times New Roman" w:hAnsi="Times New Roman" w:cs="Times New Roman"/>
          <w:sz w:val="24"/>
          <w:szCs w:val="24"/>
          <w:lang w:val="es-ES"/>
        </w:rPr>
        <w:t>Los resultados esperados de la rehabilitación de este tramo, en cuanto al incremento de la reducción de los tiempos de viaje de 36% y la reducción en los costos de transporte de 21%; contribuirán a incentivar el tránsito del comercio internacional por Honduras, reflejado en un incremento del 41% de los vehículos de carga circulando diariamente por el corredor logístico.</w:t>
      </w:r>
    </w:p>
    <w:p w:rsidR="006E64A8" w:rsidRPr="000143BF" w:rsidRDefault="006E64A8" w:rsidP="006E64A8">
      <w:pPr>
        <w:pStyle w:val="ListParagraph"/>
        <w:spacing w:after="0" w:line="240" w:lineRule="auto"/>
        <w:ind w:left="270"/>
        <w:jc w:val="both"/>
        <w:rPr>
          <w:rFonts w:ascii="Times New Roman" w:hAnsi="Times New Roman" w:cs="Times New Roman"/>
          <w:sz w:val="24"/>
          <w:szCs w:val="24"/>
          <w:lang w:val="es-ES"/>
        </w:rPr>
      </w:pPr>
    </w:p>
    <w:p w:rsidR="00CA7D72" w:rsidRPr="000143BF" w:rsidRDefault="007960C8" w:rsidP="00D2679C">
      <w:pPr>
        <w:pStyle w:val="ListParagraph"/>
        <w:numPr>
          <w:ilvl w:val="1"/>
          <w:numId w:val="1"/>
        </w:numPr>
        <w:spacing w:after="0" w:line="240" w:lineRule="auto"/>
        <w:ind w:left="270" w:hanging="630"/>
        <w:jc w:val="both"/>
        <w:rPr>
          <w:rFonts w:ascii="Times New Roman" w:hAnsi="Times New Roman" w:cs="Times New Roman"/>
          <w:sz w:val="24"/>
          <w:szCs w:val="24"/>
          <w:lang w:val="es-ES"/>
        </w:rPr>
      </w:pPr>
      <w:r w:rsidRPr="000143BF">
        <w:rPr>
          <w:rFonts w:ascii="Times New Roman" w:hAnsi="Times New Roman" w:cs="Times New Roman"/>
          <w:sz w:val="24"/>
          <w:szCs w:val="24"/>
          <w:lang w:val="es-ES"/>
        </w:rPr>
        <w:t>El proyecto también está alineado y contribuye con el Marco de Resultados Corporativo (CRF), a través de los siguientes indicadores vinculados con el Desafío Regional de Integración Económica reflejados en la Matriz de Resultados del Programa: (i) kilómetros construidos o rehabilitados de un corredor de integración, puesto que reha</w:t>
      </w:r>
      <w:r w:rsidR="00CA7D72" w:rsidRPr="000143BF">
        <w:rPr>
          <w:rFonts w:ascii="Times New Roman" w:hAnsi="Times New Roman" w:cs="Times New Roman"/>
          <w:sz w:val="24"/>
          <w:szCs w:val="24"/>
          <w:lang w:val="es-ES"/>
        </w:rPr>
        <w:t>bilitará y mejorará un tramo del corredor logístico de Honduras</w:t>
      </w:r>
      <w:r w:rsidR="00DA163A" w:rsidRPr="000143BF">
        <w:rPr>
          <w:rFonts w:ascii="Times New Roman" w:hAnsi="Times New Roman" w:cs="Times New Roman"/>
          <w:sz w:val="24"/>
          <w:szCs w:val="24"/>
          <w:lang w:val="es-ES"/>
        </w:rPr>
        <w:t>.</w:t>
      </w:r>
    </w:p>
    <w:p w:rsidR="00DA163A" w:rsidRPr="000143BF" w:rsidRDefault="00DA163A" w:rsidP="00DA163A">
      <w:pPr>
        <w:pStyle w:val="ListParagraph"/>
        <w:spacing w:after="0" w:line="240" w:lineRule="auto"/>
        <w:ind w:left="270"/>
        <w:jc w:val="both"/>
        <w:rPr>
          <w:rFonts w:ascii="Times New Roman" w:hAnsi="Times New Roman" w:cs="Times New Roman"/>
          <w:sz w:val="24"/>
          <w:szCs w:val="24"/>
          <w:lang w:val="es-ES"/>
        </w:rPr>
      </w:pPr>
    </w:p>
    <w:p w:rsidR="00CA7D72" w:rsidRPr="000143BF" w:rsidRDefault="007960C8" w:rsidP="00D2679C">
      <w:pPr>
        <w:pStyle w:val="ListParagraph"/>
        <w:numPr>
          <w:ilvl w:val="1"/>
          <w:numId w:val="1"/>
        </w:numPr>
        <w:spacing w:after="0" w:line="240" w:lineRule="auto"/>
        <w:ind w:left="270" w:hanging="630"/>
        <w:jc w:val="both"/>
        <w:rPr>
          <w:rFonts w:ascii="Times New Roman" w:hAnsi="Times New Roman" w:cs="Times New Roman"/>
          <w:sz w:val="24"/>
          <w:szCs w:val="24"/>
          <w:lang w:val="es-ES"/>
        </w:rPr>
      </w:pPr>
      <w:r w:rsidRPr="000143BF">
        <w:rPr>
          <w:rFonts w:ascii="Times New Roman" w:hAnsi="Times New Roman" w:cs="Times New Roman"/>
          <w:sz w:val="24"/>
          <w:szCs w:val="24"/>
          <w:lang w:val="es-ES"/>
        </w:rPr>
        <w:t xml:space="preserve">Finalmente, de acuerdo a la Estrategia Sectorial de Apoyo a la Integración Competitiva Regional y Global (GN-2565-4), una operación de integración regional se clasifica como tal en la medida en la que atiende a uno de los cuatro criterios siguientes: (i) focalización multinacional, (ii) subsidiariedad nacional, (iii) adicionalidad regional, y (iv) compensación de fallas de coordinación. La presente operación cumple con el criterio de </w:t>
      </w:r>
      <w:r w:rsidRPr="000143BF">
        <w:rPr>
          <w:rFonts w:ascii="Times New Roman" w:hAnsi="Times New Roman" w:cs="Times New Roman"/>
          <w:b/>
          <w:sz w:val="24"/>
          <w:szCs w:val="24"/>
          <w:lang w:val="es-ES"/>
        </w:rPr>
        <w:t>Focalización Multinacional</w:t>
      </w:r>
      <w:r w:rsidRPr="000143BF">
        <w:rPr>
          <w:rFonts w:ascii="Times New Roman" w:hAnsi="Times New Roman" w:cs="Times New Roman"/>
          <w:sz w:val="24"/>
          <w:szCs w:val="24"/>
          <w:lang w:val="es-ES"/>
        </w:rPr>
        <w:t xml:space="preserve"> ya que apoya una inversión del Gobierno de </w:t>
      </w:r>
      <w:r w:rsidR="008D0301" w:rsidRPr="000143BF">
        <w:rPr>
          <w:rFonts w:ascii="Times New Roman" w:hAnsi="Times New Roman" w:cs="Times New Roman"/>
          <w:sz w:val="24"/>
          <w:szCs w:val="24"/>
          <w:lang w:val="es-ES"/>
        </w:rPr>
        <w:t>Honduras</w:t>
      </w:r>
      <w:r w:rsidRPr="000143BF">
        <w:rPr>
          <w:rFonts w:ascii="Times New Roman" w:hAnsi="Times New Roman" w:cs="Times New Roman"/>
          <w:sz w:val="24"/>
          <w:szCs w:val="24"/>
          <w:lang w:val="es-ES"/>
        </w:rPr>
        <w:t xml:space="preserve">, enfocada en el objetivo de mejorar </w:t>
      </w:r>
      <w:r w:rsidR="00CA7D72" w:rsidRPr="000143BF">
        <w:rPr>
          <w:rFonts w:ascii="Times New Roman" w:hAnsi="Times New Roman" w:cs="Times New Roman"/>
          <w:sz w:val="24"/>
          <w:szCs w:val="24"/>
          <w:lang w:val="es-ES"/>
        </w:rPr>
        <w:t xml:space="preserve">las condiciones de transitabilidad en vías de integración nacional y regional del país, contribuyendo a través de inversiones nacionales a generar una mayor interacción y </w:t>
      </w:r>
      <w:r w:rsidR="00CA7D72" w:rsidRPr="000143BF">
        <w:rPr>
          <w:rFonts w:ascii="Times New Roman" w:hAnsi="Times New Roman" w:cs="Times New Roman"/>
          <w:sz w:val="24"/>
          <w:szCs w:val="24"/>
          <w:lang w:val="es-ES"/>
        </w:rPr>
        <w:lastRenderedPageBreak/>
        <w:t>conectividad entre los países de la región, y aportando a la meta de convertir a Honduras en uno de los principales centros logísticos de la región</w:t>
      </w:r>
      <w:r w:rsidRPr="000143BF">
        <w:rPr>
          <w:rFonts w:ascii="Times New Roman" w:hAnsi="Times New Roman" w:cs="Times New Roman"/>
          <w:sz w:val="24"/>
          <w:szCs w:val="24"/>
          <w:lang w:val="es-ES"/>
        </w:rPr>
        <w:t xml:space="preserve">. </w:t>
      </w:r>
      <w:r w:rsidR="006E64A8" w:rsidRPr="000143BF">
        <w:rPr>
          <w:rFonts w:ascii="Times New Roman" w:hAnsi="Times New Roman" w:cs="Times New Roman"/>
          <w:sz w:val="24"/>
          <w:szCs w:val="24"/>
          <w:lang w:val="es-ES"/>
        </w:rPr>
        <w:t>Igualmente</w:t>
      </w:r>
      <w:r w:rsidR="00CA7D72" w:rsidRPr="000143BF">
        <w:rPr>
          <w:rFonts w:ascii="Times New Roman" w:hAnsi="Times New Roman" w:cs="Times New Roman"/>
          <w:sz w:val="24"/>
          <w:szCs w:val="24"/>
          <w:lang w:val="es-ES"/>
        </w:rPr>
        <w:t>,</w:t>
      </w:r>
      <w:r w:rsidR="006E64A8" w:rsidRPr="000143BF">
        <w:rPr>
          <w:rFonts w:ascii="Times New Roman" w:hAnsi="Times New Roman" w:cs="Times New Roman"/>
          <w:sz w:val="24"/>
          <w:szCs w:val="24"/>
          <w:lang w:val="es-ES"/>
        </w:rPr>
        <w:t xml:space="preserve"> el Proyecto</w:t>
      </w:r>
      <w:r w:rsidR="00CA7D72" w:rsidRPr="000143BF">
        <w:rPr>
          <w:rFonts w:ascii="Times New Roman" w:hAnsi="Times New Roman" w:cs="Times New Roman"/>
          <w:sz w:val="24"/>
          <w:szCs w:val="24"/>
          <w:lang w:val="es-ES"/>
        </w:rPr>
        <w:t xml:space="preserve"> es consistente con el criterio de </w:t>
      </w:r>
      <w:r w:rsidR="00DA163A" w:rsidRPr="000143BF">
        <w:rPr>
          <w:rFonts w:ascii="Times New Roman" w:hAnsi="Times New Roman" w:cs="Times New Roman"/>
          <w:b/>
          <w:sz w:val="24"/>
          <w:szCs w:val="24"/>
          <w:lang w:val="es-ES"/>
        </w:rPr>
        <w:t>Adicionalidad Regional</w:t>
      </w:r>
      <w:r w:rsidR="00DA163A" w:rsidRPr="000143BF">
        <w:rPr>
          <w:rFonts w:ascii="Times New Roman" w:hAnsi="Times New Roman" w:cs="Times New Roman"/>
          <w:sz w:val="24"/>
          <w:szCs w:val="24"/>
          <w:lang w:val="es-ES"/>
        </w:rPr>
        <w:t xml:space="preserve"> </w:t>
      </w:r>
      <w:r w:rsidR="00CA7D72" w:rsidRPr="000143BF">
        <w:rPr>
          <w:rFonts w:ascii="Times New Roman" w:hAnsi="Times New Roman" w:cs="Times New Roman"/>
          <w:sz w:val="24"/>
          <w:szCs w:val="24"/>
          <w:lang w:val="es-ES"/>
        </w:rPr>
        <w:t xml:space="preserve">puesto que las intervenciones del proyecto, aunque sean de carácter nacional, </w:t>
      </w:r>
      <w:r w:rsidR="00D50348" w:rsidRPr="00C82988">
        <w:rPr>
          <w:rFonts w:ascii="Times New Roman" w:hAnsi="Times New Roman" w:cs="Times New Roman"/>
          <w:sz w:val="24"/>
          <w:szCs w:val="24"/>
          <w:shd w:val="clear" w:color="auto" w:fill="FFFFFF"/>
          <w:lang w:val="es-ES"/>
        </w:rPr>
        <w:t xml:space="preserve">articulan esfuerzos nacionales en una visión regional estratégica al </w:t>
      </w:r>
      <w:r w:rsidR="006E64A8" w:rsidRPr="000143BF">
        <w:rPr>
          <w:rFonts w:ascii="Times New Roman" w:hAnsi="Times New Roman" w:cs="Times New Roman"/>
          <w:sz w:val="24"/>
          <w:szCs w:val="24"/>
          <w:lang w:val="es-ES"/>
        </w:rPr>
        <w:t>forma</w:t>
      </w:r>
      <w:r w:rsidR="00D50348" w:rsidRPr="000143BF">
        <w:rPr>
          <w:rFonts w:ascii="Times New Roman" w:hAnsi="Times New Roman" w:cs="Times New Roman"/>
          <w:sz w:val="24"/>
          <w:szCs w:val="24"/>
          <w:lang w:val="es-ES"/>
        </w:rPr>
        <w:t>r</w:t>
      </w:r>
      <w:r w:rsidR="006E64A8" w:rsidRPr="000143BF">
        <w:rPr>
          <w:rFonts w:ascii="Times New Roman" w:hAnsi="Times New Roman" w:cs="Times New Roman"/>
          <w:sz w:val="24"/>
          <w:szCs w:val="24"/>
          <w:lang w:val="es-ES"/>
        </w:rPr>
        <w:t xml:space="preserve"> parte de un plan supranacional</w:t>
      </w:r>
      <w:r w:rsidR="00362933" w:rsidRPr="000143BF">
        <w:rPr>
          <w:rFonts w:ascii="Times New Roman" w:hAnsi="Times New Roman" w:cs="Times New Roman"/>
          <w:sz w:val="24"/>
          <w:szCs w:val="24"/>
          <w:lang w:val="es-ES"/>
        </w:rPr>
        <w:t xml:space="preserve"> apoyado por el Banco</w:t>
      </w:r>
      <w:r w:rsidR="006E64A8" w:rsidRPr="000143BF">
        <w:rPr>
          <w:rFonts w:ascii="Times New Roman" w:hAnsi="Times New Roman" w:cs="Times New Roman"/>
          <w:sz w:val="24"/>
          <w:szCs w:val="24"/>
          <w:lang w:val="es-ES"/>
        </w:rPr>
        <w:t>, particularmente al establecido</w:t>
      </w:r>
      <w:r w:rsidR="00CA7D72" w:rsidRPr="000143BF">
        <w:rPr>
          <w:rFonts w:ascii="Times New Roman" w:hAnsi="Times New Roman" w:cs="Times New Roman"/>
          <w:sz w:val="24"/>
          <w:szCs w:val="24"/>
          <w:lang w:val="es-ES"/>
        </w:rPr>
        <w:t xml:space="preserve"> en la iniciativa</w:t>
      </w:r>
      <w:r w:rsidR="006E64A8" w:rsidRPr="000143BF">
        <w:rPr>
          <w:rFonts w:ascii="Times New Roman" w:hAnsi="Times New Roman" w:cs="Times New Roman"/>
          <w:sz w:val="24"/>
          <w:szCs w:val="24"/>
          <w:lang w:val="es-ES"/>
        </w:rPr>
        <w:t xml:space="preserve"> </w:t>
      </w:r>
      <w:r w:rsidR="00CA7D72" w:rsidRPr="000143BF">
        <w:rPr>
          <w:rFonts w:ascii="Times New Roman" w:hAnsi="Times New Roman" w:cs="Times New Roman"/>
          <w:sz w:val="24"/>
          <w:szCs w:val="24"/>
          <w:lang w:val="es-ES"/>
        </w:rPr>
        <w:t>regional de la RICAM en el marco del Proyecto Mesoamérica y de los corredores logísticos priorizados por el PAPTN.</w:t>
      </w:r>
    </w:p>
    <w:p w:rsidR="00CA7D72" w:rsidRPr="000143BF" w:rsidRDefault="00CA7D72" w:rsidP="00CA7D72">
      <w:pPr>
        <w:spacing w:after="0" w:line="240" w:lineRule="auto"/>
        <w:jc w:val="both"/>
        <w:rPr>
          <w:rFonts w:ascii="Times New Roman" w:hAnsi="Times New Roman" w:cs="Times New Roman"/>
          <w:sz w:val="24"/>
          <w:szCs w:val="24"/>
          <w:lang w:val="es-ES"/>
        </w:rPr>
      </w:pPr>
    </w:p>
    <w:sectPr w:rsidR="00CA7D72" w:rsidRPr="000143BF">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E6A" w:rsidRDefault="001F0E6A" w:rsidP="00407D6D">
      <w:pPr>
        <w:spacing w:after="0" w:line="240" w:lineRule="auto"/>
      </w:pPr>
      <w:r>
        <w:separator/>
      </w:r>
    </w:p>
  </w:endnote>
  <w:endnote w:type="continuationSeparator" w:id="0">
    <w:p w:rsidR="001F0E6A" w:rsidRDefault="001F0E6A" w:rsidP="00407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lang w:val="es-ES"/>
      </w:rPr>
      <w:id w:val="-1256595896"/>
      <w:docPartObj>
        <w:docPartGallery w:val="Page Numbers (Bottom of Page)"/>
        <w:docPartUnique/>
      </w:docPartObj>
    </w:sdtPr>
    <w:sdtEndPr/>
    <w:sdtContent>
      <w:sdt>
        <w:sdtPr>
          <w:rPr>
            <w:rFonts w:ascii="Times New Roman" w:hAnsi="Times New Roman" w:cs="Times New Roman"/>
            <w:lang w:val="es-ES"/>
          </w:rPr>
          <w:id w:val="860082579"/>
          <w:docPartObj>
            <w:docPartGallery w:val="Page Numbers (Top of Page)"/>
            <w:docPartUnique/>
          </w:docPartObj>
        </w:sdtPr>
        <w:sdtEndPr/>
        <w:sdtContent>
          <w:p w:rsidR="001F0E6A" w:rsidRPr="0033442B" w:rsidRDefault="001F0E6A">
            <w:pPr>
              <w:pStyle w:val="Footer"/>
              <w:jc w:val="right"/>
              <w:rPr>
                <w:rFonts w:ascii="Times New Roman" w:hAnsi="Times New Roman" w:cs="Times New Roman"/>
                <w:lang w:val="es-ES"/>
              </w:rPr>
            </w:pPr>
            <w:r w:rsidRPr="0033442B">
              <w:rPr>
                <w:rFonts w:ascii="Times New Roman" w:hAnsi="Times New Roman" w:cs="Times New Roman"/>
                <w:lang w:val="es-ES"/>
              </w:rPr>
              <w:t xml:space="preserve">Página </w:t>
            </w:r>
            <w:r w:rsidRPr="0033442B">
              <w:rPr>
                <w:rFonts w:ascii="Times New Roman" w:hAnsi="Times New Roman" w:cs="Times New Roman"/>
                <w:b/>
                <w:bCs/>
                <w:sz w:val="24"/>
                <w:szCs w:val="24"/>
                <w:lang w:val="es-ES"/>
              </w:rPr>
              <w:fldChar w:fldCharType="begin"/>
            </w:r>
            <w:r w:rsidRPr="0033442B">
              <w:rPr>
                <w:rFonts w:ascii="Times New Roman" w:hAnsi="Times New Roman" w:cs="Times New Roman"/>
                <w:b/>
                <w:bCs/>
                <w:lang w:val="es-ES"/>
              </w:rPr>
              <w:instrText xml:space="preserve"> PAGE </w:instrText>
            </w:r>
            <w:r w:rsidRPr="0033442B">
              <w:rPr>
                <w:rFonts w:ascii="Times New Roman" w:hAnsi="Times New Roman" w:cs="Times New Roman"/>
                <w:b/>
                <w:bCs/>
                <w:sz w:val="24"/>
                <w:szCs w:val="24"/>
                <w:lang w:val="es-ES"/>
              </w:rPr>
              <w:fldChar w:fldCharType="separate"/>
            </w:r>
            <w:r w:rsidR="0084605B">
              <w:rPr>
                <w:rFonts w:ascii="Times New Roman" w:hAnsi="Times New Roman" w:cs="Times New Roman"/>
                <w:b/>
                <w:bCs/>
                <w:noProof/>
                <w:lang w:val="es-ES"/>
              </w:rPr>
              <w:t>11</w:t>
            </w:r>
            <w:r w:rsidRPr="0033442B">
              <w:rPr>
                <w:rFonts w:ascii="Times New Roman" w:hAnsi="Times New Roman" w:cs="Times New Roman"/>
                <w:b/>
                <w:bCs/>
                <w:sz w:val="24"/>
                <w:szCs w:val="24"/>
                <w:lang w:val="es-ES"/>
              </w:rPr>
              <w:fldChar w:fldCharType="end"/>
            </w:r>
            <w:r w:rsidRPr="0033442B">
              <w:rPr>
                <w:rFonts w:ascii="Times New Roman" w:hAnsi="Times New Roman" w:cs="Times New Roman"/>
                <w:lang w:val="es-ES"/>
              </w:rPr>
              <w:t xml:space="preserve"> de </w:t>
            </w:r>
            <w:r w:rsidRPr="0033442B">
              <w:rPr>
                <w:rFonts w:ascii="Times New Roman" w:hAnsi="Times New Roman" w:cs="Times New Roman"/>
                <w:b/>
                <w:bCs/>
                <w:sz w:val="24"/>
                <w:szCs w:val="24"/>
                <w:lang w:val="es-ES"/>
              </w:rPr>
              <w:fldChar w:fldCharType="begin"/>
            </w:r>
            <w:r w:rsidRPr="0033442B">
              <w:rPr>
                <w:rFonts w:ascii="Times New Roman" w:hAnsi="Times New Roman" w:cs="Times New Roman"/>
                <w:b/>
                <w:bCs/>
                <w:lang w:val="es-ES"/>
              </w:rPr>
              <w:instrText xml:space="preserve"> NUMPAGES  </w:instrText>
            </w:r>
            <w:r w:rsidRPr="0033442B">
              <w:rPr>
                <w:rFonts w:ascii="Times New Roman" w:hAnsi="Times New Roman" w:cs="Times New Roman"/>
                <w:b/>
                <w:bCs/>
                <w:sz w:val="24"/>
                <w:szCs w:val="24"/>
                <w:lang w:val="es-ES"/>
              </w:rPr>
              <w:fldChar w:fldCharType="separate"/>
            </w:r>
            <w:r w:rsidR="0084605B">
              <w:rPr>
                <w:rFonts w:ascii="Times New Roman" w:hAnsi="Times New Roman" w:cs="Times New Roman"/>
                <w:b/>
                <w:bCs/>
                <w:noProof/>
                <w:lang w:val="es-ES"/>
              </w:rPr>
              <w:t>12</w:t>
            </w:r>
            <w:r w:rsidRPr="0033442B">
              <w:rPr>
                <w:rFonts w:ascii="Times New Roman" w:hAnsi="Times New Roman" w:cs="Times New Roman"/>
                <w:b/>
                <w:bCs/>
                <w:sz w:val="24"/>
                <w:szCs w:val="24"/>
                <w:lang w:val="es-ES"/>
              </w:rPr>
              <w:fldChar w:fldCharType="end"/>
            </w:r>
          </w:p>
        </w:sdtContent>
      </w:sdt>
    </w:sdtContent>
  </w:sdt>
  <w:p w:rsidR="001F0E6A" w:rsidRDefault="001F0E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E6A" w:rsidRDefault="001F0E6A" w:rsidP="00407D6D">
      <w:pPr>
        <w:spacing w:after="0" w:line="240" w:lineRule="auto"/>
      </w:pPr>
      <w:r>
        <w:separator/>
      </w:r>
    </w:p>
  </w:footnote>
  <w:footnote w:type="continuationSeparator" w:id="0">
    <w:p w:rsidR="001F0E6A" w:rsidRDefault="001F0E6A" w:rsidP="00407D6D">
      <w:pPr>
        <w:spacing w:after="0" w:line="240" w:lineRule="auto"/>
      </w:pPr>
      <w:r>
        <w:continuationSeparator/>
      </w:r>
    </w:p>
  </w:footnote>
  <w:footnote w:id="1">
    <w:p w:rsidR="001F0E6A" w:rsidRPr="00C82988" w:rsidRDefault="001F0E6A" w:rsidP="00C82988">
      <w:pPr>
        <w:pStyle w:val="FootnoteText"/>
        <w:ind w:left="180" w:hanging="180"/>
        <w:jc w:val="both"/>
        <w:rPr>
          <w:rFonts w:ascii="Times New Roman" w:hAnsi="Times New Roman"/>
          <w:lang w:val="es-ES_tradnl"/>
        </w:rPr>
      </w:pPr>
      <w:r w:rsidRPr="00C82988">
        <w:rPr>
          <w:rStyle w:val="FootnoteReference"/>
          <w:rFonts w:ascii="Times New Roman" w:hAnsi="Times New Roman"/>
        </w:rPr>
        <w:footnoteRef/>
      </w:r>
      <w:r w:rsidRPr="00C82988">
        <w:rPr>
          <w:rFonts w:ascii="Times New Roman" w:hAnsi="Times New Roman"/>
          <w:lang w:val="es-ES_tradnl"/>
        </w:rPr>
        <w:t xml:space="preserve"> El 28 de junio de 2002 en Mérida, Yucatán, México, los países firmaron el Memorándum de Entendimiento de la Red Internacional de Carreteras Mesoamericanas (RICAM)</w:t>
      </w:r>
      <w:r w:rsidRPr="00762BCF">
        <w:rPr>
          <w:rFonts w:ascii="Times New Roman" w:hAnsi="Times New Roman"/>
          <w:lang w:val="es-ES_tradnl"/>
        </w:rPr>
        <w:t>.</w:t>
      </w:r>
    </w:p>
  </w:footnote>
  <w:footnote w:id="2">
    <w:p w:rsidR="001F0E6A" w:rsidRPr="00C82988" w:rsidRDefault="001F0E6A" w:rsidP="00C82988">
      <w:pPr>
        <w:pStyle w:val="FootnoteText"/>
        <w:ind w:left="180" w:hanging="180"/>
        <w:jc w:val="both"/>
        <w:rPr>
          <w:lang w:val="es-ES_tradnl"/>
        </w:rPr>
      </w:pPr>
      <w:r w:rsidRPr="00C82988">
        <w:rPr>
          <w:rStyle w:val="FootnoteReference"/>
          <w:rFonts w:ascii="Times New Roman" w:hAnsi="Times New Roman"/>
        </w:rPr>
        <w:footnoteRef/>
      </w:r>
      <w:r w:rsidRPr="00C82988">
        <w:rPr>
          <w:rFonts w:ascii="Times New Roman" w:hAnsi="Times New Roman"/>
          <w:lang w:val="es-ES_tradnl"/>
        </w:rPr>
        <w:t xml:space="preserve">  En Honduras, las carreteras que forman la RICAM tienen una longitud de 9,034 km, incluyendo 4,904 km de corredores de integración y 4,130 km de ramales y conexiones complementarios.</w:t>
      </w:r>
      <w:r w:rsidRPr="00762BCF">
        <w:rPr>
          <w:lang w:val="es-ES_tradnl"/>
        </w:rPr>
        <w:t xml:space="preserve">  </w:t>
      </w:r>
    </w:p>
  </w:footnote>
  <w:footnote w:id="3">
    <w:p w:rsidR="001F0E6A" w:rsidRPr="00762BCF" w:rsidRDefault="001F0E6A" w:rsidP="00A435E1">
      <w:pPr>
        <w:pStyle w:val="FootnoteText"/>
        <w:ind w:left="180" w:hanging="180"/>
        <w:jc w:val="both"/>
        <w:rPr>
          <w:rFonts w:ascii="Times New Roman" w:hAnsi="Times New Roman"/>
          <w:szCs w:val="18"/>
          <w:lang w:val="es-ES"/>
        </w:rPr>
      </w:pPr>
      <w:r w:rsidRPr="00762BCF">
        <w:rPr>
          <w:rFonts w:ascii="Times New Roman" w:hAnsi="Times New Roman"/>
          <w:szCs w:val="18"/>
          <w:vertAlign w:val="superscript"/>
          <w:lang w:val="es-ES"/>
        </w:rPr>
        <w:footnoteRef/>
      </w:r>
      <w:r w:rsidRPr="00762BCF">
        <w:rPr>
          <w:rFonts w:ascii="Times New Roman" w:hAnsi="Times New Roman"/>
          <w:szCs w:val="18"/>
          <w:vertAlign w:val="superscript"/>
          <w:lang w:val="es-ES"/>
        </w:rPr>
        <w:t xml:space="preserve"> </w:t>
      </w:r>
      <w:r w:rsidR="00335C1C">
        <w:rPr>
          <w:rFonts w:ascii="Times New Roman" w:hAnsi="Times New Roman"/>
          <w:szCs w:val="18"/>
          <w:vertAlign w:val="superscript"/>
          <w:lang w:val="es-ES"/>
        </w:rPr>
        <w:t xml:space="preserve"> </w:t>
      </w:r>
      <w:r w:rsidRPr="00762BCF">
        <w:rPr>
          <w:rFonts w:ascii="Times New Roman" w:hAnsi="Times New Roman"/>
          <w:szCs w:val="18"/>
          <w:lang w:val="es-ES"/>
        </w:rPr>
        <w:t>Esta ruta es la más corta para conectar ambos extremos. A través del Corredor Pacífico circula el 95% de los bienes comerciados entre México y América Central</w:t>
      </w:r>
    </w:p>
  </w:footnote>
  <w:footnote w:id="4">
    <w:p w:rsidR="00335C1C" w:rsidRPr="00C82988" w:rsidRDefault="00335C1C" w:rsidP="00C82988">
      <w:pPr>
        <w:pStyle w:val="Default"/>
        <w:ind w:left="180" w:hanging="180"/>
        <w:jc w:val="both"/>
        <w:rPr>
          <w:lang w:val="es-ES_tradnl"/>
        </w:rPr>
      </w:pPr>
      <w:r>
        <w:rPr>
          <w:rStyle w:val="FootnoteReference"/>
        </w:rPr>
        <w:footnoteRef/>
      </w:r>
      <w:r w:rsidRPr="00C82988">
        <w:rPr>
          <w:lang w:val="es-ES_tradnl"/>
        </w:rPr>
        <w:t xml:space="preserve"> </w:t>
      </w:r>
      <w:r w:rsidRPr="00B878F1">
        <w:rPr>
          <w:sz w:val="18"/>
          <w:szCs w:val="18"/>
          <w:lang w:val="es-ES"/>
        </w:rPr>
        <w:t>Programa de Integración Fronteriza (NI-L1083)</w:t>
      </w:r>
      <w:r>
        <w:rPr>
          <w:sz w:val="18"/>
          <w:szCs w:val="18"/>
          <w:lang w:val="es-ES"/>
        </w:rPr>
        <w:t xml:space="preserve">, </w:t>
      </w:r>
      <w:r w:rsidRPr="00B878F1">
        <w:rPr>
          <w:sz w:val="18"/>
          <w:szCs w:val="18"/>
          <w:lang w:val="es-ES"/>
        </w:rPr>
        <w:t xml:space="preserve">Programa de Integración Fronteriza </w:t>
      </w:r>
      <w:r>
        <w:rPr>
          <w:sz w:val="18"/>
          <w:szCs w:val="18"/>
          <w:lang w:val="es-ES"/>
        </w:rPr>
        <w:t>Costa Rica</w:t>
      </w:r>
      <w:r w:rsidRPr="00B878F1">
        <w:rPr>
          <w:sz w:val="18"/>
          <w:szCs w:val="18"/>
          <w:lang w:val="es-ES"/>
        </w:rPr>
        <w:t xml:space="preserve"> (CR-L1066)</w:t>
      </w:r>
      <w:r>
        <w:rPr>
          <w:sz w:val="18"/>
          <w:szCs w:val="18"/>
          <w:lang w:val="es-ES"/>
        </w:rPr>
        <w:t xml:space="preserve">. Guatemala y Panamá están en fase de preparación: </w:t>
      </w:r>
      <w:r w:rsidRPr="00B878F1">
        <w:rPr>
          <w:sz w:val="18"/>
          <w:szCs w:val="18"/>
          <w:lang w:val="es-ES"/>
        </w:rPr>
        <w:t>Programa de Integración Fronteri</w:t>
      </w:r>
      <w:r>
        <w:rPr>
          <w:sz w:val="18"/>
          <w:szCs w:val="18"/>
          <w:lang w:val="es-ES"/>
        </w:rPr>
        <w:t xml:space="preserve">za Guatemala - México (GU-L1086) y </w:t>
      </w:r>
      <w:r w:rsidRPr="00335C1C">
        <w:rPr>
          <w:sz w:val="18"/>
          <w:szCs w:val="18"/>
          <w:lang w:val="es-ES"/>
        </w:rPr>
        <w:t>Programa de Integración Fronteriza de Panamá</w:t>
      </w:r>
      <w:r>
        <w:rPr>
          <w:sz w:val="18"/>
          <w:szCs w:val="18"/>
          <w:lang w:val="es-ES"/>
        </w:rPr>
        <w:t xml:space="preserve"> (</w:t>
      </w:r>
      <w:r w:rsidRPr="00335C1C">
        <w:rPr>
          <w:sz w:val="18"/>
          <w:szCs w:val="18"/>
          <w:lang w:val="es-ES"/>
        </w:rPr>
        <w:t>PN-L1107</w:t>
      </w:r>
      <w:r>
        <w:rPr>
          <w:sz w:val="18"/>
          <w:szCs w:val="18"/>
          <w:lang w:val="es-ES"/>
        </w:rPr>
        <w:t xml:space="preserve">). Honduras </w:t>
      </w:r>
      <w:r w:rsidRPr="004A3755">
        <w:rPr>
          <w:sz w:val="18"/>
          <w:szCs w:val="18"/>
          <w:lang w:val="es-ES"/>
        </w:rPr>
        <w:t>está iniciando el proceso de coordinación</w:t>
      </w:r>
      <w:r>
        <w:rPr>
          <w:sz w:val="18"/>
          <w:szCs w:val="18"/>
          <w:lang w:val="es-ES"/>
        </w:rPr>
        <w:t>.</w:t>
      </w:r>
    </w:p>
  </w:footnote>
  <w:footnote w:id="5">
    <w:p w:rsidR="001F0E6A" w:rsidRPr="00C82988" w:rsidRDefault="001F0E6A" w:rsidP="00C82988">
      <w:pPr>
        <w:pStyle w:val="FootnoteText"/>
        <w:ind w:left="180" w:hanging="180"/>
        <w:rPr>
          <w:rFonts w:ascii="Times New Roman" w:hAnsi="Times New Roman"/>
          <w:lang w:val="es-ES_tradnl"/>
        </w:rPr>
      </w:pPr>
      <w:r w:rsidRPr="00C82988">
        <w:rPr>
          <w:rStyle w:val="FootnoteReference"/>
          <w:rFonts w:ascii="Times New Roman" w:hAnsi="Times New Roman"/>
        </w:rPr>
        <w:footnoteRef/>
      </w:r>
      <w:r w:rsidRPr="00C82988">
        <w:rPr>
          <w:rFonts w:ascii="Times New Roman" w:hAnsi="Times New Roman"/>
          <w:lang w:val="es-ES_tradnl"/>
        </w:rPr>
        <w:t xml:space="preserve"> </w:t>
      </w:r>
      <w:r>
        <w:rPr>
          <w:rFonts w:ascii="Times New Roman" w:hAnsi="Times New Roman"/>
          <w:lang w:val="es-ES_tradnl"/>
        </w:rPr>
        <w:t xml:space="preserve"> </w:t>
      </w:r>
      <w:r w:rsidRPr="00C82988">
        <w:rPr>
          <w:rFonts w:ascii="Times New Roman" w:hAnsi="Times New Roman"/>
          <w:lang w:val="es-ES_tradnl"/>
        </w:rPr>
        <w:t>Documento que recoge los ejes estratégicos que atienden los desafíos que enfrenta la Nación y alrededor de los cuales debe ejecutarse la acción pública y privada que se encamina al cumplimiento de los objetivos intermedios de la Visión de País.</w:t>
      </w:r>
    </w:p>
  </w:footnote>
  <w:footnote w:id="6">
    <w:p w:rsidR="001F0E6A" w:rsidRPr="00C82988" w:rsidRDefault="001F0E6A" w:rsidP="00C82988">
      <w:pPr>
        <w:pStyle w:val="FootnoteText"/>
        <w:ind w:left="180" w:hanging="180"/>
        <w:jc w:val="both"/>
        <w:rPr>
          <w:rFonts w:ascii="Times New Roman" w:hAnsi="Times New Roman"/>
          <w:lang w:val="es-ES_tradnl"/>
        </w:rPr>
      </w:pPr>
      <w:r w:rsidRPr="00C82988">
        <w:rPr>
          <w:rStyle w:val="FootnoteReference"/>
          <w:rFonts w:ascii="Times New Roman" w:hAnsi="Times New Roman"/>
        </w:rPr>
        <w:footnoteRef/>
      </w:r>
      <w:r w:rsidRPr="00C82988">
        <w:rPr>
          <w:rFonts w:ascii="Times New Roman" w:hAnsi="Times New Roman"/>
          <w:lang w:val="es-ES_tradnl"/>
        </w:rPr>
        <w:t xml:space="preserve"> </w:t>
      </w:r>
      <w:r>
        <w:rPr>
          <w:rFonts w:ascii="Times New Roman" w:hAnsi="Times New Roman"/>
          <w:lang w:val="es-ES_tradnl"/>
        </w:rPr>
        <w:t xml:space="preserve"> </w:t>
      </w:r>
      <w:r w:rsidRPr="00C82988">
        <w:rPr>
          <w:rFonts w:ascii="Times New Roman" w:hAnsi="Times New Roman"/>
          <w:lang w:val="es-ES_tradnl"/>
        </w:rPr>
        <w:t>Planteamiento de políticas, programas y proyectos que en cada administración gubernamental, independientemente del Partido Político que lo presente y ejecute, aborda la forma como esa administración particular pretende contribuir al logro de las metas y mejora de los indicadores en cada uno de los ejes estratégicos del Plan de Nación.</w:t>
      </w:r>
    </w:p>
  </w:footnote>
  <w:footnote w:id="7">
    <w:p w:rsidR="001F0E6A" w:rsidRPr="00710668" w:rsidRDefault="001F0E6A" w:rsidP="00C82988">
      <w:pPr>
        <w:autoSpaceDE w:val="0"/>
        <w:autoSpaceDN w:val="0"/>
        <w:adjustRightInd w:val="0"/>
        <w:spacing w:after="0" w:line="240" w:lineRule="auto"/>
        <w:ind w:left="180" w:hanging="180"/>
        <w:jc w:val="both"/>
        <w:rPr>
          <w:rFonts w:ascii="Times New Roman" w:hAnsi="Times New Roman" w:cs="Times New Roman"/>
          <w:sz w:val="18"/>
          <w:szCs w:val="18"/>
          <w:lang w:val="es-ES_tradnl"/>
        </w:rPr>
      </w:pPr>
      <w:r w:rsidRPr="00710668">
        <w:rPr>
          <w:rStyle w:val="FootnoteReference"/>
          <w:rFonts w:ascii="Times New Roman" w:hAnsi="Times New Roman" w:cs="Times New Roman"/>
        </w:rPr>
        <w:footnoteRef/>
      </w:r>
      <w:r w:rsidRPr="00710668">
        <w:rPr>
          <w:rFonts w:ascii="Times New Roman" w:hAnsi="Times New Roman" w:cs="Times New Roman"/>
          <w:lang w:val="es-ES_tradnl"/>
        </w:rPr>
        <w:t xml:space="preserve"> </w:t>
      </w:r>
      <w:r>
        <w:rPr>
          <w:rFonts w:ascii="Times New Roman" w:hAnsi="Times New Roman" w:cs="Times New Roman"/>
          <w:lang w:val="es-ES_tradnl"/>
        </w:rPr>
        <w:t xml:space="preserve"> </w:t>
      </w:r>
      <w:r w:rsidRPr="00710668">
        <w:rPr>
          <w:rFonts w:ascii="Times New Roman" w:hAnsi="Times New Roman" w:cs="Times New Roman"/>
          <w:sz w:val="18"/>
          <w:szCs w:val="18"/>
          <w:lang w:val="es-ES_tradnl"/>
        </w:rPr>
        <w:t>Por las fronteras de El Amatillo y Guasaule circulan el 10% de las exportaciones y el 13% de las importaciones del</w:t>
      </w:r>
      <w:r>
        <w:rPr>
          <w:rFonts w:ascii="Times New Roman" w:hAnsi="Times New Roman" w:cs="Times New Roman"/>
          <w:sz w:val="18"/>
          <w:szCs w:val="18"/>
          <w:lang w:val="es-ES_tradnl"/>
        </w:rPr>
        <w:t xml:space="preserve"> </w:t>
      </w:r>
      <w:r w:rsidRPr="00710668">
        <w:rPr>
          <w:rFonts w:ascii="Times New Roman" w:hAnsi="Times New Roman" w:cs="Times New Roman"/>
          <w:sz w:val="18"/>
          <w:szCs w:val="18"/>
          <w:lang w:val="es-ES_tradnl"/>
        </w:rPr>
        <w:t xml:space="preserve">país (BID, </w:t>
      </w:r>
      <w:r>
        <w:rPr>
          <w:rFonts w:ascii="Times New Roman" w:hAnsi="Times New Roman" w:cs="Times New Roman"/>
          <w:sz w:val="18"/>
          <w:szCs w:val="18"/>
          <w:lang w:val="es-ES_tradnl"/>
        </w:rPr>
        <w:t xml:space="preserve"> </w:t>
      </w:r>
      <w:r w:rsidRPr="00710668">
        <w:rPr>
          <w:rFonts w:ascii="Times New Roman" w:hAnsi="Times New Roman" w:cs="Times New Roman"/>
          <w:sz w:val="18"/>
          <w:szCs w:val="18"/>
          <w:lang w:val="es-ES_tradnl"/>
        </w:rPr>
        <w:t>2013).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3B29"/>
    <w:multiLevelType w:val="multilevel"/>
    <w:tmpl w:val="4B66F85E"/>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17E662E"/>
    <w:multiLevelType w:val="hybridMultilevel"/>
    <w:tmpl w:val="539CD7F8"/>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
    <w:nsid w:val="02D43A0A"/>
    <w:multiLevelType w:val="multilevel"/>
    <w:tmpl w:val="4B66F85E"/>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3E92FF6"/>
    <w:multiLevelType w:val="hybridMultilevel"/>
    <w:tmpl w:val="6658B488"/>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Courier New"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Courier New" w:hint="default"/>
      </w:rPr>
    </w:lvl>
    <w:lvl w:ilvl="8" w:tplc="04090005">
      <w:start w:val="1"/>
      <w:numFmt w:val="bullet"/>
      <w:lvlText w:val=""/>
      <w:lvlJc w:val="left"/>
      <w:pPr>
        <w:ind w:left="6552" w:hanging="360"/>
      </w:pPr>
      <w:rPr>
        <w:rFonts w:ascii="Wingdings" w:hAnsi="Wingdings" w:hint="default"/>
      </w:rPr>
    </w:lvl>
  </w:abstractNum>
  <w:abstractNum w:abstractNumId="4">
    <w:nsid w:val="06A052A1"/>
    <w:multiLevelType w:val="multilevel"/>
    <w:tmpl w:val="3D484B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990526"/>
    <w:multiLevelType w:val="multilevel"/>
    <w:tmpl w:val="96163B0A"/>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0DAB7FC9"/>
    <w:multiLevelType w:val="multilevel"/>
    <w:tmpl w:val="F3C68DBA"/>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1430"/>
        </w:tabs>
        <w:ind w:left="1430" w:hanging="720"/>
      </w:pPr>
      <w:rPr>
        <w:rFonts w:ascii="Arial" w:hAnsi="Arial" w:cs="Arial" w:hint="default"/>
        <w:b w:val="0"/>
        <w:sz w:val="22"/>
        <w:szCs w:val="22"/>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7">
    <w:nsid w:val="0FFB384D"/>
    <w:multiLevelType w:val="multilevel"/>
    <w:tmpl w:val="96163B0A"/>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1993DAC"/>
    <w:multiLevelType w:val="hybridMultilevel"/>
    <w:tmpl w:val="78E8FD48"/>
    <w:lvl w:ilvl="0" w:tplc="480A000B">
      <w:start w:val="1"/>
      <w:numFmt w:val="bullet"/>
      <w:lvlText w:val=""/>
      <w:lvlJc w:val="left"/>
      <w:pPr>
        <w:ind w:left="720" w:hanging="360"/>
      </w:pPr>
      <w:rPr>
        <w:rFonts w:ascii="Wingdings" w:hAnsi="Wingding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9">
    <w:nsid w:val="141E7EA0"/>
    <w:multiLevelType w:val="multilevel"/>
    <w:tmpl w:val="4B66F85E"/>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160D2F29"/>
    <w:multiLevelType w:val="multilevel"/>
    <w:tmpl w:val="40B6F968"/>
    <w:lvl w:ilvl="0">
      <w:start w:val="1"/>
      <w:numFmt w:val="decimal"/>
      <w:pStyle w:val="Style2"/>
      <w:lvlText w:val="%1."/>
      <w:lvlJc w:val="left"/>
      <w:pPr>
        <w:ind w:left="360" w:hanging="360"/>
      </w:pPr>
      <w:rPr>
        <w:b/>
        <w:sz w:val="32"/>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nsid w:val="16DE661F"/>
    <w:multiLevelType w:val="multilevel"/>
    <w:tmpl w:val="540A9764"/>
    <w:lvl w:ilvl="0">
      <w:start w:val="1"/>
      <w:numFmt w:val="upperRoman"/>
      <w:lvlText w:val="%1."/>
      <w:lvlJc w:val="right"/>
      <w:pPr>
        <w:ind w:left="126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17DB62DB"/>
    <w:multiLevelType w:val="hybridMultilevel"/>
    <w:tmpl w:val="A5F42F88"/>
    <w:lvl w:ilvl="0" w:tplc="480A0019">
      <w:start w:val="1"/>
      <w:numFmt w:val="lowerLetter"/>
      <w:lvlText w:val="%1."/>
      <w:lvlJc w:val="left"/>
      <w:pPr>
        <w:ind w:left="502"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3">
    <w:nsid w:val="18053259"/>
    <w:multiLevelType w:val="hybridMultilevel"/>
    <w:tmpl w:val="448C3CD6"/>
    <w:lvl w:ilvl="0" w:tplc="616827EE">
      <w:start w:val="1"/>
      <w:numFmt w:val="decimal"/>
      <w:lvlText w:val="%1."/>
      <w:lvlJc w:val="left"/>
      <w:pPr>
        <w:ind w:left="720" w:hanging="360"/>
      </w:pPr>
      <w:rPr>
        <w:rFonts w:ascii="Calibri" w:hAnsi="Calibri" w:cs="Times New Roman" w:hint="default"/>
        <w:color w:val="auto"/>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18150028"/>
    <w:multiLevelType w:val="multilevel"/>
    <w:tmpl w:val="4B66F85E"/>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19964FF8"/>
    <w:multiLevelType w:val="multilevel"/>
    <w:tmpl w:val="4B66F85E"/>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1F676CFD"/>
    <w:multiLevelType w:val="hybridMultilevel"/>
    <w:tmpl w:val="E2D24EC8"/>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nsid w:val="1F776279"/>
    <w:multiLevelType w:val="multilevel"/>
    <w:tmpl w:val="4B66F85E"/>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250C710D"/>
    <w:multiLevelType w:val="hybridMultilevel"/>
    <w:tmpl w:val="8348C05A"/>
    <w:lvl w:ilvl="0" w:tplc="B89A8652">
      <w:start w:val="1"/>
      <w:numFmt w:val="bullet"/>
      <w:lvlText w:val="•"/>
      <w:lvlJc w:val="left"/>
      <w:pPr>
        <w:tabs>
          <w:tab w:val="num" w:pos="720"/>
        </w:tabs>
        <w:ind w:left="720" w:hanging="360"/>
      </w:pPr>
      <w:rPr>
        <w:rFonts w:ascii="Arial" w:hAnsi="Arial" w:hint="default"/>
      </w:rPr>
    </w:lvl>
    <w:lvl w:ilvl="1" w:tplc="8B04A452">
      <w:start w:val="1"/>
      <w:numFmt w:val="bullet"/>
      <w:lvlText w:val="•"/>
      <w:lvlJc w:val="left"/>
      <w:pPr>
        <w:tabs>
          <w:tab w:val="num" w:pos="1440"/>
        </w:tabs>
        <w:ind w:left="1440" w:hanging="360"/>
      </w:pPr>
      <w:rPr>
        <w:rFonts w:ascii="Arial" w:hAnsi="Arial" w:hint="default"/>
      </w:rPr>
    </w:lvl>
    <w:lvl w:ilvl="2" w:tplc="6F8256D0" w:tentative="1">
      <w:start w:val="1"/>
      <w:numFmt w:val="bullet"/>
      <w:lvlText w:val="•"/>
      <w:lvlJc w:val="left"/>
      <w:pPr>
        <w:tabs>
          <w:tab w:val="num" w:pos="2160"/>
        </w:tabs>
        <w:ind w:left="2160" w:hanging="360"/>
      </w:pPr>
      <w:rPr>
        <w:rFonts w:ascii="Arial" w:hAnsi="Arial" w:hint="default"/>
      </w:rPr>
    </w:lvl>
    <w:lvl w:ilvl="3" w:tplc="F6BE9AB0" w:tentative="1">
      <w:start w:val="1"/>
      <w:numFmt w:val="bullet"/>
      <w:lvlText w:val="•"/>
      <w:lvlJc w:val="left"/>
      <w:pPr>
        <w:tabs>
          <w:tab w:val="num" w:pos="2880"/>
        </w:tabs>
        <w:ind w:left="2880" w:hanging="360"/>
      </w:pPr>
      <w:rPr>
        <w:rFonts w:ascii="Arial" w:hAnsi="Arial" w:hint="default"/>
      </w:rPr>
    </w:lvl>
    <w:lvl w:ilvl="4" w:tplc="F0545B20" w:tentative="1">
      <w:start w:val="1"/>
      <w:numFmt w:val="bullet"/>
      <w:lvlText w:val="•"/>
      <w:lvlJc w:val="left"/>
      <w:pPr>
        <w:tabs>
          <w:tab w:val="num" w:pos="3600"/>
        </w:tabs>
        <w:ind w:left="3600" w:hanging="360"/>
      </w:pPr>
      <w:rPr>
        <w:rFonts w:ascii="Arial" w:hAnsi="Arial" w:hint="default"/>
      </w:rPr>
    </w:lvl>
    <w:lvl w:ilvl="5" w:tplc="4488A81C" w:tentative="1">
      <w:start w:val="1"/>
      <w:numFmt w:val="bullet"/>
      <w:lvlText w:val="•"/>
      <w:lvlJc w:val="left"/>
      <w:pPr>
        <w:tabs>
          <w:tab w:val="num" w:pos="4320"/>
        </w:tabs>
        <w:ind w:left="4320" w:hanging="360"/>
      </w:pPr>
      <w:rPr>
        <w:rFonts w:ascii="Arial" w:hAnsi="Arial" w:hint="default"/>
      </w:rPr>
    </w:lvl>
    <w:lvl w:ilvl="6" w:tplc="A656B7D4" w:tentative="1">
      <w:start w:val="1"/>
      <w:numFmt w:val="bullet"/>
      <w:lvlText w:val="•"/>
      <w:lvlJc w:val="left"/>
      <w:pPr>
        <w:tabs>
          <w:tab w:val="num" w:pos="5040"/>
        </w:tabs>
        <w:ind w:left="5040" w:hanging="360"/>
      </w:pPr>
      <w:rPr>
        <w:rFonts w:ascii="Arial" w:hAnsi="Arial" w:hint="default"/>
      </w:rPr>
    </w:lvl>
    <w:lvl w:ilvl="7" w:tplc="BC48BBEC" w:tentative="1">
      <w:start w:val="1"/>
      <w:numFmt w:val="bullet"/>
      <w:lvlText w:val="•"/>
      <w:lvlJc w:val="left"/>
      <w:pPr>
        <w:tabs>
          <w:tab w:val="num" w:pos="5760"/>
        </w:tabs>
        <w:ind w:left="5760" w:hanging="360"/>
      </w:pPr>
      <w:rPr>
        <w:rFonts w:ascii="Arial" w:hAnsi="Arial" w:hint="default"/>
      </w:rPr>
    </w:lvl>
    <w:lvl w:ilvl="8" w:tplc="044061FE" w:tentative="1">
      <w:start w:val="1"/>
      <w:numFmt w:val="bullet"/>
      <w:lvlText w:val="•"/>
      <w:lvlJc w:val="left"/>
      <w:pPr>
        <w:tabs>
          <w:tab w:val="num" w:pos="6480"/>
        </w:tabs>
        <w:ind w:left="6480" w:hanging="360"/>
      </w:pPr>
      <w:rPr>
        <w:rFonts w:ascii="Arial" w:hAnsi="Arial" w:hint="default"/>
      </w:rPr>
    </w:lvl>
  </w:abstractNum>
  <w:abstractNum w:abstractNumId="19">
    <w:nsid w:val="26F40E37"/>
    <w:multiLevelType w:val="hybridMultilevel"/>
    <w:tmpl w:val="FD368F88"/>
    <w:lvl w:ilvl="0" w:tplc="480A000B">
      <w:start w:val="1"/>
      <w:numFmt w:val="bullet"/>
      <w:lvlText w:val=""/>
      <w:lvlJc w:val="left"/>
      <w:pPr>
        <w:ind w:left="720" w:hanging="360"/>
      </w:pPr>
      <w:rPr>
        <w:rFonts w:ascii="Wingdings" w:hAnsi="Wingding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0">
    <w:nsid w:val="28E04854"/>
    <w:multiLevelType w:val="hybridMultilevel"/>
    <w:tmpl w:val="10364014"/>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1">
    <w:nsid w:val="2A9A15F7"/>
    <w:multiLevelType w:val="hybridMultilevel"/>
    <w:tmpl w:val="9BEA01EC"/>
    <w:lvl w:ilvl="0" w:tplc="117C0320">
      <w:start w:val="1"/>
      <w:numFmt w:val="bullet"/>
      <w:lvlText w:val="•"/>
      <w:lvlJc w:val="left"/>
      <w:pPr>
        <w:tabs>
          <w:tab w:val="num" w:pos="720"/>
        </w:tabs>
        <w:ind w:left="720" w:hanging="360"/>
      </w:pPr>
      <w:rPr>
        <w:rFonts w:ascii="Arial" w:hAnsi="Arial" w:hint="default"/>
      </w:rPr>
    </w:lvl>
    <w:lvl w:ilvl="1" w:tplc="1D103AEA">
      <w:start w:val="1"/>
      <w:numFmt w:val="bullet"/>
      <w:lvlText w:val="•"/>
      <w:lvlJc w:val="left"/>
      <w:pPr>
        <w:tabs>
          <w:tab w:val="num" w:pos="1440"/>
        </w:tabs>
        <w:ind w:left="1440" w:hanging="360"/>
      </w:pPr>
      <w:rPr>
        <w:rFonts w:ascii="Arial" w:hAnsi="Arial" w:hint="default"/>
      </w:rPr>
    </w:lvl>
    <w:lvl w:ilvl="2" w:tplc="9C76F4DE" w:tentative="1">
      <w:start w:val="1"/>
      <w:numFmt w:val="bullet"/>
      <w:lvlText w:val="•"/>
      <w:lvlJc w:val="left"/>
      <w:pPr>
        <w:tabs>
          <w:tab w:val="num" w:pos="2160"/>
        </w:tabs>
        <w:ind w:left="2160" w:hanging="360"/>
      </w:pPr>
      <w:rPr>
        <w:rFonts w:ascii="Arial" w:hAnsi="Arial" w:hint="default"/>
      </w:rPr>
    </w:lvl>
    <w:lvl w:ilvl="3" w:tplc="A998B3D0" w:tentative="1">
      <w:start w:val="1"/>
      <w:numFmt w:val="bullet"/>
      <w:lvlText w:val="•"/>
      <w:lvlJc w:val="left"/>
      <w:pPr>
        <w:tabs>
          <w:tab w:val="num" w:pos="2880"/>
        </w:tabs>
        <w:ind w:left="2880" w:hanging="360"/>
      </w:pPr>
      <w:rPr>
        <w:rFonts w:ascii="Arial" w:hAnsi="Arial" w:hint="default"/>
      </w:rPr>
    </w:lvl>
    <w:lvl w:ilvl="4" w:tplc="D362CE4A" w:tentative="1">
      <w:start w:val="1"/>
      <w:numFmt w:val="bullet"/>
      <w:lvlText w:val="•"/>
      <w:lvlJc w:val="left"/>
      <w:pPr>
        <w:tabs>
          <w:tab w:val="num" w:pos="3600"/>
        </w:tabs>
        <w:ind w:left="3600" w:hanging="360"/>
      </w:pPr>
      <w:rPr>
        <w:rFonts w:ascii="Arial" w:hAnsi="Arial" w:hint="default"/>
      </w:rPr>
    </w:lvl>
    <w:lvl w:ilvl="5" w:tplc="7C7646D6" w:tentative="1">
      <w:start w:val="1"/>
      <w:numFmt w:val="bullet"/>
      <w:lvlText w:val="•"/>
      <w:lvlJc w:val="left"/>
      <w:pPr>
        <w:tabs>
          <w:tab w:val="num" w:pos="4320"/>
        </w:tabs>
        <w:ind w:left="4320" w:hanging="360"/>
      </w:pPr>
      <w:rPr>
        <w:rFonts w:ascii="Arial" w:hAnsi="Arial" w:hint="default"/>
      </w:rPr>
    </w:lvl>
    <w:lvl w:ilvl="6" w:tplc="EDFC5A68" w:tentative="1">
      <w:start w:val="1"/>
      <w:numFmt w:val="bullet"/>
      <w:lvlText w:val="•"/>
      <w:lvlJc w:val="left"/>
      <w:pPr>
        <w:tabs>
          <w:tab w:val="num" w:pos="5040"/>
        </w:tabs>
        <w:ind w:left="5040" w:hanging="360"/>
      </w:pPr>
      <w:rPr>
        <w:rFonts w:ascii="Arial" w:hAnsi="Arial" w:hint="default"/>
      </w:rPr>
    </w:lvl>
    <w:lvl w:ilvl="7" w:tplc="AD8A0BCC" w:tentative="1">
      <w:start w:val="1"/>
      <w:numFmt w:val="bullet"/>
      <w:lvlText w:val="•"/>
      <w:lvlJc w:val="left"/>
      <w:pPr>
        <w:tabs>
          <w:tab w:val="num" w:pos="5760"/>
        </w:tabs>
        <w:ind w:left="5760" w:hanging="360"/>
      </w:pPr>
      <w:rPr>
        <w:rFonts w:ascii="Arial" w:hAnsi="Arial" w:hint="default"/>
      </w:rPr>
    </w:lvl>
    <w:lvl w:ilvl="8" w:tplc="EF6A365E" w:tentative="1">
      <w:start w:val="1"/>
      <w:numFmt w:val="bullet"/>
      <w:lvlText w:val="•"/>
      <w:lvlJc w:val="left"/>
      <w:pPr>
        <w:tabs>
          <w:tab w:val="num" w:pos="6480"/>
        </w:tabs>
        <w:ind w:left="6480" w:hanging="360"/>
      </w:pPr>
      <w:rPr>
        <w:rFonts w:ascii="Arial" w:hAnsi="Arial" w:hint="default"/>
      </w:rPr>
    </w:lvl>
  </w:abstractNum>
  <w:abstractNum w:abstractNumId="22">
    <w:nsid w:val="2D8757EB"/>
    <w:multiLevelType w:val="hybridMultilevel"/>
    <w:tmpl w:val="5AACF092"/>
    <w:lvl w:ilvl="0" w:tplc="BB985E5E">
      <w:start w:val="1"/>
      <w:numFmt w:val="bullet"/>
      <w:lvlText w:val="•"/>
      <w:lvlJc w:val="left"/>
      <w:pPr>
        <w:tabs>
          <w:tab w:val="num" w:pos="720"/>
        </w:tabs>
        <w:ind w:left="720" w:hanging="360"/>
      </w:pPr>
      <w:rPr>
        <w:rFonts w:ascii="Arial" w:hAnsi="Arial" w:hint="default"/>
      </w:rPr>
    </w:lvl>
    <w:lvl w:ilvl="1" w:tplc="D112410E">
      <w:start w:val="1"/>
      <w:numFmt w:val="bullet"/>
      <w:lvlText w:val="•"/>
      <w:lvlJc w:val="left"/>
      <w:pPr>
        <w:tabs>
          <w:tab w:val="num" w:pos="1440"/>
        </w:tabs>
        <w:ind w:left="1440" w:hanging="360"/>
      </w:pPr>
      <w:rPr>
        <w:rFonts w:ascii="Arial" w:hAnsi="Arial" w:hint="default"/>
      </w:rPr>
    </w:lvl>
    <w:lvl w:ilvl="2" w:tplc="0C20A56E" w:tentative="1">
      <w:start w:val="1"/>
      <w:numFmt w:val="bullet"/>
      <w:lvlText w:val="•"/>
      <w:lvlJc w:val="left"/>
      <w:pPr>
        <w:tabs>
          <w:tab w:val="num" w:pos="2160"/>
        </w:tabs>
        <w:ind w:left="2160" w:hanging="360"/>
      </w:pPr>
      <w:rPr>
        <w:rFonts w:ascii="Arial" w:hAnsi="Arial" w:hint="default"/>
      </w:rPr>
    </w:lvl>
    <w:lvl w:ilvl="3" w:tplc="1698148E" w:tentative="1">
      <w:start w:val="1"/>
      <w:numFmt w:val="bullet"/>
      <w:lvlText w:val="•"/>
      <w:lvlJc w:val="left"/>
      <w:pPr>
        <w:tabs>
          <w:tab w:val="num" w:pos="2880"/>
        </w:tabs>
        <w:ind w:left="2880" w:hanging="360"/>
      </w:pPr>
      <w:rPr>
        <w:rFonts w:ascii="Arial" w:hAnsi="Arial" w:hint="default"/>
      </w:rPr>
    </w:lvl>
    <w:lvl w:ilvl="4" w:tplc="CD4C9046" w:tentative="1">
      <w:start w:val="1"/>
      <w:numFmt w:val="bullet"/>
      <w:lvlText w:val="•"/>
      <w:lvlJc w:val="left"/>
      <w:pPr>
        <w:tabs>
          <w:tab w:val="num" w:pos="3600"/>
        </w:tabs>
        <w:ind w:left="3600" w:hanging="360"/>
      </w:pPr>
      <w:rPr>
        <w:rFonts w:ascii="Arial" w:hAnsi="Arial" w:hint="default"/>
      </w:rPr>
    </w:lvl>
    <w:lvl w:ilvl="5" w:tplc="4386ECB2" w:tentative="1">
      <w:start w:val="1"/>
      <w:numFmt w:val="bullet"/>
      <w:lvlText w:val="•"/>
      <w:lvlJc w:val="left"/>
      <w:pPr>
        <w:tabs>
          <w:tab w:val="num" w:pos="4320"/>
        </w:tabs>
        <w:ind w:left="4320" w:hanging="360"/>
      </w:pPr>
      <w:rPr>
        <w:rFonts w:ascii="Arial" w:hAnsi="Arial" w:hint="default"/>
      </w:rPr>
    </w:lvl>
    <w:lvl w:ilvl="6" w:tplc="E5B855D2" w:tentative="1">
      <w:start w:val="1"/>
      <w:numFmt w:val="bullet"/>
      <w:lvlText w:val="•"/>
      <w:lvlJc w:val="left"/>
      <w:pPr>
        <w:tabs>
          <w:tab w:val="num" w:pos="5040"/>
        </w:tabs>
        <w:ind w:left="5040" w:hanging="360"/>
      </w:pPr>
      <w:rPr>
        <w:rFonts w:ascii="Arial" w:hAnsi="Arial" w:hint="default"/>
      </w:rPr>
    </w:lvl>
    <w:lvl w:ilvl="7" w:tplc="B07E877E" w:tentative="1">
      <w:start w:val="1"/>
      <w:numFmt w:val="bullet"/>
      <w:lvlText w:val="•"/>
      <w:lvlJc w:val="left"/>
      <w:pPr>
        <w:tabs>
          <w:tab w:val="num" w:pos="5760"/>
        </w:tabs>
        <w:ind w:left="5760" w:hanging="360"/>
      </w:pPr>
      <w:rPr>
        <w:rFonts w:ascii="Arial" w:hAnsi="Arial" w:hint="default"/>
      </w:rPr>
    </w:lvl>
    <w:lvl w:ilvl="8" w:tplc="58900732" w:tentative="1">
      <w:start w:val="1"/>
      <w:numFmt w:val="bullet"/>
      <w:lvlText w:val="•"/>
      <w:lvlJc w:val="left"/>
      <w:pPr>
        <w:tabs>
          <w:tab w:val="num" w:pos="6480"/>
        </w:tabs>
        <w:ind w:left="6480" w:hanging="360"/>
      </w:pPr>
      <w:rPr>
        <w:rFonts w:ascii="Arial" w:hAnsi="Arial" w:hint="default"/>
      </w:rPr>
    </w:lvl>
  </w:abstractNum>
  <w:abstractNum w:abstractNumId="23">
    <w:nsid w:val="33C37DE7"/>
    <w:multiLevelType w:val="hybridMultilevel"/>
    <w:tmpl w:val="C7CA2A44"/>
    <w:lvl w:ilvl="0" w:tplc="FEBC3000">
      <w:start w:val="1"/>
      <w:numFmt w:val="bullet"/>
      <w:lvlText w:val="•"/>
      <w:lvlJc w:val="left"/>
      <w:pPr>
        <w:tabs>
          <w:tab w:val="num" w:pos="720"/>
        </w:tabs>
        <w:ind w:left="720" w:hanging="360"/>
      </w:pPr>
      <w:rPr>
        <w:rFonts w:ascii="Arial" w:hAnsi="Arial" w:hint="default"/>
      </w:rPr>
    </w:lvl>
    <w:lvl w:ilvl="1" w:tplc="C9C4E3F4" w:tentative="1">
      <w:start w:val="1"/>
      <w:numFmt w:val="bullet"/>
      <w:lvlText w:val="•"/>
      <w:lvlJc w:val="left"/>
      <w:pPr>
        <w:tabs>
          <w:tab w:val="num" w:pos="1440"/>
        </w:tabs>
        <w:ind w:left="1440" w:hanging="360"/>
      </w:pPr>
      <w:rPr>
        <w:rFonts w:ascii="Arial" w:hAnsi="Arial" w:hint="default"/>
      </w:rPr>
    </w:lvl>
    <w:lvl w:ilvl="2" w:tplc="B3AEB9F0" w:tentative="1">
      <w:start w:val="1"/>
      <w:numFmt w:val="bullet"/>
      <w:lvlText w:val="•"/>
      <w:lvlJc w:val="left"/>
      <w:pPr>
        <w:tabs>
          <w:tab w:val="num" w:pos="2160"/>
        </w:tabs>
        <w:ind w:left="2160" w:hanging="360"/>
      </w:pPr>
      <w:rPr>
        <w:rFonts w:ascii="Arial" w:hAnsi="Arial" w:hint="default"/>
      </w:rPr>
    </w:lvl>
    <w:lvl w:ilvl="3" w:tplc="B792F116" w:tentative="1">
      <w:start w:val="1"/>
      <w:numFmt w:val="bullet"/>
      <w:lvlText w:val="•"/>
      <w:lvlJc w:val="left"/>
      <w:pPr>
        <w:tabs>
          <w:tab w:val="num" w:pos="2880"/>
        </w:tabs>
        <w:ind w:left="2880" w:hanging="360"/>
      </w:pPr>
      <w:rPr>
        <w:rFonts w:ascii="Arial" w:hAnsi="Arial" w:hint="default"/>
      </w:rPr>
    </w:lvl>
    <w:lvl w:ilvl="4" w:tplc="6652F7B6" w:tentative="1">
      <w:start w:val="1"/>
      <w:numFmt w:val="bullet"/>
      <w:lvlText w:val="•"/>
      <w:lvlJc w:val="left"/>
      <w:pPr>
        <w:tabs>
          <w:tab w:val="num" w:pos="3600"/>
        </w:tabs>
        <w:ind w:left="3600" w:hanging="360"/>
      </w:pPr>
      <w:rPr>
        <w:rFonts w:ascii="Arial" w:hAnsi="Arial" w:hint="default"/>
      </w:rPr>
    </w:lvl>
    <w:lvl w:ilvl="5" w:tplc="C6A419DE" w:tentative="1">
      <w:start w:val="1"/>
      <w:numFmt w:val="bullet"/>
      <w:lvlText w:val="•"/>
      <w:lvlJc w:val="left"/>
      <w:pPr>
        <w:tabs>
          <w:tab w:val="num" w:pos="4320"/>
        </w:tabs>
        <w:ind w:left="4320" w:hanging="360"/>
      </w:pPr>
      <w:rPr>
        <w:rFonts w:ascii="Arial" w:hAnsi="Arial" w:hint="default"/>
      </w:rPr>
    </w:lvl>
    <w:lvl w:ilvl="6" w:tplc="C5FCF0F4" w:tentative="1">
      <w:start w:val="1"/>
      <w:numFmt w:val="bullet"/>
      <w:lvlText w:val="•"/>
      <w:lvlJc w:val="left"/>
      <w:pPr>
        <w:tabs>
          <w:tab w:val="num" w:pos="5040"/>
        </w:tabs>
        <w:ind w:left="5040" w:hanging="360"/>
      </w:pPr>
      <w:rPr>
        <w:rFonts w:ascii="Arial" w:hAnsi="Arial" w:hint="default"/>
      </w:rPr>
    </w:lvl>
    <w:lvl w:ilvl="7" w:tplc="5C8A7002" w:tentative="1">
      <w:start w:val="1"/>
      <w:numFmt w:val="bullet"/>
      <w:lvlText w:val="•"/>
      <w:lvlJc w:val="left"/>
      <w:pPr>
        <w:tabs>
          <w:tab w:val="num" w:pos="5760"/>
        </w:tabs>
        <w:ind w:left="5760" w:hanging="360"/>
      </w:pPr>
      <w:rPr>
        <w:rFonts w:ascii="Arial" w:hAnsi="Arial" w:hint="default"/>
      </w:rPr>
    </w:lvl>
    <w:lvl w:ilvl="8" w:tplc="7082C912" w:tentative="1">
      <w:start w:val="1"/>
      <w:numFmt w:val="bullet"/>
      <w:lvlText w:val="•"/>
      <w:lvlJc w:val="left"/>
      <w:pPr>
        <w:tabs>
          <w:tab w:val="num" w:pos="6480"/>
        </w:tabs>
        <w:ind w:left="6480" w:hanging="360"/>
      </w:pPr>
      <w:rPr>
        <w:rFonts w:ascii="Arial" w:hAnsi="Arial" w:hint="default"/>
      </w:rPr>
    </w:lvl>
  </w:abstractNum>
  <w:abstractNum w:abstractNumId="24">
    <w:nsid w:val="359B4991"/>
    <w:multiLevelType w:val="multilevel"/>
    <w:tmpl w:val="0010BF2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rPr>
        <w:rFonts w:ascii="Arial" w:hAnsi="Arial" w:cs="Arial" w:hint="default"/>
        <w:b w:val="0"/>
        <w:color w:val="auto"/>
        <w:sz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5">
    <w:nsid w:val="374A5EEE"/>
    <w:multiLevelType w:val="multilevel"/>
    <w:tmpl w:val="540A9764"/>
    <w:lvl w:ilvl="0">
      <w:start w:val="1"/>
      <w:numFmt w:val="upperRoman"/>
      <w:lvlText w:val="%1."/>
      <w:lvlJc w:val="right"/>
      <w:pPr>
        <w:ind w:left="126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3D0A73F2"/>
    <w:multiLevelType w:val="hybridMultilevel"/>
    <w:tmpl w:val="AF027C62"/>
    <w:lvl w:ilvl="0" w:tplc="480A000B">
      <w:start w:val="1"/>
      <w:numFmt w:val="bullet"/>
      <w:lvlText w:val=""/>
      <w:lvlJc w:val="left"/>
      <w:pPr>
        <w:ind w:left="720" w:hanging="360"/>
      </w:pPr>
      <w:rPr>
        <w:rFonts w:ascii="Wingdings" w:hAnsi="Wingding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7">
    <w:nsid w:val="3F3224AE"/>
    <w:multiLevelType w:val="multilevel"/>
    <w:tmpl w:val="4B66F85E"/>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434D12CA"/>
    <w:multiLevelType w:val="multilevel"/>
    <w:tmpl w:val="1F30FE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B971831"/>
    <w:multiLevelType w:val="multilevel"/>
    <w:tmpl w:val="FE7460BC"/>
    <w:lvl w:ilvl="0">
      <w:start w:val="1"/>
      <w:numFmt w:val="decimal"/>
      <w:lvlText w:val="%1"/>
      <w:lvlJc w:val="left"/>
      <w:pPr>
        <w:ind w:left="360" w:hanging="360"/>
      </w:pPr>
      <w:rPr>
        <w:rFonts w:hint="default"/>
        <w:b/>
      </w:rPr>
    </w:lvl>
    <w:lvl w:ilvl="1">
      <w:start w:val="1"/>
      <w:numFmt w:val="decimal"/>
      <w:lvlText w:val="%1.%2"/>
      <w:lvlJc w:val="left"/>
      <w:pPr>
        <w:ind w:left="540" w:hanging="360"/>
      </w:pPr>
      <w:rPr>
        <w:rFonts w:hint="default"/>
        <w:b w:val="0"/>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nsid w:val="5308271C"/>
    <w:multiLevelType w:val="multilevel"/>
    <w:tmpl w:val="4B66F85E"/>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569905A8"/>
    <w:multiLevelType w:val="multilevel"/>
    <w:tmpl w:val="0C4C110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i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32">
    <w:nsid w:val="57A46BF1"/>
    <w:multiLevelType w:val="hybridMultilevel"/>
    <w:tmpl w:val="B396F082"/>
    <w:lvl w:ilvl="0" w:tplc="480A000B">
      <w:start w:val="1"/>
      <w:numFmt w:val="bullet"/>
      <w:lvlText w:val=""/>
      <w:lvlJc w:val="left"/>
      <w:pPr>
        <w:ind w:left="720" w:hanging="360"/>
      </w:pPr>
      <w:rPr>
        <w:rFonts w:ascii="Wingdings" w:hAnsi="Wingding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33">
    <w:nsid w:val="57B035E3"/>
    <w:multiLevelType w:val="hybridMultilevel"/>
    <w:tmpl w:val="ED5A5CA2"/>
    <w:lvl w:ilvl="0" w:tplc="41CEF5FE">
      <w:start w:val="1"/>
      <w:numFmt w:val="bullet"/>
      <w:lvlText w:val="•"/>
      <w:lvlJc w:val="left"/>
      <w:pPr>
        <w:tabs>
          <w:tab w:val="num" w:pos="720"/>
        </w:tabs>
        <w:ind w:left="720" w:hanging="360"/>
      </w:pPr>
      <w:rPr>
        <w:rFonts w:ascii="Arial" w:hAnsi="Arial" w:hint="default"/>
      </w:rPr>
    </w:lvl>
    <w:lvl w:ilvl="1" w:tplc="ADF4DBF6">
      <w:start w:val="1"/>
      <w:numFmt w:val="bullet"/>
      <w:lvlText w:val="•"/>
      <w:lvlJc w:val="left"/>
      <w:pPr>
        <w:tabs>
          <w:tab w:val="num" w:pos="1440"/>
        </w:tabs>
        <w:ind w:left="1440" w:hanging="360"/>
      </w:pPr>
      <w:rPr>
        <w:rFonts w:ascii="Arial" w:hAnsi="Arial" w:hint="default"/>
      </w:rPr>
    </w:lvl>
    <w:lvl w:ilvl="2" w:tplc="241CC708" w:tentative="1">
      <w:start w:val="1"/>
      <w:numFmt w:val="bullet"/>
      <w:lvlText w:val="•"/>
      <w:lvlJc w:val="left"/>
      <w:pPr>
        <w:tabs>
          <w:tab w:val="num" w:pos="2160"/>
        </w:tabs>
        <w:ind w:left="2160" w:hanging="360"/>
      </w:pPr>
      <w:rPr>
        <w:rFonts w:ascii="Arial" w:hAnsi="Arial" w:hint="default"/>
      </w:rPr>
    </w:lvl>
    <w:lvl w:ilvl="3" w:tplc="31CE1A3A" w:tentative="1">
      <w:start w:val="1"/>
      <w:numFmt w:val="bullet"/>
      <w:lvlText w:val="•"/>
      <w:lvlJc w:val="left"/>
      <w:pPr>
        <w:tabs>
          <w:tab w:val="num" w:pos="2880"/>
        </w:tabs>
        <w:ind w:left="2880" w:hanging="360"/>
      </w:pPr>
      <w:rPr>
        <w:rFonts w:ascii="Arial" w:hAnsi="Arial" w:hint="default"/>
      </w:rPr>
    </w:lvl>
    <w:lvl w:ilvl="4" w:tplc="A58096C4" w:tentative="1">
      <w:start w:val="1"/>
      <w:numFmt w:val="bullet"/>
      <w:lvlText w:val="•"/>
      <w:lvlJc w:val="left"/>
      <w:pPr>
        <w:tabs>
          <w:tab w:val="num" w:pos="3600"/>
        </w:tabs>
        <w:ind w:left="3600" w:hanging="360"/>
      </w:pPr>
      <w:rPr>
        <w:rFonts w:ascii="Arial" w:hAnsi="Arial" w:hint="default"/>
      </w:rPr>
    </w:lvl>
    <w:lvl w:ilvl="5" w:tplc="8A08D134" w:tentative="1">
      <w:start w:val="1"/>
      <w:numFmt w:val="bullet"/>
      <w:lvlText w:val="•"/>
      <w:lvlJc w:val="left"/>
      <w:pPr>
        <w:tabs>
          <w:tab w:val="num" w:pos="4320"/>
        </w:tabs>
        <w:ind w:left="4320" w:hanging="360"/>
      </w:pPr>
      <w:rPr>
        <w:rFonts w:ascii="Arial" w:hAnsi="Arial" w:hint="default"/>
      </w:rPr>
    </w:lvl>
    <w:lvl w:ilvl="6" w:tplc="4AA87BA0" w:tentative="1">
      <w:start w:val="1"/>
      <w:numFmt w:val="bullet"/>
      <w:lvlText w:val="•"/>
      <w:lvlJc w:val="left"/>
      <w:pPr>
        <w:tabs>
          <w:tab w:val="num" w:pos="5040"/>
        </w:tabs>
        <w:ind w:left="5040" w:hanging="360"/>
      </w:pPr>
      <w:rPr>
        <w:rFonts w:ascii="Arial" w:hAnsi="Arial" w:hint="default"/>
      </w:rPr>
    </w:lvl>
    <w:lvl w:ilvl="7" w:tplc="3DB48BE8" w:tentative="1">
      <w:start w:val="1"/>
      <w:numFmt w:val="bullet"/>
      <w:lvlText w:val="•"/>
      <w:lvlJc w:val="left"/>
      <w:pPr>
        <w:tabs>
          <w:tab w:val="num" w:pos="5760"/>
        </w:tabs>
        <w:ind w:left="5760" w:hanging="360"/>
      </w:pPr>
      <w:rPr>
        <w:rFonts w:ascii="Arial" w:hAnsi="Arial" w:hint="default"/>
      </w:rPr>
    </w:lvl>
    <w:lvl w:ilvl="8" w:tplc="A8EE5D04" w:tentative="1">
      <w:start w:val="1"/>
      <w:numFmt w:val="bullet"/>
      <w:lvlText w:val="•"/>
      <w:lvlJc w:val="left"/>
      <w:pPr>
        <w:tabs>
          <w:tab w:val="num" w:pos="6480"/>
        </w:tabs>
        <w:ind w:left="6480" w:hanging="360"/>
      </w:pPr>
      <w:rPr>
        <w:rFonts w:ascii="Arial" w:hAnsi="Arial" w:hint="default"/>
      </w:rPr>
    </w:lvl>
  </w:abstractNum>
  <w:abstractNum w:abstractNumId="34">
    <w:nsid w:val="5B3B273C"/>
    <w:multiLevelType w:val="multilevel"/>
    <w:tmpl w:val="C4F8F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5E965C9C"/>
    <w:multiLevelType w:val="multilevel"/>
    <w:tmpl w:val="D72EA23A"/>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nsid w:val="60BC5160"/>
    <w:multiLevelType w:val="multilevel"/>
    <w:tmpl w:val="4B66F85E"/>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63050035"/>
    <w:multiLevelType w:val="hybridMultilevel"/>
    <w:tmpl w:val="40DCCBFC"/>
    <w:lvl w:ilvl="0" w:tplc="480A000B">
      <w:start w:val="1"/>
      <w:numFmt w:val="bullet"/>
      <w:lvlText w:val=""/>
      <w:lvlJc w:val="left"/>
      <w:pPr>
        <w:ind w:left="720" w:hanging="360"/>
      </w:pPr>
      <w:rPr>
        <w:rFonts w:ascii="Wingdings" w:hAnsi="Wingding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38">
    <w:nsid w:val="71BC7B47"/>
    <w:multiLevelType w:val="hybridMultilevel"/>
    <w:tmpl w:val="32566B3A"/>
    <w:lvl w:ilvl="0" w:tplc="480A000B">
      <w:start w:val="1"/>
      <w:numFmt w:val="bullet"/>
      <w:lvlText w:val=""/>
      <w:lvlJc w:val="left"/>
      <w:pPr>
        <w:ind w:left="720" w:hanging="360"/>
      </w:pPr>
      <w:rPr>
        <w:rFonts w:ascii="Wingdings" w:hAnsi="Wingding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39">
    <w:nsid w:val="722A0016"/>
    <w:multiLevelType w:val="multilevel"/>
    <w:tmpl w:val="4B66F85E"/>
    <w:lvl w:ilvl="0">
      <w:start w:val="1"/>
      <w:numFmt w:val="upperRoman"/>
      <w:lvlText w:val="%1."/>
      <w:lvlJc w:val="right"/>
      <w:pPr>
        <w:ind w:left="1260" w:hanging="720"/>
      </w:pPr>
      <w:rPr>
        <w:rFonts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739C01AB"/>
    <w:multiLevelType w:val="multilevel"/>
    <w:tmpl w:val="BBE6EC2E"/>
    <w:lvl w:ilvl="0">
      <w:start w:val="1"/>
      <w:numFmt w:val="upperRoman"/>
      <w:lvlText w:val="%1."/>
      <w:lvlJc w:val="right"/>
      <w:pPr>
        <w:ind w:left="720" w:hanging="360"/>
      </w:pPr>
      <w:rPr>
        <w:b/>
        <w:color w:val="1F497D"/>
      </w:rPr>
    </w:lvl>
    <w:lvl w:ilvl="1">
      <w:start w:val="1"/>
      <w:numFmt w:val="decimal"/>
      <w:isLgl/>
      <w:lvlText w:val="%1.%2"/>
      <w:lvlJc w:val="left"/>
      <w:pPr>
        <w:ind w:left="765" w:hanging="40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41">
    <w:nsid w:val="742E5039"/>
    <w:multiLevelType w:val="hybridMultilevel"/>
    <w:tmpl w:val="CD4C6026"/>
    <w:lvl w:ilvl="0" w:tplc="480A000B">
      <w:start w:val="1"/>
      <w:numFmt w:val="bullet"/>
      <w:lvlText w:val=""/>
      <w:lvlJc w:val="left"/>
      <w:pPr>
        <w:ind w:left="720" w:hanging="360"/>
      </w:pPr>
      <w:rPr>
        <w:rFonts w:ascii="Wingdings" w:hAnsi="Wingding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42">
    <w:nsid w:val="7AD64391"/>
    <w:multiLevelType w:val="multilevel"/>
    <w:tmpl w:val="B15CC084"/>
    <w:lvl w:ilvl="0">
      <w:start w:val="1"/>
      <w:numFmt w:val="bullet"/>
      <w:lvlText w:val=""/>
      <w:lvlJc w:val="left"/>
      <w:pPr>
        <w:ind w:left="1260" w:hanging="720"/>
      </w:pPr>
      <w:rPr>
        <w:rFonts w:ascii="Symbol" w:hAnsi="Symbol" w:hint="default"/>
        <w:color w:val="1F497D"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7B5F2C72"/>
    <w:multiLevelType w:val="hybridMultilevel"/>
    <w:tmpl w:val="756E8AD4"/>
    <w:lvl w:ilvl="0" w:tplc="480A000B">
      <w:start w:val="1"/>
      <w:numFmt w:val="bullet"/>
      <w:lvlText w:val=""/>
      <w:lvlJc w:val="left"/>
      <w:pPr>
        <w:ind w:left="720" w:hanging="360"/>
      </w:pPr>
      <w:rPr>
        <w:rFonts w:ascii="Wingdings" w:hAnsi="Wingding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num w:numId="1">
    <w:abstractNumId w:val="39"/>
  </w:num>
  <w:num w:numId="2">
    <w:abstractNumId w:val="25"/>
  </w:num>
  <w:num w:numId="3">
    <w:abstractNumId w:val="11"/>
  </w:num>
  <w:num w:numId="4">
    <w:abstractNumId w:val="31"/>
  </w:num>
  <w:num w:numId="5">
    <w:abstractNumId w:val="29"/>
  </w:num>
  <w:num w:numId="6">
    <w:abstractNumId w:val="40"/>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num>
  <w:num w:numId="9">
    <w:abstractNumId w:val="9"/>
  </w:num>
  <w:num w:numId="10">
    <w:abstractNumId w:val="27"/>
  </w:num>
  <w:num w:numId="11">
    <w:abstractNumId w:val="17"/>
  </w:num>
  <w:num w:numId="12">
    <w:abstractNumId w:val="34"/>
  </w:num>
  <w:num w:numId="13">
    <w:abstractNumId w:val="18"/>
  </w:num>
  <w:num w:numId="14">
    <w:abstractNumId w:val="33"/>
  </w:num>
  <w:num w:numId="15">
    <w:abstractNumId w:val="22"/>
  </w:num>
  <w:num w:numId="16">
    <w:abstractNumId w:val="23"/>
  </w:num>
  <w:num w:numId="17">
    <w:abstractNumId w:val="6"/>
  </w:num>
  <w:num w:numId="18">
    <w:abstractNumId w:val="21"/>
  </w:num>
  <w:num w:numId="19">
    <w:abstractNumId w:val="35"/>
  </w:num>
  <w:num w:numId="20">
    <w:abstractNumId w:val="5"/>
  </w:num>
  <w:num w:numId="21">
    <w:abstractNumId w:val="4"/>
  </w:num>
  <w:num w:numId="22">
    <w:abstractNumId w:val="7"/>
  </w:num>
  <w:num w:numId="23">
    <w:abstractNumId w:val="31"/>
  </w:num>
  <w:num w:numId="24">
    <w:abstractNumId w:val="0"/>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3"/>
  </w:num>
  <w:num w:numId="28">
    <w:abstractNumId w:val="13"/>
  </w:num>
  <w:num w:numId="29">
    <w:abstractNumId w:val="42"/>
  </w:num>
  <w:num w:numId="30">
    <w:abstractNumId w:val="15"/>
  </w:num>
  <w:num w:numId="31">
    <w:abstractNumId w:val="2"/>
  </w:num>
  <w:num w:numId="32">
    <w:abstractNumId w:val="16"/>
  </w:num>
  <w:num w:numId="33">
    <w:abstractNumId w:val="30"/>
  </w:num>
  <w:num w:numId="34">
    <w:abstractNumId w:val="26"/>
  </w:num>
  <w:num w:numId="35">
    <w:abstractNumId w:val="41"/>
  </w:num>
  <w:num w:numId="36">
    <w:abstractNumId w:val="1"/>
  </w:num>
  <w:num w:numId="37">
    <w:abstractNumId w:val="19"/>
  </w:num>
  <w:num w:numId="38">
    <w:abstractNumId w:val="43"/>
  </w:num>
  <w:num w:numId="39">
    <w:abstractNumId w:val="14"/>
  </w:num>
  <w:num w:numId="40">
    <w:abstractNumId w:val="10"/>
  </w:num>
  <w:num w:numId="41">
    <w:abstractNumId w:val="38"/>
  </w:num>
  <w:num w:numId="42">
    <w:abstractNumId w:val="37"/>
  </w:num>
  <w:num w:numId="43">
    <w:abstractNumId w:val="12"/>
  </w:num>
  <w:num w:numId="44">
    <w:abstractNumId w:val="32"/>
  </w:num>
  <w:num w:numId="45">
    <w:abstractNumId w:val="8"/>
  </w:num>
  <w:num w:numId="46">
    <w:abstractNumId w:val="28"/>
  </w:num>
  <w:num w:numId="47">
    <w:abstractNumId w:val="20"/>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9BE"/>
    <w:rsid w:val="00006D0C"/>
    <w:rsid w:val="000143BF"/>
    <w:rsid w:val="00026111"/>
    <w:rsid w:val="0004063D"/>
    <w:rsid w:val="00043B0A"/>
    <w:rsid w:val="00053F61"/>
    <w:rsid w:val="000638FA"/>
    <w:rsid w:val="00067EB4"/>
    <w:rsid w:val="00076BD9"/>
    <w:rsid w:val="0009043A"/>
    <w:rsid w:val="00091166"/>
    <w:rsid w:val="000A4A01"/>
    <w:rsid w:val="000B3B19"/>
    <w:rsid w:val="000B51BC"/>
    <w:rsid w:val="000B6076"/>
    <w:rsid w:val="000B7901"/>
    <w:rsid w:val="000D646F"/>
    <w:rsid w:val="000D68EB"/>
    <w:rsid w:val="000E589E"/>
    <w:rsid w:val="000F7256"/>
    <w:rsid w:val="00100029"/>
    <w:rsid w:val="00102379"/>
    <w:rsid w:val="00103E6B"/>
    <w:rsid w:val="001063EE"/>
    <w:rsid w:val="00120231"/>
    <w:rsid w:val="0014104F"/>
    <w:rsid w:val="00141C43"/>
    <w:rsid w:val="001479AD"/>
    <w:rsid w:val="00153D71"/>
    <w:rsid w:val="001677FB"/>
    <w:rsid w:val="00181867"/>
    <w:rsid w:val="00185219"/>
    <w:rsid w:val="00192721"/>
    <w:rsid w:val="00192E90"/>
    <w:rsid w:val="001A5884"/>
    <w:rsid w:val="001B753A"/>
    <w:rsid w:val="001C5137"/>
    <w:rsid w:val="001C560E"/>
    <w:rsid w:val="001D69AF"/>
    <w:rsid w:val="001E692B"/>
    <w:rsid w:val="001F0E6A"/>
    <w:rsid w:val="001F1C3F"/>
    <w:rsid w:val="001F5378"/>
    <w:rsid w:val="001F636A"/>
    <w:rsid w:val="00212403"/>
    <w:rsid w:val="0021509C"/>
    <w:rsid w:val="002156EF"/>
    <w:rsid w:val="00225A1A"/>
    <w:rsid w:val="00226C20"/>
    <w:rsid w:val="002428B7"/>
    <w:rsid w:val="00253741"/>
    <w:rsid w:val="0025525A"/>
    <w:rsid w:val="002558A0"/>
    <w:rsid w:val="00262346"/>
    <w:rsid w:val="00275D63"/>
    <w:rsid w:val="00276278"/>
    <w:rsid w:val="00276EC8"/>
    <w:rsid w:val="00280E06"/>
    <w:rsid w:val="00280E1D"/>
    <w:rsid w:val="0028117B"/>
    <w:rsid w:val="00282D18"/>
    <w:rsid w:val="00290882"/>
    <w:rsid w:val="00292794"/>
    <w:rsid w:val="00294B1B"/>
    <w:rsid w:val="002A3671"/>
    <w:rsid w:val="002B1A28"/>
    <w:rsid w:val="002B41C5"/>
    <w:rsid w:val="002B6AF1"/>
    <w:rsid w:val="002C1B6A"/>
    <w:rsid w:val="002D3621"/>
    <w:rsid w:val="002D42AD"/>
    <w:rsid w:val="002D7643"/>
    <w:rsid w:val="002D7DB8"/>
    <w:rsid w:val="002E057C"/>
    <w:rsid w:val="002E062E"/>
    <w:rsid w:val="002E32E9"/>
    <w:rsid w:val="002E53DB"/>
    <w:rsid w:val="002E7B1B"/>
    <w:rsid w:val="002F171D"/>
    <w:rsid w:val="002F3903"/>
    <w:rsid w:val="002F6110"/>
    <w:rsid w:val="00301E61"/>
    <w:rsid w:val="00303189"/>
    <w:rsid w:val="003058F9"/>
    <w:rsid w:val="00305ED9"/>
    <w:rsid w:val="00316972"/>
    <w:rsid w:val="00320FF4"/>
    <w:rsid w:val="00325D2C"/>
    <w:rsid w:val="0033160B"/>
    <w:rsid w:val="0033442B"/>
    <w:rsid w:val="00335C1C"/>
    <w:rsid w:val="00336534"/>
    <w:rsid w:val="00343555"/>
    <w:rsid w:val="00346342"/>
    <w:rsid w:val="00347085"/>
    <w:rsid w:val="00350A8A"/>
    <w:rsid w:val="00354DEC"/>
    <w:rsid w:val="00362933"/>
    <w:rsid w:val="00363441"/>
    <w:rsid w:val="00372569"/>
    <w:rsid w:val="00380851"/>
    <w:rsid w:val="00394234"/>
    <w:rsid w:val="003A569C"/>
    <w:rsid w:val="003B66AF"/>
    <w:rsid w:val="003C22E2"/>
    <w:rsid w:val="003C2DF9"/>
    <w:rsid w:val="003C4E8E"/>
    <w:rsid w:val="003C5B45"/>
    <w:rsid w:val="003C6BB6"/>
    <w:rsid w:val="003C6C9F"/>
    <w:rsid w:val="003D1303"/>
    <w:rsid w:val="003D74C7"/>
    <w:rsid w:val="003E2AEF"/>
    <w:rsid w:val="00400A62"/>
    <w:rsid w:val="00401795"/>
    <w:rsid w:val="00402163"/>
    <w:rsid w:val="00407D6D"/>
    <w:rsid w:val="00412DEF"/>
    <w:rsid w:val="00415373"/>
    <w:rsid w:val="004172D3"/>
    <w:rsid w:val="00422480"/>
    <w:rsid w:val="004230E6"/>
    <w:rsid w:val="00425122"/>
    <w:rsid w:val="00430324"/>
    <w:rsid w:val="00433024"/>
    <w:rsid w:val="00436B84"/>
    <w:rsid w:val="00463CBB"/>
    <w:rsid w:val="00466812"/>
    <w:rsid w:val="00475A53"/>
    <w:rsid w:val="00484924"/>
    <w:rsid w:val="00490156"/>
    <w:rsid w:val="00491A38"/>
    <w:rsid w:val="00491A7F"/>
    <w:rsid w:val="004961E5"/>
    <w:rsid w:val="004A25A3"/>
    <w:rsid w:val="004B09B2"/>
    <w:rsid w:val="004B45B3"/>
    <w:rsid w:val="004C0D63"/>
    <w:rsid w:val="004C3833"/>
    <w:rsid w:val="004D0055"/>
    <w:rsid w:val="004D5231"/>
    <w:rsid w:val="004D6F12"/>
    <w:rsid w:val="004E027D"/>
    <w:rsid w:val="004E530E"/>
    <w:rsid w:val="0052373A"/>
    <w:rsid w:val="005240A1"/>
    <w:rsid w:val="0054259A"/>
    <w:rsid w:val="00551591"/>
    <w:rsid w:val="00551F01"/>
    <w:rsid w:val="00552338"/>
    <w:rsid w:val="00552ED0"/>
    <w:rsid w:val="00554D1B"/>
    <w:rsid w:val="00557553"/>
    <w:rsid w:val="00560369"/>
    <w:rsid w:val="005636B4"/>
    <w:rsid w:val="005644A1"/>
    <w:rsid w:val="0056533C"/>
    <w:rsid w:val="00566BB8"/>
    <w:rsid w:val="00567557"/>
    <w:rsid w:val="005677CA"/>
    <w:rsid w:val="00572824"/>
    <w:rsid w:val="0057381C"/>
    <w:rsid w:val="0058448D"/>
    <w:rsid w:val="00591FB0"/>
    <w:rsid w:val="005932F5"/>
    <w:rsid w:val="0059581C"/>
    <w:rsid w:val="005972F8"/>
    <w:rsid w:val="005A0B99"/>
    <w:rsid w:val="005A2B9B"/>
    <w:rsid w:val="005A6584"/>
    <w:rsid w:val="005B24FA"/>
    <w:rsid w:val="005B5B9C"/>
    <w:rsid w:val="005B794C"/>
    <w:rsid w:val="005C146C"/>
    <w:rsid w:val="005C1B6E"/>
    <w:rsid w:val="005C3C77"/>
    <w:rsid w:val="005C4C2C"/>
    <w:rsid w:val="005D0D90"/>
    <w:rsid w:val="005D1E90"/>
    <w:rsid w:val="005D5D20"/>
    <w:rsid w:val="005E66BE"/>
    <w:rsid w:val="005F0F3B"/>
    <w:rsid w:val="00600932"/>
    <w:rsid w:val="006046E5"/>
    <w:rsid w:val="006060B2"/>
    <w:rsid w:val="006209BE"/>
    <w:rsid w:val="006227B0"/>
    <w:rsid w:val="00636459"/>
    <w:rsid w:val="0064446A"/>
    <w:rsid w:val="00645D61"/>
    <w:rsid w:val="00657E11"/>
    <w:rsid w:val="0067050E"/>
    <w:rsid w:val="00690D86"/>
    <w:rsid w:val="006914B7"/>
    <w:rsid w:val="00693819"/>
    <w:rsid w:val="006A1433"/>
    <w:rsid w:val="006A43A8"/>
    <w:rsid w:val="006A6BF2"/>
    <w:rsid w:val="006A7148"/>
    <w:rsid w:val="006C41C7"/>
    <w:rsid w:val="006D3543"/>
    <w:rsid w:val="006D73F4"/>
    <w:rsid w:val="006E64A8"/>
    <w:rsid w:val="007060F6"/>
    <w:rsid w:val="00710668"/>
    <w:rsid w:val="00737C95"/>
    <w:rsid w:val="00742CB9"/>
    <w:rsid w:val="00746E9A"/>
    <w:rsid w:val="00746F5B"/>
    <w:rsid w:val="007476A9"/>
    <w:rsid w:val="00751E3B"/>
    <w:rsid w:val="0075491F"/>
    <w:rsid w:val="00762BCF"/>
    <w:rsid w:val="00765BF8"/>
    <w:rsid w:val="00770542"/>
    <w:rsid w:val="007806EB"/>
    <w:rsid w:val="007816C2"/>
    <w:rsid w:val="00786582"/>
    <w:rsid w:val="00792AF0"/>
    <w:rsid w:val="00793774"/>
    <w:rsid w:val="007960C8"/>
    <w:rsid w:val="007A11A6"/>
    <w:rsid w:val="007A6C16"/>
    <w:rsid w:val="007B1662"/>
    <w:rsid w:val="007C0506"/>
    <w:rsid w:val="007C6727"/>
    <w:rsid w:val="007C7F60"/>
    <w:rsid w:val="007D198F"/>
    <w:rsid w:val="007E1392"/>
    <w:rsid w:val="007E1EF0"/>
    <w:rsid w:val="007E6275"/>
    <w:rsid w:val="007F4726"/>
    <w:rsid w:val="00810D31"/>
    <w:rsid w:val="008110D4"/>
    <w:rsid w:val="0081289D"/>
    <w:rsid w:val="008260BD"/>
    <w:rsid w:val="00826FD9"/>
    <w:rsid w:val="00831567"/>
    <w:rsid w:val="00832FA5"/>
    <w:rsid w:val="0084605B"/>
    <w:rsid w:val="0084677D"/>
    <w:rsid w:val="00851BDA"/>
    <w:rsid w:val="0085223F"/>
    <w:rsid w:val="00852404"/>
    <w:rsid w:val="008700A6"/>
    <w:rsid w:val="00871EFB"/>
    <w:rsid w:val="008724E0"/>
    <w:rsid w:val="0087467B"/>
    <w:rsid w:val="00880B6C"/>
    <w:rsid w:val="008912C7"/>
    <w:rsid w:val="008A2CE3"/>
    <w:rsid w:val="008A721C"/>
    <w:rsid w:val="008A76C8"/>
    <w:rsid w:val="008B30F1"/>
    <w:rsid w:val="008B5BFD"/>
    <w:rsid w:val="008B651A"/>
    <w:rsid w:val="008B7F41"/>
    <w:rsid w:val="008C7026"/>
    <w:rsid w:val="008D0301"/>
    <w:rsid w:val="008E7119"/>
    <w:rsid w:val="008F2AFD"/>
    <w:rsid w:val="00921369"/>
    <w:rsid w:val="00923946"/>
    <w:rsid w:val="00932C8D"/>
    <w:rsid w:val="009369CF"/>
    <w:rsid w:val="00936E6A"/>
    <w:rsid w:val="0094226E"/>
    <w:rsid w:val="009472D3"/>
    <w:rsid w:val="00955A3C"/>
    <w:rsid w:val="00960C5A"/>
    <w:rsid w:val="00965EE8"/>
    <w:rsid w:val="00970D62"/>
    <w:rsid w:val="009840B5"/>
    <w:rsid w:val="00985A69"/>
    <w:rsid w:val="009963B9"/>
    <w:rsid w:val="00996D6F"/>
    <w:rsid w:val="009A074C"/>
    <w:rsid w:val="009D10E2"/>
    <w:rsid w:val="009D6233"/>
    <w:rsid w:val="009D752B"/>
    <w:rsid w:val="009E6A12"/>
    <w:rsid w:val="009E7CD6"/>
    <w:rsid w:val="00A06C91"/>
    <w:rsid w:val="00A1727D"/>
    <w:rsid w:val="00A4128D"/>
    <w:rsid w:val="00A435E1"/>
    <w:rsid w:val="00A52372"/>
    <w:rsid w:val="00A55D83"/>
    <w:rsid w:val="00A633C8"/>
    <w:rsid w:val="00A64293"/>
    <w:rsid w:val="00A736AE"/>
    <w:rsid w:val="00A7473B"/>
    <w:rsid w:val="00A8351F"/>
    <w:rsid w:val="00A86169"/>
    <w:rsid w:val="00A913FD"/>
    <w:rsid w:val="00A97B80"/>
    <w:rsid w:val="00AA58EA"/>
    <w:rsid w:val="00AA7943"/>
    <w:rsid w:val="00AB23E1"/>
    <w:rsid w:val="00AB4BBF"/>
    <w:rsid w:val="00AB7008"/>
    <w:rsid w:val="00AC5D74"/>
    <w:rsid w:val="00AD07C5"/>
    <w:rsid w:val="00AD314F"/>
    <w:rsid w:val="00AF445B"/>
    <w:rsid w:val="00B0214B"/>
    <w:rsid w:val="00B0261A"/>
    <w:rsid w:val="00B052E2"/>
    <w:rsid w:val="00B20011"/>
    <w:rsid w:val="00B52D44"/>
    <w:rsid w:val="00B55850"/>
    <w:rsid w:val="00B623C6"/>
    <w:rsid w:val="00B63F86"/>
    <w:rsid w:val="00B7443E"/>
    <w:rsid w:val="00B75AFE"/>
    <w:rsid w:val="00B8289D"/>
    <w:rsid w:val="00B84708"/>
    <w:rsid w:val="00B86C71"/>
    <w:rsid w:val="00B965B9"/>
    <w:rsid w:val="00BB4DE4"/>
    <w:rsid w:val="00BC1604"/>
    <w:rsid w:val="00BC3C60"/>
    <w:rsid w:val="00BD575C"/>
    <w:rsid w:val="00BD7272"/>
    <w:rsid w:val="00BF0D2A"/>
    <w:rsid w:val="00C06657"/>
    <w:rsid w:val="00C179F5"/>
    <w:rsid w:val="00C274DC"/>
    <w:rsid w:val="00C35786"/>
    <w:rsid w:val="00C359EB"/>
    <w:rsid w:val="00C414E3"/>
    <w:rsid w:val="00C517C4"/>
    <w:rsid w:val="00C616E4"/>
    <w:rsid w:val="00C71F5B"/>
    <w:rsid w:val="00C75903"/>
    <w:rsid w:val="00C75DAB"/>
    <w:rsid w:val="00C82988"/>
    <w:rsid w:val="00C84F2E"/>
    <w:rsid w:val="00C879D3"/>
    <w:rsid w:val="00C951EA"/>
    <w:rsid w:val="00C97F5C"/>
    <w:rsid w:val="00CA1665"/>
    <w:rsid w:val="00CA1C22"/>
    <w:rsid w:val="00CA5B70"/>
    <w:rsid w:val="00CA7D72"/>
    <w:rsid w:val="00CC2128"/>
    <w:rsid w:val="00CC3CF6"/>
    <w:rsid w:val="00CD21A9"/>
    <w:rsid w:val="00CD36AD"/>
    <w:rsid w:val="00CD6F56"/>
    <w:rsid w:val="00CE0CD9"/>
    <w:rsid w:val="00CF65F7"/>
    <w:rsid w:val="00D13C87"/>
    <w:rsid w:val="00D15DAA"/>
    <w:rsid w:val="00D23FA0"/>
    <w:rsid w:val="00D2679C"/>
    <w:rsid w:val="00D32024"/>
    <w:rsid w:val="00D45748"/>
    <w:rsid w:val="00D46B21"/>
    <w:rsid w:val="00D50348"/>
    <w:rsid w:val="00D5085E"/>
    <w:rsid w:val="00D63F12"/>
    <w:rsid w:val="00D67C54"/>
    <w:rsid w:val="00D71DB3"/>
    <w:rsid w:val="00D7604D"/>
    <w:rsid w:val="00D85B49"/>
    <w:rsid w:val="00D85C5C"/>
    <w:rsid w:val="00D962C2"/>
    <w:rsid w:val="00D9634B"/>
    <w:rsid w:val="00DA163A"/>
    <w:rsid w:val="00DB00F4"/>
    <w:rsid w:val="00DC0F77"/>
    <w:rsid w:val="00DC0FA9"/>
    <w:rsid w:val="00DC512F"/>
    <w:rsid w:val="00DD5030"/>
    <w:rsid w:val="00DE3E86"/>
    <w:rsid w:val="00DE40F6"/>
    <w:rsid w:val="00DE4254"/>
    <w:rsid w:val="00DF7AC8"/>
    <w:rsid w:val="00E02037"/>
    <w:rsid w:val="00E215CD"/>
    <w:rsid w:val="00E2475E"/>
    <w:rsid w:val="00E2752D"/>
    <w:rsid w:val="00E577A4"/>
    <w:rsid w:val="00E606BF"/>
    <w:rsid w:val="00E6535D"/>
    <w:rsid w:val="00E75E15"/>
    <w:rsid w:val="00E8506D"/>
    <w:rsid w:val="00EA1CEC"/>
    <w:rsid w:val="00EA27B0"/>
    <w:rsid w:val="00EB0605"/>
    <w:rsid w:val="00EB29D6"/>
    <w:rsid w:val="00EB4889"/>
    <w:rsid w:val="00EB5EC6"/>
    <w:rsid w:val="00ED6F93"/>
    <w:rsid w:val="00EF2D58"/>
    <w:rsid w:val="00EF6DC3"/>
    <w:rsid w:val="00EF7F6E"/>
    <w:rsid w:val="00F00892"/>
    <w:rsid w:val="00F05F02"/>
    <w:rsid w:val="00F25434"/>
    <w:rsid w:val="00F34D72"/>
    <w:rsid w:val="00F43220"/>
    <w:rsid w:val="00F61371"/>
    <w:rsid w:val="00F671F1"/>
    <w:rsid w:val="00F74BC6"/>
    <w:rsid w:val="00F934C9"/>
    <w:rsid w:val="00FA348F"/>
    <w:rsid w:val="00FF32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6209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209BE"/>
    <w:rPr>
      <w:b/>
      <w:bCs/>
      <w:i/>
      <w:iCs/>
      <w:color w:val="4F81BD" w:themeColor="accent1"/>
    </w:rPr>
  </w:style>
  <w:style w:type="table" w:styleId="TableGrid">
    <w:name w:val="Table Grid"/>
    <w:basedOn w:val="TableNormal"/>
    <w:uiPriority w:val="59"/>
    <w:rsid w:val="00350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rsid w:val="00407D6D"/>
    <w:pPr>
      <w:numPr>
        <w:numId w:val="4"/>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rPr>
  </w:style>
  <w:style w:type="paragraph" w:customStyle="1" w:styleId="Paragraph">
    <w:name w:val="Paragraph"/>
    <w:aliases w:val="paragraph,p,PARAGRAPH,PG,pa,at"/>
    <w:basedOn w:val="BodyTextIndent"/>
    <w:link w:val="ParagraphChar"/>
    <w:qFormat/>
    <w:rsid w:val="00407D6D"/>
    <w:pPr>
      <w:numPr>
        <w:ilvl w:val="1"/>
        <w:numId w:val="4"/>
      </w:numPr>
      <w:spacing w:before="120" w:line="240" w:lineRule="auto"/>
      <w:jc w:val="both"/>
      <w:outlineLvl w:val="1"/>
    </w:pPr>
    <w:rPr>
      <w:rFonts w:ascii="Times New Roman" w:eastAsia="Times New Roman" w:hAnsi="Times New Roman" w:cs="Times New Roman"/>
      <w:sz w:val="24"/>
      <w:szCs w:val="20"/>
    </w:rPr>
  </w:style>
  <w:style w:type="paragraph" w:customStyle="1" w:styleId="subpar">
    <w:name w:val="subpar"/>
    <w:basedOn w:val="BodyTextIndent3"/>
    <w:rsid w:val="00407D6D"/>
    <w:pPr>
      <w:numPr>
        <w:ilvl w:val="2"/>
        <w:numId w:val="4"/>
      </w:numPr>
      <w:tabs>
        <w:tab w:val="clear" w:pos="2304"/>
        <w:tab w:val="num" w:pos="360"/>
      </w:tabs>
      <w:spacing w:before="120" w:line="240" w:lineRule="auto"/>
      <w:ind w:left="864" w:firstLine="0"/>
      <w:jc w:val="both"/>
      <w:outlineLvl w:val="2"/>
    </w:pPr>
    <w:rPr>
      <w:rFonts w:ascii="Times New Roman" w:eastAsia="Times New Roman" w:hAnsi="Times New Roman" w:cs="Times New Roman"/>
      <w:sz w:val="24"/>
    </w:rPr>
  </w:style>
  <w:style w:type="paragraph" w:customStyle="1" w:styleId="SubSubPar">
    <w:name w:val="SubSubPar"/>
    <w:basedOn w:val="subpar"/>
    <w:uiPriority w:val="99"/>
    <w:rsid w:val="00407D6D"/>
    <w:pPr>
      <w:numPr>
        <w:ilvl w:val="3"/>
      </w:numPr>
      <w:tabs>
        <w:tab w:val="clear" w:pos="2736"/>
        <w:tab w:val="left" w:pos="0"/>
        <w:tab w:val="num" w:pos="360"/>
        <w:tab w:val="num" w:pos="1296"/>
      </w:tabs>
      <w:ind w:left="1296"/>
    </w:p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foottextfra,F,texto de nota al pie"/>
    <w:basedOn w:val="Normal"/>
    <w:link w:val="FootnoteTextChar"/>
    <w:qFormat/>
    <w:rsid w:val="00407D6D"/>
    <w:pPr>
      <w:spacing w:after="0" w:line="240" w:lineRule="auto"/>
    </w:pPr>
    <w:rPr>
      <w:rFonts w:ascii="Arial" w:eastAsia="Times New Roman" w:hAnsi="Arial" w:cs="Times New Roman"/>
      <w:sz w:val="18"/>
      <w:szCs w:val="20"/>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Footnote Text Char Char Char"/>
    <w:basedOn w:val="DefaultParagraphFont"/>
    <w:link w:val="FootnoteText"/>
    <w:uiPriority w:val="99"/>
    <w:rsid w:val="00407D6D"/>
    <w:rPr>
      <w:rFonts w:ascii="Arial" w:eastAsia="Times New Roman" w:hAnsi="Arial" w:cs="Times New Roman"/>
      <w:sz w:val="18"/>
      <w:szCs w:val="20"/>
    </w:rPr>
  </w:style>
  <w:style w:type="character" w:styleId="FootnoteReference">
    <w:name w:val="footnote reference"/>
    <w:aliases w:val="FC,ftref,Fußnotenzeichen DISS,16 Point,Superscript 6 Point,BVI fnr,???? ?????? 1,referencia nota al pie,Footnote Reference Number,Footnote,Ref,de nota al pie,Normal + Font:9 Point,Superscript 3 Point Times,SUPERS,number,titulo 2"/>
    <w:basedOn w:val="DefaultParagraphFont"/>
    <w:uiPriority w:val="99"/>
    <w:qFormat/>
    <w:rsid w:val="00407D6D"/>
    <w:rPr>
      <w:rFonts w:ascii="Arial" w:hAnsi="Arial"/>
      <w:sz w:val="18"/>
      <w:vertAlign w:val="superscript"/>
    </w:rPr>
  </w:style>
  <w:style w:type="paragraph" w:customStyle="1" w:styleId="StyleParagraphArial11pt">
    <w:name w:val="Style Paragraph + Arial 11 pt"/>
    <w:basedOn w:val="Paragraph"/>
    <w:rsid w:val="00407D6D"/>
    <w:rPr>
      <w:rFonts w:ascii="Arial" w:hAnsi="Arial"/>
      <w:sz w:val="22"/>
    </w:rPr>
  </w:style>
  <w:style w:type="paragraph" w:styleId="BodyTextIndent">
    <w:name w:val="Body Text Indent"/>
    <w:basedOn w:val="Normal"/>
    <w:link w:val="BodyTextIndentChar"/>
    <w:uiPriority w:val="99"/>
    <w:semiHidden/>
    <w:unhideWhenUsed/>
    <w:rsid w:val="00407D6D"/>
    <w:pPr>
      <w:spacing w:after="120"/>
      <w:ind w:left="360"/>
    </w:pPr>
  </w:style>
  <w:style w:type="character" w:customStyle="1" w:styleId="BodyTextIndentChar">
    <w:name w:val="Body Text Indent Char"/>
    <w:basedOn w:val="DefaultParagraphFont"/>
    <w:link w:val="BodyTextIndent"/>
    <w:uiPriority w:val="99"/>
    <w:semiHidden/>
    <w:rsid w:val="00407D6D"/>
  </w:style>
  <w:style w:type="paragraph" w:styleId="BodyTextIndent3">
    <w:name w:val="Body Text Indent 3"/>
    <w:basedOn w:val="Normal"/>
    <w:link w:val="BodyTextIndent3Char"/>
    <w:uiPriority w:val="99"/>
    <w:semiHidden/>
    <w:unhideWhenUsed/>
    <w:rsid w:val="00407D6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07D6D"/>
    <w:rPr>
      <w:sz w:val="16"/>
      <w:szCs w:val="16"/>
    </w:rPr>
  </w:style>
  <w:style w:type="character" w:customStyle="1" w:styleId="ParagraphChar">
    <w:name w:val="Paragraph Char"/>
    <w:link w:val="Paragraph"/>
    <w:rsid w:val="00407D6D"/>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94226E"/>
    <w:pPr>
      <w:ind w:left="720"/>
      <w:contextualSpacing/>
    </w:pPr>
  </w:style>
  <w:style w:type="paragraph" w:styleId="BalloonText">
    <w:name w:val="Balloon Text"/>
    <w:basedOn w:val="Normal"/>
    <w:link w:val="BalloonTextChar"/>
    <w:uiPriority w:val="99"/>
    <w:semiHidden/>
    <w:unhideWhenUsed/>
    <w:rsid w:val="009422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226E"/>
    <w:rPr>
      <w:rFonts w:ascii="Tahoma" w:hAnsi="Tahoma" w:cs="Tahoma"/>
      <w:sz w:val="16"/>
      <w:szCs w:val="16"/>
    </w:rPr>
  </w:style>
  <w:style w:type="character" w:customStyle="1" w:styleId="ListParagraphChar">
    <w:name w:val="List Paragraph Char"/>
    <w:link w:val="ListParagraph"/>
    <w:uiPriority w:val="34"/>
    <w:rsid w:val="00294B1B"/>
  </w:style>
  <w:style w:type="paragraph" w:styleId="NormalWeb">
    <w:name w:val="Normal (Web)"/>
    <w:basedOn w:val="Normal"/>
    <w:uiPriority w:val="99"/>
    <w:unhideWhenUsed/>
    <w:rsid w:val="00BB4D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B4DE4"/>
  </w:style>
  <w:style w:type="character" w:styleId="Hyperlink">
    <w:name w:val="Hyperlink"/>
    <w:basedOn w:val="DefaultParagraphFont"/>
    <w:unhideWhenUsed/>
    <w:rsid w:val="00BB4DE4"/>
    <w:rPr>
      <w:color w:val="0000FF"/>
      <w:u w:val="single"/>
    </w:rPr>
  </w:style>
  <w:style w:type="character" w:customStyle="1" w:styleId="num">
    <w:name w:val="num"/>
    <w:basedOn w:val="DefaultParagraphFont"/>
    <w:rsid w:val="00A8351F"/>
  </w:style>
  <w:style w:type="character" w:styleId="Strong">
    <w:name w:val="Strong"/>
    <w:basedOn w:val="DefaultParagraphFont"/>
    <w:uiPriority w:val="22"/>
    <w:qFormat/>
    <w:rsid w:val="009D6233"/>
    <w:rPr>
      <w:b/>
      <w:bCs/>
    </w:rPr>
  </w:style>
  <w:style w:type="paragraph" w:customStyle="1" w:styleId="Default">
    <w:name w:val="Default"/>
    <w:rsid w:val="00742CB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ewpage">
    <w:name w:val="Newpage"/>
    <w:basedOn w:val="Chapter"/>
    <w:rsid w:val="005E66BE"/>
    <w:pPr>
      <w:numPr>
        <w:numId w:val="0"/>
      </w:numPr>
      <w:tabs>
        <w:tab w:val="left" w:pos="3060"/>
      </w:tabs>
      <w:spacing w:after="0"/>
    </w:pPr>
    <w:rPr>
      <w:lang w:val="es-ES_tradnl"/>
    </w:rPr>
  </w:style>
  <w:style w:type="character" w:styleId="CommentReference">
    <w:name w:val="annotation reference"/>
    <w:uiPriority w:val="99"/>
    <w:semiHidden/>
    <w:unhideWhenUsed/>
    <w:rsid w:val="00C06657"/>
    <w:rPr>
      <w:sz w:val="16"/>
      <w:szCs w:val="16"/>
    </w:rPr>
  </w:style>
  <w:style w:type="paragraph" w:styleId="CommentText">
    <w:name w:val="annotation text"/>
    <w:basedOn w:val="Normal"/>
    <w:link w:val="CommentTextChar"/>
    <w:uiPriority w:val="99"/>
    <w:semiHidden/>
    <w:unhideWhenUsed/>
    <w:rsid w:val="00C06657"/>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C06657"/>
    <w:rPr>
      <w:rFonts w:ascii="Calibri" w:eastAsia="Calibri" w:hAnsi="Calibri" w:cs="Times New Roman"/>
      <w:sz w:val="20"/>
      <w:szCs w:val="20"/>
    </w:rPr>
  </w:style>
  <w:style w:type="paragraph" w:styleId="Header">
    <w:name w:val="header"/>
    <w:basedOn w:val="Normal"/>
    <w:link w:val="HeaderChar"/>
    <w:uiPriority w:val="99"/>
    <w:unhideWhenUsed/>
    <w:rsid w:val="003344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442B"/>
  </w:style>
  <w:style w:type="paragraph" w:styleId="Footer">
    <w:name w:val="footer"/>
    <w:basedOn w:val="Normal"/>
    <w:link w:val="FooterChar"/>
    <w:uiPriority w:val="99"/>
    <w:unhideWhenUsed/>
    <w:rsid w:val="003344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442B"/>
  </w:style>
  <w:style w:type="paragraph" w:styleId="CommentSubject">
    <w:name w:val="annotation subject"/>
    <w:basedOn w:val="CommentText"/>
    <w:next w:val="CommentText"/>
    <w:link w:val="CommentSubjectChar"/>
    <w:uiPriority w:val="99"/>
    <w:semiHidden/>
    <w:unhideWhenUsed/>
    <w:rsid w:val="002428B7"/>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2428B7"/>
    <w:rPr>
      <w:rFonts w:ascii="Calibri" w:eastAsia="Calibri" w:hAnsi="Calibri" w:cs="Times New Roman"/>
      <w:b/>
      <w:bCs/>
      <w:sz w:val="20"/>
      <w:szCs w:val="20"/>
    </w:rPr>
  </w:style>
  <w:style w:type="paragraph" w:customStyle="1" w:styleId="Style2">
    <w:name w:val="Style2"/>
    <w:basedOn w:val="ListParagraph"/>
    <w:qFormat/>
    <w:rsid w:val="003D1303"/>
    <w:pPr>
      <w:numPr>
        <w:numId w:val="40"/>
      </w:numPr>
      <w:shd w:val="clear" w:color="auto" w:fill="FFFF99"/>
      <w:overflowPunct w:val="0"/>
      <w:autoSpaceDE w:val="0"/>
      <w:autoSpaceDN w:val="0"/>
      <w:adjustRightInd w:val="0"/>
      <w:spacing w:after="0" w:line="240" w:lineRule="auto"/>
      <w:contextualSpacing w:val="0"/>
      <w:textAlignment w:val="baseline"/>
    </w:pPr>
    <w:rPr>
      <w:rFonts w:ascii="Arial" w:eastAsia="Times New Roman" w:hAnsi="Arial" w:cs="Arial"/>
      <w:b/>
      <w:caps/>
      <w:sz w:val="32"/>
      <w:szCs w:val="40"/>
      <w:lang w:val="es-HN" w:eastAsia="es-MX"/>
    </w:rPr>
  </w:style>
  <w:style w:type="paragraph" w:styleId="Revision">
    <w:name w:val="Revision"/>
    <w:hidden/>
    <w:uiPriority w:val="99"/>
    <w:semiHidden/>
    <w:rsid w:val="00A633C8"/>
    <w:pPr>
      <w:spacing w:after="0" w:line="240" w:lineRule="auto"/>
    </w:pPr>
  </w:style>
  <w:style w:type="paragraph" w:styleId="Caption">
    <w:name w:val="caption"/>
    <w:basedOn w:val="Normal"/>
    <w:next w:val="Normal"/>
    <w:uiPriority w:val="35"/>
    <w:unhideWhenUsed/>
    <w:qFormat/>
    <w:rsid w:val="00C879D3"/>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6209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209BE"/>
    <w:rPr>
      <w:b/>
      <w:bCs/>
      <w:i/>
      <w:iCs/>
      <w:color w:val="4F81BD" w:themeColor="accent1"/>
    </w:rPr>
  </w:style>
  <w:style w:type="table" w:styleId="TableGrid">
    <w:name w:val="Table Grid"/>
    <w:basedOn w:val="TableNormal"/>
    <w:uiPriority w:val="59"/>
    <w:rsid w:val="00350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rsid w:val="00407D6D"/>
    <w:pPr>
      <w:numPr>
        <w:numId w:val="4"/>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rPr>
  </w:style>
  <w:style w:type="paragraph" w:customStyle="1" w:styleId="Paragraph">
    <w:name w:val="Paragraph"/>
    <w:aliases w:val="paragraph,p,PARAGRAPH,PG,pa,at"/>
    <w:basedOn w:val="BodyTextIndent"/>
    <w:link w:val="ParagraphChar"/>
    <w:qFormat/>
    <w:rsid w:val="00407D6D"/>
    <w:pPr>
      <w:numPr>
        <w:ilvl w:val="1"/>
        <w:numId w:val="4"/>
      </w:numPr>
      <w:spacing w:before="120" w:line="240" w:lineRule="auto"/>
      <w:jc w:val="both"/>
      <w:outlineLvl w:val="1"/>
    </w:pPr>
    <w:rPr>
      <w:rFonts w:ascii="Times New Roman" w:eastAsia="Times New Roman" w:hAnsi="Times New Roman" w:cs="Times New Roman"/>
      <w:sz w:val="24"/>
      <w:szCs w:val="20"/>
    </w:rPr>
  </w:style>
  <w:style w:type="paragraph" w:customStyle="1" w:styleId="subpar">
    <w:name w:val="subpar"/>
    <w:basedOn w:val="BodyTextIndent3"/>
    <w:rsid w:val="00407D6D"/>
    <w:pPr>
      <w:numPr>
        <w:ilvl w:val="2"/>
        <w:numId w:val="4"/>
      </w:numPr>
      <w:tabs>
        <w:tab w:val="clear" w:pos="2304"/>
        <w:tab w:val="num" w:pos="360"/>
      </w:tabs>
      <w:spacing w:before="120" w:line="240" w:lineRule="auto"/>
      <w:ind w:left="864" w:firstLine="0"/>
      <w:jc w:val="both"/>
      <w:outlineLvl w:val="2"/>
    </w:pPr>
    <w:rPr>
      <w:rFonts w:ascii="Times New Roman" w:eastAsia="Times New Roman" w:hAnsi="Times New Roman" w:cs="Times New Roman"/>
      <w:sz w:val="24"/>
    </w:rPr>
  </w:style>
  <w:style w:type="paragraph" w:customStyle="1" w:styleId="SubSubPar">
    <w:name w:val="SubSubPar"/>
    <w:basedOn w:val="subpar"/>
    <w:uiPriority w:val="99"/>
    <w:rsid w:val="00407D6D"/>
    <w:pPr>
      <w:numPr>
        <w:ilvl w:val="3"/>
      </w:numPr>
      <w:tabs>
        <w:tab w:val="clear" w:pos="2736"/>
        <w:tab w:val="left" w:pos="0"/>
        <w:tab w:val="num" w:pos="360"/>
        <w:tab w:val="num" w:pos="1296"/>
      </w:tabs>
      <w:ind w:left="1296"/>
    </w:p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foottextfra,F,texto de nota al pie"/>
    <w:basedOn w:val="Normal"/>
    <w:link w:val="FootnoteTextChar"/>
    <w:qFormat/>
    <w:rsid w:val="00407D6D"/>
    <w:pPr>
      <w:spacing w:after="0" w:line="240" w:lineRule="auto"/>
    </w:pPr>
    <w:rPr>
      <w:rFonts w:ascii="Arial" w:eastAsia="Times New Roman" w:hAnsi="Arial" w:cs="Times New Roman"/>
      <w:sz w:val="18"/>
      <w:szCs w:val="20"/>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Footnote Text Char Char Char"/>
    <w:basedOn w:val="DefaultParagraphFont"/>
    <w:link w:val="FootnoteText"/>
    <w:uiPriority w:val="99"/>
    <w:rsid w:val="00407D6D"/>
    <w:rPr>
      <w:rFonts w:ascii="Arial" w:eastAsia="Times New Roman" w:hAnsi="Arial" w:cs="Times New Roman"/>
      <w:sz w:val="18"/>
      <w:szCs w:val="20"/>
    </w:rPr>
  </w:style>
  <w:style w:type="character" w:styleId="FootnoteReference">
    <w:name w:val="footnote reference"/>
    <w:aliases w:val="FC,ftref,Fußnotenzeichen DISS,16 Point,Superscript 6 Point,BVI fnr,???? ?????? 1,referencia nota al pie,Footnote Reference Number,Footnote,Ref,de nota al pie,Normal + Font:9 Point,Superscript 3 Point Times,SUPERS,number,titulo 2"/>
    <w:basedOn w:val="DefaultParagraphFont"/>
    <w:uiPriority w:val="99"/>
    <w:qFormat/>
    <w:rsid w:val="00407D6D"/>
    <w:rPr>
      <w:rFonts w:ascii="Arial" w:hAnsi="Arial"/>
      <w:sz w:val="18"/>
      <w:vertAlign w:val="superscript"/>
    </w:rPr>
  </w:style>
  <w:style w:type="paragraph" w:customStyle="1" w:styleId="StyleParagraphArial11pt">
    <w:name w:val="Style Paragraph + Arial 11 pt"/>
    <w:basedOn w:val="Paragraph"/>
    <w:rsid w:val="00407D6D"/>
    <w:rPr>
      <w:rFonts w:ascii="Arial" w:hAnsi="Arial"/>
      <w:sz w:val="22"/>
    </w:rPr>
  </w:style>
  <w:style w:type="paragraph" w:styleId="BodyTextIndent">
    <w:name w:val="Body Text Indent"/>
    <w:basedOn w:val="Normal"/>
    <w:link w:val="BodyTextIndentChar"/>
    <w:uiPriority w:val="99"/>
    <w:semiHidden/>
    <w:unhideWhenUsed/>
    <w:rsid w:val="00407D6D"/>
    <w:pPr>
      <w:spacing w:after="120"/>
      <w:ind w:left="360"/>
    </w:pPr>
  </w:style>
  <w:style w:type="character" w:customStyle="1" w:styleId="BodyTextIndentChar">
    <w:name w:val="Body Text Indent Char"/>
    <w:basedOn w:val="DefaultParagraphFont"/>
    <w:link w:val="BodyTextIndent"/>
    <w:uiPriority w:val="99"/>
    <w:semiHidden/>
    <w:rsid w:val="00407D6D"/>
  </w:style>
  <w:style w:type="paragraph" w:styleId="BodyTextIndent3">
    <w:name w:val="Body Text Indent 3"/>
    <w:basedOn w:val="Normal"/>
    <w:link w:val="BodyTextIndent3Char"/>
    <w:uiPriority w:val="99"/>
    <w:semiHidden/>
    <w:unhideWhenUsed/>
    <w:rsid w:val="00407D6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07D6D"/>
    <w:rPr>
      <w:sz w:val="16"/>
      <w:szCs w:val="16"/>
    </w:rPr>
  </w:style>
  <w:style w:type="character" w:customStyle="1" w:styleId="ParagraphChar">
    <w:name w:val="Paragraph Char"/>
    <w:link w:val="Paragraph"/>
    <w:rsid w:val="00407D6D"/>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94226E"/>
    <w:pPr>
      <w:ind w:left="720"/>
      <w:contextualSpacing/>
    </w:pPr>
  </w:style>
  <w:style w:type="paragraph" w:styleId="BalloonText">
    <w:name w:val="Balloon Text"/>
    <w:basedOn w:val="Normal"/>
    <w:link w:val="BalloonTextChar"/>
    <w:uiPriority w:val="99"/>
    <w:semiHidden/>
    <w:unhideWhenUsed/>
    <w:rsid w:val="009422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226E"/>
    <w:rPr>
      <w:rFonts w:ascii="Tahoma" w:hAnsi="Tahoma" w:cs="Tahoma"/>
      <w:sz w:val="16"/>
      <w:szCs w:val="16"/>
    </w:rPr>
  </w:style>
  <w:style w:type="character" w:customStyle="1" w:styleId="ListParagraphChar">
    <w:name w:val="List Paragraph Char"/>
    <w:link w:val="ListParagraph"/>
    <w:uiPriority w:val="34"/>
    <w:rsid w:val="00294B1B"/>
  </w:style>
  <w:style w:type="paragraph" w:styleId="NormalWeb">
    <w:name w:val="Normal (Web)"/>
    <w:basedOn w:val="Normal"/>
    <w:uiPriority w:val="99"/>
    <w:unhideWhenUsed/>
    <w:rsid w:val="00BB4D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B4DE4"/>
  </w:style>
  <w:style w:type="character" w:styleId="Hyperlink">
    <w:name w:val="Hyperlink"/>
    <w:basedOn w:val="DefaultParagraphFont"/>
    <w:unhideWhenUsed/>
    <w:rsid w:val="00BB4DE4"/>
    <w:rPr>
      <w:color w:val="0000FF"/>
      <w:u w:val="single"/>
    </w:rPr>
  </w:style>
  <w:style w:type="character" w:customStyle="1" w:styleId="num">
    <w:name w:val="num"/>
    <w:basedOn w:val="DefaultParagraphFont"/>
    <w:rsid w:val="00A8351F"/>
  </w:style>
  <w:style w:type="character" w:styleId="Strong">
    <w:name w:val="Strong"/>
    <w:basedOn w:val="DefaultParagraphFont"/>
    <w:uiPriority w:val="22"/>
    <w:qFormat/>
    <w:rsid w:val="009D6233"/>
    <w:rPr>
      <w:b/>
      <w:bCs/>
    </w:rPr>
  </w:style>
  <w:style w:type="paragraph" w:customStyle="1" w:styleId="Default">
    <w:name w:val="Default"/>
    <w:rsid w:val="00742CB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ewpage">
    <w:name w:val="Newpage"/>
    <w:basedOn w:val="Chapter"/>
    <w:rsid w:val="005E66BE"/>
    <w:pPr>
      <w:numPr>
        <w:numId w:val="0"/>
      </w:numPr>
      <w:tabs>
        <w:tab w:val="left" w:pos="3060"/>
      </w:tabs>
      <w:spacing w:after="0"/>
    </w:pPr>
    <w:rPr>
      <w:lang w:val="es-ES_tradnl"/>
    </w:rPr>
  </w:style>
  <w:style w:type="character" w:styleId="CommentReference">
    <w:name w:val="annotation reference"/>
    <w:uiPriority w:val="99"/>
    <w:semiHidden/>
    <w:unhideWhenUsed/>
    <w:rsid w:val="00C06657"/>
    <w:rPr>
      <w:sz w:val="16"/>
      <w:szCs w:val="16"/>
    </w:rPr>
  </w:style>
  <w:style w:type="paragraph" w:styleId="CommentText">
    <w:name w:val="annotation text"/>
    <w:basedOn w:val="Normal"/>
    <w:link w:val="CommentTextChar"/>
    <w:uiPriority w:val="99"/>
    <w:semiHidden/>
    <w:unhideWhenUsed/>
    <w:rsid w:val="00C06657"/>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C06657"/>
    <w:rPr>
      <w:rFonts w:ascii="Calibri" w:eastAsia="Calibri" w:hAnsi="Calibri" w:cs="Times New Roman"/>
      <w:sz w:val="20"/>
      <w:szCs w:val="20"/>
    </w:rPr>
  </w:style>
  <w:style w:type="paragraph" w:styleId="Header">
    <w:name w:val="header"/>
    <w:basedOn w:val="Normal"/>
    <w:link w:val="HeaderChar"/>
    <w:uiPriority w:val="99"/>
    <w:unhideWhenUsed/>
    <w:rsid w:val="003344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442B"/>
  </w:style>
  <w:style w:type="paragraph" w:styleId="Footer">
    <w:name w:val="footer"/>
    <w:basedOn w:val="Normal"/>
    <w:link w:val="FooterChar"/>
    <w:uiPriority w:val="99"/>
    <w:unhideWhenUsed/>
    <w:rsid w:val="003344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442B"/>
  </w:style>
  <w:style w:type="paragraph" w:styleId="CommentSubject">
    <w:name w:val="annotation subject"/>
    <w:basedOn w:val="CommentText"/>
    <w:next w:val="CommentText"/>
    <w:link w:val="CommentSubjectChar"/>
    <w:uiPriority w:val="99"/>
    <w:semiHidden/>
    <w:unhideWhenUsed/>
    <w:rsid w:val="002428B7"/>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2428B7"/>
    <w:rPr>
      <w:rFonts w:ascii="Calibri" w:eastAsia="Calibri" w:hAnsi="Calibri" w:cs="Times New Roman"/>
      <w:b/>
      <w:bCs/>
      <w:sz w:val="20"/>
      <w:szCs w:val="20"/>
    </w:rPr>
  </w:style>
  <w:style w:type="paragraph" w:customStyle="1" w:styleId="Style2">
    <w:name w:val="Style2"/>
    <w:basedOn w:val="ListParagraph"/>
    <w:qFormat/>
    <w:rsid w:val="003D1303"/>
    <w:pPr>
      <w:numPr>
        <w:numId w:val="40"/>
      </w:numPr>
      <w:shd w:val="clear" w:color="auto" w:fill="FFFF99"/>
      <w:overflowPunct w:val="0"/>
      <w:autoSpaceDE w:val="0"/>
      <w:autoSpaceDN w:val="0"/>
      <w:adjustRightInd w:val="0"/>
      <w:spacing w:after="0" w:line="240" w:lineRule="auto"/>
      <w:contextualSpacing w:val="0"/>
      <w:textAlignment w:val="baseline"/>
    </w:pPr>
    <w:rPr>
      <w:rFonts w:ascii="Arial" w:eastAsia="Times New Roman" w:hAnsi="Arial" w:cs="Arial"/>
      <w:b/>
      <w:caps/>
      <w:sz w:val="32"/>
      <w:szCs w:val="40"/>
      <w:lang w:val="es-HN" w:eastAsia="es-MX"/>
    </w:rPr>
  </w:style>
  <w:style w:type="paragraph" w:styleId="Revision">
    <w:name w:val="Revision"/>
    <w:hidden/>
    <w:uiPriority w:val="99"/>
    <w:semiHidden/>
    <w:rsid w:val="00A633C8"/>
    <w:pPr>
      <w:spacing w:after="0" w:line="240" w:lineRule="auto"/>
    </w:pPr>
  </w:style>
  <w:style w:type="paragraph" w:styleId="Caption">
    <w:name w:val="caption"/>
    <w:basedOn w:val="Normal"/>
    <w:next w:val="Normal"/>
    <w:uiPriority w:val="35"/>
    <w:unhideWhenUsed/>
    <w:qFormat/>
    <w:rsid w:val="00C879D3"/>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12578">
      <w:bodyDiv w:val="1"/>
      <w:marLeft w:val="0"/>
      <w:marRight w:val="0"/>
      <w:marTop w:val="0"/>
      <w:marBottom w:val="0"/>
      <w:divBdr>
        <w:top w:val="none" w:sz="0" w:space="0" w:color="auto"/>
        <w:left w:val="none" w:sz="0" w:space="0" w:color="auto"/>
        <w:bottom w:val="none" w:sz="0" w:space="0" w:color="auto"/>
        <w:right w:val="none" w:sz="0" w:space="0" w:color="auto"/>
      </w:divBdr>
    </w:div>
    <w:div w:id="212081903">
      <w:bodyDiv w:val="1"/>
      <w:marLeft w:val="0"/>
      <w:marRight w:val="0"/>
      <w:marTop w:val="0"/>
      <w:marBottom w:val="0"/>
      <w:divBdr>
        <w:top w:val="none" w:sz="0" w:space="0" w:color="auto"/>
        <w:left w:val="none" w:sz="0" w:space="0" w:color="auto"/>
        <w:bottom w:val="none" w:sz="0" w:space="0" w:color="auto"/>
        <w:right w:val="none" w:sz="0" w:space="0" w:color="auto"/>
      </w:divBdr>
    </w:div>
    <w:div w:id="386299379">
      <w:bodyDiv w:val="1"/>
      <w:marLeft w:val="0"/>
      <w:marRight w:val="0"/>
      <w:marTop w:val="0"/>
      <w:marBottom w:val="0"/>
      <w:divBdr>
        <w:top w:val="none" w:sz="0" w:space="0" w:color="auto"/>
        <w:left w:val="none" w:sz="0" w:space="0" w:color="auto"/>
        <w:bottom w:val="none" w:sz="0" w:space="0" w:color="auto"/>
        <w:right w:val="none" w:sz="0" w:space="0" w:color="auto"/>
      </w:divBdr>
      <w:divsChild>
        <w:div w:id="26176583">
          <w:marLeft w:val="0"/>
          <w:marRight w:val="0"/>
          <w:marTop w:val="0"/>
          <w:marBottom w:val="150"/>
          <w:divBdr>
            <w:top w:val="none" w:sz="0" w:space="0" w:color="auto"/>
            <w:left w:val="none" w:sz="0" w:space="0" w:color="auto"/>
            <w:bottom w:val="none" w:sz="0" w:space="0" w:color="auto"/>
            <w:right w:val="none" w:sz="0" w:space="0" w:color="auto"/>
          </w:divBdr>
          <w:divsChild>
            <w:div w:id="177887525">
              <w:marLeft w:val="0"/>
              <w:marRight w:val="0"/>
              <w:marTop w:val="0"/>
              <w:marBottom w:val="0"/>
              <w:divBdr>
                <w:top w:val="none" w:sz="0" w:space="0" w:color="auto"/>
                <w:left w:val="none" w:sz="0" w:space="0" w:color="auto"/>
                <w:bottom w:val="none" w:sz="0" w:space="0" w:color="auto"/>
                <w:right w:val="none" w:sz="0" w:space="0" w:color="auto"/>
              </w:divBdr>
              <w:divsChild>
                <w:div w:id="144512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619521">
      <w:bodyDiv w:val="1"/>
      <w:marLeft w:val="0"/>
      <w:marRight w:val="0"/>
      <w:marTop w:val="0"/>
      <w:marBottom w:val="0"/>
      <w:divBdr>
        <w:top w:val="none" w:sz="0" w:space="0" w:color="auto"/>
        <w:left w:val="none" w:sz="0" w:space="0" w:color="auto"/>
        <w:bottom w:val="none" w:sz="0" w:space="0" w:color="auto"/>
        <w:right w:val="none" w:sz="0" w:space="0" w:color="auto"/>
      </w:divBdr>
    </w:div>
    <w:div w:id="755638442">
      <w:bodyDiv w:val="1"/>
      <w:marLeft w:val="0"/>
      <w:marRight w:val="0"/>
      <w:marTop w:val="0"/>
      <w:marBottom w:val="0"/>
      <w:divBdr>
        <w:top w:val="none" w:sz="0" w:space="0" w:color="auto"/>
        <w:left w:val="none" w:sz="0" w:space="0" w:color="auto"/>
        <w:bottom w:val="none" w:sz="0" w:space="0" w:color="auto"/>
        <w:right w:val="none" w:sz="0" w:space="0" w:color="auto"/>
      </w:divBdr>
    </w:div>
    <w:div w:id="835070708">
      <w:bodyDiv w:val="1"/>
      <w:marLeft w:val="0"/>
      <w:marRight w:val="0"/>
      <w:marTop w:val="0"/>
      <w:marBottom w:val="0"/>
      <w:divBdr>
        <w:top w:val="none" w:sz="0" w:space="0" w:color="auto"/>
        <w:left w:val="none" w:sz="0" w:space="0" w:color="auto"/>
        <w:bottom w:val="none" w:sz="0" w:space="0" w:color="auto"/>
        <w:right w:val="none" w:sz="0" w:space="0" w:color="auto"/>
      </w:divBdr>
    </w:div>
    <w:div w:id="902764429">
      <w:bodyDiv w:val="1"/>
      <w:marLeft w:val="0"/>
      <w:marRight w:val="0"/>
      <w:marTop w:val="0"/>
      <w:marBottom w:val="0"/>
      <w:divBdr>
        <w:top w:val="none" w:sz="0" w:space="0" w:color="auto"/>
        <w:left w:val="none" w:sz="0" w:space="0" w:color="auto"/>
        <w:bottom w:val="none" w:sz="0" w:space="0" w:color="auto"/>
        <w:right w:val="none" w:sz="0" w:space="0" w:color="auto"/>
      </w:divBdr>
      <w:divsChild>
        <w:div w:id="393168173">
          <w:marLeft w:val="446"/>
          <w:marRight w:val="0"/>
          <w:marTop w:val="0"/>
          <w:marBottom w:val="0"/>
          <w:divBdr>
            <w:top w:val="none" w:sz="0" w:space="0" w:color="auto"/>
            <w:left w:val="none" w:sz="0" w:space="0" w:color="auto"/>
            <w:bottom w:val="none" w:sz="0" w:space="0" w:color="auto"/>
            <w:right w:val="none" w:sz="0" w:space="0" w:color="auto"/>
          </w:divBdr>
        </w:div>
        <w:div w:id="1498612901">
          <w:marLeft w:val="446"/>
          <w:marRight w:val="0"/>
          <w:marTop w:val="0"/>
          <w:marBottom w:val="0"/>
          <w:divBdr>
            <w:top w:val="none" w:sz="0" w:space="0" w:color="auto"/>
            <w:left w:val="none" w:sz="0" w:space="0" w:color="auto"/>
            <w:bottom w:val="none" w:sz="0" w:space="0" w:color="auto"/>
            <w:right w:val="none" w:sz="0" w:space="0" w:color="auto"/>
          </w:divBdr>
        </w:div>
      </w:divsChild>
    </w:div>
    <w:div w:id="1018853720">
      <w:bodyDiv w:val="1"/>
      <w:marLeft w:val="0"/>
      <w:marRight w:val="0"/>
      <w:marTop w:val="0"/>
      <w:marBottom w:val="0"/>
      <w:divBdr>
        <w:top w:val="none" w:sz="0" w:space="0" w:color="auto"/>
        <w:left w:val="none" w:sz="0" w:space="0" w:color="auto"/>
        <w:bottom w:val="none" w:sz="0" w:space="0" w:color="auto"/>
        <w:right w:val="none" w:sz="0" w:space="0" w:color="auto"/>
      </w:divBdr>
    </w:div>
    <w:div w:id="1019115503">
      <w:bodyDiv w:val="1"/>
      <w:marLeft w:val="0"/>
      <w:marRight w:val="0"/>
      <w:marTop w:val="0"/>
      <w:marBottom w:val="0"/>
      <w:divBdr>
        <w:top w:val="none" w:sz="0" w:space="0" w:color="auto"/>
        <w:left w:val="none" w:sz="0" w:space="0" w:color="auto"/>
        <w:bottom w:val="none" w:sz="0" w:space="0" w:color="auto"/>
        <w:right w:val="none" w:sz="0" w:space="0" w:color="auto"/>
      </w:divBdr>
    </w:div>
    <w:div w:id="1026980881">
      <w:bodyDiv w:val="1"/>
      <w:marLeft w:val="0"/>
      <w:marRight w:val="0"/>
      <w:marTop w:val="0"/>
      <w:marBottom w:val="0"/>
      <w:divBdr>
        <w:top w:val="none" w:sz="0" w:space="0" w:color="auto"/>
        <w:left w:val="none" w:sz="0" w:space="0" w:color="auto"/>
        <w:bottom w:val="none" w:sz="0" w:space="0" w:color="auto"/>
        <w:right w:val="none" w:sz="0" w:space="0" w:color="auto"/>
      </w:divBdr>
    </w:div>
    <w:div w:id="1032072111">
      <w:bodyDiv w:val="1"/>
      <w:marLeft w:val="0"/>
      <w:marRight w:val="0"/>
      <w:marTop w:val="0"/>
      <w:marBottom w:val="0"/>
      <w:divBdr>
        <w:top w:val="none" w:sz="0" w:space="0" w:color="auto"/>
        <w:left w:val="none" w:sz="0" w:space="0" w:color="auto"/>
        <w:bottom w:val="none" w:sz="0" w:space="0" w:color="auto"/>
        <w:right w:val="none" w:sz="0" w:space="0" w:color="auto"/>
      </w:divBdr>
    </w:div>
    <w:div w:id="1058017346">
      <w:bodyDiv w:val="1"/>
      <w:marLeft w:val="0"/>
      <w:marRight w:val="0"/>
      <w:marTop w:val="0"/>
      <w:marBottom w:val="0"/>
      <w:divBdr>
        <w:top w:val="none" w:sz="0" w:space="0" w:color="auto"/>
        <w:left w:val="none" w:sz="0" w:space="0" w:color="auto"/>
        <w:bottom w:val="none" w:sz="0" w:space="0" w:color="auto"/>
        <w:right w:val="none" w:sz="0" w:space="0" w:color="auto"/>
      </w:divBdr>
    </w:div>
    <w:div w:id="1171675025">
      <w:bodyDiv w:val="1"/>
      <w:marLeft w:val="0"/>
      <w:marRight w:val="0"/>
      <w:marTop w:val="0"/>
      <w:marBottom w:val="0"/>
      <w:divBdr>
        <w:top w:val="none" w:sz="0" w:space="0" w:color="auto"/>
        <w:left w:val="none" w:sz="0" w:space="0" w:color="auto"/>
        <w:bottom w:val="none" w:sz="0" w:space="0" w:color="auto"/>
        <w:right w:val="none" w:sz="0" w:space="0" w:color="auto"/>
      </w:divBdr>
      <w:divsChild>
        <w:div w:id="1731922035">
          <w:marLeft w:val="0"/>
          <w:marRight w:val="0"/>
          <w:marTop w:val="0"/>
          <w:marBottom w:val="0"/>
          <w:divBdr>
            <w:top w:val="none" w:sz="0" w:space="0" w:color="auto"/>
            <w:left w:val="none" w:sz="0" w:space="0" w:color="auto"/>
            <w:bottom w:val="none" w:sz="0" w:space="0" w:color="auto"/>
            <w:right w:val="none" w:sz="0" w:space="0" w:color="auto"/>
          </w:divBdr>
        </w:div>
        <w:div w:id="834682923">
          <w:marLeft w:val="0"/>
          <w:marRight w:val="0"/>
          <w:marTop w:val="0"/>
          <w:marBottom w:val="0"/>
          <w:divBdr>
            <w:top w:val="none" w:sz="0" w:space="0" w:color="auto"/>
            <w:left w:val="none" w:sz="0" w:space="0" w:color="auto"/>
            <w:bottom w:val="none" w:sz="0" w:space="0" w:color="auto"/>
            <w:right w:val="none" w:sz="0" w:space="0" w:color="auto"/>
          </w:divBdr>
        </w:div>
        <w:div w:id="2140411562">
          <w:marLeft w:val="0"/>
          <w:marRight w:val="0"/>
          <w:marTop w:val="0"/>
          <w:marBottom w:val="0"/>
          <w:divBdr>
            <w:top w:val="none" w:sz="0" w:space="0" w:color="auto"/>
            <w:left w:val="none" w:sz="0" w:space="0" w:color="auto"/>
            <w:bottom w:val="none" w:sz="0" w:space="0" w:color="auto"/>
            <w:right w:val="none" w:sz="0" w:space="0" w:color="auto"/>
          </w:divBdr>
          <w:divsChild>
            <w:div w:id="992758059">
              <w:marLeft w:val="0"/>
              <w:marRight w:val="0"/>
              <w:marTop w:val="0"/>
              <w:marBottom w:val="0"/>
              <w:divBdr>
                <w:top w:val="none" w:sz="0" w:space="0" w:color="auto"/>
                <w:left w:val="none" w:sz="0" w:space="0" w:color="auto"/>
                <w:bottom w:val="none" w:sz="0" w:space="0" w:color="auto"/>
                <w:right w:val="none" w:sz="0" w:space="0" w:color="auto"/>
              </w:divBdr>
            </w:div>
            <w:div w:id="416362329">
              <w:marLeft w:val="0"/>
              <w:marRight w:val="0"/>
              <w:marTop w:val="0"/>
              <w:marBottom w:val="0"/>
              <w:divBdr>
                <w:top w:val="none" w:sz="0" w:space="0" w:color="auto"/>
                <w:left w:val="none" w:sz="0" w:space="0" w:color="auto"/>
                <w:bottom w:val="none" w:sz="0" w:space="0" w:color="auto"/>
                <w:right w:val="none" w:sz="0" w:space="0" w:color="auto"/>
              </w:divBdr>
            </w:div>
            <w:div w:id="25765161">
              <w:marLeft w:val="0"/>
              <w:marRight w:val="0"/>
              <w:marTop w:val="0"/>
              <w:marBottom w:val="0"/>
              <w:divBdr>
                <w:top w:val="none" w:sz="0" w:space="0" w:color="auto"/>
                <w:left w:val="none" w:sz="0" w:space="0" w:color="auto"/>
                <w:bottom w:val="none" w:sz="0" w:space="0" w:color="auto"/>
                <w:right w:val="none" w:sz="0" w:space="0" w:color="auto"/>
              </w:divBdr>
            </w:div>
            <w:div w:id="537014636">
              <w:marLeft w:val="0"/>
              <w:marRight w:val="0"/>
              <w:marTop w:val="0"/>
              <w:marBottom w:val="0"/>
              <w:divBdr>
                <w:top w:val="none" w:sz="0" w:space="0" w:color="auto"/>
                <w:left w:val="none" w:sz="0" w:space="0" w:color="auto"/>
                <w:bottom w:val="none" w:sz="0" w:space="0" w:color="auto"/>
                <w:right w:val="none" w:sz="0" w:space="0" w:color="auto"/>
              </w:divBdr>
            </w:div>
            <w:div w:id="277954134">
              <w:marLeft w:val="0"/>
              <w:marRight w:val="0"/>
              <w:marTop w:val="0"/>
              <w:marBottom w:val="0"/>
              <w:divBdr>
                <w:top w:val="none" w:sz="0" w:space="0" w:color="auto"/>
                <w:left w:val="none" w:sz="0" w:space="0" w:color="auto"/>
                <w:bottom w:val="none" w:sz="0" w:space="0" w:color="auto"/>
                <w:right w:val="none" w:sz="0" w:space="0" w:color="auto"/>
              </w:divBdr>
            </w:div>
            <w:div w:id="171841134">
              <w:marLeft w:val="0"/>
              <w:marRight w:val="0"/>
              <w:marTop w:val="0"/>
              <w:marBottom w:val="0"/>
              <w:divBdr>
                <w:top w:val="none" w:sz="0" w:space="0" w:color="auto"/>
                <w:left w:val="none" w:sz="0" w:space="0" w:color="auto"/>
                <w:bottom w:val="none" w:sz="0" w:space="0" w:color="auto"/>
                <w:right w:val="none" w:sz="0" w:space="0" w:color="auto"/>
              </w:divBdr>
            </w:div>
          </w:divsChild>
        </w:div>
        <w:div w:id="2042394559">
          <w:marLeft w:val="0"/>
          <w:marRight w:val="0"/>
          <w:marTop w:val="0"/>
          <w:marBottom w:val="0"/>
          <w:divBdr>
            <w:top w:val="none" w:sz="0" w:space="0" w:color="auto"/>
            <w:left w:val="none" w:sz="0" w:space="0" w:color="auto"/>
            <w:bottom w:val="none" w:sz="0" w:space="0" w:color="auto"/>
            <w:right w:val="none" w:sz="0" w:space="0" w:color="auto"/>
          </w:divBdr>
        </w:div>
        <w:div w:id="372584900">
          <w:marLeft w:val="0"/>
          <w:marRight w:val="0"/>
          <w:marTop w:val="0"/>
          <w:marBottom w:val="0"/>
          <w:divBdr>
            <w:top w:val="none" w:sz="0" w:space="0" w:color="auto"/>
            <w:left w:val="none" w:sz="0" w:space="0" w:color="auto"/>
            <w:bottom w:val="none" w:sz="0" w:space="0" w:color="auto"/>
            <w:right w:val="none" w:sz="0" w:space="0" w:color="auto"/>
          </w:divBdr>
        </w:div>
      </w:divsChild>
    </w:div>
    <w:div w:id="1207257193">
      <w:bodyDiv w:val="1"/>
      <w:marLeft w:val="0"/>
      <w:marRight w:val="0"/>
      <w:marTop w:val="0"/>
      <w:marBottom w:val="0"/>
      <w:divBdr>
        <w:top w:val="none" w:sz="0" w:space="0" w:color="auto"/>
        <w:left w:val="none" w:sz="0" w:space="0" w:color="auto"/>
        <w:bottom w:val="none" w:sz="0" w:space="0" w:color="auto"/>
        <w:right w:val="none" w:sz="0" w:space="0" w:color="auto"/>
      </w:divBdr>
    </w:div>
    <w:div w:id="1259607361">
      <w:bodyDiv w:val="1"/>
      <w:marLeft w:val="0"/>
      <w:marRight w:val="0"/>
      <w:marTop w:val="0"/>
      <w:marBottom w:val="0"/>
      <w:divBdr>
        <w:top w:val="none" w:sz="0" w:space="0" w:color="auto"/>
        <w:left w:val="none" w:sz="0" w:space="0" w:color="auto"/>
        <w:bottom w:val="none" w:sz="0" w:space="0" w:color="auto"/>
        <w:right w:val="none" w:sz="0" w:space="0" w:color="auto"/>
      </w:divBdr>
    </w:div>
    <w:div w:id="1418677368">
      <w:bodyDiv w:val="1"/>
      <w:marLeft w:val="0"/>
      <w:marRight w:val="0"/>
      <w:marTop w:val="0"/>
      <w:marBottom w:val="0"/>
      <w:divBdr>
        <w:top w:val="none" w:sz="0" w:space="0" w:color="auto"/>
        <w:left w:val="none" w:sz="0" w:space="0" w:color="auto"/>
        <w:bottom w:val="none" w:sz="0" w:space="0" w:color="auto"/>
        <w:right w:val="none" w:sz="0" w:space="0" w:color="auto"/>
      </w:divBdr>
      <w:divsChild>
        <w:div w:id="1480153497">
          <w:marLeft w:val="1267"/>
          <w:marRight w:val="0"/>
          <w:marTop w:val="240"/>
          <w:marBottom w:val="0"/>
          <w:divBdr>
            <w:top w:val="none" w:sz="0" w:space="0" w:color="auto"/>
            <w:left w:val="none" w:sz="0" w:space="0" w:color="auto"/>
            <w:bottom w:val="none" w:sz="0" w:space="0" w:color="auto"/>
            <w:right w:val="none" w:sz="0" w:space="0" w:color="auto"/>
          </w:divBdr>
        </w:div>
        <w:div w:id="1921409493">
          <w:marLeft w:val="1267"/>
          <w:marRight w:val="0"/>
          <w:marTop w:val="240"/>
          <w:marBottom w:val="0"/>
          <w:divBdr>
            <w:top w:val="none" w:sz="0" w:space="0" w:color="auto"/>
            <w:left w:val="none" w:sz="0" w:space="0" w:color="auto"/>
            <w:bottom w:val="none" w:sz="0" w:space="0" w:color="auto"/>
            <w:right w:val="none" w:sz="0" w:space="0" w:color="auto"/>
          </w:divBdr>
        </w:div>
        <w:div w:id="1389567140">
          <w:marLeft w:val="1267"/>
          <w:marRight w:val="0"/>
          <w:marTop w:val="240"/>
          <w:marBottom w:val="0"/>
          <w:divBdr>
            <w:top w:val="none" w:sz="0" w:space="0" w:color="auto"/>
            <w:left w:val="none" w:sz="0" w:space="0" w:color="auto"/>
            <w:bottom w:val="none" w:sz="0" w:space="0" w:color="auto"/>
            <w:right w:val="none" w:sz="0" w:space="0" w:color="auto"/>
          </w:divBdr>
        </w:div>
        <w:div w:id="1626962679">
          <w:marLeft w:val="1267"/>
          <w:marRight w:val="0"/>
          <w:marTop w:val="240"/>
          <w:marBottom w:val="0"/>
          <w:divBdr>
            <w:top w:val="none" w:sz="0" w:space="0" w:color="auto"/>
            <w:left w:val="none" w:sz="0" w:space="0" w:color="auto"/>
            <w:bottom w:val="none" w:sz="0" w:space="0" w:color="auto"/>
            <w:right w:val="none" w:sz="0" w:space="0" w:color="auto"/>
          </w:divBdr>
        </w:div>
        <w:div w:id="1467508976">
          <w:marLeft w:val="1267"/>
          <w:marRight w:val="0"/>
          <w:marTop w:val="240"/>
          <w:marBottom w:val="0"/>
          <w:divBdr>
            <w:top w:val="none" w:sz="0" w:space="0" w:color="auto"/>
            <w:left w:val="none" w:sz="0" w:space="0" w:color="auto"/>
            <w:bottom w:val="none" w:sz="0" w:space="0" w:color="auto"/>
            <w:right w:val="none" w:sz="0" w:space="0" w:color="auto"/>
          </w:divBdr>
        </w:div>
      </w:divsChild>
    </w:div>
    <w:div w:id="1535575946">
      <w:bodyDiv w:val="1"/>
      <w:marLeft w:val="0"/>
      <w:marRight w:val="0"/>
      <w:marTop w:val="0"/>
      <w:marBottom w:val="0"/>
      <w:divBdr>
        <w:top w:val="none" w:sz="0" w:space="0" w:color="auto"/>
        <w:left w:val="none" w:sz="0" w:space="0" w:color="auto"/>
        <w:bottom w:val="none" w:sz="0" w:space="0" w:color="auto"/>
        <w:right w:val="none" w:sz="0" w:space="0" w:color="auto"/>
      </w:divBdr>
    </w:div>
    <w:div w:id="1557934921">
      <w:bodyDiv w:val="1"/>
      <w:marLeft w:val="0"/>
      <w:marRight w:val="0"/>
      <w:marTop w:val="0"/>
      <w:marBottom w:val="0"/>
      <w:divBdr>
        <w:top w:val="none" w:sz="0" w:space="0" w:color="auto"/>
        <w:left w:val="none" w:sz="0" w:space="0" w:color="auto"/>
        <w:bottom w:val="none" w:sz="0" w:space="0" w:color="auto"/>
        <w:right w:val="none" w:sz="0" w:space="0" w:color="auto"/>
      </w:divBdr>
    </w:div>
    <w:div w:id="1674533528">
      <w:bodyDiv w:val="1"/>
      <w:marLeft w:val="0"/>
      <w:marRight w:val="0"/>
      <w:marTop w:val="0"/>
      <w:marBottom w:val="0"/>
      <w:divBdr>
        <w:top w:val="none" w:sz="0" w:space="0" w:color="auto"/>
        <w:left w:val="none" w:sz="0" w:space="0" w:color="auto"/>
        <w:bottom w:val="none" w:sz="0" w:space="0" w:color="auto"/>
        <w:right w:val="none" w:sz="0" w:space="0" w:color="auto"/>
      </w:divBdr>
    </w:div>
    <w:div w:id="1784494880">
      <w:bodyDiv w:val="1"/>
      <w:marLeft w:val="0"/>
      <w:marRight w:val="0"/>
      <w:marTop w:val="0"/>
      <w:marBottom w:val="0"/>
      <w:divBdr>
        <w:top w:val="none" w:sz="0" w:space="0" w:color="auto"/>
        <w:left w:val="none" w:sz="0" w:space="0" w:color="auto"/>
        <w:bottom w:val="none" w:sz="0" w:space="0" w:color="auto"/>
        <w:right w:val="none" w:sz="0" w:space="0" w:color="auto"/>
      </w:divBdr>
      <w:divsChild>
        <w:div w:id="497118121">
          <w:marLeft w:val="187"/>
          <w:marRight w:val="0"/>
          <w:marTop w:val="0"/>
          <w:marBottom w:val="0"/>
          <w:divBdr>
            <w:top w:val="none" w:sz="0" w:space="0" w:color="auto"/>
            <w:left w:val="none" w:sz="0" w:space="0" w:color="auto"/>
            <w:bottom w:val="none" w:sz="0" w:space="0" w:color="auto"/>
            <w:right w:val="none" w:sz="0" w:space="0" w:color="auto"/>
          </w:divBdr>
        </w:div>
        <w:div w:id="104078858">
          <w:marLeft w:val="187"/>
          <w:marRight w:val="0"/>
          <w:marTop w:val="0"/>
          <w:marBottom w:val="0"/>
          <w:divBdr>
            <w:top w:val="none" w:sz="0" w:space="0" w:color="auto"/>
            <w:left w:val="none" w:sz="0" w:space="0" w:color="auto"/>
            <w:bottom w:val="none" w:sz="0" w:space="0" w:color="auto"/>
            <w:right w:val="none" w:sz="0" w:space="0" w:color="auto"/>
          </w:divBdr>
        </w:div>
        <w:div w:id="2042851691">
          <w:marLeft w:val="187"/>
          <w:marRight w:val="0"/>
          <w:marTop w:val="0"/>
          <w:marBottom w:val="0"/>
          <w:divBdr>
            <w:top w:val="none" w:sz="0" w:space="0" w:color="auto"/>
            <w:left w:val="none" w:sz="0" w:space="0" w:color="auto"/>
            <w:bottom w:val="none" w:sz="0" w:space="0" w:color="auto"/>
            <w:right w:val="none" w:sz="0" w:space="0" w:color="auto"/>
          </w:divBdr>
        </w:div>
        <w:div w:id="53436782">
          <w:marLeft w:val="187"/>
          <w:marRight w:val="0"/>
          <w:marTop w:val="0"/>
          <w:marBottom w:val="0"/>
          <w:divBdr>
            <w:top w:val="none" w:sz="0" w:space="0" w:color="auto"/>
            <w:left w:val="none" w:sz="0" w:space="0" w:color="auto"/>
            <w:bottom w:val="none" w:sz="0" w:space="0" w:color="auto"/>
            <w:right w:val="none" w:sz="0" w:space="0" w:color="auto"/>
          </w:divBdr>
        </w:div>
      </w:divsChild>
    </w:div>
    <w:div w:id="1829663654">
      <w:bodyDiv w:val="1"/>
      <w:marLeft w:val="0"/>
      <w:marRight w:val="0"/>
      <w:marTop w:val="0"/>
      <w:marBottom w:val="0"/>
      <w:divBdr>
        <w:top w:val="none" w:sz="0" w:space="0" w:color="auto"/>
        <w:left w:val="none" w:sz="0" w:space="0" w:color="auto"/>
        <w:bottom w:val="none" w:sz="0" w:space="0" w:color="auto"/>
        <w:right w:val="none" w:sz="0" w:space="0" w:color="auto"/>
      </w:divBdr>
    </w:div>
    <w:div w:id="1834443569">
      <w:bodyDiv w:val="1"/>
      <w:marLeft w:val="0"/>
      <w:marRight w:val="0"/>
      <w:marTop w:val="0"/>
      <w:marBottom w:val="0"/>
      <w:divBdr>
        <w:top w:val="none" w:sz="0" w:space="0" w:color="auto"/>
        <w:left w:val="none" w:sz="0" w:space="0" w:color="auto"/>
        <w:bottom w:val="none" w:sz="0" w:space="0" w:color="auto"/>
        <w:right w:val="none" w:sz="0" w:space="0" w:color="auto"/>
      </w:divBdr>
    </w:div>
    <w:div w:id="2008249060">
      <w:bodyDiv w:val="1"/>
      <w:marLeft w:val="0"/>
      <w:marRight w:val="0"/>
      <w:marTop w:val="0"/>
      <w:marBottom w:val="0"/>
      <w:divBdr>
        <w:top w:val="none" w:sz="0" w:space="0" w:color="auto"/>
        <w:left w:val="none" w:sz="0" w:space="0" w:color="auto"/>
        <w:bottom w:val="none" w:sz="0" w:space="0" w:color="auto"/>
        <w:right w:val="none" w:sz="0" w:space="0" w:color="auto"/>
      </w:divBdr>
      <w:divsChild>
        <w:div w:id="960112160">
          <w:marLeft w:val="187"/>
          <w:marRight w:val="0"/>
          <w:marTop w:val="0"/>
          <w:marBottom w:val="0"/>
          <w:divBdr>
            <w:top w:val="none" w:sz="0" w:space="0" w:color="auto"/>
            <w:left w:val="none" w:sz="0" w:space="0" w:color="auto"/>
            <w:bottom w:val="none" w:sz="0" w:space="0" w:color="auto"/>
            <w:right w:val="none" w:sz="0" w:space="0" w:color="auto"/>
          </w:divBdr>
        </w:div>
        <w:div w:id="2036223506">
          <w:marLeft w:val="187"/>
          <w:marRight w:val="0"/>
          <w:marTop w:val="0"/>
          <w:marBottom w:val="0"/>
          <w:divBdr>
            <w:top w:val="none" w:sz="0" w:space="0" w:color="auto"/>
            <w:left w:val="none" w:sz="0" w:space="0" w:color="auto"/>
            <w:bottom w:val="none" w:sz="0" w:space="0" w:color="auto"/>
            <w:right w:val="none" w:sz="0" w:space="0" w:color="auto"/>
          </w:divBdr>
        </w:div>
        <w:div w:id="903491584">
          <w:marLeft w:val="187"/>
          <w:marRight w:val="0"/>
          <w:marTop w:val="0"/>
          <w:marBottom w:val="0"/>
          <w:divBdr>
            <w:top w:val="none" w:sz="0" w:space="0" w:color="auto"/>
            <w:left w:val="none" w:sz="0" w:space="0" w:color="auto"/>
            <w:bottom w:val="none" w:sz="0" w:space="0" w:color="auto"/>
            <w:right w:val="none" w:sz="0" w:space="0" w:color="auto"/>
          </w:divBdr>
        </w:div>
      </w:divsChild>
    </w:div>
    <w:div w:id="2080901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image" Target="media/image2.jpg"/><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CDA44040F2F0E4AAFE854225B47AB05" ma:contentTypeVersion="0" ma:contentTypeDescription="A content type to manage public (operations) IDB documents" ma:contentTypeScope="" ma:versionID="8ac3607b971107ffa91b73d1968b2cc5">
  <xsd:schema xmlns:xsd="http://www.w3.org/2001/XMLSchema" xmlns:xs="http://www.w3.org/2001/XMLSchema" xmlns:p="http://schemas.microsoft.com/office/2006/metadata/properties" xmlns:ns2="9c571b2f-e523-4ab2-ba2e-09e151a03ef4" targetNamespace="http://schemas.microsoft.com/office/2006/metadata/properties" ma:root="true" ma:fieldsID="4f32c5dd488d5d8caf8715745ccb806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7b6cc8-aa77-492b-a3d9-e2df0bc5e2b3}" ma:internalName="TaxCatchAll" ma:showField="CatchAllData"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7b6cc8-aa77-492b-a3d9-e2df0bc5e2b3}" ma:internalName="TaxCatchAllLabel" ma:readOnly="true" ma:showField="CatchAllDataLabel"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INE/TSP</Division_x0020_or_x0020_Unit>
    <Other_x0020_Author xmlns="9c571b2f-e523-4ab2-ba2e-09e151a03ef4" xsi:nil="true"/>
    <Region xmlns="9c571b2f-e523-4ab2-ba2e-09e151a03ef4" xsi:nil="true"/>
    <IDBDocs_x0020_Number xmlns="9c571b2f-e523-4ab2-ba2e-09e151a03ef4">40412779</IDBDocs_x0020_Number>
    <Document_x0020_Author xmlns="9c571b2f-e523-4ab2-ba2e-09e151a03ef4">Salazar Galeano, Alfonso</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HO-L1121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TR-TRP</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003BB789-DC8C-40CD-9EF2-F8EFDDC1657F}"/>
</file>

<file path=customXml/itemProps2.xml><?xml version="1.0" encoding="utf-8"?>
<ds:datastoreItem xmlns:ds="http://schemas.openxmlformats.org/officeDocument/2006/customXml" ds:itemID="{AD82501A-9C46-409F-9303-80790E39461A}"/>
</file>

<file path=customXml/itemProps3.xml><?xml version="1.0" encoding="utf-8"?>
<ds:datastoreItem xmlns:ds="http://schemas.openxmlformats.org/officeDocument/2006/customXml" ds:itemID="{5F4F2B79-0036-4F00-98C6-D8EB3E3B308F}"/>
</file>

<file path=customXml/itemProps4.xml><?xml version="1.0" encoding="utf-8"?>
<ds:datastoreItem xmlns:ds="http://schemas.openxmlformats.org/officeDocument/2006/customXml" ds:itemID="{D29A9BDD-F80F-43E9-87AF-6F5CC14CBCC4}"/>
</file>

<file path=customXml/itemProps5.xml><?xml version="1.0" encoding="utf-8"?>
<ds:datastoreItem xmlns:ds="http://schemas.openxmlformats.org/officeDocument/2006/customXml" ds:itemID="{22063EB8-FA68-4F45-807A-A9C9CCB4B894}"/>
</file>

<file path=customXml/itemProps6.xml><?xml version="1.0" encoding="utf-8"?>
<ds:datastoreItem xmlns:ds="http://schemas.openxmlformats.org/officeDocument/2006/customXml" ds:itemID="{BCEDADB0-B3F0-45CD-A4DD-7730AF096A8D}"/>
</file>

<file path=docProps/app.xml><?xml version="1.0" encoding="utf-8"?>
<Properties xmlns="http://schemas.openxmlformats.org/officeDocument/2006/extended-properties" xmlns:vt="http://schemas.openxmlformats.org/officeDocument/2006/docPropsVTypes">
  <Template>Normal</Template>
  <TotalTime>46</TotalTime>
  <Pages>12</Pages>
  <Words>4802</Words>
  <Characters>27375</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32113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EEO2_ Anexo de Integración Regional</dc:title>
  <dc:creator>Laureen Montes</dc:creator>
  <cp:lastModifiedBy>Test</cp:lastModifiedBy>
  <cp:revision>6</cp:revision>
  <cp:lastPrinted>2016-03-11T20:48:00Z</cp:lastPrinted>
  <dcterms:created xsi:type="dcterms:W3CDTF">2016-10-07T15:47:00Z</dcterms:created>
  <dcterms:modified xsi:type="dcterms:W3CDTF">2016-10-24T20:37:00Z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0x01010046CF21643EE8D14686A648AA6DAD0892002CDA44040F2F0E4AAFE854225B47AB05</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6;#IDBDocs|cca77002-e150-4b2d-ab1f-1d7a7cdcae16</vt:lpwstr>
  </property>
</Properties>
</file>