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35DD" w:rsidRPr="005235DD" w:rsidRDefault="005235DD" w:rsidP="00782FD6">
      <w:pPr>
        <w:jc w:val="center"/>
        <w:rPr>
          <w:b/>
          <w:sz w:val="24"/>
          <w:lang w:val="es-ES_tradnl"/>
        </w:rPr>
      </w:pPr>
    </w:p>
    <w:p w:rsidR="00782FD6" w:rsidRDefault="00782FD6" w:rsidP="00782FD6">
      <w:pPr>
        <w:jc w:val="center"/>
        <w:rPr>
          <w:b/>
          <w:sz w:val="24"/>
          <w:lang w:val="es-ES_tradnl"/>
        </w:rPr>
      </w:pPr>
      <w:r w:rsidRPr="005235DD">
        <w:rPr>
          <w:b/>
          <w:sz w:val="24"/>
          <w:lang w:val="es-ES_tradnl"/>
        </w:rPr>
        <w:t xml:space="preserve">MATRIZ DE </w:t>
      </w:r>
      <w:r w:rsidR="00E711DB" w:rsidRPr="005235DD">
        <w:rPr>
          <w:b/>
          <w:sz w:val="24"/>
          <w:lang w:val="es-ES_tradnl"/>
        </w:rPr>
        <w:t>GASTOS DE INVERSIÓN Y PROGRAMAS PROTEGIDOS</w:t>
      </w:r>
      <w:r w:rsidRPr="005235DD">
        <w:rPr>
          <w:b/>
          <w:sz w:val="24"/>
          <w:lang w:val="es-ES_tradnl"/>
        </w:rPr>
        <w:t xml:space="preserve">. OPERACIÓN </w:t>
      </w:r>
      <w:r w:rsidR="00D1391B" w:rsidRPr="005235DD">
        <w:rPr>
          <w:b/>
          <w:sz w:val="24"/>
          <w:lang w:val="es-ES_tradnl"/>
        </w:rPr>
        <w:t>EC</w:t>
      </w:r>
      <w:r w:rsidRPr="005235DD">
        <w:rPr>
          <w:b/>
          <w:sz w:val="24"/>
          <w:lang w:val="es-ES_tradnl"/>
        </w:rPr>
        <w:t>-</w:t>
      </w:r>
      <w:r w:rsidR="00D1391B" w:rsidRPr="005235DD">
        <w:rPr>
          <w:b/>
          <w:sz w:val="24"/>
          <w:lang w:val="es-ES_tradnl"/>
        </w:rPr>
        <w:t>L1145</w:t>
      </w:r>
      <w:r w:rsidRPr="005235DD">
        <w:rPr>
          <w:b/>
          <w:sz w:val="24"/>
          <w:lang w:val="es-ES_tradnl"/>
        </w:rPr>
        <w:t>.</w:t>
      </w:r>
    </w:p>
    <w:p w:rsidR="005235DD" w:rsidRPr="005235DD" w:rsidRDefault="005235DD" w:rsidP="00782FD6">
      <w:pPr>
        <w:jc w:val="center"/>
        <w:rPr>
          <w:sz w:val="24"/>
          <w:lang w:val="es-ES_tradnl"/>
        </w:rPr>
      </w:pPr>
    </w:p>
    <w:tbl>
      <w:tblPr>
        <w:tblW w:w="8873" w:type="dxa"/>
        <w:jc w:val="center"/>
        <w:tblInd w:w="-237" w:type="dxa"/>
        <w:tblLook w:val="04A0" w:firstRow="1" w:lastRow="0" w:firstColumn="1" w:lastColumn="0" w:noHBand="0" w:noVBand="1"/>
      </w:tblPr>
      <w:tblGrid>
        <w:gridCol w:w="3379"/>
        <w:gridCol w:w="3277"/>
        <w:gridCol w:w="2217"/>
      </w:tblGrid>
      <w:tr w:rsidR="00F94FAD" w:rsidRPr="005D6B67" w:rsidTr="00D81E99">
        <w:trPr>
          <w:trHeight w:val="315"/>
          <w:jc w:val="center"/>
        </w:trPr>
        <w:tc>
          <w:tcPr>
            <w:tcW w:w="8873"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F94FAD" w:rsidRPr="005235DD" w:rsidRDefault="00F94FAD" w:rsidP="00E711DB">
            <w:pPr>
              <w:spacing w:after="0" w:line="240" w:lineRule="auto"/>
              <w:jc w:val="center"/>
              <w:rPr>
                <w:rFonts w:ascii="Calibri" w:eastAsia="Times New Roman" w:hAnsi="Calibri" w:cs="Times New Roman"/>
                <w:b/>
                <w:bCs/>
                <w:color w:val="000000"/>
                <w:sz w:val="24"/>
                <w:lang w:val="es-ES_tradnl"/>
              </w:rPr>
            </w:pPr>
            <w:r w:rsidRPr="005235DD">
              <w:rPr>
                <w:rFonts w:ascii="Calibri" w:eastAsia="Times New Roman" w:hAnsi="Calibri" w:cs="Times New Roman"/>
                <w:b/>
                <w:bCs/>
                <w:color w:val="000000"/>
                <w:sz w:val="24"/>
                <w:lang w:val="es-ES_tradnl"/>
              </w:rPr>
              <w:t>MATRIZ DE GASTO</w:t>
            </w:r>
            <w:r w:rsidR="00E711DB" w:rsidRPr="005235DD">
              <w:rPr>
                <w:rFonts w:ascii="Calibri" w:eastAsia="Times New Roman" w:hAnsi="Calibri" w:cs="Times New Roman"/>
                <w:b/>
                <w:bCs/>
                <w:color w:val="000000"/>
                <w:sz w:val="24"/>
                <w:lang w:val="es-ES_tradnl"/>
              </w:rPr>
              <w:t>S</w:t>
            </w:r>
            <w:r w:rsidRPr="005235DD">
              <w:rPr>
                <w:rFonts w:ascii="Calibri" w:eastAsia="Times New Roman" w:hAnsi="Calibri" w:cs="Times New Roman"/>
                <w:b/>
                <w:bCs/>
                <w:color w:val="000000"/>
                <w:sz w:val="24"/>
                <w:lang w:val="es-ES_tradnl"/>
              </w:rPr>
              <w:t xml:space="preserve"> </w:t>
            </w:r>
            <w:r w:rsidR="00E711DB" w:rsidRPr="005235DD">
              <w:rPr>
                <w:rFonts w:ascii="Calibri" w:eastAsia="Times New Roman" w:hAnsi="Calibri" w:cs="Times New Roman"/>
                <w:b/>
                <w:bCs/>
                <w:color w:val="000000"/>
                <w:sz w:val="24"/>
                <w:lang w:val="es-ES_tradnl"/>
              </w:rPr>
              <w:t>D</w:t>
            </w:r>
            <w:r w:rsidRPr="005235DD">
              <w:rPr>
                <w:rFonts w:ascii="Calibri" w:eastAsia="Times New Roman" w:hAnsi="Calibri" w:cs="Times New Roman"/>
                <w:b/>
                <w:bCs/>
                <w:color w:val="000000"/>
                <w:sz w:val="24"/>
                <w:lang w:val="es-ES_tradnl"/>
              </w:rPr>
              <w:t xml:space="preserve">E INVERSIÓN </w:t>
            </w:r>
            <w:r w:rsidR="00E711DB" w:rsidRPr="005235DD">
              <w:rPr>
                <w:rFonts w:ascii="Calibri" w:eastAsia="Times New Roman" w:hAnsi="Calibri" w:cs="Times New Roman"/>
                <w:b/>
                <w:bCs/>
                <w:color w:val="000000"/>
                <w:sz w:val="24"/>
                <w:lang w:val="es-ES_tradnl"/>
              </w:rPr>
              <w:t>Y PROGRAMAS PROTEGIDOS</w:t>
            </w:r>
            <w:r w:rsidRPr="005235DD">
              <w:rPr>
                <w:rFonts w:ascii="Calibri" w:eastAsia="Times New Roman" w:hAnsi="Calibri" w:cs="Times New Roman"/>
                <w:b/>
                <w:bCs/>
                <w:color w:val="000000"/>
                <w:sz w:val="24"/>
                <w:lang w:val="es-ES_tradnl"/>
              </w:rPr>
              <w:t xml:space="preserve"> EC-1145</w:t>
            </w:r>
          </w:p>
        </w:tc>
      </w:tr>
      <w:tr w:rsidR="00F94FAD" w:rsidRPr="005235DD" w:rsidTr="00D81E99">
        <w:trPr>
          <w:trHeight w:val="675"/>
          <w:jc w:val="center"/>
        </w:trPr>
        <w:tc>
          <w:tcPr>
            <w:tcW w:w="665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F94FAD" w:rsidRPr="005235DD" w:rsidRDefault="00F94FAD" w:rsidP="00F94FAD">
            <w:pPr>
              <w:spacing w:after="0" w:line="240" w:lineRule="auto"/>
              <w:jc w:val="center"/>
              <w:rPr>
                <w:rFonts w:ascii="Calibri" w:eastAsia="Times New Roman" w:hAnsi="Calibri" w:cs="Times New Roman"/>
                <w:b/>
                <w:bCs/>
                <w:color w:val="000000"/>
                <w:sz w:val="24"/>
                <w:lang w:val="es-ES_tradnl"/>
              </w:rPr>
            </w:pPr>
            <w:r w:rsidRPr="005235DD">
              <w:rPr>
                <w:rFonts w:ascii="Calibri" w:eastAsia="Times New Roman" w:hAnsi="Calibri" w:cs="Times New Roman"/>
                <w:b/>
                <w:bCs/>
                <w:color w:val="000000"/>
                <w:sz w:val="24"/>
                <w:lang w:val="es-ES_tradnl"/>
              </w:rPr>
              <w:t>DESCRIPCIÓN DE LOS PROGRAMAS A SER MANTENIDOS POR EL GOBIERNO DE ECUADOR DURANTE LA DURACIÓN DE LA LÍNEA</w:t>
            </w:r>
          </w:p>
        </w:tc>
        <w:tc>
          <w:tcPr>
            <w:tcW w:w="2217" w:type="dxa"/>
            <w:tcBorders>
              <w:top w:val="nil"/>
              <w:left w:val="nil"/>
              <w:bottom w:val="single" w:sz="8" w:space="0" w:color="auto"/>
              <w:right w:val="single" w:sz="8" w:space="0" w:color="auto"/>
            </w:tcBorders>
            <w:shd w:val="clear" w:color="auto" w:fill="auto"/>
            <w:noWrap/>
            <w:vAlign w:val="center"/>
            <w:hideMark/>
          </w:tcPr>
          <w:p w:rsidR="00F94FAD" w:rsidRPr="005235DD" w:rsidRDefault="00F94FAD" w:rsidP="00F94FAD">
            <w:pPr>
              <w:spacing w:after="0" w:line="240" w:lineRule="auto"/>
              <w:jc w:val="center"/>
              <w:rPr>
                <w:rFonts w:ascii="Arial Narrow" w:eastAsia="Times New Roman" w:hAnsi="Arial Narrow" w:cs="Times New Roman"/>
                <w:b/>
                <w:bCs/>
                <w:color w:val="000000"/>
                <w:sz w:val="24"/>
              </w:rPr>
            </w:pPr>
            <w:r w:rsidRPr="005235DD">
              <w:rPr>
                <w:rFonts w:ascii="Arial Narrow" w:eastAsia="Times New Roman" w:hAnsi="Arial Narrow" w:cs="Times New Roman"/>
                <w:b/>
                <w:bCs/>
                <w:color w:val="000000"/>
                <w:sz w:val="24"/>
              </w:rPr>
              <w:t>US$**</w:t>
            </w:r>
          </w:p>
        </w:tc>
      </w:tr>
      <w:tr w:rsidR="00F94FAD" w:rsidRPr="005235DD" w:rsidTr="00D81E99">
        <w:trPr>
          <w:trHeight w:val="345"/>
          <w:jc w:val="center"/>
        </w:trPr>
        <w:tc>
          <w:tcPr>
            <w:tcW w:w="3379" w:type="dxa"/>
            <w:tcBorders>
              <w:top w:val="nil"/>
              <w:left w:val="single" w:sz="8" w:space="0" w:color="auto"/>
              <w:bottom w:val="single" w:sz="8" w:space="0" w:color="auto"/>
              <w:right w:val="single" w:sz="4" w:space="0" w:color="auto"/>
            </w:tcBorders>
            <w:shd w:val="clear" w:color="000000" w:fill="95B3D7"/>
            <w:noWrap/>
            <w:vAlign w:val="bottom"/>
            <w:hideMark/>
          </w:tcPr>
          <w:p w:rsidR="00F94FAD" w:rsidRPr="005235DD" w:rsidRDefault="00F94FAD" w:rsidP="00F94FAD">
            <w:pPr>
              <w:spacing w:after="0" w:line="240" w:lineRule="auto"/>
              <w:jc w:val="center"/>
              <w:rPr>
                <w:rFonts w:ascii="Arial Narrow" w:eastAsia="Times New Roman" w:hAnsi="Arial Narrow" w:cs="Times New Roman"/>
                <w:b/>
                <w:bCs/>
                <w:color w:val="000000"/>
                <w:sz w:val="24"/>
              </w:rPr>
            </w:pPr>
            <w:r w:rsidRPr="005235DD">
              <w:rPr>
                <w:rFonts w:ascii="Arial Narrow" w:eastAsia="Times New Roman" w:hAnsi="Arial Narrow" w:cs="Times New Roman"/>
                <w:b/>
                <w:bCs/>
                <w:color w:val="000000"/>
                <w:sz w:val="24"/>
              </w:rPr>
              <w:t>PROGRAMA</w:t>
            </w:r>
          </w:p>
        </w:tc>
        <w:tc>
          <w:tcPr>
            <w:tcW w:w="3277" w:type="dxa"/>
            <w:tcBorders>
              <w:top w:val="nil"/>
              <w:left w:val="nil"/>
              <w:bottom w:val="single" w:sz="8" w:space="0" w:color="auto"/>
              <w:right w:val="single" w:sz="4" w:space="0" w:color="auto"/>
            </w:tcBorders>
            <w:shd w:val="clear" w:color="000000" w:fill="95B3D7"/>
            <w:noWrap/>
            <w:vAlign w:val="bottom"/>
            <w:hideMark/>
          </w:tcPr>
          <w:p w:rsidR="00F94FAD" w:rsidRPr="005235DD" w:rsidRDefault="005D6B67" w:rsidP="00F94FAD">
            <w:pPr>
              <w:spacing w:after="0" w:line="240" w:lineRule="auto"/>
              <w:jc w:val="center"/>
              <w:rPr>
                <w:rFonts w:ascii="Arial Narrow" w:eastAsia="Times New Roman" w:hAnsi="Arial Narrow" w:cs="Times New Roman"/>
                <w:b/>
                <w:bCs/>
                <w:color w:val="000000"/>
                <w:sz w:val="24"/>
              </w:rPr>
            </w:pPr>
            <w:r>
              <w:rPr>
                <w:rFonts w:ascii="Arial Narrow" w:eastAsia="Times New Roman" w:hAnsi="Arial Narrow" w:cs="Times New Roman"/>
                <w:b/>
                <w:bCs/>
                <w:color w:val="000000"/>
                <w:sz w:val="24"/>
              </w:rPr>
              <w:t xml:space="preserve">Personas </w:t>
            </w:r>
            <w:proofErr w:type="spellStart"/>
            <w:r>
              <w:rPr>
                <w:rFonts w:ascii="Arial Narrow" w:eastAsia="Times New Roman" w:hAnsi="Arial Narrow" w:cs="Times New Roman"/>
                <w:b/>
                <w:bCs/>
                <w:color w:val="000000"/>
                <w:sz w:val="24"/>
              </w:rPr>
              <w:t>Beneficiaria</w:t>
            </w:r>
            <w:r w:rsidR="00F94FAD" w:rsidRPr="005235DD">
              <w:rPr>
                <w:rFonts w:ascii="Arial Narrow" w:eastAsia="Times New Roman" w:hAnsi="Arial Narrow" w:cs="Times New Roman"/>
                <w:b/>
                <w:bCs/>
                <w:color w:val="000000"/>
                <w:sz w:val="24"/>
              </w:rPr>
              <w:t>s</w:t>
            </w:r>
            <w:proofErr w:type="spellEnd"/>
            <w:r w:rsidR="00F94FAD" w:rsidRPr="005235DD">
              <w:rPr>
                <w:rFonts w:ascii="Arial Narrow" w:eastAsia="Times New Roman" w:hAnsi="Arial Narrow" w:cs="Times New Roman"/>
                <w:b/>
                <w:bCs/>
                <w:color w:val="000000"/>
                <w:sz w:val="24"/>
              </w:rPr>
              <w:t xml:space="preserve"> </w:t>
            </w:r>
            <w:proofErr w:type="spellStart"/>
            <w:r w:rsidR="00F94FAD" w:rsidRPr="005235DD">
              <w:rPr>
                <w:rFonts w:ascii="Arial Narrow" w:eastAsia="Times New Roman" w:hAnsi="Arial Narrow" w:cs="Times New Roman"/>
                <w:b/>
                <w:bCs/>
                <w:color w:val="000000"/>
                <w:sz w:val="24"/>
              </w:rPr>
              <w:t>por</w:t>
            </w:r>
            <w:proofErr w:type="spellEnd"/>
            <w:r w:rsidR="00F94FAD" w:rsidRPr="005235DD">
              <w:rPr>
                <w:rFonts w:ascii="Arial Narrow" w:eastAsia="Times New Roman" w:hAnsi="Arial Narrow" w:cs="Times New Roman"/>
                <w:b/>
                <w:bCs/>
                <w:color w:val="000000"/>
                <w:sz w:val="24"/>
              </w:rPr>
              <w:t xml:space="preserve"> </w:t>
            </w:r>
            <w:proofErr w:type="spellStart"/>
            <w:r w:rsidR="00F94FAD" w:rsidRPr="005235DD">
              <w:rPr>
                <w:rFonts w:ascii="Arial Narrow" w:eastAsia="Times New Roman" w:hAnsi="Arial Narrow" w:cs="Times New Roman"/>
                <w:b/>
                <w:bCs/>
                <w:color w:val="000000"/>
                <w:sz w:val="24"/>
              </w:rPr>
              <w:t>Año</w:t>
            </w:r>
            <w:proofErr w:type="spellEnd"/>
            <w:r w:rsidR="00F94FAD" w:rsidRPr="005235DD">
              <w:rPr>
                <w:rFonts w:ascii="Arial Narrow" w:eastAsia="Times New Roman" w:hAnsi="Arial Narrow" w:cs="Times New Roman"/>
                <w:b/>
                <w:bCs/>
                <w:color w:val="000000"/>
                <w:sz w:val="24"/>
              </w:rPr>
              <w:t>*</w:t>
            </w:r>
          </w:p>
        </w:tc>
        <w:tc>
          <w:tcPr>
            <w:tcW w:w="2217" w:type="dxa"/>
            <w:tcBorders>
              <w:top w:val="nil"/>
              <w:left w:val="nil"/>
              <w:bottom w:val="single" w:sz="8" w:space="0" w:color="auto"/>
              <w:right w:val="single" w:sz="8" w:space="0" w:color="auto"/>
            </w:tcBorders>
            <w:shd w:val="clear" w:color="000000" w:fill="95B3D7"/>
            <w:noWrap/>
            <w:vAlign w:val="bottom"/>
            <w:hideMark/>
          </w:tcPr>
          <w:p w:rsidR="00F94FAD" w:rsidRPr="005235DD" w:rsidRDefault="00F94FAD" w:rsidP="00F94FAD">
            <w:pPr>
              <w:spacing w:after="0" w:line="240" w:lineRule="auto"/>
              <w:jc w:val="center"/>
              <w:rPr>
                <w:rFonts w:ascii="Arial Narrow" w:eastAsia="Times New Roman" w:hAnsi="Arial Narrow" w:cs="Times New Roman"/>
                <w:b/>
                <w:bCs/>
                <w:color w:val="000000"/>
                <w:sz w:val="24"/>
              </w:rPr>
            </w:pPr>
            <w:proofErr w:type="spellStart"/>
            <w:r w:rsidRPr="005235DD">
              <w:rPr>
                <w:rFonts w:ascii="Arial Narrow" w:eastAsia="Times New Roman" w:hAnsi="Arial Narrow" w:cs="Times New Roman"/>
                <w:b/>
                <w:bCs/>
                <w:color w:val="000000"/>
                <w:sz w:val="24"/>
              </w:rPr>
              <w:t>Presupuesto</w:t>
            </w:r>
            <w:proofErr w:type="spellEnd"/>
            <w:r w:rsidRPr="005235DD">
              <w:rPr>
                <w:rFonts w:ascii="Arial Narrow" w:eastAsia="Times New Roman" w:hAnsi="Arial Narrow" w:cs="Times New Roman"/>
                <w:b/>
                <w:bCs/>
                <w:color w:val="000000"/>
                <w:sz w:val="24"/>
              </w:rPr>
              <w:t xml:space="preserve"> </w:t>
            </w:r>
            <w:proofErr w:type="spellStart"/>
            <w:r w:rsidRPr="005235DD">
              <w:rPr>
                <w:rFonts w:ascii="Arial Narrow" w:eastAsia="Times New Roman" w:hAnsi="Arial Narrow" w:cs="Times New Roman"/>
                <w:b/>
                <w:bCs/>
                <w:color w:val="000000"/>
                <w:sz w:val="24"/>
              </w:rPr>
              <w:t>Anual</w:t>
            </w:r>
            <w:proofErr w:type="spellEnd"/>
          </w:p>
        </w:tc>
      </w:tr>
      <w:tr w:rsidR="00F94FAD" w:rsidRPr="005235DD" w:rsidTr="00D81E99">
        <w:trPr>
          <w:trHeight w:val="330"/>
          <w:jc w:val="center"/>
        </w:trPr>
        <w:tc>
          <w:tcPr>
            <w:tcW w:w="3379" w:type="dxa"/>
            <w:tcBorders>
              <w:top w:val="nil"/>
              <w:left w:val="single" w:sz="8" w:space="0" w:color="auto"/>
              <w:bottom w:val="single" w:sz="4" w:space="0" w:color="auto"/>
              <w:right w:val="single" w:sz="4" w:space="0" w:color="auto"/>
            </w:tcBorders>
            <w:shd w:val="clear" w:color="auto" w:fill="auto"/>
            <w:noWrap/>
            <w:vAlign w:val="bottom"/>
            <w:hideMark/>
          </w:tcPr>
          <w:p w:rsidR="00F94FAD" w:rsidRPr="005235DD" w:rsidRDefault="00F94FAD" w:rsidP="00F94FAD">
            <w:pPr>
              <w:spacing w:after="0" w:line="240" w:lineRule="auto"/>
              <w:rPr>
                <w:rFonts w:ascii="Arial Narrow" w:eastAsia="Times New Roman" w:hAnsi="Arial Narrow" w:cs="Times New Roman"/>
                <w:color w:val="000000"/>
                <w:sz w:val="24"/>
              </w:rPr>
            </w:pPr>
            <w:r w:rsidRPr="005235DD">
              <w:rPr>
                <w:rFonts w:ascii="Arial Narrow" w:eastAsia="Times New Roman" w:hAnsi="Arial Narrow" w:cs="Times New Roman"/>
                <w:color w:val="000000"/>
                <w:sz w:val="24"/>
              </w:rPr>
              <w:t xml:space="preserve">Bono de </w:t>
            </w:r>
            <w:proofErr w:type="spellStart"/>
            <w:r w:rsidRPr="005235DD">
              <w:rPr>
                <w:rFonts w:ascii="Arial Narrow" w:eastAsia="Times New Roman" w:hAnsi="Arial Narrow" w:cs="Times New Roman"/>
                <w:color w:val="000000"/>
                <w:sz w:val="24"/>
              </w:rPr>
              <w:t>Desarrollo</w:t>
            </w:r>
            <w:proofErr w:type="spellEnd"/>
            <w:r w:rsidRPr="005235DD">
              <w:rPr>
                <w:rFonts w:ascii="Arial Narrow" w:eastAsia="Times New Roman" w:hAnsi="Arial Narrow" w:cs="Times New Roman"/>
                <w:color w:val="000000"/>
                <w:sz w:val="24"/>
              </w:rPr>
              <w:t xml:space="preserve"> </w:t>
            </w:r>
            <w:proofErr w:type="spellStart"/>
            <w:r w:rsidRPr="005235DD">
              <w:rPr>
                <w:rFonts w:ascii="Arial Narrow" w:eastAsia="Times New Roman" w:hAnsi="Arial Narrow" w:cs="Times New Roman"/>
                <w:color w:val="000000"/>
                <w:sz w:val="24"/>
              </w:rPr>
              <w:t>Humano</w:t>
            </w:r>
            <w:proofErr w:type="spellEnd"/>
          </w:p>
        </w:tc>
        <w:tc>
          <w:tcPr>
            <w:tcW w:w="3277" w:type="dxa"/>
            <w:tcBorders>
              <w:top w:val="nil"/>
              <w:left w:val="nil"/>
              <w:bottom w:val="single" w:sz="4" w:space="0" w:color="auto"/>
              <w:right w:val="single" w:sz="4" w:space="0" w:color="auto"/>
            </w:tcBorders>
            <w:shd w:val="clear" w:color="000000" w:fill="FFFFFF"/>
            <w:noWrap/>
            <w:vAlign w:val="center"/>
            <w:hideMark/>
          </w:tcPr>
          <w:p w:rsidR="00F94FAD" w:rsidRPr="005235DD" w:rsidRDefault="005D6B67" w:rsidP="00EB5A96">
            <w:pPr>
              <w:spacing w:after="0" w:line="240" w:lineRule="auto"/>
              <w:jc w:val="center"/>
              <w:rPr>
                <w:rFonts w:ascii="Arial Narrow" w:eastAsia="Times New Roman" w:hAnsi="Arial Narrow" w:cs="Times New Roman"/>
                <w:color w:val="000000"/>
                <w:sz w:val="24"/>
              </w:rPr>
            </w:pPr>
            <w:r>
              <w:rPr>
                <w:rFonts w:ascii="Arial Narrow" w:eastAsia="Times New Roman" w:hAnsi="Arial Narrow" w:cs="Times New Roman"/>
                <w:color w:val="000000"/>
                <w:sz w:val="24"/>
              </w:rPr>
              <w:t>242,833</w:t>
            </w:r>
          </w:p>
        </w:tc>
        <w:tc>
          <w:tcPr>
            <w:tcW w:w="2217" w:type="dxa"/>
            <w:tcBorders>
              <w:top w:val="nil"/>
              <w:left w:val="nil"/>
              <w:bottom w:val="single" w:sz="4" w:space="0" w:color="auto"/>
              <w:right w:val="single" w:sz="8" w:space="0" w:color="auto"/>
            </w:tcBorders>
            <w:shd w:val="clear" w:color="auto" w:fill="auto"/>
            <w:noWrap/>
            <w:vAlign w:val="bottom"/>
            <w:hideMark/>
          </w:tcPr>
          <w:p w:rsidR="00F94FAD" w:rsidRPr="005235DD" w:rsidRDefault="00F94FAD" w:rsidP="00F94FAD">
            <w:pPr>
              <w:spacing w:after="0" w:line="240" w:lineRule="auto"/>
              <w:jc w:val="center"/>
              <w:rPr>
                <w:rFonts w:ascii="Arial Narrow" w:eastAsia="Times New Roman" w:hAnsi="Arial Narrow" w:cs="Times New Roman"/>
                <w:color w:val="000000"/>
                <w:sz w:val="24"/>
              </w:rPr>
            </w:pPr>
            <w:r w:rsidRPr="005235DD">
              <w:rPr>
                <w:rFonts w:ascii="Arial Narrow" w:eastAsia="Times New Roman" w:hAnsi="Arial Narrow" w:cs="Times New Roman"/>
                <w:color w:val="000000"/>
                <w:sz w:val="24"/>
              </w:rPr>
              <w:t xml:space="preserve"> $       145,700,000.00 </w:t>
            </w:r>
          </w:p>
        </w:tc>
      </w:tr>
      <w:tr w:rsidR="00F94FAD" w:rsidRPr="005235DD" w:rsidTr="00D81E99">
        <w:trPr>
          <w:trHeight w:val="330"/>
          <w:jc w:val="center"/>
        </w:trPr>
        <w:tc>
          <w:tcPr>
            <w:tcW w:w="3379" w:type="dxa"/>
            <w:tcBorders>
              <w:top w:val="nil"/>
              <w:left w:val="single" w:sz="8" w:space="0" w:color="auto"/>
              <w:bottom w:val="single" w:sz="4" w:space="0" w:color="auto"/>
              <w:right w:val="single" w:sz="4" w:space="0" w:color="auto"/>
            </w:tcBorders>
            <w:shd w:val="clear" w:color="auto" w:fill="auto"/>
            <w:noWrap/>
            <w:vAlign w:val="bottom"/>
            <w:hideMark/>
          </w:tcPr>
          <w:p w:rsidR="00F94FAD" w:rsidRPr="005235DD" w:rsidRDefault="00F94FAD" w:rsidP="00F94FAD">
            <w:pPr>
              <w:spacing w:after="0" w:line="240" w:lineRule="auto"/>
              <w:rPr>
                <w:rFonts w:ascii="Arial Narrow" w:eastAsia="Times New Roman" w:hAnsi="Arial Narrow" w:cs="Times New Roman"/>
                <w:color w:val="000000"/>
                <w:sz w:val="24"/>
              </w:rPr>
            </w:pPr>
            <w:proofErr w:type="spellStart"/>
            <w:r w:rsidRPr="005235DD">
              <w:rPr>
                <w:rFonts w:ascii="Arial Narrow" w:eastAsia="Times New Roman" w:hAnsi="Arial Narrow" w:cs="Times New Roman"/>
                <w:color w:val="000000"/>
                <w:sz w:val="24"/>
              </w:rPr>
              <w:t>Pensión</w:t>
            </w:r>
            <w:proofErr w:type="spellEnd"/>
            <w:r w:rsidRPr="005235DD">
              <w:rPr>
                <w:rFonts w:ascii="Arial Narrow" w:eastAsia="Times New Roman" w:hAnsi="Arial Narrow" w:cs="Times New Roman"/>
                <w:color w:val="000000"/>
                <w:sz w:val="24"/>
              </w:rPr>
              <w:t xml:space="preserve"> </w:t>
            </w:r>
            <w:proofErr w:type="spellStart"/>
            <w:r w:rsidRPr="005235DD">
              <w:rPr>
                <w:rFonts w:ascii="Arial Narrow" w:eastAsia="Times New Roman" w:hAnsi="Arial Narrow" w:cs="Times New Roman"/>
                <w:color w:val="000000"/>
                <w:sz w:val="24"/>
              </w:rPr>
              <w:t>Adulto</w:t>
            </w:r>
            <w:proofErr w:type="spellEnd"/>
            <w:r w:rsidRPr="005235DD">
              <w:rPr>
                <w:rFonts w:ascii="Arial Narrow" w:eastAsia="Times New Roman" w:hAnsi="Arial Narrow" w:cs="Times New Roman"/>
                <w:color w:val="000000"/>
                <w:sz w:val="24"/>
              </w:rPr>
              <w:t xml:space="preserve"> Mayor</w:t>
            </w:r>
          </w:p>
        </w:tc>
        <w:tc>
          <w:tcPr>
            <w:tcW w:w="3277" w:type="dxa"/>
            <w:tcBorders>
              <w:top w:val="nil"/>
              <w:left w:val="nil"/>
              <w:bottom w:val="single" w:sz="4" w:space="0" w:color="auto"/>
              <w:right w:val="single" w:sz="4" w:space="0" w:color="auto"/>
            </w:tcBorders>
            <w:shd w:val="clear" w:color="auto" w:fill="auto"/>
            <w:noWrap/>
            <w:vAlign w:val="center"/>
            <w:hideMark/>
          </w:tcPr>
          <w:p w:rsidR="00F94FAD" w:rsidRPr="005235DD" w:rsidRDefault="005D6B67" w:rsidP="00EB5A96">
            <w:pPr>
              <w:spacing w:after="0" w:line="240" w:lineRule="auto"/>
              <w:jc w:val="center"/>
              <w:rPr>
                <w:rFonts w:ascii="Arial Narrow" w:eastAsia="Times New Roman" w:hAnsi="Arial Narrow" w:cs="Times New Roman"/>
                <w:color w:val="000000"/>
                <w:sz w:val="24"/>
              </w:rPr>
            </w:pPr>
            <w:r>
              <w:rPr>
                <w:rFonts w:ascii="Arial Narrow" w:eastAsia="Times New Roman" w:hAnsi="Arial Narrow" w:cs="Times New Roman"/>
                <w:color w:val="000000"/>
                <w:sz w:val="24"/>
              </w:rPr>
              <w:t>205,833</w:t>
            </w:r>
          </w:p>
        </w:tc>
        <w:tc>
          <w:tcPr>
            <w:tcW w:w="2217" w:type="dxa"/>
            <w:tcBorders>
              <w:top w:val="nil"/>
              <w:left w:val="nil"/>
              <w:bottom w:val="single" w:sz="4" w:space="0" w:color="auto"/>
              <w:right w:val="single" w:sz="8" w:space="0" w:color="auto"/>
            </w:tcBorders>
            <w:shd w:val="clear" w:color="auto" w:fill="auto"/>
            <w:noWrap/>
            <w:vAlign w:val="bottom"/>
            <w:hideMark/>
          </w:tcPr>
          <w:p w:rsidR="00F94FAD" w:rsidRPr="005235DD" w:rsidRDefault="00F94FAD" w:rsidP="00F94FAD">
            <w:pPr>
              <w:spacing w:after="0" w:line="240" w:lineRule="auto"/>
              <w:jc w:val="center"/>
              <w:rPr>
                <w:rFonts w:ascii="Arial Narrow" w:eastAsia="Times New Roman" w:hAnsi="Arial Narrow" w:cs="Times New Roman"/>
                <w:color w:val="000000"/>
                <w:sz w:val="24"/>
              </w:rPr>
            </w:pPr>
            <w:r w:rsidRPr="005235DD">
              <w:rPr>
                <w:rFonts w:ascii="Arial Narrow" w:eastAsia="Times New Roman" w:hAnsi="Arial Narrow" w:cs="Times New Roman"/>
                <w:color w:val="000000"/>
                <w:sz w:val="24"/>
              </w:rPr>
              <w:t xml:space="preserve"> $       123,500,000.00 </w:t>
            </w:r>
          </w:p>
        </w:tc>
      </w:tr>
      <w:tr w:rsidR="00F94FAD" w:rsidRPr="005235DD" w:rsidTr="00D81E99">
        <w:trPr>
          <w:trHeight w:val="345"/>
          <w:jc w:val="center"/>
        </w:trPr>
        <w:tc>
          <w:tcPr>
            <w:tcW w:w="3379" w:type="dxa"/>
            <w:tcBorders>
              <w:top w:val="nil"/>
              <w:left w:val="single" w:sz="8" w:space="0" w:color="auto"/>
              <w:bottom w:val="single" w:sz="4" w:space="0" w:color="auto"/>
              <w:right w:val="single" w:sz="4" w:space="0" w:color="auto"/>
            </w:tcBorders>
            <w:shd w:val="clear" w:color="auto" w:fill="auto"/>
            <w:noWrap/>
            <w:vAlign w:val="bottom"/>
            <w:hideMark/>
          </w:tcPr>
          <w:p w:rsidR="00F94FAD" w:rsidRPr="005235DD" w:rsidRDefault="00F94FAD" w:rsidP="00F94FAD">
            <w:pPr>
              <w:spacing w:after="0" w:line="240" w:lineRule="auto"/>
              <w:rPr>
                <w:rFonts w:ascii="Arial Narrow" w:eastAsia="Times New Roman" w:hAnsi="Arial Narrow" w:cs="Times New Roman"/>
                <w:color w:val="000000"/>
                <w:sz w:val="24"/>
              </w:rPr>
            </w:pPr>
            <w:proofErr w:type="spellStart"/>
            <w:r w:rsidRPr="005235DD">
              <w:rPr>
                <w:rFonts w:ascii="Arial Narrow" w:eastAsia="Times New Roman" w:hAnsi="Arial Narrow" w:cs="Times New Roman"/>
                <w:color w:val="000000"/>
                <w:sz w:val="24"/>
              </w:rPr>
              <w:t>Pensión</w:t>
            </w:r>
            <w:proofErr w:type="spellEnd"/>
            <w:r w:rsidRPr="005235DD">
              <w:rPr>
                <w:rFonts w:ascii="Arial Narrow" w:eastAsia="Times New Roman" w:hAnsi="Arial Narrow" w:cs="Times New Roman"/>
                <w:color w:val="000000"/>
                <w:sz w:val="24"/>
              </w:rPr>
              <w:t xml:space="preserve"> Personas con </w:t>
            </w:r>
            <w:proofErr w:type="spellStart"/>
            <w:r w:rsidRPr="005235DD">
              <w:rPr>
                <w:rFonts w:ascii="Arial Narrow" w:eastAsia="Times New Roman" w:hAnsi="Arial Narrow" w:cs="Times New Roman"/>
                <w:color w:val="000000"/>
                <w:sz w:val="24"/>
              </w:rPr>
              <w:t>Discapacidad</w:t>
            </w:r>
            <w:proofErr w:type="spellEnd"/>
          </w:p>
        </w:tc>
        <w:tc>
          <w:tcPr>
            <w:tcW w:w="3277" w:type="dxa"/>
            <w:tcBorders>
              <w:top w:val="nil"/>
              <w:left w:val="nil"/>
              <w:bottom w:val="single" w:sz="4" w:space="0" w:color="auto"/>
              <w:right w:val="single" w:sz="4" w:space="0" w:color="auto"/>
            </w:tcBorders>
            <w:shd w:val="clear" w:color="auto" w:fill="auto"/>
            <w:noWrap/>
            <w:vAlign w:val="center"/>
            <w:hideMark/>
          </w:tcPr>
          <w:p w:rsidR="00F94FAD" w:rsidRPr="005235DD" w:rsidRDefault="005D6B67" w:rsidP="00EB5A96">
            <w:pPr>
              <w:spacing w:after="0" w:line="240" w:lineRule="auto"/>
              <w:jc w:val="center"/>
              <w:rPr>
                <w:rFonts w:ascii="Arial Narrow" w:eastAsia="Times New Roman" w:hAnsi="Arial Narrow" w:cs="Times New Roman"/>
                <w:color w:val="000000"/>
                <w:sz w:val="24"/>
              </w:rPr>
            </w:pPr>
            <w:r>
              <w:rPr>
                <w:rFonts w:ascii="Arial Narrow" w:eastAsia="Times New Roman" w:hAnsi="Arial Narrow" w:cs="Times New Roman"/>
                <w:color w:val="000000"/>
                <w:sz w:val="24"/>
              </w:rPr>
              <w:t>7,549</w:t>
            </w:r>
          </w:p>
        </w:tc>
        <w:tc>
          <w:tcPr>
            <w:tcW w:w="2217" w:type="dxa"/>
            <w:tcBorders>
              <w:top w:val="nil"/>
              <w:left w:val="nil"/>
              <w:bottom w:val="single" w:sz="4" w:space="0" w:color="auto"/>
              <w:right w:val="single" w:sz="8" w:space="0" w:color="auto"/>
            </w:tcBorders>
            <w:shd w:val="clear" w:color="auto" w:fill="auto"/>
            <w:noWrap/>
            <w:vAlign w:val="bottom"/>
            <w:hideMark/>
          </w:tcPr>
          <w:p w:rsidR="00F94FAD" w:rsidRPr="005235DD" w:rsidRDefault="00F94FAD" w:rsidP="00F94FAD">
            <w:pPr>
              <w:spacing w:after="0" w:line="240" w:lineRule="auto"/>
              <w:jc w:val="center"/>
              <w:rPr>
                <w:rFonts w:ascii="Arial Narrow" w:eastAsia="Times New Roman" w:hAnsi="Arial Narrow" w:cs="Times New Roman"/>
                <w:color w:val="000000"/>
                <w:sz w:val="24"/>
              </w:rPr>
            </w:pPr>
            <w:r w:rsidRPr="005235DD">
              <w:rPr>
                <w:rFonts w:ascii="Arial Narrow" w:eastAsia="Times New Roman" w:hAnsi="Arial Narrow" w:cs="Times New Roman"/>
                <w:color w:val="000000"/>
                <w:sz w:val="24"/>
              </w:rPr>
              <w:t xml:space="preserve"> $         30,800,000.00 </w:t>
            </w:r>
          </w:p>
        </w:tc>
      </w:tr>
      <w:tr w:rsidR="00F94FAD" w:rsidRPr="005235DD" w:rsidTr="00D81E99">
        <w:trPr>
          <w:trHeight w:val="345"/>
          <w:jc w:val="center"/>
        </w:trPr>
        <w:tc>
          <w:tcPr>
            <w:tcW w:w="3379" w:type="dxa"/>
            <w:tcBorders>
              <w:top w:val="single" w:sz="8" w:space="0" w:color="auto"/>
              <w:left w:val="single" w:sz="8" w:space="0" w:color="auto"/>
              <w:bottom w:val="single" w:sz="8" w:space="0" w:color="auto"/>
              <w:right w:val="single" w:sz="4" w:space="0" w:color="auto"/>
            </w:tcBorders>
            <w:shd w:val="clear" w:color="000000" w:fill="95B3D7"/>
            <w:noWrap/>
            <w:vAlign w:val="bottom"/>
            <w:hideMark/>
          </w:tcPr>
          <w:p w:rsidR="00F94FAD" w:rsidRPr="005235DD" w:rsidRDefault="00F94FAD" w:rsidP="00F94FAD">
            <w:pPr>
              <w:spacing w:after="0" w:line="240" w:lineRule="auto"/>
              <w:jc w:val="center"/>
              <w:rPr>
                <w:rFonts w:ascii="Arial Narrow" w:eastAsia="Times New Roman" w:hAnsi="Arial Narrow" w:cs="Times New Roman"/>
                <w:b/>
                <w:bCs/>
                <w:color w:val="000000"/>
                <w:sz w:val="24"/>
              </w:rPr>
            </w:pPr>
            <w:r w:rsidRPr="005235DD">
              <w:rPr>
                <w:rFonts w:ascii="Arial Narrow" w:eastAsia="Times New Roman" w:hAnsi="Arial Narrow" w:cs="Times New Roman"/>
                <w:b/>
                <w:bCs/>
                <w:color w:val="000000"/>
                <w:sz w:val="24"/>
              </w:rPr>
              <w:t>Total general</w:t>
            </w:r>
          </w:p>
        </w:tc>
        <w:tc>
          <w:tcPr>
            <w:tcW w:w="3277" w:type="dxa"/>
            <w:tcBorders>
              <w:top w:val="single" w:sz="8" w:space="0" w:color="auto"/>
              <w:left w:val="nil"/>
              <w:bottom w:val="single" w:sz="8" w:space="0" w:color="auto"/>
              <w:right w:val="single" w:sz="4" w:space="0" w:color="auto"/>
            </w:tcBorders>
            <w:shd w:val="clear" w:color="000000" w:fill="95B3D7"/>
            <w:noWrap/>
            <w:vAlign w:val="center"/>
            <w:hideMark/>
          </w:tcPr>
          <w:p w:rsidR="00F94FAD" w:rsidRPr="005235DD" w:rsidRDefault="005D6B67" w:rsidP="00EB5A96">
            <w:pPr>
              <w:spacing w:after="0" w:line="240" w:lineRule="auto"/>
              <w:jc w:val="center"/>
              <w:rPr>
                <w:rFonts w:ascii="Arial Narrow" w:eastAsia="Times New Roman" w:hAnsi="Arial Narrow" w:cs="Times New Roman"/>
                <w:b/>
                <w:bCs/>
                <w:color w:val="000000"/>
                <w:sz w:val="24"/>
              </w:rPr>
            </w:pPr>
            <w:r>
              <w:rPr>
                <w:rFonts w:ascii="Arial Narrow" w:eastAsia="Times New Roman" w:hAnsi="Arial Narrow" w:cs="Times New Roman"/>
                <w:b/>
                <w:bCs/>
                <w:color w:val="000000"/>
                <w:sz w:val="24"/>
              </w:rPr>
              <w:t>456,215</w:t>
            </w:r>
          </w:p>
        </w:tc>
        <w:tc>
          <w:tcPr>
            <w:tcW w:w="2217" w:type="dxa"/>
            <w:tcBorders>
              <w:top w:val="single" w:sz="8" w:space="0" w:color="auto"/>
              <w:left w:val="nil"/>
              <w:bottom w:val="single" w:sz="8" w:space="0" w:color="auto"/>
              <w:right w:val="single" w:sz="8" w:space="0" w:color="auto"/>
            </w:tcBorders>
            <w:shd w:val="clear" w:color="000000" w:fill="95B3D7"/>
            <w:noWrap/>
            <w:vAlign w:val="bottom"/>
            <w:hideMark/>
          </w:tcPr>
          <w:p w:rsidR="00F94FAD" w:rsidRPr="005235DD" w:rsidRDefault="00F94FAD" w:rsidP="00F94FAD">
            <w:pPr>
              <w:spacing w:after="0" w:line="240" w:lineRule="auto"/>
              <w:rPr>
                <w:rFonts w:ascii="Arial Narrow" w:eastAsia="Times New Roman" w:hAnsi="Arial Narrow" w:cs="Times New Roman"/>
                <w:b/>
                <w:bCs/>
                <w:color w:val="000000"/>
                <w:sz w:val="24"/>
              </w:rPr>
            </w:pPr>
            <w:r w:rsidRPr="005235DD">
              <w:rPr>
                <w:rFonts w:ascii="Arial Narrow" w:eastAsia="Times New Roman" w:hAnsi="Arial Narrow" w:cs="Times New Roman"/>
                <w:b/>
                <w:bCs/>
                <w:color w:val="000000"/>
                <w:sz w:val="24"/>
              </w:rPr>
              <w:t xml:space="preserve"> $       300,000,000.00 </w:t>
            </w:r>
          </w:p>
        </w:tc>
      </w:tr>
    </w:tbl>
    <w:p w:rsidR="00DB6FAF" w:rsidRPr="005235DD" w:rsidRDefault="00DB6FAF"/>
    <w:p w:rsidR="00036D01" w:rsidRPr="005235DD" w:rsidRDefault="00036D01" w:rsidP="005235DD">
      <w:pPr>
        <w:jc w:val="both"/>
        <w:rPr>
          <w:lang w:val="es-ES_tradnl"/>
        </w:rPr>
      </w:pPr>
      <w:r w:rsidRPr="005235DD">
        <w:rPr>
          <w:lang w:val="es-ES_tradnl"/>
        </w:rPr>
        <w:t xml:space="preserve">* Corresponde al número de beneficiarios que se cubrirían con las transferencias de acuerdo a las estimaciones de un monto de transferencia de US$50 </w:t>
      </w:r>
      <w:r w:rsidR="005D6B67">
        <w:rPr>
          <w:lang w:val="es-ES_tradnl"/>
        </w:rPr>
        <w:t xml:space="preserve">para el Bono de Desarrollo Humano y la Pensión de Adulto Mayor y de US$340 para la Pensión de Personas con Discapacidad </w:t>
      </w:r>
      <w:r w:rsidRPr="005235DD">
        <w:rPr>
          <w:lang w:val="es-ES_tradnl"/>
        </w:rPr>
        <w:t xml:space="preserve">y los porcentajes de participación de cada una de ellas presupuestadas para 2015 por el Gobierno del Ecuador. Dichos porcentajes están sujetos a cambios de acuerdo a lo que determine el Gobierno del Ecuador. </w:t>
      </w:r>
    </w:p>
    <w:p w:rsidR="00036D01" w:rsidRPr="005235DD" w:rsidRDefault="00036D01" w:rsidP="005235DD">
      <w:pPr>
        <w:jc w:val="both"/>
        <w:rPr>
          <w:lang w:val="es-ES_tradnl"/>
        </w:rPr>
      </w:pPr>
      <w:r w:rsidRPr="005235DD">
        <w:rPr>
          <w:lang w:val="es-ES_tradnl"/>
        </w:rPr>
        <w:t>**Las participaciones pueden variar de acuerdo a lo que determine el gobierno del Ecuador. En todo caso, el monto invertido en la sumatoria para los tres programas no podrá ser nunca inferior a US$300 millones por año.</w:t>
      </w:r>
      <w:bookmarkStart w:id="0" w:name="_GoBack"/>
      <w:bookmarkEnd w:id="0"/>
    </w:p>
    <w:sectPr w:rsidR="00036D01" w:rsidRPr="005235D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6FAF" w:rsidRDefault="00DB6FAF" w:rsidP="00DB6FAF">
      <w:pPr>
        <w:spacing w:after="0" w:line="240" w:lineRule="auto"/>
      </w:pPr>
      <w:r>
        <w:separator/>
      </w:r>
    </w:p>
  </w:endnote>
  <w:endnote w:type="continuationSeparator" w:id="0">
    <w:p w:rsidR="00DB6FAF" w:rsidRDefault="00DB6FAF" w:rsidP="00DB6F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6FAF" w:rsidRDefault="00DB6FAF" w:rsidP="00DB6FAF">
      <w:pPr>
        <w:spacing w:after="0" w:line="240" w:lineRule="auto"/>
      </w:pPr>
      <w:r>
        <w:separator/>
      </w:r>
    </w:p>
  </w:footnote>
  <w:footnote w:type="continuationSeparator" w:id="0">
    <w:p w:rsidR="00DB6FAF" w:rsidRDefault="00DB6FAF" w:rsidP="00DB6F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63B7B"/>
    <w:multiLevelType w:val="hybridMultilevel"/>
    <w:tmpl w:val="4216929C"/>
    <w:lvl w:ilvl="0" w:tplc="1E82CBAC">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8611AED"/>
    <w:multiLevelType w:val="hybridMultilevel"/>
    <w:tmpl w:val="A1A4B1B6"/>
    <w:lvl w:ilvl="0" w:tplc="F092DB9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FAF"/>
    <w:rsid w:val="00036D01"/>
    <w:rsid w:val="0022504F"/>
    <w:rsid w:val="004951A7"/>
    <w:rsid w:val="004B4E86"/>
    <w:rsid w:val="005235DD"/>
    <w:rsid w:val="005D6B67"/>
    <w:rsid w:val="00696648"/>
    <w:rsid w:val="00782FD6"/>
    <w:rsid w:val="007F54E7"/>
    <w:rsid w:val="00A47A59"/>
    <w:rsid w:val="00D1391B"/>
    <w:rsid w:val="00D81E99"/>
    <w:rsid w:val="00DB6FAF"/>
    <w:rsid w:val="00E711DB"/>
    <w:rsid w:val="00EB5A96"/>
    <w:rsid w:val="00F94F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B6F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6FAF"/>
    <w:rPr>
      <w:rFonts w:ascii="Tahoma" w:hAnsi="Tahoma" w:cs="Tahoma"/>
      <w:sz w:val="16"/>
      <w:szCs w:val="16"/>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semiHidden/>
    <w:locked/>
    <w:rsid w:val="00DB6FAF"/>
    <w:rPr>
      <w:spacing w:val="-3"/>
      <w:lang w:val="x-none" w:eastAsia="x-none"/>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semiHidden/>
    <w:unhideWhenUsed/>
    <w:rsid w:val="00DB6FAF"/>
    <w:pPr>
      <w:keepNext/>
      <w:keepLines/>
      <w:spacing w:after="120" w:line="240" w:lineRule="auto"/>
      <w:ind w:left="288" w:hanging="288"/>
      <w:jc w:val="both"/>
    </w:pPr>
    <w:rPr>
      <w:spacing w:val="-3"/>
      <w:lang w:val="x-none" w:eastAsia="x-none"/>
    </w:rPr>
  </w:style>
  <w:style w:type="character" w:customStyle="1" w:styleId="FootnoteTextChar1">
    <w:name w:val="Footnote Text Char1"/>
    <w:basedOn w:val="DefaultParagraphFont"/>
    <w:uiPriority w:val="99"/>
    <w:semiHidden/>
    <w:rsid w:val="00DB6FAF"/>
    <w:rPr>
      <w:sz w:val="20"/>
      <w:szCs w:val="20"/>
    </w:rPr>
  </w:style>
  <w:style w:type="character" w:styleId="FootnoteReference">
    <w:name w:val="footnote reference"/>
    <w:aliases w:val="ftref,Fußnotenzeichen DISS,16 Point,Superscript 6 Point,BVI fnr,Знак сноски 1,referencia nota al pie,titulo 2,FC"/>
    <w:uiPriority w:val="99"/>
    <w:semiHidden/>
    <w:unhideWhenUsed/>
    <w:rsid w:val="00DB6FAF"/>
    <w:rPr>
      <w:vertAlign w:val="superscript"/>
    </w:rPr>
  </w:style>
  <w:style w:type="paragraph" w:styleId="ListParagraph">
    <w:name w:val="List Paragraph"/>
    <w:basedOn w:val="Normal"/>
    <w:uiPriority w:val="34"/>
    <w:qFormat/>
    <w:rsid w:val="00036D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B6F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6FAF"/>
    <w:rPr>
      <w:rFonts w:ascii="Tahoma" w:hAnsi="Tahoma" w:cs="Tahoma"/>
      <w:sz w:val="16"/>
      <w:szCs w:val="16"/>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semiHidden/>
    <w:locked/>
    <w:rsid w:val="00DB6FAF"/>
    <w:rPr>
      <w:spacing w:val="-3"/>
      <w:lang w:val="x-none" w:eastAsia="x-none"/>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semiHidden/>
    <w:unhideWhenUsed/>
    <w:rsid w:val="00DB6FAF"/>
    <w:pPr>
      <w:keepNext/>
      <w:keepLines/>
      <w:spacing w:after="120" w:line="240" w:lineRule="auto"/>
      <w:ind w:left="288" w:hanging="288"/>
      <w:jc w:val="both"/>
    </w:pPr>
    <w:rPr>
      <w:spacing w:val="-3"/>
      <w:lang w:val="x-none" w:eastAsia="x-none"/>
    </w:rPr>
  </w:style>
  <w:style w:type="character" w:customStyle="1" w:styleId="FootnoteTextChar1">
    <w:name w:val="Footnote Text Char1"/>
    <w:basedOn w:val="DefaultParagraphFont"/>
    <w:uiPriority w:val="99"/>
    <w:semiHidden/>
    <w:rsid w:val="00DB6FAF"/>
    <w:rPr>
      <w:sz w:val="20"/>
      <w:szCs w:val="20"/>
    </w:rPr>
  </w:style>
  <w:style w:type="character" w:styleId="FootnoteReference">
    <w:name w:val="footnote reference"/>
    <w:aliases w:val="ftref,Fußnotenzeichen DISS,16 Point,Superscript 6 Point,BVI fnr,Знак сноски 1,referencia nota al pie,titulo 2,FC"/>
    <w:uiPriority w:val="99"/>
    <w:semiHidden/>
    <w:unhideWhenUsed/>
    <w:rsid w:val="00DB6FAF"/>
    <w:rPr>
      <w:vertAlign w:val="superscript"/>
    </w:rPr>
  </w:style>
  <w:style w:type="paragraph" w:styleId="ListParagraph">
    <w:name w:val="List Paragraph"/>
    <w:basedOn w:val="Normal"/>
    <w:uiPriority w:val="34"/>
    <w:qFormat/>
    <w:rsid w:val="00036D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186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customXml" Target="../customXml/item6.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39174750</IDBDocs_x0020_Number>
    <TaxCatchAll xmlns="cdc7663a-08f0-4737-9e8c-148ce897a09c">
      <Value>13</Value>
      <Value>32</Value>
      <Value>1</Value>
    </TaxCatchAll>
    <Phase xmlns="cdc7663a-08f0-4737-9e8c-148ce897a09c" xsi:nil="true"/>
    <SISCOR_x0020_Number xmlns="cdc7663a-08f0-4737-9e8c-148ce897a09c" xsi:nil="true"/>
    <Division_x0020_or_x0020_Unit xmlns="cdc7663a-08f0-4737-9e8c-148ce897a09c">IFD/CMF</Division_x0020_or_x0020_Unit>
    <Approval_x0020_Number xmlns="cdc7663a-08f0-4737-9e8c-148ce897a09c" xsi:nil="true"/>
    <Document_x0020_Author xmlns="cdc7663a-08f0-4737-9e8c-148ce897a09c">Bernal, Olver Luis</Document_x0020_Author>
    <Fiscal_x0020_Year_x0020_IDB xmlns="cdc7663a-08f0-4737-9e8c-148ce897a09c">2014</Fiscal_x0020_Year_x0020_IDB>
    <Other_x0020_Author xmlns="cdc7663a-08f0-4737-9e8c-148ce897a09c" xsi:nil="true"/>
    <Project_x0020_Number xmlns="cdc7663a-08f0-4737-9e8c-148ce897a09c">EC-L1145</Project_x0020_Number>
    <Package_x0020_Code xmlns="cdc7663a-08f0-4737-9e8c-148ce897a09c" xsi:nil="true"/>
    <Key_x0020_Document xmlns="cdc7663a-08f0-4737-9e8c-148ce897a09c">false</Key_x0020_Document>
    <Migration_x0020_Info xmlns="cdc7663a-08f0-4737-9e8c-148ce897a09c">&lt;div class="ExternalClassED5319B823D949D597E3470AC4808476"&gt;MS WORDLPLoan ProposalDEBoard of Executive Directors0Y&lt;/div&gt;</Migration_x0020_Info>
    <Operation_x0020_Type xmlns="cdc7663a-08f0-4737-9e8c-148ce897a09c" xsi:nil="true"/>
    <Record_x0020_Number xmlns="cdc7663a-08f0-4737-9e8c-148ce897a09c" xsi:nil="true"/>
    <Document_x0020_Language_x0020_IDB xmlns="cdc7663a-08f0-4737-9e8c-148ce897a09c">Spanish</Document_x0020_Language_x0020_IDB>
    <Identifier xmlns="cdc7663a-08f0-4737-9e8c-148ce897a09c"> TECFILE</Identifier>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Loan Proposal</Disclosure_x0020_Activity>
    <Region xmlns="cdc7663a-08f0-4737-9e8c-148ce897a09c" xsi:nil="true"/>
    <_dlc_DocId xmlns="cdc7663a-08f0-4737-9e8c-148ce897a09c">EZSHARE-325089620-38</_dlc_DocId>
    <Publication_x0020_Type xmlns="cdc7663a-08f0-4737-9e8c-148ce897a09c" xsi:nil="true"/>
    <Issue_x0020_Date xmlns="cdc7663a-08f0-4737-9e8c-148ce897a09c" xsi:nil="true"/>
    <Webtopic xmlns="cdc7663a-08f0-4737-9e8c-148ce897a09c">Rural Land Management;Banking and Financial Services;Financial Sector Development;Finance;Finance</Webtopic>
    <Publishing_x0020_House xmlns="cdc7663a-08f0-4737-9e8c-148ce897a09c" xsi:nil="true"/>
    <Disclosed xmlns="cdc7663a-08f0-4737-9e8c-148ce897a09c">false</Disclosed>
    <KP_x0020_Topics xmlns="cdc7663a-08f0-4737-9e8c-148ce897a09c" xsi:nil="true"/>
    <_dlc_DocIdUrl xmlns="cdc7663a-08f0-4737-9e8c-148ce897a09c">
      <Url>https://idbg.sharepoint.com/teams/EZ-EC-LON/EC-L1145/_layouts/15/DocIdRedir.aspx?ID=EZSHARE-325089620-38</Url>
      <Description>EZSHARE-325089620-38</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EC1B258D1250142B725DAF28A3E9FA2" ma:contentTypeVersion="27" ma:contentTypeDescription="A content type to manage public (operations) IDB documents" ma:contentTypeScope="" ma:versionID="32a51e1a13240c2edd62e0afe61c96e4">
  <xsd:schema xmlns:xsd="http://www.w3.org/2001/XMLSchema" xmlns:xs="http://www.w3.org/2001/XMLSchema" xmlns:p="http://schemas.microsoft.com/office/2006/metadata/properties" xmlns:ns2="cdc7663a-08f0-4737-9e8c-148ce897a09c" targetNamespace="http://schemas.microsoft.com/office/2006/metadata/properties" ma:root="true" ma:fieldsID="3a3b7225638c91ccf88b6b83c9c7d26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F65A0F4C-3696-40F4-9B6C-9AAE5D937245}"/>
</file>

<file path=customXml/itemProps2.xml><?xml version="1.0" encoding="utf-8"?>
<ds:datastoreItem xmlns:ds="http://schemas.openxmlformats.org/officeDocument/2006/customXml" ds:itemID="{0C953907-585B-4092-BA5A-175775F31BC0}"/>
</file>

<file path=customXml/itemProps3.xml><?xml version="1.0" encoding="utf-8"?>
<ds:datastoreItem xmlns:ds="http://schemas.openxmlformats.org/officeDocument/2006/customXml" ds:itemID="{83308107-5247-4621-9095-B53B01900E49}"/>
</file>

<file path=customXml/itemProps4.xml><?xml version="1.0" encoding="utf-8"?>
<ds:datastoreItem xmlns:ds="http://schemas.openxmlformats.org/officeDocument/2006/customXml" ds:itemID="{69061455-B92B-4202-88FC-50C558622C97}"/>
</file>

<file path=customXml/itemProps5.xml><?xml version="1.0" encoding="utf-8"?>
<ds:datastoreItem xmlns:ds="http://schemas.openxmlformats.org/officeDocument/2006/customXml" ds:itemID="{632DF7DA-D0CE-405A-B49A-FF255A978B83}"/>
</file>

<file path=customXml/itemProps6.xml><?xml version="1.0" encoding="utf-8"?>
<ds:datastoreItem xmlns:ds="http://schemas.openxmlformats.org/officeDocument/2006/customXml" ds:itemID="{07A09F96-2D7D-4785-B4C4-FE99DCEC2EBF}"/>
</file>

<file path=docProps/app.xml><?xml version="1.0" encoding="utf-8"?>
<Properties xmlns="http://schemas.openxmlformats.org/officeDocument/2006/extended-properties" xmlns:vt="http://schemas.openxmlformats.org/officeDocument/2006/docPropsVTypes">
  <Template>Normal.dotm</Template>
  <TotalTime>3</TotalTime>
  <Pages>1</Pages>
  <Words>184</Words>
  <Characters>1054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Matriz de Gastos de Inversión</dc:title>
  <dc:creator>Test</dc:creator>
  <cp:lastModifiedBy>Diego Herrera</cp:lastModifiedBy>
  <cp:revision>4</cp:revision>
  <dcterms:created xsi:type="dcterms:W3CDTF">2014-10-22T19:56:00Z</dcterms:created>
  <dcterms:modified xsi:type="dcterms:W3CDTF">2014-11-18T20:08:00Z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0x0101001A458A224826124E8B45B1D613300CFC00EEC1B258D1250142B725DAF28A3E9FA2</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19;#Loan Proposal|6ee86b6f-6e46-485b-8bfb-87a1f44622ac</vt:lpwstr>
  </property>
  <property fmtid="{D5CDD505-2E9C-101B-9397-08002B2CF9AE}" pid="8" name="Country">
    <vt:lpwstr>32;#Ecuador|8f163189-00fa-4e7c-827d-28fb5798781c</vt:lpwstr>
  </property>
  <property fmtid="{D5CDD505-2E9C-101B-9397-08002B2CF9AE}" pid="9" name="Fund IDB">
    <vt:lpwstr/>
  </property>
  <property fmtid="{D5CDD505-2E9C-101B-9397-08002B2CF9AE}" pid="10" name="Series_x0020_Operations_x0020_IDB">
    <vt:lpwstr>19;#Loan Proposal|6ee86b6f-6e46-485b-8bfb-87a1f44622ac</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5" name="Sub-Sector">
    <vt:lpwstr/>
  </property>
  <property fmtid="{D5CDD505-2E9C-101B-9397-08002B2CF9AE}" pid="16" name="Order">
    <vt:r8>3800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19" name="_dlc_DocIdItemGuid">
    <vt:lpwstr>4581e483-0b0c-4c82-bdb5-dc4bb15e757b</vt:lpwstr>
  </property>
</Properties>
</file>