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992B63" w:rsidRDefault="001B5186" w:rsidP="00332D8A">
      <w:pPr>
        <w:pStyle w:val="Title"/>
        <w:tabs>
          <w:tab w:val="clear" w:pos="1440"/>
          <w:tab w:val="clear" w:pos="3060"/>
        </w:tabs>
        <w:outlineLvl w:val="9"/>
        <w:rPr>
          <w:smallCaps/>
          <w:szCs w:val="24"/>
          <w:lang w:val="es-ES"/>
        </w:rPr>
      </w:pPr>
      <w:r w:rsidRPr="00992B63">
        <w:rPr>
          <w:smallCaps/>
          <w:szCs w:val="24"/>
          <w:lang w:val="es-ES"/>
        </w:rPr>
        <w:t>Document</w:t>
      </w:r>
      <w:r w:rsidR="00BD6C4D" w:rsidRPr="00992B63">
        <w:rPr>
          <w:smallCaps/>
          <w:szCs w:val="24"/>
          <w:lang w:val="es-ES"/>
        </w:rPr>
        <w:t>o</w:t>
      </w:r>
      <w:r w:rsidRPr="00992B63">
        <w:rPr>
          <w:smallCaps/>
          <w:szCs w:val="24"/>
          <w:lang w:val="es-ES"/>
        </w:rPr>
        <w:t xml:space="preserve"> </w:t>
      </w:r>
      <w:r w:rsidR="00BD6C4D" w:rsidRPr="00992B63">
        <w:rPr>
          <w:smallCaps/>
          <w:szCs w:val="24"/>
          <w:lang w:val="es-ES"/>
        </w:rPr>
        <w:t xml:space="preserve">del Banco </w:t>
      </w:r>
      <w:r w:rsidRPr="00992B63">
        <w:rPr>
          <w:smallCaps/>
          <w:szCs w:val="24"/>
          <w:lang w:val="es-ES"/>
        </w:rPr>
        <w:t>Inter</w:t>
      </w:r>
      <w:r w:rsidR="00BD6C4D" w:rsidRPr="00992B63">
        <w:rPr>
          <w:smallCaps/>
          <w:szCs w:val="24"/>
          <w:lang w:val="es-ES"/>
        </w:rPr>
        <w:t>a</w:t>
      </w:r>
      <w:r w:rsidRPr="00992B63">
        <w:rPr>
          <w:smallCaps/>
          <w:szCs w:val="24"/>
          <w:lang w:val="es-ES"/>
        </w:rPr>
        <w:t>merican</w:t>
      </w:r>
      <w:r w:rsidR="00BD6C4D" w:rsidRPr="00992B63">
        <w:rPr>
          <w:smallCaps/>
          <w:szCs w:val="24"/>
          <w:lang w:val="es-ES"/>
        </w:rPr>
        <w:t>o de Desarrollo</w:t>
      </w: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340F6" w:rsidRPr="00992B63" w:rsidRDefault="001340F6" w:rsidP="00332D8A">
      <w:pPr>
        <w:tabs>
          <w:tab w:val="left" w:pos="1440"/>
          <w:tab w:val="left" w:pos="3060"/>
        </w:tabs>
        <w:jc w:val="center"/>
        <w:rPr>
          <w:b/>
          <w:smallCaps/>
          <w:szCs w:val="24"/>
          <w:lang w:val="es-ES"/>
        </w:rPr>
      </w:pPr>
    </w:p>
    <w:p w:rsidR="001B5186" w:rsidRPr="00992B63" w:rsidRDefault="00B62733" w:rsidP="00332D8A">
      <w:pPr>
        <w:tabs>
          <w:tab w:val="left" w:pos="1440"/>
          <w:tab w:val="left" w:pos="3060"/>
        </w:tabs>
        <w:jc w:val="center"/>
        <w:rPr>
          <w:b/>
          <w:smallCaps/>
          <w:szCs w:val="24"/>
          <w:lang w:val="es-ES"/>
        </w:rPr>
      </w:pPr>
      <w:r w:rsidRPr="00992B63">
        <w:rPr>
          <w:b/>
          <w:smallCaps/>
          <w:szCs w:val="24"/>
          <w:lang w:val="es-ES"/>
        </w:rPr>
        <w:t>PARAGUA</w:t>
      </w:r>
      <w:r w:rsidR="00281333" w:rsidRPr="00992B63">
        <w:rPr>
          <w:b/>
          <w:smallCaps/>
          <w:szCs w:val="24"/>
          <w:lang w:val="es-ES"/>
        </w:rPr>
        <w:t>Y</w:t>
      </w:r>
    </w:p>
    <w:p w:rsidR="001B5186" w:rsidRPr="00992B63" w:rsidRDefault="001B5186" w:rsidP="00332D8A">
      <w:pPr>
        <w:tabs>
          <w:tab w:val="left" w:pos="1440"/>
          <w:tab w:val="left" w:pos="3060"/>
        </w:tabs>
        <w:jc w:val="center"/>
        <w:rPr>
          <w:b/>
          <w:smallCaps/>
          <w:szCs w:val="24"/>
          <w:lang w:val="es-ES"/>
        </w:rPr>
      </w:pPr>
    </w:p>
    <w:p w:rsidR="00B62733" w:rsidRPr="00992B63" w:rsidRDefault="00CD3CEE" w:rsidP="00B62733">
      <w:pPr>
        <w:jc w:val="center"/>
        <w:rPr>
          <w:b/>
          <w:sz w:val="28"/>
          <w:szCs w:val="28"/>
          <w:lang w:val="es-ES"/>
        </w:rPr>
      </w:pPr>
      <w:r w:rsidRPr="00992B63">
        <w:rPr>
          <w:rFonts w:ascii="Times New Roman Bold" w:hAnsi="Times New Roman Bold"/>
          <w:b/>
          <w:smallCaps/>
          <w:sz w:val="28"/>
          <w:szCs w:val="28"/>
          <w:lang w:val="es-ES"/>
        </w:rPr>
        <w:t>Programa de Gestión Integrada de Seguridad Ciudadana</w:t>
      </w:r>
    </w:p>
    <w:p w:rsidR="003B6D39" w:rsidRPr="00992B63" w:rsidRDefault="003B6D39" w:rsidP="00332D8A">
      <w:pPr>
        <w:tabs>
          <w:tab w:val="left" w:pos="1440"/>
          <w:tab w:val="left" w:pos="3060"/>
        </w:tabs>
        <w:jc w:val="center"/>
        <w:rPr>
          <w:b/>
          <w:smallCaps/>
          <w:szCs w:val="24"/>
          <w:highlight w:val="lightGray"/>
          <w:lang w:val="es-ES"/>
        </w:rPr>
      </w:pPr>
    </w:p>
    <w:p w:rsidR="001B5186" w:rsidRPr="00992B63" w:rsidRDefault="00CD3CEE" w:rsidP="00332D8A">
      <w:pPr>
        <w:tabs>
          <w:tab w:val="left" w:pos="1440"/>
          <w:tab w:val="left" w:pos="3060"/>
        </w:tabs>
        <w:jc w:val="center"/>
        <w:rPr>
          <w:b/>
          <w:smallCaps/>
          <w:sz w:val="28"/>
          <w:szCs w:val="28"/>
          <w:lang w:val="es-ES"/>
        </w:rPr>
      </w:pPr>
      <w:r w:rsidRPr="00992B63">
        <w:rPr>
          <w:b/>
          <w:smallCaps/>
          <w:sz w:val="28"/>
          <w:szCs w:val="28"/>
          <w:lang w:val="es-ES"/>
        </w:rPr>
        <w:t>(</w:t>
      </w:r>
      <w:r w:rsidR="00E831DB" w:rsidRPr="00992B63">
        <w:rPr>
          <w:b/>
          <w:smallCaps/>
          <w:sz w:val="28"/>
          <w:szCs w:val="28"/>
          <w:lang w:val="es-ES"/>
        </w:rPr>
        <w:t>PR</w:t>
      </w:r>
      <w:r w:rsidR="00B62733" w:rsidRPr="00992B63">
        <w:rPr>
          <w:b/>
          <w:smallCaps/>
          <w:sz w:val="28"/>
          <w:szCs w:val="28"/>
          <w:lang w:val="es-ES"/>
        </w:rPr>
        <w:t>-</w:t>
      </w:r>
      <w:r w:rsidR="00E831DB" w:rsidRPr="00992B63">
        <w:rPr>
          <w:b/>
          <w:smallCaps/>
          <w:sz w:val="28"/>
          <w:szCs w:val="28"/>
          <w:lang w:val="es-ES"/>
        </w:rPr>
        <w:t>L</w:t>
      </w:r>
      <w:r w:rsidR="00B62733" w:rsidRPr="00992B63">
        <w:rPr>
          <w:b/>
          <w:smallCaps/>
          <w:sz w:val="28"/>
          <w:szCs w:val="28"/>
          <w:lang w:val="es-ES"/>
        </w:rPr>
        <w:t>1077</w:t>
      </w:r>
      <w:r w:rsidRPr="00992B63">
        <w:rPr>
          <w:b/>
          <w:smallCaps/>
          <w:sz w:val="28"/>
          <w:szCs w:val="28"/>
          <w:lang w:val="es-ES"/>
        </w:rPr>
        <w:t>)</w:t>
      </w:r>
    </w:p>
    <w:p w:rsidR="004C5A25" w:rsidRPr="00992B63" w:rsidRDefault="004C5A25" w:rsidP="00332D8A">
      <w:pPr>
        <w:tabs>
          <w:tab w:val="left" w:pos="1440"/>
          <w:tab w:val="left" w:pos="3060"/>
        </w:tabs>
        <w:jc w:val="center"/>
        <w:rPr>
          <w:b/>
          <w:smallCaps/>
          <w:szCs w:val="24"/>
          <w:lang w:val="es-ES"/>
        </w:rPr>
      </w:pPr>
    </w:p>
    <w:p w:rsidR="001B5186" w:rsidRPr="00992B63" w:rsidRDefault="001B518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340F6" w:rsidRPr="00992B63" w:rsidRDefault="001340F6" w:rsidP="00332D8A">
      <w:pPr>
        <w:tabs>
          <w:tab w:val="left" w:pos="1440"/>
          <w:tab w:val="left" w:pos="3060"/>
        </w:tabs>
        <w:jc w:val="center"/>
        <w:rPr>
          <w:smallCaps/>
          <w:szCs w:val="24"/>
          <w:lang w:val="es-ES"/>
        </w:rPr>
      </w:pPr>
    </w:p>
    <w:p w:rsidR="001B5186" w:rsidRPr="00992B63" w:rsidRDefault="004C5A25" w:rsidP="00332D8A">
      <w:pPr>
        <w:tabs>
          <w:tab w:val="left" w:pos="1440"/>
          <w:tab w:val="left" w:pos="3060"/>
        </w:tabs>
        <w:jc w:val="center"/>
        <w:outlineLvl w:val="0"/>
        <w:rPr>
          <w:b/>
          <w:smallCaps/>
          <w:sz w:val="28"/>
          <w:szCs w:val="28"/>
          <w:lang w:val="es-ES"/>
        </w:rPr>
      </w:pPr>
      <w:r w:rsidRPr="00992B63">
        <w:rPr>
          <w:b/>
          <w:smallCaps/>
          <w:sz w:val="28"/>
          <w:szCs w:val="28"/>
          <w:lang w:val="es-ES"/>
        </w:rPr>
        <w:t>Plan de Monitoreo</w:t>
      </w:r>
      <w:r w:rsidR="00BD6C4D" w:rsidRPr="00992B63">
        <w:rPr>
          <w:b/>
          <w:smallCaps/>
          <w:sz w:val="28"/>
          <w:szCs w:val="28"/>
          <w:lang w:val="es-ES"/>
        </w:rPr>
        <w:t xml:space="preserve"> y Evaluación</w:t>
      </w:r>
    </w:p>
    <w:p w:rsidR="001B5186" w:rsidRPr="00992B63" w:rsidRDefault="001B5186" w:rsidP="00332D8A">
      <w:pPr>
        <w:tabs>
          <w:tab w:val="left" w:pos="1440"/>
          <w:tab w:val="left" w:pos="3060"/>
        </w:tabs>
        <w:outlineLvl w:val="0"/>
        <w:rPr>
          <w:b/>
          <w:smallCaps/>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132CA1">
      <w:pPr>
        <w:pStyle w:val="ColorfulList-Accent11"/>
        <w:ind w:left="0"/>
        <w:rPr>
          <w:rFonts w:ascii="Times New Roman" w:hAnsi="Times New Roman"/>
          <w:b/>
          <w:sz w:val="24"/>
          <w:szCs w:val="24"/>
          <w:lang w:val="es-ES"/>
        </w:rPr>
      </w:pPr>
    </w:p>
    <w:p w:rsidR="00132CA1" w:rsidRPr="00992B63" w:rsidRDefault="00132CA1" w:rsidP="00132CA1">
      <w:pPr>
        <w:pStyle w:val="ColorfulList-Accent11"/>
        <w:ind w:left="0"/>
        <w:rPr>
          <w:rFonts w:ascii="Times New Roman" w:hAnsi="Times New Roman"/>
          <w:b/>
          <w:sz w:val="24"/>
          <w:szCs w:val="24"/>
          <w:lang w:val="es-ES"/>
        </w:rPr>
      </w:pPr>
    </w:p>
    <w:p w:rsidR="00132CA1" w:rsidRPr="00992B63" w:rsidRDefault="00132CA1" w:rsidP="00132CA1">
      <w:pPr>
        <w:pStyle w:val="ColorfulList-Accent11"/>
        <w:ind w:left="0"/>
        <w:rPr>
          <w:rFonts w:ascii="Times New Roman" w:hAnsi="Times New Roman"/>
          <w:b/>
          <w:sz w:val="24"/>
          <w:szCs w:val="24"/>
          <w:lang w:val="es-ES"/>
        </w:rPr>
      </w:pPr>
    </w:p>
    <w:p w:rsidR="00132CA1" w:rsidRPr="00992B63" w:rsidRDefault="00132CA1" w:rsidP="00132CA1">
      <w:pPr>
        <w:pStyle w:val="ColorfulList-Accent11"/>
        <w:ind w:left="0"/>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pStyle w:val="ColorfulList-Accent11"/>
        <w:ind w:left="1080"/>
        <w:jc w:val="center"/>
        <w:rPr>
          <w:rFonts w:ascii="Times New Roman" w:hAnsi="Times New Roman"/>
          <w:b/>
          <w:sz w:val="24"/>
          <w:szCs w:val="24"/>
          <w:lang w:val="es-ES"/>
        </w:rPr>
      </w:pPr>
    </w:p>
    <w:p w:rsidR="001B5186" w:rsidRPr="00992B63" w:rsidRDefault="001B5186" w:rsidP="00332D8A">
      <w:pPr>
        <w:tabs>
          <w:tab w:val="left" w:pos="1440"/>
          <w:tab w:val="left" w:pos="3060"/>
        </w:tabs>
        <w:jc w:val="center"/>
        <w:rPr>
          <w:szCs w:val="24"/>
          <w:lang w:val="es-ES"/>
        </w:rPr>
      </w:pPr>
    </w:p>
    <w:p w:rsidR="00B87A39" w:rsidRPr="00992B63" w:rsidRDefault="00B87A39" w:rsidP="00332D8A">
      <w:pPr>
        <w:pStyle w:val="ColorfulList-Accent11"/>
        <w:ind w:left="1080"/>
        <w:jc w:val="center"/>
        <w:rPr>
          <w:smallCaps/>
          <w:szCs w:val="24"/>
          <w:lang w:val="es-ES"/>
        </w:rPr>
      </w:pPr>
    </w:p>
    <w:p w:rsidR="00AD59CA" w:rsidRPr="00992B63" w:rsidRDefault="00AD59CA" w:rsidP="00AD59CA">
      <w:pPr>
        <w:tabs>
          <w:tab w:val="left" w:pos="1440"/>
          <w:tab w:val="left" w:pos="3060"/>
        </w:tabs>
        <w:jc w:val="center"/>
        <w:rPr>
          <w:szCs w:val="24"/>
          <w:lang w:val="es-ES"/>
        </w:rPr>
      </w:pPr>
    </w:p>
    <w:p w:rsidR="00AD59CA" w:rsidRPr="00992B63" w:rsidRDefault="00AD59CA" w:rsidP="00AD59CA">
      <w:pPr>
        <w:pStyle w:val="BodyText"/>
        <w:pBdr>
          <w:top w:val="single" w:sz="4" w:space="1" w:color="auto"/>
          <w:left w:val="single" w:sz="4" w:space="4" w:color="auto"/>
          <w:bottom w:val="single" w:sz="4" w:space="1" w:color="auto"/>
          <w:right w:val="single" w:sz="4" w:space="4" w:color="auto"/>
        </w:pBdr>
        <w:tabs>
          <w:tab w:val="left" w:pos="1440"/>
        </w:tabs>
        <w:jc w:val="both"/>
        <w:rPr>
          <w:color w:val="000000"/>
          <w:lang w:val="es-ES"/>
        </w:rPr>
      </w:pPr>
      <w:r w:rsidRPr="00992B63">
        <w:rPr>
          <w:szCs w:val="24"/>
          <w:lang w:val="es-ES"/>
        </w:rPr>
        <w:t>Este documento</w:t>
      </w:r>
      <w:r w:rsidR="00F67248" w:rsidRPr="00992B63">
        <w:rPr>
          <w:szCs w:val="24"/>
          <w:lang w:val="es-ES"/>
        </w:rPr>
        <w:t xml:space="preserve"> </w:t>
      </w:r>
      <w:r w:rsidR="007303E8" w:rsidRPr="00992B63">
        <w:rPr>
          <w:szCs w:val="24"/>
          <w:lang w:val="es-ES"/>
        </w:rPr>
        <w:t>fue</w:t>
      </w:r>
      <w:r w:rsidRPr="00992B63">
        <w:rPr>
          <w:szCs w:val="24"/>
          <w:lang w:val="es-ES"/>
        </w:rPr>
        <w:t xml:space="preserve"> elaborado por:</w:t>
      </w:r>
      <w:r w:rsidR="003142C6" w:rsidRPr="00992B63">
        <w:rPr>
          <w:szCs w:val="24"/>
          <w:lang w:val="es-ES"/>
        </w:rPr>
        <w:t xml:space="preserve"> </w:t>
      </w:r>
      <w:r w:rsidR="00F67248" w:rsidRPr="00992B63">
        <w:rPr>
          <w:szCs w:val="24"/>
          <w:lang w:val="es-ES"/>
        </w:rPr>
        <w:t>Jorge Srur</w:t>
      </w:r>
      <w:r w:rsidR="00F658FD" w:rsidRPr="00992B63">
        <w:rPr>
          <w:szCs w:val="24"/>
          <w:lang w:val="es-ES"/>
        </w:rPr>
        <w:t xml:space="preserve"> (IFD/ICS);</w:t>
      </w:r>
      <w:r w:rsidR="00F67248" w:rsidRPr="00992B63">
        <w:rPr>
          <w:szCs w:val="24"/>
          <w:lang w:val="es-ES"/>
        </w:rPr>
        <w:t xml:space="preserve"> Ana Inés Basco</w:t>
      </w:r>
      <w:r w:rsidR="00F658FD" w:rsidRPr="00992B63">
        <w:rPr>
          <w:szCs w:val="24"/>
          <w:lang w:val="es-ES"/>
        </w:rPr>
        <w:t xml:space="preserve"> (IFD/ICS):</w:t>
      </w:r>
      <w:r w:rsidR="00F67248" w:rsidRPr="00992B63">
        <w:rPr>
          <w:szCs w:val="24"/>
          <w:lang w:val="es-ES"/>
        </w:rPr>
        <w:t xml:space="preserve"> Raimundo Arroio</w:t>
      </w:r>
      <w:r w:rsidR="00F658FD" w:rsidRPr="00992B63">
        <w:rPr>
          <w:szCs w:val="24"/>
          <w:lang w:val="es-ES"/>
        </w:rPr>
        <w:t xml:space="preserve"> (IFD/ICS)</w:t>
      </w:r>
      <w:r w:rsidR="00E34DF0" w:rsidRPr="00992B63">
        <w:rPr>
          <w:szCs w:val="24"/>
          <w:lang w:val="es-ES"/>
        </w:rPr>
        <w:t>,</w:t>
      </w:r>
      <w:r w:rsidR="00F67248" w:rsidRPr="00992B63">
        <w:rPr>
          <w:szCs w:val="24"/>
          <w:lang w:val="es-ES"/>
        </w:rPr>
        <w:t xml:space="preserve"> Martin Rossi</w:t>
      </w:r>
      <w:r w:rsidR="00F658FD" w:rsidRPr="00992B63">
        <w:rPr>
          <w:szCs w:val="24"/>
          <w:lang w:val="es-ES"/>
        </w:rPr>
        <w:t xml:space="preserve"> (Consultor);</w:t>
      </w:r>
      <w:r w:rsidR="00E34DF0" w:rsidRPr="00992B63">
        <w:rPr>
          <w:szCs w:val="24"/>
          <w:lang w:val="es-ES"/>
        </w:rPr>
        <w:t xml:space="preserve"> Cecilia Bernedo</w:t>
      </w:r>
      <w:r w:rsidR="00F658FD" w:rsidRPr="00992B63">
        <w:rPr>
          <w:szCs w:val="24"/>
          <w:lang w:val="es-ES"/>
        </w:rPr>
        <w:t xml:space="preserve"> (IFD/ICS)</w:t>
      </w:r>
      <w:r w:rsidR="009D3E18" w:rsidRPr="00992B63">
        <w:rPr>
          <w:szCs w:val="24"/>
          <w:lang w:val="es-ES"/>
        </w:rPr>
        <w:t xml:space="preserve"> y Laura Jaitman (IFD/ICS)</w:t>
      </w:r>
      <w:r w:rsidR="00F658FD" w:rsidRPr="00992B63">
        <w:rPr>
          <w:szCs w:val="24"/>
          <w:lang w:val="es-ES"/>
        </w:rPr>
        <w:t>.</w:t>
      </w:r>
    </w:p>
    <w:p w:rsidR="00AD59CA" w:rsidRPr="00992B63" w:rsidRDefault="00AD59CA" w:rsidP="00AD59CA">
      <w:pPr>
        <w:pStyle w:val="ColorfulList-Accent11"/>
        <w:ind w:left="1080"/>
        <w:jc w:val="center"/>
        <w:rPr>
          <w:smallCaps/>
          <w:szCs w:val="24"/>
          <w:lang w:val="es-ES"/>
        </w:rPr>
      </w:pPr>
    </w:p>
    <w:p w:rsidR="00B87A39" w:rsidRPr="00992B63" w:rsidRDefault="00B87A39" w:rsidP="00AD59CA">
      <w:pPr>
        <w:pStyle w:val="ColorfulList-Accent11"/>
        <w:ind w:left="0"/>
        <w:rPr>
          <w:smallCaps/>
          <w:szCs w:val="24"/>
          <w:lang w:val="es-ES"/>
        </w:rPr>
        <w:sectPr w:rsidR="00B87A39" w:rsidRPr="00992B63" w:rsidSect="00595599">
          <w:pgSz w:w="12242" w:h="15842" w:code="1"/>
          <w:pgMar w:top="1440" w:right="1800" w:bottom="1440" w:left="1800" w:header="720" w:footer="720" w:gutter="0"/>
          <w:cols w:space="720"/>
          <w:vAlign w:val="both"/>
          <w:docGrid w:linePitch="360"/>
        </w:sectPr>
      </w:pPr>
    </w:p>
    <w:p w:rsidR="001B5186" w:rsidRPr="00992B63" w:rsidRDefault="0070507C" w:rsidP="00A6788A">
      <w:pPr>
        <w:pStyle w:val="ColorfulList-Accent11"/>
        <w:ind w:left="-90"/>
        <w:jc w:val="center"/>
        <w:rPr>
          <w:rFonts w:ascii="Times New Roman" w:hAnsi="Times New Roman"/>
          <w:smallCaps/>
          <w:sz w:val="24"/>
          <w:szCs w:val="24"/>
          <w:lang w:val="es-ES"/>
        </w:rPr>
      </w:pPr>
      <w:r w:rsidRPr="00992B63">
        <w:rPr>
          <w:rFonts w:ascii="Times New Roman" w:hAnsi="Times New Roman"/>
          <w:smallCaps/>
          <w:sz w:val="24"/>
          <w:szCs w:val="24"/>
          <w:lang w:val="es-ES"/>
        </w:rPr>
        <w:lastRenderedPageBreak/>
        <w:t>Índice</w:t>
      </w:r>
    </w:p>
    <w:p w:rsidR="001B5186" w:rsidRPr="00992B63" w:rsidRDefault="001B5186" w:rsidP="00332D8A">
      <w:pPr>
        <w:pStyle w:val="ColorfulList-Accent11"/>
        <w:ind w:left="1080"/>
        <w:jc w:val="center"/>
        <w:rPr>
          <w:rFonts w:ascii="Times New Roman" w:hAnsi="Times New Roman"/>
          <w:sz w:val="24"/>
          <w:szCs w:val="24"/>
          <w:lang w:val="es-ES"/>
        </w:rPr>
      </w:pPr>
    </w:p>
    <w:p w:rsidR="00F658FD" w:rsidRPr="00992B63" w:rsidRDefault="008E2CA0">
      <w:pPr>
        <w:pStyle w:val="TOC1"/>
        <w:rPr>
          <w:rFonts w:asciiTheme="minorHAnsi" w:eastAsiaTheme="minorEastAsia" w:hAnsiTheme="minorHAnsi" w:cstheme="minorBidi"/>
          <w:smallCaps w:val="0"/>
          <w:noProof w:val="0"/>
          <w:spacing w:val="0"/>
          <w:sz w:val="22"/>
          <w:szCs w:val="22"/>
          <w:lang w:val="es-ES"/>
        </w:rPr>
      </w:pPr>
      <w:r w:rsidRPr="00992B63">
        <w:rPr>
          <w:noProof w:val="0"/>
          <w:lang w:val="es-ES"/>
        </w:rPr>
        <w:fldChar w:fldCharType="begin"/>
      </w:r>
      <w:r w:rsidR="00A6788A" w:rsidRPr="00992B63">
        <w:rPr>
          <w:noProof w:val="0"/>
          <w:lang w:val="es-ES"/>
        </w:rPr>
        <w:instrText xml:space="preserve"> TOC \f \t "Chapter,1,FirstHeading,2,SecHeading,3" </w:instrText>
      </w:r>
      <w:r w:rsidRPr="00992B63">
        <w:rPr>
          <w:noProof w:val="0"/>
          <w:lang w:val="es-ES"/>
        </w:rPr>
        <w:fldChar w:fldCharType="separate"/>
      </w:r>
      <w:r w:rsidR="00F658FD" w:rsidRPr="00992B63">
        <w:rPr>
          <w:smallCaps w:val="0"/>
          <w:noProof w:val="0"/>
          <w:color w:val="000000"/>
          <w:lang w:val="es-ES"/>
        </w:rPr>
        <w:t>I.</w:t>
      </w:r>
      <w:r w:rsidR="00F658FD" w:rsidRPr="00992B63">
        <w:rPr>
          <w:rFonts w:asciiTheme="minorHAnsi" w:eastAsiaTheme="minorEastAsia" w:hAnsiTheme="minorHAnsi" w:cstheme="minorBidi"/>
          <w:smallCaps w:val="0"/>
          <w:noProof w:val="0"/>
          <w:spacing w:val="0"/>
          <w:sz w:val="22"/>
          <w:szCs w:val="22"/>
          <w:lang w:val="es-ES"/>
        </w:rPr>
        <w:tab/>
      </w:r>
      <w:r w:rsidR="00F658FD" w:rsidRPr="00992B63">
        <w:rPr>
          <w:noProof w:val="0"/>
          <w:color w:val="000000"/>
          <w:lang w:val="es-ES"/>
        </w:rPr>
        <w:t>Introducción</w:t>
      </w:r>
      <w:r w:rsidR="00F658FD" w:rsidRPr="00992B63">
        <w:rPr>
          <w:noProof w:val="0"/>
          <w:lang w:val="es-ES"/>
        </w:rPr>
        <w:tab/>
      </w:r>
      <w:r w:rsidR="00F658FD" w:rsidRPr="00992B63">
        <w:rPr>
          <w:noProof w:val="0"/>
          <w:lang w:val="es-ES"/>
        </w:rPr>
        <w:fldChar w:fldCharType="begin"/>
      </w:r>
      <w:r w:rsidR="00F658FD" w:rsidRPr="00992B63">
        <w:rPr>
          <w:noProof w:val="0"/>
          <w:lang w:val="es-ES"/>
        </w:rPr>
        <w:instrText xml:space="preserve"> PAGEREF _Toc400058475 \h </w:instrText>
      </w:r>
      <w:r w:rsidR="00F658FD" w:rsidRPr="00992B63">
        <w:rPr>
          <w:noProof w:val="0"/>
          <w:lang w:val="es-ES"/>
        </w:rPr>
      </w:r>
      <w:r w:rsidR="00F658FD" w:rsidRPr="00992B63">
        <w:rPr>
          <w:noProof w:val="0"/>
          <w:lang w:val="es-ES"/>
        </w:rPr>
        <w:fldChar w:fldCharType="separate"/>
      </w:r>
      <w:r w:rsidR="00022030" w:rsidRPr="00992B63">
        <w:rPr>
          <w:noProof w:val="0"/>
          <w:lang w:val="es-ES"/>
        </w:rPr>
        <w:t>3</w:t>
      </w:r>
      <w:r w:rsidR="00F658FD" w:rsidRPr="00992B63">
        <w:rPr>
          <w:noProof w:val="0"/>
          <w:lang w:val="es-ES"/>
        </w:rPr>
        <w:fldChar w:fldCharType="end"/>
      </w:r>
    </w:p>
    <w:p w:rsidR="00F658FD" w:rsidRPr="00992B63" w:rsidRDefault="00F658FD">
      <w:pPr>
        <w:pStyle w:val="TOC1"/>
        <w:rPr>
          <w:rFonts w:asciiTheme="minorHAnsi" w:eastAsiaTheme="minorEastAsia" w:hAnsiTheme="minorHAnsi" w:cstheme="minorBidi"/>
          <w:smallCaps w:val="0"/>
          <w:noProof w:val="0"/>
          <w:spacing w:val="0"/>
          <w:sz w:val="22"/>
          <w:szCs w:val="22"/>
          <w:lang w:val="es-ES"/>
        </w:rPr>
      </w:pPr>
      <w:r w:rsidRPr="00992B63">
        <w:rPr>
          <w:bCs/>
          <w:smallCaps w:val="0"/>
          <w:noProof w:val="0"/>
          <w:spacing w:val="5"/>
          <w:lang w:val="es-ES"/>
        </w:rPr>
        <w:t>II.</w:t>
      </w:r>
      <w:r w:rsidRPr="00992B63">
        <w:rPr>
          <w:rFonts w:asciiTheme="minorHAnsi" w:eastAsiaTheme="minorEastAsia" w:hAnsiTheme="minorHAnsi" w:cstheme="minorBidi"/>
          <w:smallCaps w:val="0"/>
          <w:noProof w:val="0"/>
          <w:spacing w:val="0"/>
          <w:sz w:val="22"/>
          <w:szCs w:val="22"/>
          <w:lang w:val="es-ES"/>
        </w:rPr>
        <w:tab/>
      </w:r>
      <w:r w:rsidRPr="00992B63">
        <w:rPr>
          <w:bCs/>
          <w:noProof w:val="0"/>
          <w:spacing w:val="0"/>
          <w:lang w:val="es-ES"/>
        </w:rPr>
        <w:t>Sistema de Monitoreo del Programa</w:t>
      </w:r>
      <w:r w:rsidRPr="00992B63">
        <w:rPr>
          <w:noProof w:val="0"/>
          <w:lang w:val="es-ES"/>
        </w:rPr>
        <w:tab/>
      </w:r>
      <w:r w:rsidRPr="00992B63">
        <w:rPr>
          <w:noProof w:val="0"/>
          <w:lang w:val="es-ES"/>
        </w:rPr>
        <w:fldChar w:fldCharType="begin"/>
      </w:r>
      <w:r w:rsidRPr="00992B63">
        <w:rPr>
          <w:noProof w:val="0"/>
          <w:lang w:val="es-ES"/>
        </w:rPr>
        <w:instrText xml:space="preserve"> PAGEREF _Toc400058476 \h </w:instrText>
      </w:r>
      <w:r w:rsidRPr="00992B63">
        <w:rPr>
          <w:noProof w:val="0"/>
          <w:lang w:val="es-ES"/>
        </w:rPr>
      </w:r>
      <w:r w:rsidRPr="00992B63">
        <w:rPr>
          <w:noProof w:val="0"/>
          <w:lang w:val="es-ES"/>
        </w:rPr>
        <w:fldChar w:fldCharType="separate"/>
      </w:r>
      <w:r w:rsidR="00022030" w:rsidRPr="00992B63">
        <w:rPr>
          <w:noProof w:val="0"/>
          <w:lang w:val="es-ES"/>
        </w:rPr>
        <w:t>4</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noProof w:val="0"/>
          <w:lang w:val="es-ES"/>
        </w:rPr>
        <w:t>A.</w:t>
      </w:r>
      <w:r w:rsidRPr="00992B63">
        <w:rPr>
          <w:rFonts w:asciiTheme="minorHAnsi" w:eastAsiaTheme="minorEastAsia" w:hAnsiTheme="minorHAnsi" w:cstheme="minorBidi"/>
          <w:noProof w:val="0"/>
          <w:spacing w:val="0"/>
          <w:sz w:val="22"/>
          <w:szCs w:val="22"/>
          <w:lang w:val="es-ES"/>
        </w:rPr>
        <w:tab/>
      </w:r>
      <w:r w:rsidR="00992B63">
        <w:rPr>
          <w:noProof w:val="0"/>
          <w:lang w:val="es-ES"/>
        </w:rPr>
        <w:t>Monitoreo por la Unidad Ejecuto</w:t>
      </w:r>
      <w:r w:rsidRPr="00992B63">
        <w:rPr>
          <w:noProof w:val="0"/>
          <w:lang w:val="es-ES"/>
        </w:rPr>
        <w:t>ra del Programa y por el Banco</w:t>
      </w:r>
      <w:r w:rsidRPr="00992B63">
        <w:rPr>
          <w:noProof w:val="0"/>
          <w:lang w:val="es-ES"/>
        </w:rPr>
        <w:tab/>
      </w:r>
      <w:r w:rsidRPr="00992B63">
        <w:rPr>
          <w:noProof w:val="0"/>
          <w:lang w:val="es-ES"/>
        </w:rPr>
        <w:fldChar w:fldCharType="begin"/>
      </w:r>
      <w:r w:rsidRPr="00992B63">
        <w:rPr>
          <w:noProof w:val="0"/>
          <w:lang w:val="es-ES"/>
        </w:rPr>
        <w:instrText xml:space="preserve"> PAGEREF _Toc400058477 \h </w:instrText>
      </w:r>
      <w:r w:rsidRPr="00992B63">
        <w:rPr>
          <w:noProof w:val="0"/>
          <w:lang w:val="es-ES"/>
        </w:rPr>
      </w:r>
      <w:r w:rsidRPr="00992B63">
        <w:rPr>
          <w:noProof w:val="0"/>
          <w:lang w:val="es-ES"/>
        </w:rPr>
        <w:fldChar w:fldCharType="separate"/>
      </w:r>
      <w:r w:rsidR="00022030" w:rsidRPr="00992B63">
        <w:rPr>
          <w:noProof w:val="0"/>
          <w:lang w:val="es-ES"/>
        </w:rPr>
        <w:t>4</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noProof w:val="0"/>
          <w:color w:val="000000"/>
          <w:lang w:val="es-ES"/>
        </w:rPr>
        <w:t>B.</w:t>
      </w:r>
      <w:r w:rsidRPr="00992B63">
        <w:rPr>
          <w:rFonts w:asciiTheme="minorHAnsi" w:eastAsiaTheme="minorEastAsia" w:hAnsiTheme="minorHAnsi" w:cstheme="minorBidi"/>
          <w:noProof w:val="0"/>
          <w:spacing w:val="0"/>
          <w:sz w:val="22"/>
          <w:szCs w:val="22"/>
          <w:lang w:val="es-ES"/>
        </w:rPr>
        <w:tab/>
      </w:r>
      <w:r w:rsidRPr="00992B63">
        <w:rPr>
          <w:noProof w:val="0"/>
          <w:color w:val="000000"/>
          <w:shd w:val="clear" w:color="auto" w:fill="FFFFFF"/>
          <w:lang w:val="es-ES"/>
        </w:rPr>
        <w:t>Recolección de Datos e Instrumentos.</w:t>
      </w:r>
      <w:r w:rsidRPr="00992B63">
        <w:rPr>
          <w:noProof w:val="0"/>
          <w:lang w:val="es-ES"/>
        </w:rPr>
        <w:tab/>
      </w:r>
      <w:r w:rsidRPr="00992B63">
        <w:rPr>
          <w:noProof w:val="0"/>
          <w:lang w:val="es-ES"/>
        </w:rPr>
        <w:fldChar w:fldCharType="begin"/>
      </w:r>
      <w:r w:rsidRPr="00992B63">
        <w:rPr>
          <w:noProof w:val="0"/>
          <w:lang w:val="es-ES"/>
        </w:rPr>
        <w:instrText xml:space="preserve"> PAGEREF _Toc400058478 \h </w:instrText>
      </w:r>
      <w:r w:rsidRPr="00992B63">
        <w:rPr>
          <w:noProof w:val="0"/>
          <w:lang w:val="es-ES"/>
        </w:rPr>
      </w:r>
      <w:r w:rsidRPr="00992B63">
        <w:rPr>
          <w:noProof w:val="0"/>
          <w:lang w:val="es-ES"/>
        </w:rPr>
        <w:fldChar w:fldCharType="separate"/>
      </w:r>
      <w:r w:rsidR="00022030" w:rsidRPr="00992B63">
        <w:rPr>
          <w:noProof w:val="0"/>
          <w:lang w:val="es-ES"/>
        </w:rPr>
        <w:t>6</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smallCaps/>
          <w:noProof w:val="0"/>
          <w:color w:val="000000"/>
          <w:lang w:val="es-ES"/>
        </w:rPr>
        <w:t>C.</w:t>
      </w:r>
      <w:r w:rsidRPr="00992B63">
        <w:rPr>
          <w:rFonts w:asciiTheme="minorHAnsi" w:eastAsiaTheme="minorEastAsia" w:hAnsiTheme="minorHAnsi" w:cstheme="minorBidi"/>
          <w:noProof w:val="0"/>
          <w:spacing w:val="0"/>
          <w:sz w:val="22"/>
          <w:szCs w:val="22"/>
          <w:lang w:val="es-ES"/>
        </w:rPr>
        <w:tab/>
      </w:r>
      <w:r w:rsidR="00992B63" w:rsidRPr="00992B63">
        <w:rPr>
          <w:noProof w:val="0"/>
          <w:lang w:val="es-ES"/>
        </w:rPr>
        <w:t>Presentación</w:t>
      </w:r>
      <w:r w:rsidRPr="00992B63">
        <w:rPr>
          <w:noProof w:val="0"/>
          <w:lang w:val="es-ES"/>
        </w:rPr>
        <w:t xml:space="preserve"> de Informes</w:t>
      </w:r>
      <w:r w:rsidRPr="00992B63">
        <w:rPr>
          <w:noProof w:val="0"/>
          <w:lang w:val="es-ES"/>
        </w:rPr>
        <w:tab/>
      </w:r>
      <w:r w:rsidRPr="00992B63">
        <w:rPr>
          <w:noProof w:val="0"/>
          <w:lang w:val="es-ES"/>
        </w:rPr>
        <w:fldChar w:fldCharType="begin"/>
      </w:r>
      <w:r w:rsidRPr="00992B63">
        <w:rPr>
          <w:noProof w:val="0"/>
          <w:lang w:val="es-ES"/>
        </w:rPr>
        <w:instrText xml:space="preserve"> PAGEREF _Toc400058479 \h </w:instrText>
      </w:r>
      <w:r w:rsidRPr="00992B63">
        <w:rPr>
          <w:noProof w:val="0"/>
          <w:lang w:val="es-ES"/>
        </w:rPr>
      </w:r>
      <w:r w:rsidRPr="00992B63">
        <w:rPr>
          <w:noProof w:val="0"/>
          <w:lang w:val="es-ES"/>
        </w:rPr>
        <w:fldChar w:fldCharType="separate"/>
      </w:r>
      <w:r w:rsidR="00022030" w:rsidRPr="00992B63">
        <w:rPr>
          <w:noProof w:val="0"/>
          <w:lang w:val="es-ES"/>
        </w:rPr>
        <w:t>7</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smallCaps/>
          <w:noProof w:val="0"/>
          <w:color w:val="000000"/>
          <w:lang w:val="es-ES"/>
        </w:rPr>
        <w:t>D.</w:t>
      </w:r>
      <w:r w:rsidRPr="00992B63">
        <w:rPr>
          <w:rFonts w:asciiTheme="minorHAnsi" w:eastAsiaTheme="minorEastAsia" w:hAnsiTheme="minorHAnsi" w:cstheme="minorBidi"/>
          <w:noProof w:val="0"/>
          <w:spacing w:val="0"/>
          <w:sz w:val="22"/>
          <w:szCs w:val="22"/>
          <w:lang w:val="es-ES"/>
        </w:rPr>
        <w:tab/>
      </w:r>
      <w:r w:rsidRPr="00992B63">
        <w:rPr>
          <w:noProof w:val="0"/>
          <w:lang w:val="es-ES"/>
        </w:rPr>
        <w:t>Matriz de Productos, Presupuesto y Plan de Trabajo</w:t>
      </w:r>
      <w:r w:rsidRPr="00992B63">
        <w:rPr>
          <w:noProof w:val="0"/>
          <w:lang w:val="es-ES"/>
        </w:rPr>
        <w:tab/>
      </w:r>
      <w:r w:rsidRPr="00992B63">
        <w:rPr>
          <w:noProof w:val="0"/>
          <w:lang w:val="es-ES"/>
        </w:rPr>
        <w:fldChar w:fldCharType="begin"/>
      </w:r>
      <w:r w:rsidRPr="00992B63">
        <w:rPr>
          <w:noProof w:val="0"/>
          <w:lang w:val="es-ES"/>
        </w:rPr>
        <w:instrText xml:space="preserve"> PAGEREF _Toc400058480 \h </w:instrText>
      </w:r>
      <w:r w:rsidRPr="00992B63">
        <w:rPr>
          <w:noProof w:val="0"/>
          <w:lang w:val="es-ES"/>
        </w:rPr>
      </w:r>
      <w:r w:rsidRPr="00992B63">
        <w:rPr>
          <w:noProof w:val="0"/>
          <w:lang w:val="es-ES"/>
        </w:rPr>
        <w:fldChar w:fldCharType="separate"/>
      </w:r>
      <w:r w:rsidR="00022030" w:rsidRPr="00992B63">
        <w:rPr>
          <w:noProof w:val="0"/>
          <w:lang w:val="es-ES"/>
        </w:rPr>
        <w:t>7</w:t>
      </w:r>
      <w:r w:rsidRPr="00992B63">
        <w:rPr>
          <w:noProof w:val="0"/>
          <w:lang w:val="es-ES"/>
        </w:rPr>
        <w:fldChar w:fldCharType="end"/>
      </w:r>
    </w:p>
    <w:p w:rsidR="00F658FD" w:rsidRPr="00992B63" w:rsidRDefault="00F658FD">
      <w:pPr>
        <w:pStyle w:val="TOC1"/>
        <w:rPr>
          <w:rFonts w:asciiTheme="minorHAnsi" w:eastAsiaTheme="minorEastAsia" w:hAnsiTheme="minorHAnsi" w:cstheme="minorBidi"/>
          <w:smallCaps w:val="0"/>
          <w:noProof w:val="0"/>
          <w:spacing w:val="0"/>
          <w:sz w:val="22"/>
          <w:szCs w:val="22"/>
          <w:lang w:val="es-ES"/>
        </w:rPr>
      </w:pPr>
      <w:r w:rsidRPr="00992B63">
        <w:rPr>
          <w:noProof w:val="0"/>
          <w:lang w:val="es-ES"/>
        </w:rPr>
        <w:t>III.</w:t>
      </w:r>
      <w:r w:rsidRPr="00992B63">
        <w:rPr>
          <w:rFonts w:asciiTheme="minorHAnsi" w:eastAsiaTheme="minorEastAsia" w:hAnsiTheme="minorHAnsi" w:cstheme="minorBidi"/>
          <w:smallCaps w:val="0"/>
          <w:noProof w:val="0"/>
          <w:spacing w:val="0"/>
          <w:sz w:val="22"/>
          <w:szCs w:val="22"/>
          <w:lang w:val="es-ES"/>
        </w:rPr>
        <w:tab/>
      </w:r>
      <w:r w:rsidRPr="00992B63">
        <w:rPr>
          <w:bCs/>
          <w:noProof w:val="0"/>
          <w:spacing w:val="0"/>
          <w:lang w:val="es-ES"/>
        </w:rPr>
        <w:t>Plan</w:t>
      </w:r>
      <w:r w:rsidRPr="00992B63">
        <w:rPr>
          <w:smallCaps w:val="0"/>
          <w:noProof w:val="0"/>
          <w:color w:val="000000"/>
          <w:spacing w:val="0"/>
          <w:lang w:val="es-ES"/>
        </w:rPr>
        <w:t xml:space="preserve"> </w:t>
      </w:r>
      <w:r w:rsidRPr="00992B63">
        <w:rPr>
          <w:noProof w:val="0"/>
          <w:color w:val="000000"/>
          <w:spacing w:val="0"/>
          <w:lang w:val="es-ES"/>
        </w:rPr>
        <w:t>de Evaluación del Programa</w:t>
      </w:r>
      <w:r w:rsidRPr="00992B63">
        <w:rPr>
          <w:noProof w:val="0"/>
          <w:lang w:val="es-ES"/>
        </w:rPr>
        <w:tab/>
      </w:r>
      <w:r w:rsidRPr="00992B63">
        <w:rPr>
          <w:noProof w:val="0"/>
          <w:lang w:val="es-ES"/>
        </w:rPr>
        <w:fldChar w:fldCharType="begin"/>
      </w:r>
      <w:r w:rsidRPr="00992B63">
        <w:rPr>
          <w:noProof w:val="0"/>
          <w:lang w:val="es-ES"/>
        </w:rPr>
        <w:instrText xml:space="preserve"> PAGEREF _Toc400058481 \h </w:instrText>
      </w:r>
      <w:r w:rsidRPr="00992B63">
        <w:rPr>
          <w:noProof w:val="0"/>
          <w:lang w:val="es-ES"/>
        </w:rPr>
      </w:r>
      <w:r w:rsidRPr="00992B63">
        <w:rPr>
          <w:noProof w:val="0"/>
          <w:lang w:val="es-ES"/>
        </w:rPr>
        <w:fldChar w:fldCharType="separate"/>
      </w:r>
      <w:r w:rsidR="00022030" w:rsidRPr="00992B63">
        <w:rPr>
          <w:noProof w:val="0"/>
          <w:lang w:val="es-ES"/>
        </w:rPr>
        <w:t>13</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noProof w:val="0"/>
          <w:highlight w:val="lightGray"/>
          <w:lang w:val="es-ES"/>
        </w:rPr>
        <w:t>A.</w:t>
      </w:r>
      <w:r w:rsidRPr="00992B63">
        <w:rPr>
          <w:rFonts w:asciiTheme="minorHAnsi" w:eastAsiaTheme="minorEastAsia" w:hAnsiTheme="minorHAnsi" w:cstheme="minorBidi"/>
          <w:noProof w:val="0"/>
          <w:spacing w:val="0"/>
          <w:sz w:val="22"/>
          <w:szCs w:val="22"/>
          <w:lang w:val="es-ES"/>
        </w:rPr>
        <w:tab/>
      </w:r>
      <w:r w:rsidRPr="00992B63">
        <w:rPr>
          <w:noProof w:val="0"/>
          <w:lang w:val="es-ES"/>
        </w:rPr>
        <w:t>Evaluación del Impacto Esperado</w:t>
      </w:r>
      <w:r w:rsidRPr="00992B63">
        <w:rPr>
          <w:noProof w:val="0"/>
          <w:lang w:val="es-ES"/>
        </w:rPr>
        <w:tab/>
      </w:r>
      <w:r w:rsidRPr="00992B63">
        <w:rPr>
          <w:noProof w:val="0"/>
          <w:lang w:val="es-ES"/>
        </w:rPr>
        <w:fldChar w:fldCharType="begin"/>
      </w:r>
      <w:r w:rsidRPr="00992B63">
        <w:rPr>
          <w:noProof w:val="0"/>
          <w:lang w:val="es-ES"/>
        </w:rPr>
        <w:instrText xml:space="preserve"> PAGEREF _Toc400058482 \h </w:instrText>
      </w:r>
      <w:r w:rsidRPr="00992B63">
        <w:rPr>
          <w:noProof w:val="0"/>
          <w:lang w:val="es-ES"/>
        </w:rPr>
      </w:r>
      <w:r w:rsidRPr="00992B63">
        <w:rPr>
          <w:noProof w:val="0"/>
          <w:lang w:val="es-ES"/>
        </w:rPr>
        <w:fldChar w:fldCharType="separate"/>
      </w:r>
      <w:r w:rsidR="00022030" w:rsidRPr="00992B63">
        <w:rPr>
          <w:noProof w:val="0"/>
          <w:lang w:val="es-ES"/>
        </w:rPr>
        <w:t>13</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noProof w:val="0"/>
          <w:highlight w:val="lightGray"/>
          <w:lang w:val="es-ES"/>
        </w:rPr>
        <w:t>B.</w:t>
      </w:r>
      <w:r w:rsidRPr="00992B63">
        <w:rPr>
          <w:rFonts w:asciiTheme="minorHAnsi" w:eastAsiaTheme="minorEastAsia" w:hAnsiTheme="minorHAnsi" w:cstheme="minorBidi"/>
          <w:noProof w:val="0"/>
          <w:spacing w:val="0"/>
          <w:sz w:val="22"/>
          <w:szCs w:val="22"/>
          <w:lang w:val="es-ES"/>
        </w:rPr>
        <w:tab/>
      </w:r>
      <w:r w:rsidRPr="00992B63">
        <w:rPr>
          <w:noProof w:val="0"/>
          <w:lang w:val="es-ES"/>
        </w:rPr>
        <w:t>Evaluación de los Resultados Esperados</w:t>
      </w:r>
      <w:r w:rsidRPr="00992B63">
        <w:rPr>
          <w:noProof w:val="0"/>
          <w:lang w:val="es-ES"/>
        </w:rPr>
        <w:tab/>
      </w:r>
      <w:r w:rsidRPr="00992B63">
        <w:rPr>
          <w:noProof w:val="0"/>
          <w:lang w:val="es-ES"/>
        </w:rPr>
        <w:fldChar w:fldCharType="begin"/>
      </w:r>
      <w:r w:rsidRPr="00992B63">
        <w:rPr>
          <w:noProof w:val="0"/>
          <w:lang w:val="es-ES"/>
        </w:rPr>
        <w:instrText xml:space="preserve"> PAGEREF _Toc400058483 \h </w:instrText>
      </w:r>
      <w:r w:rsidRPr="00992B63">
        <w:rPr>
          <w:noProof w:val="0"/>
          <w:lang w:val="es-ES"/>
        </w:rPr>
      </w:r>
      <w:r w:rsidRPr="00992B63">
        <w:rPr>
          <w:noProof w:val="0"/>
          <w:lang w:val="es-ES"/>
        </w:rPr>
        <w:fldChar w:fldCharType="separate"/>
      </w:r>
      <w:r w:rsidR="00022030" w:rsidRPr="00992B63">
        <w:rPr>
          <w:noProof w:val="0"/>
          <w:lang w:val="es-ES"/>
        </w:rPr>
        <w:t>14</w:t>
      </w:r>
      <w:r w:rsidRPr="00992B63">
        <w:rPr>
          <w:noProof w:val="0"/>
          <w:lang w:val="es-ES"/>
        </w:rPr>
        <w:fldChar w:fldCharType="end"/>
      </w:r>
    </w:p>
    <w:p w:rsidR="00F658FD" w:rsidRPr="00992B63" w:rsidRDefault="00F658FD">
      <w:pPr>
        <w:pStyle w:val="TOC2"/>
        <w:rPr>
          <w:rFonts w:asciiTheme="minorHAnsi" w:eastAsiaTheme="minorEastAsia" w:hAnsiTheme="minorHAnsi" w:cstheme="minorBidi"/>
          <w:noProof w:val="0"/>
          <w:spacing w:val="0"/>
          <w:sz w:val="22"/>
          <w:szCs w:val="22"/>
          <w:lang w:val="es-ES"/>
        </w:rPr>
      </w:pPr>
      <w:r w:rsidRPr="00992B63">
        <w:rPr>
          <w:bCs/>
          <w:noProof w:val="0"/>
          <w:lang w:val="es-ES"/>
        </w:rPr>
        <w:t>C.</w:t>
      </w:r>
      <w:r w:rsidRPr="00992B63">
        <w:rPr>
          <w:rFonts w:asciiTheme="minorHAnsi" w:eastAsiaTheme="minorEastAsia" w:hAnsiTheme="minorHAnsi" w:cstheme="minorBidi"/>
          <w:noProof w:val="0"/>
          <w:spacing w:val="0"/>
          <w:sz w:val="22"/>
          <w:szCs w:val="22"/>
          <w:lang w:val="es-ES"/>
        </w:rPr>
        <w:tab/>
      </w:r>
      <w:r w:rsidRPr="00992B63">
        <w:rPr>
          <w:bCs/>
          <w:noProof w:val="0"/>
          <w:lang w:val="es-ES"/>
        </w:rPr>
        <w:t>Plan</w:t>
      </w:r>
      <w:r w:rsidRPr="00992B63">
        <w:rPr>
          <w:noProof w:val="0"/>
          <w:lang w:val="es-ES"/>
        </w:rPr>
        <w:t xml:space="preserve"> de Trabajo y Presupuesto para la </w:t>
      </w:r>
      <w:r w:rsidR="00992B63" w:rsidRPr="00992B63">
        <w:rPr>
          <w:noProof w:val="0"/>
          <w:lang w:val="es-ES"/>
        </w:rPr>
        <w:t>Evaluación</w:t>
      </w:r>
      <w:r w:rsidRPr="00992B63">
        <w:rPr>
          <w:noProof w:val="0"/>
          <w:lang w:val="es-ES"/>
        </w:rPr>
        <w:t>.</w:t>
      </w:r>
      <w:r w:rsidRPr="00992B63">
        <w:rPr>
          <w:noProof w:val="0"/>
          <w:lang w:val="es-ES"/>
        </w:rPr>
        <w:tab/>
      </w:r>
      <w:r w:rsidRPr="00992B63">
        <w:rPr>
          <w:noProof w:val="0"/>
          <w:lang w:val="es-ES"/>
        </w:rPr>
        <w:fldChar w:fldCharType="begin"/>
      </w:r>
      <w:r w:rsidRPr="00992B63">
        <w:rPr>
          <w:noProof w:val="0"/>
          <w:lang w:val="es-ES"/>
        </w:rPr>
        <w:instrText xml:space="preserve"> PAGEREF _Toc400058484 \h </w:instrText>
      </w:r>
      <w:r w:rsidRPr="00992B63">
        <w:rPr>
          <w:noProof w:val="0"/>
          <w:lang w:val="es-ES"/>
        </w:rPr>
      </w:r>
      <w:r w:rsidRPr="00992B63">
        <w:rPr>
          <w:noProof w:val="0"/>
          <w:lang w:val="es-ES"/>
        </w:rPr>
        <w:fldChar w:fldCharType="separate"/>
      </w:r>
      <w:r w:rsidR="00022030" w:rsidRPr="00992B63">
        <w:rPr>
          <w:noProof w:val="0"/>
          <w:lang w:val="es-ES"/>
        </w:rPr>
        <w:t>21</w:t>
      </w:r>
      <w:r w:rsidRPr="00992B63">
        <w:rPr>
          <w:noProof w:val="0"/>
          <w:lang w:val="es-ES"/>
        </w:rPr>
        <w:fldChar w:fldCharType="end"/>
      </w:r>
    </w:p>
    <w:p w:rsidR="001B5186" w:rsidRPr="00992B63" w:rsidRDefault="008E2CA0" w:rsidP="001570BA">
      <w:pPr>
        <w:pStyle w:val="TOC2"/>
        <w:rPr>
          <w:noProof w:val="0"/>
          <w:lang w:val="es-ES"/>
        </w:rPr>
      </w:pPr>
      <w:r w:rsidRPr="00992B63">
        <w:rPr>
          <w:noProof w:val="0"/>
          <w:lang w:val="es-ES"/>
        </w:rPr>
        <w:fldChar w:fldCharType="end"/>
      </w:r>
    </w:p>
    <w:p w:rsidR="00F658FD" w:rsidRPr="00992B63" w:rsidRDefault="00F658FD" w:rsidP="00173CA7">
      <w:pPr>
        <w:rPr>
          <w:rFonts w:eastAsiaTheme="minorEastAsia"/>
          <w:lang w:val="es-ES"/>
        </w:rPr>
      </w:pPr>
      <w:r w:rsidRPr="00992B63">
        <w:rPr>
          <w:rFonts w:eastAsiaTheme="minorEastAsia"/>
          <w:lang w:val="es-ES"/>
        </w:rPr>
        <w:t>IV. ANEXOS</w:t>
      </w:r>
    </w:p>
    <w:p w:rsidR="00F658FD" w:rsidRPr="00992B63" w:rsidRDefault="00F658FD" w:rsidP="00FF2D59">
      <w:pPr>
        <w:ind w:firstLine="561"/>
        <w:rPr>
          <w:rFonts w:eastAsiaTheme="minorEastAsia"/>
          <w:lang w:val="es-ES"/>
        </w:rPr>
      </w:pPr>
      <w:r w:rsidRPr="00992B63">
        <w:rPr>
          <w:rFonts w:eastAsiaTheme="minorEastAsia"/>
          <w:lang w:val="es-ES"/>
        </w:rPr>
        <w:t>A.</w:t>
      </w:r>
      <w:bookmarkStart w:id="0" w:name="_GoBack"/>
      <w:bookmarkEnd w:id="0"/>
      <w:r w:rsidRPr="00992B63">
        <w:rPr>
          <w:rFonts w:eastAsiaTheme="minorEastAsia"/>
          <w:lang w:val="es-ES"/>
        </w:rPr>
        <w:t xml:space="preserve"> Cuestionario de </w:t>
      </w:r>
      <w:r w:rsidR="00992B63" w:rsidRPr="00992B63">
        <w:rPr>
          <w:rFonts w:eastAsiaTheme="minorEastAsia"/>
          <w:lang w:val="es-ES"/>
        </w:rPr>
        <w:t>Encuentra</w:t>
      </w:r>
      <w:r w:rsidRPr="00992B63">
        <w:rPr>
          <w:rFonts w:eastAsiaTheme="minorEastAsia"/>
          <w:lang w:val="es-ES"/>
        </w:rPr>
        <w:t xml:space="preserve"> de Victimización</w:t>
      </w:r>
    </w:p>
    <w:p w:rsidR="00FF2D59" w:rsidRPr="00992B63" w:rsidRDefault="00FF2D59" w:rsidP="00FF2D59">
      <w:pPr>
        <w:ind w:firstLine="561"/>
        <w:rPr>
          <w:rFonts w:eastAsiaTheme="minorEastAsia"/>
          <w:lang w:val="es-ES"/>
        </w:rPr>
      </w:pPr>
      <w:r w:rsidRPr="00992B63">
        <w:rPr>
          <w:rFonts w:eastAsiaTheme="minorEastAsia"/>
          <w:lang w:val="es-ES"/>
        </w:rPr>
        <w:t>B. Cuestionario de Encuesta de Violencia Intrafamiliar</w:t>
      </w:r>
    </w:p>
    <w:p w:rsidR="00FF2D59" w:rsidRPr="00992B63" w:rsidRDefault="00FF2D59" w:rsidP="00FF2D59">
      <w:pPr>
        <w:ind w:firstLine="561"/>
        <w:rPr>
          <w:rFonts w:eastAsiaTheme="minorEastAsia"/>
          <w:lang w:val="es-ES"/>
        </w:rPr>
      </w:pPr>
      <w:r w:rsidRPr="00992B63">
        <w:rPr>
          <w:rFonts w:eastAsiaTheme="minorEastAsia"/>
          <w:lang w:val="es-ES"/>
        </w:rPr>
        <w:t>C. Variables a incluir en la Encuesta para la Evaluación del piloto de MST</w:t>
      </w:r>
    </w:p>
    <w:p w:rsidR="00B87A39" w:rsidRPr="00992B63" w:rsidRDefault="00B87A39" w:rsidP="00332D8A">
      <w:pPr>
        <w:pStyle w:val="ColorfulList-Accent11"/>
        <w:ind w:left="1080"/>
        <w:jc w:val="center"/>
        <w:rPr>
          <w:rFonts w:ascii="Times New Roman" w:hAnsi="Times New Roman"/>
          <w:sz w:val="24"/>
          <w:szCs w:val="24"/>
          <w:lang w:val="es-ES"/>
        </w:rPr>
      </w:pPr>
    </w:p>
    <w:p w:rsidR="001B5186" w:rsidRPr="00992B63" w:rsidRDefault="00B87A39" w:rsidP="00332D8A">
      <w:pPr>
        <w:pStyle w:val="ColorfulList-Accent11"/>
        <w:ind w:left="0"/>
        <w:jc w:val="center"/>
        <w:rPr>
          <w:rFonts w:ascii="Times New Roman" w:eastAsia="Arial Unicode MS" w:hAnsi="Times New Roman"/>
          <w:bCs/>
          <w:smallCaps/>
          <w:sz w:val="24"/>
          <w:szCs w:val="24"/>
          <w:lang w:val="es-ES"/>
        </w:rPr>
      </w:pPr>
      <w:r w:rsidRPr="00992B63">
        <w:rPr>
          <w:rFonts w:eastAsia="Arial Unicode MS"/>
          <w:bCs/>
          <w:smallCaps/>
          <w:szCs w:val="24"/>
          <w:lang w:val="es-ES"/>
        </w:rPr>
        <w:br w:type="page"/>
      </w:r>
    </w:p>
    <w:p w:rsidR="003E50A1" w:rsidRPr="00992B63" w:rsidRDefault="003E50A1" w:rsidP="003E50A1">
      <w:pPr>
        <w:rPr>
          <w:rStyle w:val="longtext"/>
          <w:color w:val="000000"/>
          <w:sz w:val="6"/>
          <w:szCs w:val="6"/>
          <w:lang w:val="es-ES"/>
        </w:rPr>
      </w:pPr>
    </w:p>
    <w:p w:rsidR="003E50A1" w:rsidRPr="00992B63" w:rsidRDefault="003E50A1" w:rsidP="003E50A1">
      <w:pPr>
        <w:rPr>
          <w:rStyle w:val="longtext"/>
          <w:color w:val="000000"/>
          <w:szCs w:val="24"/>
          <w:lang w:val="es-ES"/>
        </w:rPr>
        <w:sectPr w:rsidR="003E50A1" w:rsidRPr="00992B63" w:rsidSect="00595599">
          <w:headerReference w:type="default" r:id="rId9"/>
          <w:footerReference w:type="even" r:id="rId10"/>
          <w:footerReference w:type="default" r:id="rId11"/>
          <w:type w:val="continuous"/>
          <w:pgSz w:w="12242" w:h="15842" w:code="1"/>
          <w:pgMar w:top="1440" w:right="1800" w:bottom="1440" w:left="1800" w:header="706" w:footer="706" w:gutter="0"/>
          <w:cols w:space="708"/>
          <w:docGrid w:linePitch="360"/>
        </w:sectPr>
      </w:pPr>
    </w:p>
    <w:p w:rsidR="00F67248" w:rsidRPr="00992B63" w:rsidRDefault="00F67248" w:rsidP="00595599">
      <w:pPr>
        <w:pStyle w:val="Chapter"/>
        <w:tabs>
          <w:tab w:val="clear" w:pos="1440"/>
          <w:tab w:val="clear" w:pos="2088"/>
          <w:tab w:val="num" w:pos="270"/>
        </w:tabs>
        <w:spacing w:before="0"/>
        <w:ind w:left="0"/>
        <w:rPr>
          <w:smallCaps w:val="0"/>
          <w:color w:val="000000"/>
          <w:szCs w:val="24"/>
          <w:lang w:val="es-ES"/>
        </w:rPr>
      </w:pPr>
      <w:bookmarkStart w:id="1" w:name="_Toc400058475"/>
      <w:r w:rsidRPr="00992B63">
        <w:rPr>
          <w:rStyle w:val="longtext"/>
          <w:color w:val="000000"/>
          <w:szCs w:val="24"/>
          <w:lang w:val="es-ES"/>
        </w:rPr>
        <w:lastRenderedPageBreak/>
        <w:t>Introducción</w:t>
      </w:r>
      <w:bookmarkEnd w:id="1"/>
    </w:p>
    <w:p w:rsidR="000B110C" w:rsidRPr="00992B63" w:rsidRDefault="00335D71" w:rsidP="00483492">
      <w:pPr>
        <w:pStyle w:val="Paragraph"/>
        <w:tabs>
          <w:tab w:val="clear" w:pos="2736"/>
          <w:tab w:val="num" w:pos="720"/>
        </w:tabs>
        <w:ind w:left="720" w:hanging="720"/>
        <w:rPr>
          <w:lang w:val="es-ES"/>
        </w:rPr>
      </w:pPr>
      <w:r w:rsidRPr="00992B63">
        <w:rPr>
          <w:lang w:val="es-ES"/>
        </w:rPr>
        <w:t>El objetivo general del programa es contribuir a la disminución de delitos violentos (homicidios, robos y VIF) en particular en Asunción y DC. Los objetivos específicos son: (i) mejorar el diseño de la políticas públicas para que sean basadas en evidencia; (ii) aumentar la eficacia de la Policía Nacional en la prevención del delito y la investigación criminal; (iii) reducir la victimización de mujeres por VIF; y (iv) reducir la incidencia delictiva de los jóvenes</w:t>
      </w:r>
      <w:r w:rsidR="00595599" w:rsidRPr="00992B63">
        <w:rPr>
          <w:lang w:val="es-ES"/>
        </w:rPr>
        <w:t>.</w:t>
      </w:r>
    </w:p>
    <w:p w:rsidR="00F67248" w:rsidRPr="00992B63" w:rsidRDefault="00F67248" w:rsidP="00437629">
      <w:pPr>
        <w:pStyle w:val="Paragraph"/>
        <w:tabs>
          <w:tab w:val="clear" w:pos="2736"/>
          <w:tab w:val="num" w:pos="720"/>
        </w:tabs>
        <w:ind w:left="720" w:hanging="720"/>
        <w:rPr>
          <w:rStyle w:val="longtext"/>
          <w:lang w:val="es-ES"/>
        </w:rPr>
      </w:pPr>
      <w:r w:rsidRPr="00992B63">
        <w:rPr>
          <w:rStyle w:val="longtext"/>
          <w:color w:val="000000"/>
          <w:szCs w:val="24"/>
          <w:shd w:val="clear" w:color="auto" w:fill="FFFFFF"/>
          <w:lang w:val="es-ES"/>
        </w:rPr>
        <w:t>Este documento detalla los arreglos</w:t>
      </w:r>
      <w:r w:rsidR="00483492" w:rsidRPr="00992B63">
        <w:rPr>
          <w:rStyle w:val="longtext"/>
          <w:color w:val="000000"/>
          <w:szCs w:val="24"/>
          <w:shd w:val="clear" w:color="auto" w:fill="FFFFFF"/>
          <w:lang w:val="es-ES"/>
        </w:rPr>
        <w:t xml:space="preserve"> y acuerdos necesarios para el</w:t>
      </w:r>
      <w:r w:rsidRPr="00992B63">
        <w:rPr>
          <w:rStyle w:val="longtext"/>
          <w:color w:val="000000"/>
          <w:szCs w:val="24"/>
          <w:shd w:val="clear" w:color="auto" w:fill="FFFFFF"/>
          <w:lang w:val="es-ES"/>
        </w:rPr>
        <w:t xml:space="preserve"> </w:t>
      </w:r>
      <w:r w:rsidR="00335D71" w:rsidRPr="00992B63">
        <w:rPr>
          <w:rStyle w:val="longtext"/>
          <w:color w:val="000000"/>
          <w:szCs w:val="24"/>
          <w:shd w:val="clear" w:color="auto" w:fill="FFFFFF"/>
          <w:lang w:val="es-ES"/>
        </w:rPr>
        <w:t>monitoreo</w:t>
      </w:r>
      <w:r w:rsidRPr="00992B63">
        <w:rPr>
          <w:rStyle w:val="longtext"/>
          <w:color w:val="000000"/>
          <w:szCs w:val="24"/>
          <w:shd w:val="clear" w:color="auto" w:fill="FFFFFF"/>
          <w:lang w:val="es-ES"/>
        </w:rPr>
        <w:t xml:space="preserve"> y evaluación</w:t>
      </w:r>
      <w:r w:rsidR="00423515" w:rsidRPr="00992B63">
        <w:rPr>
          <w:rStyle w:val="longtext"/>
          <w:color w:val="000000"/>
          <w:szCs w:val="24"/>
          <w:shd w:val="clear" w:color="auto" w:fill="FFFFFF"/>
          <w:lang w:val="es-ES"/>
        </w:rPr>
        <w:t xml:space="preserve"> del programa</w:t>
      </w:r>
      <w:r w:rsidRPr="00992B63">
        <w:rPr>
          <w:rStyle w:val="longtext"/>
          <w:color w:val="000000"/>
          <w:szCs w:val="24"/>
          <w:shd w:val="clear" w:color="auto" w:fill="FFFFFF"/>
          <w:lang w:val="es-ES"/>
        </w:rPr>
        <w:t xml:space="preserve">, </w:t>
      </w:r>
      <w:r w:rsidR="00423515" w:rsidRPr="00992B63">
        <w:rPr>
          <w:rStyle w:val="longtext"/>
          <w:color w:val="000000"/>
          <w:szCs w:val="24"/>
          <w:shd w:val="clear" w:color="auto" w:fill="FFFFFF"/>
          <w:lang w:val="es-ES"/>
        </w:rPr>
        <w:t xml:space="preserve">incorporando </w:t>
      </w:r>
      <w:r w:rsidRPr="00992B63">
        <w:rPr>
          <w:rStyle w:val="longtext"/>
          <w:color w:val="000000"/>
          <w:szCs w:val="24"/>
          <w:shd w:val="clear" w:color="auto" w:fill="FFFFFF"/>
          <w:lang w:val="es-ES"/>
        </w:rPr>
        <w:t>metodologías múltiples para pode</w:t>
      </w:r>
      <w:r w:rsidR="00423515" w:rsidRPr="00992B63">
        <w:rPr>
          <w:rStyle w:val="longtext"/>
          <w:color w:val="000000"/>
          <w:szCs w:val="24"/>
          <w:shd w:val="clear" w:color="auto" w:fill="FFFFFF"/>
          <w:lang w:val="es-ES"/>
        </w:rPr>
        <w:t>r cumplir con los objetivos de los mismos</w:t>
      </w:r>
      <w:r w:rsidRPr="00992B63">
        <w:rPr>
          <w:rStyle w:val="longtext"/>
          <w:color w:val="000000"/>
          <w:szCs w:val="24"/>
          <w:shd w:val="clear" w:color="auto" w:fill="FFFFFF"/>
          <w:lang w:val="es-ES"/>
        </w:rPr>
        <w:t xml:space="preserve">. La </w:t>
      </w:r>
      <w:r w:rsidRPr="00992B63">
        <w:rPr>
          <w:lang w:val="es-ES"/>
        </w:rPr>
        <w:t>responsabilidad</w:t>
      </w:r>
      <w:r w:rsidRPr="00992B63">
        <w:rPr>
          <w:rStyle w:val="longtext"/>
          <w:color w:val="000000"/>
          <w:szCs w:val="24"/>
          <w:shd w:val="clear" w:color="auto" w:fill="FFFFFF"/>
          <w:lang w:val="es-ES"/>
        </w:rPr>
        <w:t xml:space="preserve"> del cumplimiento de estos arreglos será del Especialista en Planeación y Monitoreo (EPM) de</w:t>
      </w:r>
      <w:r w:rsidR="00DA4955" w:rsidRPr="00992B63">
        <w:rPr>
          <w:rStyle w:val="longtext"/>
          <w:color w:val="000000"/>
          <w:szCs w:val="24"/>
          <w:shd w:val="clear" w:color="auto" w:fill="FFFFFF"/>
          <w:lang w:val="es-ES"/>
        </w:rPr>
        <w:t xml:space="preserve"> la Unidad Ejecutora del Programa (UEP)</w:t>
      </w:r>
      <w:r w:rsidR="00E61A22" w:rsidRPr="00992B63">
        <w:rPr>
          <w:rStyle w:val="longtext"/>
          <w:color w:val="000000"/>
          <w:szCs w:val="24"/>
          <w:shd w:val="clear" w:color="auto" w:fill="FFFFFF"/>
          <w:lang w:val="es-ES"/>
        </w:rPr>
        <w:t xml:space="preserve"> en el Ministerio del Interior (MI)</w:t>
      </w:r>
      <w:r w:rsidRPr="00992B63">
        <w:rPr>
          <w:rStyle w:val="longtext"/>
          <w:color w:val="000000"/>
          <w:szCs w:val="24"/>
          <w:shd w:val="clear" w:color="auto" w:fill="FFFFFF"/>
          <w:lang w:val="es-ES"/>
        </w:rPr>
        <w:t>, quien contará con el apoyo técnico del BID.</w:t>
      </w:r>
    </w:p>
    <w:p w:rsidR="006D1C30" w:rsidRPr="00992B63" w:rsidRDefault="006D1C30" w:rsidP="00437629">
      <w:pPr>
        <w:pStyle w:val="Paragraph"/>
        <w:tabs>
          <w:tab w:val="clear" w:pos="2736"/>
          <w:tab w:val="num" w:pos="720"/>
        </w:tabs>
        <w:ind w:left="720" w:hanging="720"/>
        <w:rPr>
          <w:rStyle w:val="longtext"/>
          <w:lang w:val="es-ES"/>
        </w:rPr>
      </w:pPr>
      <w:r w:rsidRPr="00992B63">
        <w:rPr>
          <w:rStyle w:val="longtext"/>
          <w:color w:val="000000"/>
          <w:szCs w:val="24"/>
          <w:shd w:val="clear" w:color="auto" w:fill="FFFFFF"/>
          <w:lang w:val="es-ES"/>
        </w:rPr>
        <w:t xml:space="preserve">El plan de monitoreo y </w:t>
      </w:r>
      <w:r w:rsidR="00F03474" w:rsidRPr="00992B63">
        <w:rPr>
          <w:rStyle w:val="longtext"/>
          <w:color w:val="000000"/>
          <w:szCs w:val="24"/>
          <w:shd w:val="clear" w:color="auto" w:fill="FFFFFF"/>
          <w:lang w:val="es-ES"/>
        </w:rPr>
        <w:t>evaluación</w:t>
      </w:r>
      <w:r w:rsidRPr="00992B63">
        <w:rPr>
          <w:rStyle w:val="longtext"/>
          <w:color w:val="000000"/>
          <w:szCs w:val="24"/>
          <w:shd w:val="clear" w:color="auto" w:fill="FFFFFF"/>
          <w:lang w:val="es-ES"/>
        </w:rPr>
        <w:t xml:space="preserve"> detalla las </w:t>
      </w:r>
      <w:r w:rsidR="00F03474" w:rsidRPr="00992B63">
        <w:rPr>
          <w:rStyle w:val="longtext"/>
          <w:color w:val="000000"/>
          <w:szCs w:val="24"/>
          <w:shd w:val="clear" w:color="auto" w:fill="FFFFFF"/>
          <w:lang w:val="es-ES"/>
        </w:rPr>
        <w:t>metodologías</w:t>
      </w:r>
      <w:r w:rsidRPr="00992B63">
        <w:rPr>
          <w:rStyle w:val="longtext"/>
          <w:color w:val="000000"/>
          <w:szCs w:val="24"/>
          <w:shd w:val="clear" w:color="auto" w:fill="FFFFFF"/>
          <w:lang w:val="es-ES"/>
        </w:rPr>
        <w:t xml:space="preserve"> </w:t>
      </w:r>
      <w:r w:rsidR="00F03474" w:rsidRPr="00992B63">
        <w:rPr>
          <w:rStyle w:val="longtext"/>
          <w:color w:val="000000"/>
          <w:szCs w:val="24"/>
          <w:shd w:val="clear" w:color="auto" w:fill="FFFFFF"/>
          <w:lang w:val="es-ES"/>
        </w:rPr>
        <w:t>específicas</w:t>
      </w:r>
      <w:r w:rsidRPr="00992B63">
        <w:rPr>
          <w:rStyle w:val="longtext"/>
          <w:color w:val="000000"/>
          <w:szCs w:val="24"/>
          <w:shd w:val="clear" w:color="auto" w:fill="FFFFFF"/>
          <w:lang w:val="es-ES"/>
        </w:rPr>
        <w:t xml:space="preserve"> para determinar el impacto y monitorear el resultado de los diferentes componentes, </w:t>
      </w:r>
      <w:r w:rsidR="00F03474" w:rsidRPr="00992B63">
        <w:rPr>
          <w:rStyle w:val="longtext"/>
          <w:color w:val="000000"/>
          <w:szCs w:val="24"/>
          <w:shd w:val="clear" w:color="auto" w:fill="FFFFFF"/>
          <w:lang w:val="es-ES"/>
        </w:rPr>
        <w:t>teniendo</w:t>
      </w:r>
      <w:r w:rsidRPr="00992B63">
        <w:rPr>
          <w:rStyle w:val="longtext"/>
          <w:color w:val="000000"/>
          <w:szCs w:val="24"/>
          <w:shd w:val="clear" w:color="auto" w:fill="FFFFFF"/>
          <w:lang w:val="es-ES"/>
        </w:rPr>
        <w:t xml:space="preserve"> en cuenta la disponibilidad de datos y el proceso de </w:t>
      </w:r>
      <w:r w:rsidR="00F03474" w:rsidRPr="00992B63">
        <w:rPr>
          <w:rStyle w:val="longtext"/>
          <w:color w:val="000000"/>
          <w:szCs w:val="24"/>
          <w:shd w:val="clear" w:color="auto" w:fill="FFFFFF"/>
          <w:lang w:val="es-ES"/>
        </w:rPr>
        <w:t>implementación</w:t>
      </w:r>
      <w:r w:rsidRPr="00992B63">
        <w:rPr>
          <w:rStyle w:val="longtext"/>
          <w:color w:val="000000"/>
          <w:szCs w:val="24"/>
          <w:shd w:val="clear" w:color="auto" w:fill="FFFFFF"/>
          <w:lang w:val="es-ES"/>
        </w:rPr>
        <w:t xml:space="preserve"> de las intervenciones. Los estudios propuestos son basados en distintas </w:t>
      </w:r>
      <w:r w:rsidR="00F03474" w:rsidRPr="00992B63">
        <w:rPr>
          <w:rStyle w:val="longtext"/>
          <w:color w:val="000000"/>
          <w:szCs w:val="24"/>
          <w:shd w:val="clear" w:color="auto" w:fill="FFFFFF"/>
          <w:lang w:val="es-ES"/>
        </w:rPr>
        <w:t>metodologías</w:t>
      </w:r>
      <w:r w:rsidRPr="00992B63">
        <w:rPr>
          <w:rStyle w:val="longtext"/>
          <w:color w:val="000000"/>
          <w:szCs w:val="24"/>
          <w:shd w:val="clear" w:color="auto" w:fill="FFFFFF"/>
          <w:lang w:val="es-ES"/>
        </w:rPr>
        <w:t xml:space="preserve"> y </w:t>
      </w:r>
      <w:r w:rsidR="00F03474" w:rsidRPr="00992B63">
        <w:rPr>
          <w:rStyle w:val="longtext"/>
          <w:color w:val="000000"/>
          <w:szCs w:val="24"/>
          <w:shd w:val="clear" w:color="auto" w:fill="FFFFFF"/>
          <w:lang w:val="es-ES"/>
        </w:rPr>
        <w:t>técnicas</w:t>
      </w:r>
      <w:r w:rsidRPr="00992B63">
        <w:rPr>
          <w:rStyle w:val="longtext"/>
          <w:color w:val="000000"/>
          <w:szCs w:val="24"/>
          <w:shd w:val="clear" w:color="auto" w:fill="FFFFFF"/>
          <w:lang w:val="es-ES"/>
        </w:rPr>
        <w:t xml:space="preserve"> de acuerdo a la natural</w:t>
      </w:r>
      <w:r w:rsidR="00A85603" w:rsidRPr="00992B63">
        <w:rPr>
          <w:rStyle w:val="longtext"/>
          <w:color w:val="000000"/>
          <w:szCs w:val="24"/>
          <w:shd w:val="clear" w:color="auto" w:fill="FFFFFF"/>
          <w:lang w:val="es-ES"/>
        </w:rPr>
        <w:t>e</w:t>
      </w:r>
      <w:r w:rsidRPr="00992B63">
        <w:rPr>
          <w:rStyle w:val="longtext"/>
          <w:color w:val="000000"/>
          <w:szCs w:val="24"/>
          <w:shd w:val="clear" w:color="auto" w:fill="FFFFFF"/>
          <w:lang w:val="es-ES"/>
        </w:rPr>
        <w:t xml:space="preserve">za de las intervenciones. Se </w:t>
      </w:r>
      <w:r w:rsidR="00F03474" w:rsidRPr="00992B63">
        <w:rPr>
          <w:rStyle w:val="longtext"/>
          <w:color w:val="000000"/>
          <w:szCs w:val="24"/>
          <w:shd w:val="clear" w:color="auto" w:fill="FFFFFF"/>
          <w:lang w:val="es-ES"/>
        </w:rPr>
        <w:t>prevé</w:t>
      </w:r>
      <w:r w:rsidRPr="00992B63">
        <w:rPr>
          <w:rStyle w:val="longtext"/>
          <w:color w:val="000000"/>
          <w:szCs w:val="24"/>
          <w:shd w:val="clear" w:color="auto" w:fill="FFFFFF"/>
          <w:lang w:val="es-ES"/>
        </w:rPr>
        <w:t xml:space="preserve"> un </w:t>
      </w:r>
      <w:r w:rsidR="00F03474" w:rsidRPr="00992B63">
        <w:rPr>
          <w:rStyle w:val="longtext"/>
          <w:color w:val="000000"/>
          <w:szCs w:val="24"/>
          <w:shd w:val="clear" w:color="auto" w:fill="FFFFFF"/>
          <w:lang w:val="es-ES"/>
        </w:rPr>
        <w:t>análisis</w:t>
      </w:r>
      <w:r w:rsidRPr="00992B63">
        <w:rPr>
          <w:rStyle w:val="longtext"/>
          <w:color w:val="000000"/>
          <w:szCs w:val="24"/>
          <w:shd w:val="clear" w:color="auto" w:fill="FFFFFF"/>
          <w:lang w:val="es-ES"/>
        </w:rPr>
        <w:t xml:space="preserve"> antes y </w:t>
      </w:r>
      <w:r w:rsidR="00F03474" w:rsidRPr="00992B63">
        <w:rPr>
          <w:rStyle w:val="longtext"/>
          <w:color w:val="000000"/>
          <w:szCs w:val="24"/>
          <w:shd w:val="clear" w:color="auto" w:fill="FFFFFF"/>
          <w:lang w:val="es-ES"/>
        </w:rPr>
        <w:t>después</w:t>
      </w:r>
      <w:r w:rsidRPr="00992B63">
        <w:rPr>
          <w:rStyle w:val="longtext"/>
          <w:color w:val="000000"/>
          <w:szCs w:val="24"/>
          <w:shd w:val="clear" w:color="auto" w:fill="FFFFFF"/>
          <w:lang w:val="es-ES"/>
        </w:rPr>
        <w:t xml:space="preserve"> de la </w:t>
      </w:r>
      <w:r w:rsidR="00F03474" w:rsidRPr="00992B63">
        <w:rPr>
          <w:rStyle w:val="longtext"/>
          <w:color w:val="000000"/>
          <w:szCs w:val="24"/>
          <w:shd w:val="clear" w:color="auto" w:fill="FFFFFF"/>
          <w:lang w:val="es-ES"/>
        </w:rPr>
        <w:t>mayoría</w:t>
      </w:r>
      <w:r w:rsidRPr="00992B63">
        <w:rPr>
          <w:rStyle w:val="longtext"/>
          <w:color w:val="000000"/>
          <w:szCs w:val="24"/>
          <w:shd w:val="clear" w:color="auto" w:fill="FFFFFF"/>
          <w:lang w:val="es-ES"/>
        </w:rPr>
        <w:t xml:space="preserve"> de los indicadores, y una </w:t>
      </w:r>
      <w:r w:rsidR="00F03474" w:rsidRPr="00992B63">
        <w:rPr>
          <w:rStyle w:val="longtext"/>
          <w:color w:val="000000"/>
          <w:szCs w:val="24"/>
          <w:shd w:val="clear" w:color="auto" w:fill="FFFFFF"/>
          <w:lang w:val="es-ES"/>
        </w:rPr>
        <w:t>evaluación</w:t>
      </w:r>
      <w:r w:rsidRPr="00992B63">
        <w:rPr>
          <w:rStyle w:val="longtext"/>
          <w:color w:val="000000"/>
          <w:szCs w:val="24"/>
          <w:shd w:val="clear" w:color="auto" w:fill="FFFFFF"/>
          <w:lang w:val="es-ES"/>
        </w:rPr>
        <w:t xml:space="preserve"> de impacto con un diseño experimental para un</w:t>
      </w:r>
      <w:r w:rsidR="00A85603" w:rsidRPr="00992B63">
        <w:rPr>
          <w:rStyle w:val="longtext"/>
          <w:color w:val="000000"/>
          <w:szCs w:val="24"/>
          <w:shd w:val="clear" w:color="auto" w:fill="FFFFFF"/>
          <w:lang w:val="es-ES"/>
        </w:rPr>
        <w:t xml:space="preserve">a </w:t>
      </w:r>
      <w:r w:rsidR="00F03474" w:rsidRPr="00992B63">
        <w:rPr>
          <w:rStyle w:val="longtext"/>
          <w:color w:val="000000"/>
          <w:szCs w:val="24"/>
          <w:shd w:val="clear" w:color="auto" w:fill="FFFFFF"/>
          <w:lang w:val="es-ES"/>
        </w:rPr>
        <w:t>intervención</w:t>
      </w:r>
      <w:r w:rsidR="00A85603" w:rsidRPr="00992B63">
        <w:rPr>
          <w:rStyle w:val="longtext"/>
          <w:color w:val="000000"/>
          <w:szCs w:val="24"/>
          <w:shd w:val="clear" w:color="auto" w:fill="FFFFFF"/>
          <w:lang w:val="es-ES"/>
        </w:rPr>
        <w:t xml:space="preserve"> especifica</w:t>
      </w:r>
      <w:r w:rsidRPr="00992B63">
        <w:rPr>
          <w:rStyle w:val="longtext"/>
          <w:color w:val="000000"/>
          <w:szCs w:val="24"/>
          <w:shd w:val="clear" w:color="auto" w:fill="FFFFFF"/>
          <w:lang w:val="es-ES"/>
        </w:rPr>
        <w:t xml:space="preserve">. </w:t>
      </w:r>
      <w:r w:rsidR="00F03474" w:rsidRPr="00992B63">
        <w:rPr>
          <w:rStyle w:val="longtext"/>
          <w:color w:val="000000"/>
          <w:szCs w:val="24"/>
          <w:shd w:val="clear" w:color="auto" w:fill="FFFFFF"/>
          <w:lang w:val="es-ES"/>
        </w:rPr>
        <w:t>También</w:t>
      </w:r>
      <w:r w:rsidRPr="00992B63">
        <w:rPr>
          <w:rStyle w:val="longtext"/>
          <w:color w:val="000000"/>
          <w:szCs w:val="24"/>
          <w:shd w:val="clear" w:color="auto" w:fill="FFFFFF"/>
          <w:lang w:val="es-ES"/>
        </w:rPr>
        <w:t xml:space="preserve"> se ha previsto realizar un</w:t>
      </w:r>
      <w:r w:rsidR="00A85603" w:rsidRPr="00992B63">
        <w:rPr>
          <w:rStyle w:val="longtext"/>
          <w:color w:val="000000"/>
          <w:szCs w:val="24"/>
          <w:shd w:val="clear" w:color="auto" w:fill="FFFFFF"/>
          <w:lang w:val="es-ES"/>
        </w:rPr>
        <w:t xml:space="preserve">a </w:t>
      </w:r>
      <w:r w:rsidR="00F03474" w:rsidRPr="00992B63">
        <w:rPr>
          <w:rStyle w:val="longtext"/>
          <w:color w:val="000000"/>
          <w:szCs w:val="24"/>
          <w:shd w:val="clear" w:color="auto" w:fill="FFFFFF"/>
          <w:lang w:val="es-ES"/>
        </w:rPr>
        <w:t>evaluación</w:t>
      </w:r>
      <w:r w:rsidR="00A85603" w:rsidRPr="00992B63">
        <w:rPr>
          <w:rStyle w:val="longtext"/>
          <w:color w:val="000000"/>
          <w:szCs w:val="24"/>
          <w:shd w:val="clear" w:color="auto" w:fill="FFFFFF"/>
          <w:lang w:val="es-ES"/>
        </w:rPr>
        <w:t xml:space="preserve"> </w:t>
      </w:r>
      <w:r w:rsidR="00F03474" w:rsidRPr="00992B63">
        <w:rPr>
          <w:rStyle w:val="longtext"/>
          <w:color w:val="000000"/>
          <w:szCs w:val="24"/>
          <w:shd w:val="clear" w:color="auto" w:fill="FFFFFF"/>
          <w:lang w:val="es-ES"/>
        </w:rPr>
        <w:t>económica</w:t>
      </w:r>
      <w:r w:rsidR="00A85603" w:rsidRPr="00992B63">
        <w:rPr>
          <w:rStyle w:val="longtext"/>
          <w:color w:val="000000"/>
          <w:szCs w:val="24"/>
          <w:shd w:val="clear" w:color="auto" w:fill="FFFFFF"/>
          <w:lang w:val="es-ES"/>
        </w:rPr>
        <w:t xml:space="preserve"> ex </w:t>
      </w:r>
      <w:r w:rsidRPr="00992B63">
        <w:rPr>
          <w:rStyle w:val="longtext"/>
          <w:color w:val="000000"/>
          <w:szCs w:val="24"/>
          <w:shd w:val="clear" w:color="auto" w:fill="FFFFFF"/>
          <w:lang w:val="es-ES"/>
        </w:rPr>
        <w:t xml:space="preserve">post del programa siguiendo la misma </w:t>
      </w:r>
      <w:r w:rsidR="00F03474" w:rsidRPr="00992B63">
        <w:rPr>
          <w:rStyle w:val="longtext"/>
          <w:color w:val="000000"/>
          <w:szCs w:val="24"/>
          <w:shd w:val="clear" w:color="auto" w:fill="FFFFFF"/>
          <w:lang w:val="es-ES"/>
        </w:rPr>
        <w:t>metodología</w:t>
      </w:r>
      <w:r w:rsidRPr="00992B63">
        <w:rPr>
          <w:rStyle w:val="longtext"/>
          <w:color w:val="000000"/>
          <w:szCs w:val="24"/>
          <w:shd w:val="clear" w:color="auto" w:fill="FFFFFF"/>
          <w:lang w:val="es-ES"/>
        </w:rPr>
        <w:t xml:space="preserve"> de la </w:t>
      </w:r>
      <w:r w:rsidR="00F03474" w:rsidRPr="00992B63">
        <w:rPr>
          <w:rStyle w:val="longtext"/>
          <w:color w:val="000000"/>
          <w:szCs w:val="24"/>
          <w:shd w:val="clear" w:color="auto" w:fill="FFFFFF"/>
          <w:lang w:val="es-ES"/>
        </w:rPr>
        <w:t>evaluación</w:t>
      </w:r>
      <w:r w:rsidRPr="00992B63">
        <w:rPr>
          <w:rStyle w:val="longtext"/>
          <w:color w:val="000000"/>
          <w:szCs w:val="24"/>
          <w:shd w:val="clear" w:color="auto" w:fill="FFFFFF"/>
          <w:lang w:val="es-ES"/>
        </w:rPr>
        <w:t xml:space="preserve"> </w:t>
      </w:r>
      <w:r w:rsidR="00F03474" w:rsidRPr="00992B63">
        <w:rPr>
          <w:rStyle w:val="longtext"/>
          <w:color w:val="000000"/>
          <w:szCs w:val="24"/>
          <w:shd w:val="clear" w:color="auto" w:fill="FFFFFF"/>
          <w:lang w:val="es-ES"/>
        </w:rPr>
        <w:t>económica</w:t>
      </w:r>
      <w:r w:rsidRPr="00992B63">
        <w:rPr>
          <w:rStyle w:val="longtext"/>
          <w:color w:val="000000"/>
          <w:szCs w:val="24"/>
          <w:shd w:val="clear" w:color="auto" w:fill="FFFFFF"/>
          <w:lang w:val="es-ES"/>
        </w:rPr>
        <w:t xml:space="preserve"> </w:t>
      </w:r>
      <w:r w:rsidR="00A85603" w:rsidRPr="00992B63">
        <w:rPr>
          <w:rStyle w:val="longtext"/>
          <w:color w:val="000000"/>
          <w:szCs w:val="24"/>
          <w:shd w:val="clear" w:color="auto" w:fill="FFFFFF"/>
          <w:lang w:val="es-ES"/>
        </w:rPr>
        <w:t xml:space="preserve">ex </w:t>
      </w:r>
      <w:r w:rsidRPr="00992B63">
        <w:rPr>
          <w:rStyle w:val="longtext"/>
          <w:color w:val="000000"/>
          <w:szCs w:val="24"/>
          <w:shd w:val="clear" w:color="auto" w:fill="FFFFFF"/>
          <w:lang w:val="es-ES"/>
        </w:rPr>
        <w:t xml:space="preserve">ante (ver anexo </w:t>
      </w:r>
      <w:r w:rsidR="00151374" w:rsidRPr="00992B63">
        <w:rPr>
          <w:rStyle w:val="longtext"/>
          <w:color w:val="000000"/>
          <w:szCs w:val="24"/>
          <w:shd w:val="clear" w:color="auto" w:fill="FFFFFF"/>
          <w:lang w:val="es-ES"/>
        </w:rPr>
        <w:t>Ver Anexo Opcional 1: Análisis Económico</w:t>
      </w:r>
      <w:r w:rsidRPr="00992B63">
        <w:rPr>
          <w:rStyle w:val="longtext"/>
          <w:color w:val="000000"/>
          <w:szCs w:val="24"/>
          <w:shd w:val="clear" w:color="auto" w:fill="FFFFFF"/>
          <w:lang w:val="es-ES"/>
        </w:rPr>
        <w:t>)</w:t>
      </w:r>
      <w:r w:rsidR="003A7FCD" w:rsidRPr="00992B63">
        <w:rPr>
          <w:rStyle w:val="longtext"/>
          <w:color w:val="000000"/>
          <w:szCs w:val="24"/>
          <w:shd w:val="clear" w:color="auto" w:fill="FFFFFF"/>
          <w:lang w:val="es-ES"/>
        </w:rPr>
        <w:t>, y un análisis costo-beneficio</w:t>
      </w:r>
      <w:r w:rsidRPr="00992B63">
        <w:rPr>
          <w:rStyle w:val="longtext"/>
          <w:color w:val="000000"/>
          <w:szCs w:val="24"/>
          <w:shd w:val="clear" w:color="auto" w:fill="FFFFFF"/>
          <w:lang w:val="es-ES"/>
        </w:rPr>
        <w:t>.</w:t>
      </w:r>
    </w:p>
    <w:p w:rsidR="006D1C30" w:rsidRPr="00992B63" w:rsidRDefault="006D1C30" w:rsidP="00437629">
      <w:pPr>
        <w:pStyle w:val="Paragraph"/>
        <w:tabs>
          <w:tab w:val="clear" w:pos="2736"/>
          <w:tab w:val="num" w:pos="720"/>
        </w:tabs>
        <w:ind w:left="720" w:hanging="720"/>
        <w:rPr>
          <w:rStyle w:val="longtext"/>
          <w:lang w:val="es-ES"/>
        </w:rPr>
      </w:pPr>
      <w:r w:rsidRPr="00992B63">
        <w:rPr>
          <w:rStyle w:val="longtext"/>
          <w:color w:val="000000"/>
          <w:szCs w:val="24"/>
          <w:shd w:val="clear" w:color="auto" w:fill="FFFFFF"/>
          <w:lang w:val="es-ES"/>
        </w:rPr>
        <w:t xml:space="preserve">Con respecto a las fuentes de </w:t>
      </w:r>
      <w:r w:rsidR="00F03474" w:rsidRPr="00992B63">
        <w:rPr>
          <w:rStyle w:val="longtext"/>
          <w:color w:val="000000"/>
          <w:szCs w:val="24"/>
          <w:shd w:val="clear" w:color="auto" w:fill="FFFFFF"/>
          <w:lang w:val="es-ES"/>
        </w:rPr>
        <w:t>información</w:t>
      </w:r>
      <w:r w:rsidRPr="00992B63">
        <w:rPr>
          <w:rStyle w:val="longtext"/>
          <w:color w:val="000000"/>
          <w:szCs w:val="24"/>
          <w:shd w:val="clear" w:color="auto" w:fill="FFFFFF"/>
          <w:lang w:val="es-ES"/>
        </w:rPr>
        <w:t xml:space="preserve"> para los s</w:t>
      </w:r>
      <w:r w:rsidR="00A85603" w:rsidRPr="00992B63">
        <w:rPr>
          <w:rStyle w:val="longtext"/>
          <w:color w:val="000000"/>
          <w:szCs w:val="24"/>
          <w:shd w:val="clear" w:color="auto" w:fill="FFFFFF"/>
          <w:lang w:val="es-ES"/>
        </w:rPr>
        <w:t>iguientes estudios, se utilizará</w:t>
      </w:r>
      <w:r w:rsidRPr="00992B63">
        <w:rPr>
          <w:rStyle w:val="longtext"/>
          <w:color w:val="000000"/>
          <w:szCs w:val="24"/>
          <w:shd w:val="clear" w:color="auto" w:fill="FFFFFF"/>
          <w:lang w:val="es-ES"/>
        </w:rPr>
        <w:t xml:space="preserve">n datos administrativos de la </w:t>
      </w:r>
      <w:r w:rsidR="00F03474" w:rsidRPr="00992B63">
        <w:rPr>
          <w:rStyle w:val="longtext"/>
          <w:color w:val="000000"/>
          <w:szCs w:val="24"/>
          <w:shd w:val="clear" w:color="auto" w:fill="FFFFFF"/>
          <w:lang w:val="es-ES"/>
        </w:rPr>
        <w:t>Policía</w:t>
      </w:r>
      <w:r w:rsidRPr="00992B63">
        <w:rPr>
          <w:rStyle w:val="longtext"/>
          <w:color w:val="000000"/>
          <w:szCs w:val="24"/>
          <w:shd w:val="clear" w:color="auto" w:fill="FFFFFF"/>
          <w:lang w:val="es-ES"/>
        </w:rPr>
        <w:t xml:space="preserve"> Nacional, </w:t>
      </w:r>
      <w:r w:rsidR="00F03474" w:rsidRPr="00992B63">
        <w:rPr>
          <w:rStyle w:val="longtext"/>
          <w:color w:val="000000"/>
          <w:szCs w:val="24"/>
          <w:shd w:val="clear" w:color="auto" w:fill="FFFFFF"/>
          <w:lang w:val="es-ES"/>
        </w:rPr>
        <w:t>así</w:t>
      </w:r>
      <w:r w:rsidRPr="00992B63">
        <w:rPr>
          <w:rStyle w:val="longtext"/>
          <w:color w:val="000000"/>
          <w:szCs w:val="24"/>
          <w:shd w:val="clear" w:color="auto" w:fill="FFFFFF"/>
          <w:lang w:val="es-ES"/>
        </w:rPr>
        <w:t xml:space="preserve"> como </w:t>
      </w:r>
      <w:r w:rsidR="00F03474" w:rsidRPr="00992B63">
        <w:rPr>
          <w:rStyle w:val="longtext"/>
          <w:color w:val="000000"/>
          <w:szCs w:val="24"/>
          <w:shd w:val="clear" w:color="auto" w:fill="FFFFFF"/>
          <w:lang w:val="es-ES"/>
        </w:rPr>
        <w:t>también</w:t>
      </w:r>
      <w:r w:rsidRPr="00992B63">
        <w:rPr>
          <w:rStyle w:val="longtext"/>
          <w:color w:val="000000"/>
          <w:szCs w:val="24"/>
          <w:shd w:val="clear" w:color="auto" w:fill="FFFFFF"/>
          <w:lang w:val="es-ES"/>
        </w:rPr>
        <w:t xml:space="preserve"> las </w:t>
      </w:r>
      <w:r w:rsidR="00A85603" w:rsidRPr="00992B63">
        <w:rPr>
          <w:rStyle w:val="longtext"/>
          <w:color w:val="000000"/>
          <w:szCs w:val="24"/>
          <w:shd w:val="clear" w:color="auto" w:fill="FFFFFF"/>
          <w:lang w:val="es-ES"/>
        </w:rPr>
        <w:t xml:space="preserve">dos </w:t>
      </w:r>
      <w:r w:rsidRPr="00992B63">
        <w:rPr>
          <w:rStyle w:val="longtext"/>
          <w:color w:val="000000"/>
          <w:szCs w:val="24"/>
          <w:shd w:val="clear" w:color="auto" w:fill="FFFFFF"/>
          <w:lang w:val="es-ES"/>
        </w:rPr>
        <w:t xml:space="preserve">encuestas de </w:t>
      </w:r>
      <w:r w:rsidR="00F03474" w:rsidRPr="00992B63">
        <w:rPr>
          <w:rStyle w:val="longtext"/>
          <w:color w:val="000000"/>
          <w:szCs w:val="24"/>
          <w:shd w:val="clear" w:color="auto" w:fill="FFFFFF"/>
          <w:lang w:val="es-ES"/>
        </w:rPr>
        <w:t>victimización</w:t>
      </w:r>
      <w:r w:rsidRPr="00992B63">
        <w:rPr>
          <w:rStyle w:val="longtext"/>
          <w:color w:val="000000"/>
          <w:szCs w:val="24"/>
          <w:shd w:val="clear" w:color="auto" w:fill="FFFFFF"/>
          <w:lang w:val="es-ES"/>
        </w:rPr>
        <w:t xml:space="preserve"> y </w:t>
      </w:r>
      <w:r w:rsidR="00A85603" w:rsidRPr="00992B63">
        <w:rPr>
          <w:rStyle w:val="longtext"/>
          <w:color w:val="000000"/>
          <w:szCs w:val="24"/>
          <w:shd w:val="clear" w:color="auto" w:fill="FFFFFF"/>
          <w:lang w:val="es-ES"/>
        </w:rPr>
        <w:t>le Encuesta de Violencia Intrafamiliar (</w:t>
      </w:r>
      <w:r w:rsidRPr="00992B63">
        <w:rPr>
          <w:rStyle w:val="longtext"/>
          <w:color w:val="000000"/>
          <w:szCs w:val="24"/>
          <w:shd w:val="clear" w:color="auto" w:fill="FFFFFF"/>
          <w:lang w:val="es-ES"/>
        </w:rPr>
        <w:t>VIF</w:t>
      </w:r>
      <w:r w:rsidR="00A85603" w:rsidRPr="00992B63">
        <w:rPr>
          <w:rStyle w:val="longtext"/>
          <w:color w:val="000000"/>
          <w:szCs w:val="24"/>
          <w:shd w:val="clear" w:color="auto" w:fill="FFFFFF"/>
          <w:lang w:val="es-ES"/>
        </w:rPr>
        <w:t>)</w:t>
      </w:r>
      <w:r w:rsidRPr="00992B63">
        <w:rPr>
          <w:rStyle w:val="longtext"/>
          <w:color w:val="000000"/>
          <w:szCs w:val="24"/>
          <w:shd w:val="clear" w:color="auto" w:fill="FFFFFF"/>
          <w:lang w:val="es-ES"/>
        </w:rPr>
        <w:t xml:space="preserve"> contempladas en el programa. </w:t>
      </w:r>
      <w:r w:rsidR="00F03474" w:rsidRPr="00992B63">
        <w:rPr>
          <w:rStyle w:val="longtext"/>
          <w:color w:val="000000"/>
          <w:szCs w:val="24"/>
          <w:shd w:val="clear" w:color="auto" w:fill="FFFFFF"/>
          <w:lang w:val="es-ES"/>
        </w:rPr>
        <w:t>También</w:t>
      </w:r>
      <w:r w:rsidRPr="00992B63">
        <w:rPr>
          <w:rStyle w:val="longtext"/>
          <w:color w:val="000000"/>
          <w:szCs w:val="24"/>
          <w:shd w:val="clear" w:color="auto" w:fill="FFFFFF"/>
          <w:lang w:val="es-ES"/>
        </w:rPr>
        <w:t xml:space="preserve"> se utilizar</w:t>
      </w:r>
      <w:r w:rsidR="00F658FD" w:rsidRPr="00992B63">
        <w:rPr>
          <w:rStyle w:val="longtext"/>
          <w:color w:val="000000"/>
          <w:szCs w:val="24"/>
          <w:shd w:val="clear" w:color="auto" w:fill="FFFFFF"/>
          <w:lang w:val="es-ES"/>
        </w:rPr>
        <w:t>á</w:t>
      </w:r>
      <w:r w:rsidRPr="00992B63">
        <w:rPr>
          <w:rStyle w:val="longtext"/>
          <w:color w:val="000000"/>
          <w:szCs w:val="24"/>
          <w:shd w:val="clear" w:color="auto" w:fill="FFFFFF"/>
          <w:lang w:val="es-ES"/>
        </w:rPr>
        <w:t xml:space="preserve">n </w:t>
      </w:r>
      <w:r w:rsidR="00A85603" w:rsidRPr="00992B63">
        <w:rPr>
          <w:rStyle w:val="longtext"/>
          <w:color w:val="000000"/>
          <w:szCs w:val="24"/>
          <w:shd w:val="clear" w:color="auto" w:fill="FFFFFF"/>
          <w:lang w:val="es-ES"/>
        </w:rPr>
        <w:t xml:space="preserve">datos de los registros de </w:t>
      </w:r>
      <w:r w:rsidRPr="00992B63">
        <w:rPr>
          <w:rStyle w:val="longtext"/>
          <w:color w:val="000000"/>
          <w:szCs w:val="24"/>
          <w:shd w:val="clear" w:color="auto" w:fill="FFFFFF"/>
          <w:lang w:val="es-ES"/>
        </w:rPr>
        <w:t xml:space="preserve">los pilotos </w:t>
      </w:r>
      <w:r w:rsidR="003A7FCD" w:rsidRPr="00992B63">
        <w:rPr>
          <w:rStyle w:val="longtext"/>
          <w:color w:val="000000"/>
          <w:szCs w:val="24"/>
          <w:shd w:val="clear" w:color="auto" w:fill="FFFFFF"/>
          <w:lang w:val="es-ES"/>
        </w:rPr>
        <w:t>incluidos en el</w:t>
      </w:r>
      <w:r w:rsidRPr="00992B63">
        <w:rPr>
          <w:rStyle w:val="longtext"/>
          <w:color w:val="000000"/>
          <w:szCs w:val="24"/>
          <w:shd w:val="clear" w:color="auto" w:fill="FFFFFF"/>
          <w:lang w:val="es-ES"/>
        </w:rPr>
        <w:t xml:space="preserve"> programa</w:t>
      </w:r>
      <w:r w:rsidR="007E3E53" w:rsidRPr="00992B63">
        <w:rPr>
          <w:rStyle w:val="longtext"/>
          <w:color w:val="000000"/>
          <w:szCs w:val="24"/>
          <w:shd w:val="clear" w:color="auto" w:fill="FFFFFF"/>
          <w:lang w:val="es-ES"/>
        </w:rPr>
        <w:t xml:space="preserve"> y se recolectarán datos adicionales en una encuesta para la evaluación de impacto propuesta</w:t>
      </w:r>
      <w:r w:rsidRPr="00992B63">
        <w:rPr>
          <w:rStyle w:val="longtext"/>
          <w:color w:val="000000"/>
          <w:szCs w:val="24"/>
          <w:shd w:val="clear" w:color="auto" w:fill="FFFFFF"/>
          <w:lang w:val="es-ES"/>
        </w:rPr>
        <w:t>.</w:t>
      </w:r>
    </w:p>
    <w:p w:rsidR="00F67248" w:rsidRPr="00992B63" w:rsidRDefault="00E61A22" w:rsidP="00437629">
      <w:pPr>
        <w:pStyle w:val="Paragraph"/>
        <w:tabs>
          <w:tab w:val="clear" w:pos="2736"/>
          <w:tab w:val="num" w:pos="720"/>
        </w:tabs>
        <w:ind w:left="720" w:hanging="720"/>
        <w:rPr>
          <w:lang w:val="es-ES"/>
        </w:rPr>
      </w:pPr>
      <w:r w:rsidRPr="00992B63">
        <w:rPr>
          <w:lang w:val="es-ES"/>
        </w:rPr>
        <w:t>El M</w:t>
      </w:r>
      <w:r w:rsidR="00F67248" w:rsidRPr="00992B63">
        <w:rPr>
          <w:lang w:val="es-ES"/>
        </w:rPr>
        <w:t>I tendrá a su cargo la administración técnica y financiera de todos los componentes y, para ello, se apoyará en un</w:t>
      </w:r>
      <w:r w:rsidRPr="00992B63">
        <w:rPr>
          <w:lang w:val="es-ES"/>
        </w:rPr>
        <w:t>a UEP que estará conformada</w:t>
      </w:r>
      <w:r w:rsidR="00F67248" w:rsidRPr="00992B63">
        <w:rPr>
          <w:lang w:val="es-ES"/>
        </w:rPr>
        <w:t xml:space="preserve"> por profesionales idóneos con experiencia relevante en la ejecución de este tipo de programas. A su vez, la</w:t>
      </w:r>
      <w:r w:rsidRPr="00992B63">
        <w:rPr>
          <w:lang w:val="es-ES"/>
        </w:rPr>
        <w:t>s unidades administrativas del MI darán respaldo a la UEP</w:t>
      </w:r>
      <w:r w:rsidR="00F67248" w:rsidRPr="00992B63">
        <w:rPr>
          <w:lang w:val="es-ES"/>
        </w:rPr>
        <w:t xml:space="preserve"> para el cumplimiento de sus responsabilidades, entre las cuales destacan: coordinar, preparar y consolidar toda la información de gestión a ser presentada al Banco, incluyendo reportes del progreso, Plan Operativo Anual (POA), Plan de Ejecución del Programa (PEP) e informes de auditoría y de evaluación.</w:t>
      </w:r>
    </w:p>
    <w:p w:rsidR="00F67248" w:rsidRPr="00992B63" w:rsidRDefault="00E61A22" w:rsidP="00437629">
      <w:pPr>
        <w:pStyle w:val="Paragraph"/>
        <w:tabs>
          <w:tab w:val="clear" w:pos="2736"/>
          <w:tab w:val="num" w:pos="720"/>
        </w:tabs>
        <w:ind w:left="720" w:hanging="720"/>
        <w:rPr>
          <w:rStyle w:val="longtext"/>
          <w:lang w:val="es-ES"/>
        </w:rPr>
      </w:pPr>
      <w:r w:rsidRPr="00992B63">
        <w:rPr>
          <w:lang w:val="es-ES"/>
        </w:rPr>
        <w:t>Complementariamente, la UEP</w:t>
      </w:r>
      <w:r w:rsidR="00F67248" w:rsidRPr="00992B63">
        <w:rPr>
          <w:lang w:val="es-ES"/>
        </w:rPr>
        <w:t xml:space="preserve"> preparará proyecciones de flujo de fondos, las solicitudes respectivas y las justificaciones de uso de fondos, presentando los documentos correspondientes de acuerdo a los formatos y requerimientos solicitado</w:t>
      </w:r>
      <w:r w:rsidRPr="00992B63">
        <w:rPr>
          <w:lang w:val="es-ES"/>
        </w:rPr>
        <w:t>s por el Banco. Asimismo, la UEP</w:t>
      </w:r>
      <w:r w:rsidR="00F67248" w:rsidRPr="00992B63">
        <w:rPr>
          <w:lang w:val="es-ES"/>
        </w:rPr>
        <w:t xml:space="preserve"> será responsable de realizar los controles que correspondan a los efectos de garantizar el adecuado uso y transparencia de los fondos bajo su responsabilidad. Para ello</w:t>
      </w:r>
      <w:r w:rsidRPr="00992B63">
        <w:rPr>
          <w:lang w:val="es-ES"/>
        </w:rPr>
        <w:t>, la UEP</w:t>
      </w:r>
      <w:r w:rsidR="00F67248" w:rsidRPr="00992B63">
        <w:rPr>
          <w:lang w:val="es-ES"/>
        </w:rPr>
        <w:t xml:space="preserve"> contará, al </w:t>
      </w:r>
      <w:r w:rsidR="00F67248" w:rsidRPr="00992B63">
        <w:rPr>
          <w:lang w:val="es-ES"/>
        </w:rPr>
        <w:lastRenderedPageBreak/>
        <w:t>m</w:t>
      </w:r>
      <w:r w:rsidRPr="00992B63">
        <w:rPr>
          <w:lang w:val="es-ES"/>
        </w:rPr>
        <w:t>enos, con un funcionario del MI</w:t>
      </w:r>
      <w:r w:rsidR="00F67248" w:rsidRPr="00992B63">
        <w:rPr>
          <w:lang w:val="es-ES"/>
        </w:rPr>
        <w:t xml:space="preserve"> que fungirá como Coordinador/Director General del Programa; un Especialista en Administración Financiera; otro en Adquisiciones; y uno más en Planeación y Monitoreo que podrán ser contratados con recursos de la operación.</w:t>
      </w:r>
    </w:p>
    <w:p w:rsidR="00F67248" w:rsidRPr="00992B63" w:rsidRDefault="00E61A22" w:rsidP="00437629">
      <w:pPr>
        <w:pStyle w:val="Paragraph"/>
        <w:tabs>
          <w:tab w:val="clear" w:pos="2736"/>
          <w:tab w:val="num" w:pos="720"/>
        </w:tabs>
        <w:ind w:left="720" w:hanging="720"/>
        <w:rPr>
          <w:rStyle w:val="longtext"/>
          <w:lang w:val="es-ES"/>
        </w:rPr>
      </w:pPr>
      <w:r w:rsidRPr="00992B63">
        <w:rPr>
          <w:rStyle w:val="longtext"/>
          <w:color w:val="000000"/>
          <w:szCs w:val="24"/>
          <w:shd w:val="clear" w:color="auto" w:fill="FFFFFF"/>
          <w:lang w:val="es-ES"/>
        </w:rPr>
        <w:t>El MI</w:t>
      </w:r>
      <w:r w:rsidR="00F67248" w:rsidRPr="00992B63">
        <w:rPr>
          <w:rStyle w:val="longtext"/>
          <w:color w:val="000000"/>
          <w:szCs w:val="24"/>
          <w:shd w:val="clear" w:color="auto" w:fill="FFFFFF"/>
          <w:lang w:val="es-ES"/>
        </w:rPr>
        <w:t xml:space="preserve"> y el Banco acuerdan que para el seguimiento de la operación se utilizarán regularmente la Matriz de Resultados, el PEP, el POA, el PMR y </w:t>
      </w:r>
      <w:r w:rsidR="00F67248" w:rsidRPr="00992B63">
        <w:rPr>
          <w:lang w:val="es-ES"/>
        </w:rPr>
        <w:t>todos</w:t>
      </w:r>
      <w:r w:rsidR="00F67248" w:rsidRPr="00992B63">
        <w:rPr>
          <w:rStyle w:val="longtext"/>
          <w:color w:val="000000"/>
          <w:szCs w:val="24"/>
          <w:shd w:val="clear" w:color="auto" w:fill="FFFFFF"/>
          <w:lang w:val="es-ES"/>
        </w:rPr>
        <w:t xml:space="preserve"> los acuerdos específicos sobre instrumentos de recolección de información que constan en el presente documento. </w:t>
      </w:r>
    </w:p>
    <w:p w:rsidR="00F67248" w:rsidRPr="00992B63" w:rsidRDefault="00F67248" w:rsidP="003E50A1">
      <w:pPr>
        <w:pStyle w:val="Chapter"/>
        <w:rPr>
          <w:rStyle w:val="BookTitle"/>
          <w:b/>
          <w:szCs w:val="24"/>
          <w:lang w:val="es-ES"/>
        </w:rPr>
      </w:pPr>
      <w:bookmarkStart w:id="2" w:name="_Toc400058476"/>
      <w:r w:rsidRPr="00992B63">
        <w:rPr>
          <w:rStyle w:val="BookTitle"/>
          <w:rFonts w:ascii="Times New Roman Bold" w:hAnsi="Times New Roman Bold"/>
          <w:smallCaps/>
          <w:lang w:val="es-ES"/>
        </w:rPr>
        <w:t>Sistema de Monitoreo del Programa</w:t>
      </w:r>
      <w:bookmarkEnd w:id="2"/>
    </w:p>
    <w:p w:rsidR="00F67248" w:rsidRPr="00992B63" w:rsidRDefault="008E2CA0" w:rsidP="00437629">
      <w:pPr>
        <w:pStyle w:val="FirstHeading"/>
        <w:ind w:left="720"/>
        <w:rPr>
          <w:lang w:val="es-ES"/>
        </w:rPr>
      </w:pPr>
      <w:r w:rsidRPr="00992B63">
        <w:rPr>
          <w:lang w:val="es-ES"/>
        </w:rPr>
        <w:fldChar w:fldCharType="begin"/>
      </w:r>
      <w:r w:rsidR="003E50A1" w:rsidRPr="00992B63">
        <w:rPr>
          <w:lang w:val="es-ES"/>
        </w:rPr>
        <w:instrText xml:space="preserve"> SEQ "</w:instrText>
      </w:r>
      <w:r w:rsidR="00992B63" w:rsidRPr="00992B63">
        <w:rPr>
          <w:lang w:val="es-ES"/>
        </w:rPr>
        <w:fldChar w:fldCharType="begin"/>
      </w:r>
      <w:r w:rsidR="00992B63" w:rsidRPr="00992B63">
        <w:rPr>
          <w:lang w:val="es-ES"/>
        </w:rPr>
        <w:instrText xml:space="preserve"> SECTION  \* MERGEFORMAT </w:instrText>
      </w:r>
      <w:r w:rsidR="00992B63" w:rsidRPr="00992B63">
        <w:rPr>
          <w:lang w:val="es-ES"/>
        </w:rPr>
        <w:fldChar w:fldCharType="separate"/>
      </w:r>
      <w:r w:rsidR="00022030" w:rsidRPr="00992B63">
        <w:rPr>
          <w:lang w:val="es-ES"/>
        </w:rPr>
        <w:instrText>4</w:instrText>
      </w:r>
      <w:r w:rsidR="00992B63" w:rsidRPr="00992B63">
        <w:rPr>
          <w:lang w:val="es-ES"/>
        </w:rPr>
        <w:fldChar w:fldCharType="end"/>
      </w:r>
      <w:r w:rsidR="003E50A1" w:rsidRPr="00992B63">
        <w:rPr>
          <w:lang w:val="es-ES"/>
        </w:rPr>
        <w:instrText xml:space="preserve">#"\* ALPHABETIC \* MERGEFORMAT </w:instrText>
      </w:r>
      <w:r w:rsidRPr="00992B63">
        <w:rPr>
          <w:lang w:val="es-ES"/>
        </w:rPr>
        <w:fldChar w:fldCharType="separate"/>
      </w:r>
      <w:bookmarkStart w:id="3" w:name="_Toc400058477"/>
      <w:r w:rsidR="00022030" w:rsidRPr="00992B63">
        <w:rPr>
          <w:lang w:val="es-ES"/>
        </w:rPr>
        <w:t>A</w:t>
      </w:r>
      <w:r w:rsidRPr="00992B63">
        <w:rPr>
          <w:lang w:val="es-ES"/>
        </w:rPr>
        <w:fldChar w:fldCharType="end"/>
      </w:r>
      <w:r w:rsidR="003E50A1" w:rsidRPr="00992B63">
        <w:rPr>
          <w:lang w:val="es-ES"/>
        </w:rPr>
        <w:t>.</w:t>
      </w:r>
      <w:r w:rsidR="003E50A1" w:rsidRPr="00992B63">
        <w:rPr>
          <w:lang w:val="es-ES"/>
        </w:rPr>
        <w:tab/>
      </w:r>
      <w:r w:rsidR="001A2721" w:rsidRPr="00992B63">
        <w:rPr>
          <w:lang w:val="es-ES"/>
        </w:rPr>
        <w:t xml:space="preserve">Monitoreo por la Unidad </w:t>
      </w:r>
      <w:r w:rsidR="00992B63" w:rsidRPr="00992B63">
        <w:rPr>
          <w:lang w:val="es-ES"/>
        </w:rPr>
        <w:t>Ejecutora</w:t>
      </w:r>
      <w:r w:rsidR="001A2721" w:rsidRPr="00992B63">
        <w:rPr>
          <w:lang w:val="es-ES"/>
        </w:rPr>
        <w:t xml:space="preserve"> del Programa y por el Banco</w:t>
      </w:r>
      <w:bookmarkEnd w:id="3"/>
    </w:p>
    <w:p w:rsidR="00F67248" w:rsidRPr="00992B63" w:rsidRDefault="001A2721" w:rsidP="00437629">
      <w:pPr>
        <w:pStyle w:val="Paragraph"/>
        <w:tabs>
          <w:tab w:val="clear" w:pos="2736"/>
          <w:tab w:val="num" w:pos="720"/>
        </w:tabs>
        <w:ind w:left="720" w:hanging="720"/>
        <w:rPr>
          <w:rStyle w:val="longtext"/>
          <w:smallCaps/>
          <w:color w:val="000000"/>
          <w:szCs w:val="24"/>
          <w:shd w:val="clear" w:color="auto" w:fill="FFFFFF"/>
          <w:lang w:val="es-ES"/>
        </w:rPr>
      </w:pPr>
      <w:bookmarkStart w:id="4" w:name="_Ref388531390"/>
      <w:r w:rsidRPr="00992B63">
        <w:rPr>
          <w:rStyle w:val="longtext"/>
          <w:b/>
          <w:color w:val="000000"/>
          <w:szCs w:val="24"/>
          <w:shd w:val="clear" w:color="auto" w:fill="FFFFFF"/>
          <w:lang w:val="es-ES"/>
        </w:rPr>
        <w:t xml:space="preserve">Monitoreo por Unidad Ejecutora del Programa (UEP). </w:t>
      </w:r>
      <w:r w:rsidR="00F67248" w:rsidRPr="00992B63">
        <w:rPr>
          <w:rStyle w:val="longtext"/>
          <w:color w:val="000000"/>
          <w:szCs w:val="24"/>
          <w:shd w:val="clear" w:color="auto" w:fill="FFFFFF"/>
          <w:lang w:val="es-ES"/>
        </w:rPr>
        <w:t xml:space="preserve">El </w:t>
      </w:r>
      <w:r w:rsidR="000B110C" w:rsidRPr="00992B63">
        <w:rPr>
          <w:rStyle w:val="longtext"/>
          <w:color w:val="000000"/>
          <w:szCs w:val="24"/>
          <w:shd w:val="clear" w:color="auto" w:fill="FFFFFF"/>
          <w:lang w:val="es-ES"/>
        </w:rPr>
        <w:t>s</w:t>
      </w:r>
      <w:r w:rsidR="00F67248" w:rsidRPr="00992B63">
        <w:rPr>
          <w:rStyle w:val="longtext"/>
          <w:color w:val="000000"/>
          <w:szCs w:val="24"/>
          <w:shd w:val="clear" w:color="auto" w:fill="FFFFFF"/>
          <w:lang w:val="es-ES"/>
        </w:rPr>
        <w:t xml:space="preserve">istema de </w:t>
      </w:r>
      <w:r w:rsidR="000B110C" w:rsidRPr="00992B63">
        <w:rPr>
          <w:rStyle w:val="longtext"/>
          <w:color w:val="000000"/>
          <w:szCs w:val="24"/>
          <w:shd w:val="clear" w:color="auto" w:fill="FFFFFF"/>
          <w:lang w:val="es-ES"/>
        </w:rPr>
        <w:t>m</w:t>
      </w:r>
      <w:r w:rsidR="00F67248" w:rsidRPr="00992B63">
        <w:rPr>
          <w:rStyle w:val="longtext"/>
          <w:color w:val="000000"/>
          <w:szCs w:val="24"/>
          <w:shd w:val="clear" w:color="auto" w:fill="FFFFFF"/>
          <w:lang w:val="es-ES"/>
        </w:rPr>
        <w:t xml:space="preserve">onitoreo del </w:t>
      </w:r>
      <w:r w:rsidR="000B110C" w:rsidRPr="00992B63">
        <w:rPr>
          <w:rStyle w:val="longtext"/>
          <w:color w:val="000000"/>
          <w:szCs w:val="24"/>
          <w:shd w:val="clear" w:color="auto" w:fill="FFFFFF"/>
          <w:lang w:val="es-ES"/>
        </w:rPr>
        <w:t>p</w:t>
      </w:r>
      <w:r w:rsidR="00F67248" w:rsidRPr="00992B63">
        <w:rPr>
          <w:rStyle w:val="longtext"/>
          <w:color w:val="000000"/>
          <w:szCs w:val="24"/>
          <w:shd w:val="clear" w:color="auto" w:fill="FFFFFF"/>
          <w:lang w:val="es-ES"/>
        </w:rPr>
        <w:t>rograma estará conformado por los siguientes instrumentos: (i)</w:t>
      </w:r>
      <w:r w:rsidR="00F658FD" w:rsidRPr="00992B63">
        <w:rPr>
          <w:lang w:val="es-ES"/>
        </w:rPr>
        <w:t> </w:t>
      </w:r>
      <w:r w:rsidR="00F67248" w:rsidRPr="00992B63">
        <w:rPr>
          <w:rStyle w:val="longtext"/>
          <w:color w:val="000000"/>
          <w:szCs w:val="24"/>
          <w:shd w:val="clear" w:color="auto" w:fill="FFFFFF"/>
          <w:lang w:val="es-ES"/>
        </w:rPr>
        <w:t>Matriz de Resultados</w:t>
      </w:r>
      <w:r w:rsidR="004B640F" w:rsidRPr="00992B63">
        <w:rPr>
          <w:rStyle w:val="longtext"/>
          <w:color w:val="000000"/>
          <w:szCs w:val="24"/>
          <w:shd w:val="clear" w:color="auto" w:fill="FFFFFF"/>
          <w:lang w:val="es-ES"/>
        </w:rPr>
        <w:t xml:space="preserve"> (MR)</w:t>
      </w:r>
      <w:r w:rsidR="00F67248" w:rsidRPr="00992B63">
        <w:rPr>
          <w:rStyle w:val="longtext"/>
          <w:color w:val="000000"/>
          <w:szCs w:val="24"/>
          <w:shd w:val="clear" w:color="auto" w:fill="FFFFFF"/>
          <w:lang w:val="es-ES"/>
        </w:rPr>
        <w:t>; (ii)</w:t>
      </w:r>
      <w:r w:rsidR="00E15C20" w:rsidRPr="00992B63">
        <w:rPr>
          <w:rStyle w:val="longtext"/>
          <w:color w:val="000000"/>
          <w:szCs w:val="24"/>
          <w:shd w:val="clear" w:color="auto" w:fill="FFFFFF"/>
          <w:lang w:val="es-ES"/>
        </w:rPr>
        <w:t xml:space="preserve"> </w:t>
      </w:r>
      <w:r w:rsidR="00F67248" w:rsidRPr="00992B63">
        <w:rPr>
          <w:rStyle w:val="longtext"/>
          <w:color w:val="000000"/>
          <w:szCs w:val="24"/>
          <w:shd w:val="clear" w:color="auto" w:fill="FFFFFF"/>
          <w:lang w:val="es-ES"/>
        </w:rPr>
        <w:t>Plan de Ejecución del Proyecto</w:t>
      </w:r>
      <w:r w:rsidR="004B640F" w:rsidRPr="00992B63">
        <w:rPr>
          <w:rStyle w:val="longtext"/>
          <w:color w:val="000000"/>
          <w:szCs w:val="24"/>
          <w:shd w:val="clear" w:color="auto" w:fill="FFFFFF"/>
          <w:lang w:val="es-ES"/>
        </w:rPr>
        <w:t xml:space="preserve"> (PEP)</w:t>
      </w:r>
      <w:r w:rsidR="00F67248" w:rsidRPr="00992B63">
        <w:rPr>
          <w:rStyle w:val="longtext"/>
          <w:color w:val="000000"/>
          <w:szCs w:val="24"/>
          <w:shd w:val="clear" w:color="auto" w:fill="FFFFFF"/>
          <w:lang w:val="es-ES"/>
        </w:rPr>
        <w:t>; (iii) Plan Operativo Anual</w:t>
      </w:r>
      <w:r w:rsidR="004B640F" w:rsidRPr="00992B63">
        <w:rPr>
          <w:rStyle w:val="longtext"/>
          <w:color w:val="000000"/>
          <w:szCs w:val="24"/>
          <w:shd w:val="clear" w:color="auto" w:fill="FFFFFF"/>
          <w:lang w:val="es-ES"/>
        </w:rPr>
        <w:t xml:space="preserve"> (POA)</w:t>
      </w:r>
      <w:r w:rsidR="00F67248" w:rsidRPr="00992B63">
        <w:rPr>
          <w:rStyle w:val="longtext"/>
          <w:color w:val="000000"/>
          <w:szCs w:val="24"/>
          <w:shd w:val="clear" w:color="auto" w:fill="FFFFFF"/>
          <w:lang w:val="es-ES"/>
        </w:rPr>
        <w:t>; (iv) Plan de Monitoreo y Evaluación</w:t>
      </w:r>
      <w:r w:rsidR="004B640F" w:rsidRPr="00992B63">
        <w:rPr>
          <w:rStyle w:val="longtext"/>
          <w:color w:val="000000"/>
          <w:szCs w:val="24"/>
          <w:shd w:val="clear" w:color="auto" w:fill="FFFFFF"/>
          <w:lang w:val="es-ES"/>
        </w:rPr>
        <w:t xml:space="preserve"> (PME)</w:t>
      </w:r>
      <w:r w:rsidR="00F67248" w:rsidRPr="00992B63">
        <w:rPr>
          <w:rStyle w:val="longtext"/>
          <w:color w:val="000000"/>
          <w:szCs w:val="24"/>
          <w:shd w:val="clear" w:color="auto" w:fill="FFFFFF"/>
          <w:lang w:val="es-ES"/>
        </w:rPr>
        <w:t xml:space="preserve">; </w:t>
      </w:r>
      <w:r w:rsidR="00E15C20" w:rsidRPr="00992B63">
        <w:rPr>
          <w:rStyle w:val="longtext"/>
          <w:color w:val="000000"/>
          <w:szCs w:val="24"/>
          <w:shd w:val="clear" w:color="auto" w:fill="FFFFFF"/>
          <w:lang w:val="es-ES"/>
        </w:rPr>
        <w:t>(</w:t>
      </w:r>
      <w:r w:rsidR="00F67248" w:rsidRPr="00992B63">
        <w:rPr>
          <w:rStyle w:val="longtext"/>
          <w:color w:val="000000"/>
          <w:szCs w:val="24"/>
          <w:shd w:val="clear" w:color="auto" w:fill="FFFFFF"/>
          <w:lang w:val="es-ES"/>
        </w:rPr>
        <w:t>v) Plan de Adquisiciones</w:t>
      </w:r>
      <w:r w:rsidR="004B640F" w:rsidRPr="00992B63">
        <w:rPr>
          <w:rStyle w:val="longtext"/>
          <w:color w:val="000000"/>
          <w:szCs w:val="24"/>
          <w:shd w:val="clear" w:color="auto" w:fill="FFFFFF"/>
          <w:lang w:val="es-ES"/>
        </w:rPr>
        <w:t xml:space="preserve"> (PA)</w:t>
      </w:r>
      <w:r w:rsidR="00F67248" w:rsidRPr="00992B63">
        <w:rPr>
          <w:rStyle w:val="longtext"/>
          <w:color w:val="000000"/>
          <w:szCs w:val="24"/>
          <w:shd w:val="clear" w:color="auto" w:fill="FFFFFF"/>
          <w:lang w:val="es-ES"/>
        </w:rPr>
        <w:t xml:space="preserve">; (vi) Matrices de Riesgo, y de Evaluación y Mitigación de los Riesgos del Programa; (vii) Informes de </w:t>
      </w:r>
      <w:r w:rsidR="00DA7959" w:rsidRPr="00992B63">
        <w:rPr>
          <w:rStyle w:val="longtext"/>
          <w:color w:val="000000"/>
          <w:szCs w:val="24"/>
          <w:shd w:val="clear" w:color="auto" w:fill="FFFFFF"/>
          <w:lang w:val="es-ES"/>
        </w:rPr>
        <w:t>Monitoreo del Progreso</w:t>
      </w:r>
      <w:r w:rsidR="004B640F" w:rsidRPr="00992B63">
        <w:rPr>
          <w:rStyle w:val="longtext"/>
          <w:color w:val="000000"/>
          <w:szCs w:val="24"/>
          <w:shd w:val="clear" w:color="auto" w:fill="FFFFFF"/>
          <w:lang w:val="es-ES"/>
        </w:rPr>
        <w:t xml:space="preserve"> (PMR)</w:t>
      </w:r>
      <w:r w:rsidR="00DA7959" w:rsidRPr="00992B63">
        <w:rPr>
          <w:rStyle w:val="longtext"/>
          <w:color w:val="000000"/>
          <w:szCs w:val="24"/>
          <w:shd w:val="clear" w:color="auto" w:fill="FFFFFF"/>
          <w:lang w:val="es-ES"/>
        </w:rPr>
        <w:t>; (viii) Informes Semestrales de Avance</w:t>
      </w:r>
      <w:r w:rsidR="004B640F" w:rsidRPr="00992B63">
        <w:rPr>
          <w:rStyle w:val="longtext"/>
          <w:color w:val="000000"/>
          <w:szCs w:val="24"/>
          <w:shd w:val="clear" w:color="auto" w:fill="FFFFFF"/>
          <w:lang w:val="es-ES"/>
        </w:rPr>
        <w:t xml:space="preserve"> (ISA)</w:t>
      </w:r>
      <w:r w:rsidR="00DA7959" w:rsidRPr="00992B63">
        <w:rPr>
          <w:rStyle w:val="longtext"/>
          <w:color w:val="000000"/>
          <w:szCs w:val="24"/>
          <w:shd w:val="clear" w:color="auto" w:fill="FFFFFF"/>
          <w:lang w:val="es-ES"/>
        </w:rPr>
        <w:t>; (ix) Estados Financieros A</w:t>
      </w:r>
      <w:r w:rsidR="00F67248" w:rsidRPr="00992B63">
        <w:rPr>
          <w:rStyle w:val="longtext"/>
          <w:color w:val="000000"/>
          <w:szCs w:val="24"/>
          <w:shd w:val="clear" w:color="auto" w:fill="FFFFFF"/>
          <w:lang w:val="es-ES"/>
        </w:rPr>
        <w:t>uditados</w:t>
      </w:r>
      <w:r w:rsidR="004B640F" w:rsidRPr="00992B63">
        <w:rPr>
          <w:rStyle w:val="longtext"/>
          <w:color w:val="000000"/>
          <w:szCs w:val="24"/>
          <w:shd w:val="clear" w:color="auto" w:fill="FFFFFF"/>
          <w:lang w:val="es-ES"/>
        </w:rPr>
        <w:t xml:space="preserve"> (EFA)</w:t>
      </w:r>
      <w:r w:rsidR="00F67248" w:rsidRPr="00992B63">
        <w:rPr>
          <w:rStyle w:val="longtext"/>
          <w:color w:val="000000"/>
          <w:szCs w:val="24"/>
          <w:shd w:val="clear" w:color="auto" w:fill="FFFFFF"/>
          <w:lang w:val="es-ES"/>
        </w:rPr>
        <w:t xml:space="preserve">; </w:t>
      </w:r>
      <w:r w:rsidR="00DA7959" w:rsidRPr="00992B63">
        <w:rPr>
          <w:rStyle w:val="longtext"/>
          <w:color w:val="000000"/>
          <w:szCs w:val="24"/>
          <w:shd w:val="clear" w:color="auto" w:fill="FFFFFF"/>
          <w:lang w:val="es-ES"/>
        </w:rPr>
        <w:t xml:space="preserve">(x) </w:t>
      </w:r>
      <w:r w:rsidR="004B640F" w:rsidRPr="00992B63">
        <w:rPr>
          <w:rStyle w:val="longtext"/>
          <w:color w:val="000000"/>
          <w:szCs w:val="24"/>
          <w:shd w:val="clear" w:color="auto" w:fill="FFFFFF"/>
          <w:lang w:val="es-ES"/>
        </w:rPr>
        <w:t>t</w:t>
      </w:r>
      <w:r w:rsidR="00E061CB" w:rsidRPr="00992B63">
        <w:rPr>
          <w:rStyle w:val="longtext"/>
          <w:color w:val="000000"/>
          <w:szCs w:val="24"/>
          <w:shd w:val="clear" w:color="auto" w:fill="FFFFFF"/>
          <w:lang w:val="es-ES"/>
        </w:rPr>
        <w:t xml:space="preserve">érminos de </w:t>
      </w:r>
      <w:r w:rsidR="004B640F" w:rsidRPr="00992B63">
        <w:rPr>
          <w:rStyle w:val="longtext"/>
          <w:color w:val="000000"/>
          <w:szCs w:val="24"/>
          <w:shd w:val="clear" w:color="auto" w:fill="FFFFFF"/>
          <w:lang w:val="es-ES"/>
        </w:rPr>
        <w:t>r</w:t>
      </w:r>
      <w:r w:rsidR="00DA7959" w:rsidRPr="00992B63">
        <w:rPr>
          <w:rStyle w:val="longtext"/>
          <w:color w:val="000000"/>
          <w:szCs w:val="24"/>
          <w:shd w:val="clear" w:color="auto" w:fill="FFFFFF"/>
          <w:lang w:val="es-ES"/>
        </w:rPr>
        <w:t>eferencia</w:t>
      </w:r>
      <w:r w:rsidR="00E061CB" w:rsidRPr="00992B63">
        <w:rPr>
          <w:rStyle w:val="longtext"/>
          <w:color w:val="000000"/>
          <w:szCs w:val="24"/>
          <w:shd w:val="clear" w:color="auto" w:fill="FFFFFF"/>
          <w:lang w:val="es-ES"/>
        </w:rPr>
        <w:t xml:space="preserve"> de </w:t>
      </w:r>
      <w:r w:rsidR="00F658FD" w:rsidRPr="00992B63">
        <w:rPr>
          <w:rStyle w:val="longtext"/>
          <w:color w:val="000000"/>
          <w:szCs w:val="24"/>
          <w:shd w:val="clear" w:color="auto" w:fill="FFFFFF"/>
          <w:lang w:val="es-ES"/>
        </w:rPr>
        <w:t>c</w:t>
      </w:r>
      <w:r w:rsidR="007303E8" w:rsidRPr="00992B63">
        <w:rPr>
          <w:rStyle w:val="longtext"/>
          <w:color w:val="000000"/>
          <w:szCs w:val="24"/>
          <w:shd w:val="clear" w:color="auto" w:fill="FFFFFF"/>
          <w:lang w:val="es-ES"/>
        </w:rPr>
        <w:t>onsultorías</w:t>
      </w:r>
      <w:r w:rsidR="00F67248" w:rsidRPr="00992B63">
        <w:rPr>
          <w:rStyle w:val="longtext"/>
          <w:color w:val="000000"/>
          <w:szCs w:val="24"/>
          <w:shd w:val="clear" w:color="auto" w:fill="FFFFFF"/>
          <w:lang w:val="es-ES"/>
        </w:rPr>
        <w:t>.</w:t>
      </w:r>
      <w:bookmarkEnd w:id="4"/>
      <w:r w:rsidR="00471193" w:rsidRPr="00992B63">
        <w:rPr>
          <w:rStyle w:val="longtext"/>
          <w:color w:val="000000"/>
          <w:szCs w:val="24"/>
          <w:shd w:val="clear" w:color="auto" w:fill="FFFFFF"/>
          <w:lang w:val="es-ES"/>
        </w:rPr>
        <w:t xml:space="preserve"> La </w:t>
      </w:r>
      <w:r w:rsidR="00151374" w:rsidRPr="00992B63">
        <w:rPr>
          <w:rStyle w:val="longtext"/>
          <w:color w:val="000000"/>
          <w:szCs w:val="24"/>
          <w:shd w:val="clear" w:color="auto" w:fill="FFFFFF"/>
          <w:lang w:val="es-ES"/>
        </w:rPr>
        <w:t xml:space="preserve">UEP </w:t>
      </w:r>
      <w:r w:rsidR="00471193" w:rsidRPr="00992B63">
        <w:rPr>
          <w:rStyle w:val="longtext"/>
          <w:color w:val="000000"/>
          <w:szCs w:val="24"/>
          <w:shd w:val="clear" w:color="auto" w:fill="FFFFFF"/>
          <w:lang w:val="es-ES"/>
        </w:rPr>
        <w:t>elaborar</w:t>
      </w:r>
      <w:r w:rsidR="00F658FD" w:rsidRPr="00992B63">
        <w:rPr>
          <w:rStyle w:val="longtext"/>
          <w:color w:val="000000"/>
          <w:szCs w:val="24"/>
          <w:shd w:val="clear" w:color="auto" w:fill="FFFFFF"/>
          <w:lang w:val="es-ES"/>
        </w:rPr>
        <w:t>á</w:t>
      </w:r>
      <w:r w:rsidR="00471193" w:rsidRPr="00992B63">
        <w:rPr>
          <w:rStyle w:val="longtext"/>
          <w:color w:val="000000"/>
          <w:szCs w:val="24"/>
          <w:shd w:val="clear" w:color="auto" w:fill="FFFFFF"/>
          <w:lang w:val="es-ES"/>
        </w:rPr>
        <w:t xml:space="preserve"> los informes semestrales de progreso para </w:t>
      </w:r>
      <w:r w:rsidR="00F03474" w:rsidRPr="00992B63">
        <w:rPr>
          <w:rStyle w:val="longtext"/>
          <w:color w:val="000000"/>
          <w:szCs w:val="24"/>
          <w:shd w:val="clear" w:color="auto" w:fill="FFFFFF"/>
          <w:lang w:val="es-ES"/>
        </w:rPr>
        <w:t>revisión</w:t>
      </w:r>
      <w:r w:rsidR="00471193" w:rsidRPr="00992B63">
        <w:rPr>
          <w:rStyle w:val="longtext"/>
          <w:color w:val="000000"/>
          <w:szCs w:val="24"/>
          <w:shd w:val="clear" w:color="auto" w:fill="FFFFFF"/>
          <w:lang w:val="es-ES"/>
        </w:rPr>
        <w:t xml:space="preserve"> por el Banco. </w:t>
      </w:r>
      <w:r w:rsidR="00151374" w:rsidRPr="00992B63">
        <w:rPr>
          <w:rStyle w:val="longtext"/>
          <w:color w:val="000000"/>
          <w:szCs w:val="24"/>
          <w:shd w:val="clear" w:color="auto" w:fill="FFFFFF"/>
          <w:lang w:val="es-ES"/>
        </w:rPr>
        <w:t>El MI como organismo ejecutor</w:t>
      </w:r>
      <w:r w:rsidR="00471193" w:rsidRPr="00992B63">
        <w:rPr>
          <w:rStyle w:val="longtext"/>
          <w:color w:val="000000"/>
          <w:szCs w:val="24"/>
          <w:shd w:val="clear" w:color="auto" w:fill="FFFFFF"/>
          <w:lang w:val="es-ES"/>
        </w:rPr>
        <w:t xml:space="preserve"> se compromete a utilizar la matriz de resultados y las actividades </w:t>
      </w:r>
      <w:r w:rsidR="00A85603" w:rsidRPr="00992B63">
        <w:rPr>
          <w:rStyle w:val="longtext"/>
          <w:color w:val="000000"/>
          <w:szCs w:val="24"/>
          <w:shd w:val="clear" w:color="auto" w:fill="FFFFFF"/>
          <w:lang w:val="es-ES"/>
        </w:rPr>
        <w:t>definidas</w:t>
      </w:r>
      <w:r w:rsidR="00471193" w:rsidRPr="00992B63">
        <w:rPr>
          <w:rStyle w:val="longtext"/>
          <w:color w:val="000000"/>
          <w:szCs w:val="24"/>
          <w:shd w:val="clear" w:color="auto" w:fill="FFFFFF"/>
          <w:lang w:val="es-ES"/>
        </w:rPr>
        <w:t xml:space="preserve"> en el Informe de Monitoreo de Progreso (PMR) como los </w:t>
      </w:r>
      <w:r w:rsidR="00A85603" w:rsidRPr="00992B63">
        <w:rPr>
          <w:rStyle w:val="longtext"/>
          <w:color w:val="000000"/>
          <w:szCs w:val="24"/>
          <w:shd w:val="clear" w:color="auto" w:fill="FFFFFF"/>
          <w:lang w:val="es-ES"/>
        </w:rPr>
        <w:t>principales</w:t>
      </w:r>
      <w:r w:rsidR="00471193" w:rsidRPr="00992B63">
        <w:rPr>
          <w:rStyle w:val="longtext"/>
          <w:color w:val="000000"/>
          <w:szCs w:val="24"/>
          <w:shd w:val="clear" w:color="auto" w:fill="FFFFFF"/>
          <w:lang w:val="es-ES"/>
        </w:rPr>
        <w:t xml:space="preserve"> elementos para el </w:t>
      </w:r>
      <w:r w:rsidR="00A85603" w:rsidRPr="00992B63">
        <w:rPr>
          <w:rStyle w:val="longtext"/>
          <w:color w:val="000000"/>
          <w:szCs w:val="24"/>
          <w:shd w:val="clear" w:color="auto" w:fill="FFFFFF"/>
          <w:lang w:val="es-ES"/>
        </w:rPr>
        <w:t>acompañamiento</w:t>
      </w:r>
      <w:r w:rsidR="00471193" w:rsidRPr="00992B63">
        <w:rPr>
          <w:rStyle w:val="longtext"/>
          <w:color w:val="000000"/>
          <w:szCs w:val="24"/>
          <w:shd w:val="clear" w:color="auto" w:fill="FFFFFF"/>
          <w:lang w:val="es-ES"/>
        </w:rPr>
        <w:t xml:space="preserve"> de la operación.</w:t>
      </w:r>
    </w:p>
    <w:p w:rsidR="00471193" w:rsidRPr="00992B63" w:rsidRDefault="00471193" w:rsidP="00437629">
      <w:pPr>
        <w:pStyle w:val="Paragraph"/>
        <w:tabs>
          <w:tab w:val="clear" w:pos="2736"/>
          <w:tab w:val="num" w:pos="720"/>
        </w:tabs>
        <w:ind w:left="720" w:hanging="720"/>
        <w:rPr>
          <w:smallCaps/>
          <w:color w:val="000000"/>
          <w:szCs w:val="24"/>
          <w:shd w:val="clear" w:color="auto" w:fill="FFFFFF"/>
          <w:lang w:val="es-ES"/>
        </w:rPr>
      </w:pPr>
      <w:bookmarkStart w:id="5" w:name="_Toc384635268"/>
      <w:r w:rsidRPr="00992B63">
        <w:rPr>
          <w:rStyle w:val="longtext"/>
          <w:b/>
          <w:color w:val="000000"/>
          <w:shd w:val="clear" w:color="auto" w:fill="FFFFFF"/>
          <w:lang w:val="es-ES"/>
        </w:rPr>
        <w:t>Monitoreo por parte del Banco.</w:t>
      </w:r>
      <w:r w:rsidRPr="00992B63">
        <w:rPr>
          <w:rStyle w:val="longtext"/>
          <w:color w:val="000000"/>
          <w:shd w:val="clear" w:color="auto" w:fill="FFFFFF"/>
          <w:lang w:val="es-ES"/>
        </w:rPr>
        <w:t xml:space="preserve"> El Banco realizar</w:t>
      </w:r>
      <w:r w:rsidR="00F658FD" w:rsidRPr="00992B63">
        <w:rPr>
          <w:rStyle w:val="longtext"/>
          <w:color w:val="000000"/>
          <w:shd w:val="clear" w:color="auto" w:fill="FFFFFF"/>
          <w:lang w:val="es-ES"/>
        </w:rPr>
        <w:t>á</w:t>
      </w:r>
      <w:r w:rsidRPr="00992B63">
        <w:rPr>
          <w:rStyle w:val="longtext"/>
          <w:color w:val="000000"/>
          <w:shd w:val="clear" w:color="auto" w:fill="FFFFFF"/>
          <w:lang w:val="es-ES"/>
        </w:rPr>
        <w:t xml:space="preserve"> Misiones de </w:t>
      </w:r>
      <w:r w:rsidR="00F03474" w:rsidRPr="00992B63">
        <w:rPr>
          <w:rStyle w:val="longtext"/>
          <w:color w:val="000000"/>
          <w:shd w:val="clear" w:color="auto" w:fill="FFFFFF"/>
          <w:lang w:val="es-ES"/>
        </w:rPr>
        <w:t>Administración</w:t>
      </w:r>
      <w:r w:rsidRPr="00992B63">
        <w:rPr>
          <w:rStyle w:val="longtext"/>
          <w:color w:val="000000"/>
          <w:shd w:val="clear" w:color="auto" w:fill="FFFFFF"/>
          <w:lang w:val="es-ES"/>
        </w:rPr>
        <w:t xml:space="preserve"> o V</w:t>
      </w:r>
      <w:r w:rsidR="00A85603" w:rsidRPr="00992B63">
        <w:rPr>
          <w:rStyle w:val="longtext"/>
          <w:color w:val="000000"/>
          <w:shd w:val="clear" w:color="auto" w:fill="FFFFFF"/>
          <w:lang w:val="es-ES"/>
        </w:rPr>
        <w:t>i</w:t>
      </w:r>
      <w:r w:rsidRPr="00992B63">
        <w:rPr>
          <w:rStyle w:val="longtext"/>
          <w:color w:val="000000"/>
          <w:shd w:val="clear" w:color="auto" w:fill="FFFFFF"/>
          <w:lang w:val="es-ES"/>
        </w:rPr>
        <w:t xml:space="preserve">sitas de </w:t>
      </w:r>
      <w:r w:rsidR="00F03474" w:rsidRPr="00992B63">
        <w:rPr>
          <w:rStyle w:val="longtext"/>
          <w:color w:val="000000"/>
          <w:shd w:val="clear" w:color="auto" w:fill="FFFFFF"/>
          <w:lang w:val="es-ES"/>
        </w:rPr>
        <w:t>Inspección</w:t>
      </w:r>
      <w:r w:rsidRPr="00992B63">
        <w:rPr>
          <w:rStyle w:val="longtext"/>
          <w:color w:val="000000"/>
          <w:shd w:val="clear" w:color="auto" w:fill="FFFFFF"/>
          <w:lang w:val="es-ES"/>
        </w:rPr>
        <w:t xml:space="preserve">, dependiendo de la importancia y de la complejidad de la </w:t>
      </w:r>
      <w:r w:rsidR="00F03474" w:rsidRPr="00992B63">
        <w:rPr>
          <w:rStyle w:val="longtext"/>
          <w:color w:val="000000"/>
          <w:shd w:val="clear" w:color="auto" w:fill="FFFFFF"/>
          <w:lang w:val="es-ES"/>
        </w:rPr>
        <w:t>ejecución</w:t>
      </w:r>
      <w:r w:rsidRPr="00992B63">
        <w:rPr>
          <w:rStyle w:val="longtext"/>
          <w:color w:val="000000"/>
          <w:shd w:val="clear" w:color="auto" w:fill="FFFFFF"/>
          <w:lang w:val="es-ES"/>
        </w:rPr>
        <w:t xml:space="preserve"> del programa, de acuerdo con el cronograma definido </w:t>
      </w:r>
      <w:r w:rsidR="00F03474" w:rsidRPr="00992B63">
        <w:rPr>
          <w:rStyle w:val="longtext"/>
          <w:color w:val="000000"/>
          <w:shd w:val="clear" w:color="auto" w:fill="FFFFFF"/>
          <w:lang w:val="es-ES"/>
        </w:rPr>
        <w:t>en</w:t>
      </w:r>
      <w:r w:rsidRPr="00992B63">
        <w:rPr>
          <w:rStyle w:val="longtext"/>
          <w:color w:val="000000"/>
          <w:shd w:val="clear" w:color="auto" w:fill="FFFFFF"/>
          <w:lang w:val="es-ES"/>
        </w:rPr>
        <w:t xml:space="preserve"> el PEP. Asimismo, el Banco utilizar</w:t>
      </w:r>
      <w:r w:rsidR="00F658FD" w:rsidRPr="00992B63">
        <w:rPr>
          <w:rStyle w:val="longtext"/>
          <w:color w:val="000000"/>
          <w:shd w:val="clear" w:color="auto" w:fill="FFFFFF"/>
          <w:lang w:val="es-ES"/>
        </w:rPr>
        <w:t>á</w:t>
      </w:r>
      <w:r w:rsidRPr="00992B63">
        <w:rPr>
          <w:rStyle w:val="longtext"/>
          <w:color w:val="000000"/>
          <w:shd w:val="clear" w:color="auto" w:fill="FFFFFF"/>
          <w:lang w:val="es-ES"/>
        </w:rPr>
        <w:t xml:space="preserve"> el PMR, que incluye una </w:t>
      </w:r>
      <w:r w:rsidR="00F03474" w:rsidRPr="00992B63">
        <w:rPr>
          <w:rStyle w:val="longtext"/>
          <w:color w:val="000000"/>
          <w:shd w:val="clear" w:color="auto" w:fill="FFFFFF"/>
          <w:lang w:val="es-ES"/>
        </w:rPr>
        <w:t>estimación</w:t>
      </w:r>
      <w:r w:rsidRPr="00992B63">
        <w:rPr>
          <w:rStyle w:val="longtext"/>
          <w:color w:val="000000"/>
          <w:shd w:val="clear" w:color="auto" w:fill="FFFFFF"/>
          <w:lang w:val="es-ES"/>
        </w:rPr>
        <w:t xml:space="preserve"> temporal de los ga</w:t>
      </w:r>
      <w:r w:rsidR="007E3E53" w:rsidRPr="00992B63">
        <w:rPr>
          <w:rStyle w:val="longtext"/>
          <w:color w:val="000000"/>
          <w:shd w:val="clear" w:color="auto" w:fill="FFFFFF"/>
          <w:lang w:val="es-ES"/>
        </w:rPr>
        <w:t>s</w:t>
      </w:r>
      <w:r w:rsidRPr="00992B63">
        <w:rPr>
          <w:rStyle w:val="longtext"/>
          <w:color w:val="000000"/>
          <w:shd w:val="clear" w:color="auto" w:fill="FFFFFF"/>
          <w:lang w:val="es-ES"/>
        </w:rPr>
        <w:t xml:space="preserve">tos y del cumplimiento de las metas </w:t>
      </w:r>
      <w:r w:rsidR="00F03474" w:rsidRPr="00992B63">
        <w:rPr>
          <w:rStyle w:val="longtext"/>
          <w:color w:val="000000"/>
          <w:shd w:val="clear" w:color="auto" w:fill="FFFFFF"/>
          <w:lang w:val="es-ES"/>
        </w:rPr>
        <w:t>físicas</w:t>
      </w:r>
      <w:r w:rsidRPr="00992B63">
        <w:rPr>
          <w:rStyle w:val="longtext"/>
          <w:color w:val="000000"/>
          <w:shd w:val="clear" w:color="auto" w:fill="FFFFFF"/>
          <w:lang w:val="es-ES"/>
        </w:rPr>
        <w:t xml:space="preserve"> y resultados, y un mecanismo para evaluar el </w:t>
      </w:r>
      <w:r w:rsidR="00F03474" w:rsidRPr="00992B63">
        <w:rPr>
          <w:rStyle w:val="longtext"/>
          <w:color w:val="000000"/>
          <w:shd w:val="clear" w:color="auto" w:fill="FFFFFF"/>
          <w:lang w:val="es-ES"/>
        </w:rPr>
        <w:t>desempeño</w:t>
      </w:r>
      <w:r w:rsidRPr="00992B63">
        <w:rPr>
          <w:rStyle w:val="longtext"/>
          <w:color w:val="000000"/>
          <w:shd w:val="clear" w:color="auto" w:fill="FFFFFF"/>
          <w:lang w:val="es-ES"/>
        </w:rPr>
        <w:t xml:space="preserve"> del programa.</w:t>
      </w:r>
      <w:bookmarkEnd w:id="5"/>
    </w:p>
    <w:p w:rsidR="00F67248" w:rsidRPr="00992B63" w:rsidRDefault="00F67248" w:rsidP="00437629">
      <w:pPr>
        <w:pStyle w:val="Paragraph"/>
        <w:tabs>
          <w:tab w:val="clear" w:pos="2736"/>
          <w:tab w:val="num" w:pos="720"/>
        </w:tabs>
        <w:ind w:left="720" w:hanging="720"/>
        <w:rPr>
          <w:rStyle w:val="longtext"/>
          <w:color w:val="000000"/>
          <w:szCs w:val="24"/>
          <w:shd w:val="clear" w:color="auto" w:fill="FFFFFF"/>
          <w:lang w:val="es-ES"/>
        </w:rPr>
      </w:pPr>
      <w:bookmarkStart w:id="6" w:name="_Ref400059184"/>
      <w:r w:rsidRPr="00992B63">
        <w:rPr>
          <w:rStyle w:val="longtext"/>
          <w:color w:val="000000"/>
          <w:szCs w:val="24"/>
          <w:shd w:val="clear" w:color="auto" w:fill="FFFFFF"/>
          <w:lang w:val="es-ES"/>
        </w:rPr>
        <w:t xml:space="preserve">Los contenidos principales y características de </w:t>
      </w:r>
      <w:r w:rsidR="00471193" w:rsidRPr="00992B63">
        <w:rPr>
          <w:rStyle w:val="longtext"/>
          <w:color w:val="000000"/>
          <w:szCs w:val="24"/>
          <w:shd w:val="clear" w:color="auto" w:fill="FFFFFF"/>
          <w:lang w:val="es-ES"/>
        </w:rPr>
        <w:t xml:space="preserve">los instrumentos de </w:t>
      </w:r>
      <w:r w:rsidR="00F658FD" w:rsidRPr="00992B63">
        <w:rPr>
          <w:rStyle w:val="longtext"/>
          <w:color w:val="000000"/>
          <w:szCs w:val="24"/>
          <w:shd w:val="clear" w:color="auto" w:fill="FFFFFF"/>
          <w:lang w:val="es-ES"/>
        </w:rPr>
        <w:t>m</w:t>
      </w:r>
      <w:r w:rsidR="00471193" w:rsidRPr="00992B63">
        <w:rPr>
          <w:rStyle w:val="longtext"/>
          <w:color w:val="000000"/>
          <w:szCs w:val="24"/>
          <w:shd w:val="clear" w:color="auto" w:fill="FFFFFF"/>
          <w:lang w:val="es-ES"/>
        </w:rPr>
        <w:t xml:space="preserve">onitoreo del programa tanto por parte de la UEP como del Banco, se detallan </w:t>
      </w:r>
      <w:r w:rsidRPr="00992B63">
        <w:rPr>
          <w:rStyle w:val="longtext"/>
          <w:color w:val="000000"/>
          <w:szCs w:val="24"/>
          <w:shd w:val="clear" w:color="auto" w:fill="FFFFFF"/>
          <w:lang w:val="es-ES"/>
        </w:rPr>
        <w:t>a continuación:</w:t>
      </w:r>
      <w:bookmarkEnd w:id="6"/>
    </w:p>
    <w:p w:rsidR="00F67248" w:rsidRPr="00992B63" w:rsidRDefault="008D3F97"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Matriz de Resultados (MR):</w:t>
      </w:r>
      <w:r w:rsidRPr="00992B63">
        <w:rPr>
          <w:rStyle w:val="longtext"/>
          <w:color w:val="000000"/>
          <w:szCs w:val="24"/>
          <w:shd w:val="clear" w:color="auto" w:fill="FFFFFF"/>
          <w:lang w:val="es-ES"/>
        </w:rPr>
        <w:t xml:space="preserve"> s</w:t>
      </w:r>
      <w:r w:rsidR="00F67248" w:rsidRPr="00992B63">
        <w:rPr>
          <w:rStyle w:val="longtext"/>
          <w:color w:val="000000"/>
          <w:szCs w:val="24"/>
          <w:shd w:val="clear" w:color="auto" w:fill="FFFFFF"/>
          <w:lang w:val="es-ES"/>
        </w:rPr>
        <w:t xml:space="preserve">e presenta como parte de la Propuesta de Desarrollo de la Operación (POD), se focaliza en los: (i) productos; (ii) resultados, </w:t>
      </w:r>
      <w:r w:rsidR="00F658FD" w:rsidRPr="00992B63">
        <w:rPr>
          <w:rStyle w:val="longtext"/>
          <w:color w:val="000000"/>
          <w:szCs w:val="24"/>
          <w:shd w:val="clear" w:color="auto" w:fill="FFFFFF"/>
          <w:lang w:val="es-ES"/>
        </w:rPr>
        <w:t>y</w:t>
      </w:r>
      <w:r w:rsidR="00F67248"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w:t>
      </w:r>
      <w:r w:rsidR="00F67248" w:rsidRPr="00992B63">
        <w:rPr>
          <w:rStyle w:val="longtext"/>
          <w:color w:val="000000"/>
          <w:szCs w:val="24"/>
          <w:shd w:val="clear" w:color="auto" w:fill="FFFFFF"/>
          <w:lang w:val="es-ES"/>
        </w:rPr>
        <w:t xml:space="preserve">iii) impacto, prioritarios de la operación. La MR es una herramienta fundamental para guiar la planificación, monitoreo y evaluación del </w:t>
      </w:r>
      <w:r w:rsidR="004B640F" w:rsidRPr="00992B63">
        <w:rPr>
          <w:rStyle w:val="longtext"/>
          <w:color w:val="000000"/>
          <w:szCs w:val="24"/>
          <w:shd w:val="clear" w:color="auto" w:fill="FFFFFF"/>
          <w:lang w:val="es-ES"/>
        </w:rPr>
        <w:t>p</w:t>
      </w:r>
      <w:r w:rsidR="00F67248" w:rsidRPr="00992B63">
        <w:rPr>
          <w:rStyle w:val="longtext"/>
          <w:color w:val="000000"/>
          <w:szCs w:val="24"/>
          <w:shd w:val="clear" w:color="auto" w:fill="FFFFFF"/>
          <w:lang w:val="es-ES"/>
        </w:rPr>
        <w:t xml:space="preserve">rograma. Se recurrirá a la </w:t>
      </w:r>
      <w:r w:rsidR="004B640F" w:rsidRPr="00992B63">
        <w:rPr>
          <w:rStyle w:val="longtext"/>
          <w:color w:val="000000"/>
          <w:szCs w:val="24"/>
          <w:shd w:val="clear" w:color="auto" w:fill="FFFFFF"/>
          <w:lang w:val="es-ES"/>
        </w:rPr>
        <w:t>MR</w:t>
      </w:r>
      <w:r w:rsidR="00F67248" w:rsidRPr="00992B63">
        <w:rPr>
          <w:rStyle w:val="longtext"/>
          <w:color w:val="000000"/>
          <w:szCs w:val="24"/>
          <w:shd w:val="clear" w:color="auto" w:fill="FFFFFF"/>
          <w:lang w:val="es-ES"/>
        </w:rPr>
        <w:t xml:space="preserve"> en cada instancia de elaboración del </w:t>
      </w:r>
      <w:r w:rsidR="004B640F" w:rsidRPr="00992B63">
        <w:rPr>
          <w:rStyle w:val="longtext"/>
          <w:color w:val="000000"/>
          <w:szCs w:val="24"/>
          <w:shd w:val="clear" w:color="auto" w:fill="FFFFFF"/>
          <w:lang w:val="es-ES"/>
        </w:rPr>
        <w:t>POA</w:t>
      </w:r>
      <w:r w:rsidR="00F67248" w:rsidRPr="00992B63">
        <w:rPr>
          <w:rStyle w:val="longtext"/>
          <w:color w:val="000000"/>
          <w:szCs w:val="24"/>
          <w:shd w:val="clear" w:color="auto" w:fill="FFFFFF"/>
          <w:lang w:val="es-ES"/>
        </w:rPr>
        <w:t xml:space="preserve"> y actualización del PEP </w:t>
      </w:r>
      <w:r w:rsidR="004B640F" w:rsidRPr="00992B63">
        <w:rPr>
          <w:rStyle w:val="longtext"/>
          <w:color w:val="000000"/>
          <w:szCs w:val="24"/>
          <w:shd w:val="clear" w:color="auto" w:fill="FFFFFF"/>
          <w:lang w:val="es-ES"/>
        </w:rPr>
        <w:t>(</w:t>
      </w:r>
      <w:r w:rsidR="00F67248" w:rsidRPr="00992B63">
        <w:rPr>
          <w:rStyle w:val="longtext"/>
          <w:color w:val="000000"/>
          <w:szCs w:val="24"/>
          <w:shd w:val="clear" w:color="auto" w:fill="FFFFFF"/>
          <w:lang w:val="es-ES"/>
        </w:rPr>
        <w:t>los cuales se describen a continuación</w:t>
      </w:r>
      <w:r w:rsidR="004B640F" w:rsidRPr="00992B63">
        <w:rPr>
          <w:rStyle w:val="longtext"/>
          <w:color w:val="000000"/>
          <w:szCs w:val="24"/>
          <w:shd w:val="clear" w:color="auto" w:fill="FFFFFF"/>
          <w:lang w:val="es-ES"/>
        </w:rPr>
        <w:t>)</w:t>
      </w:r>
      <w:r w:rsidR="00F67248" w:rsidRPr="00992B63">
        <w:rPr>
          <w:rStyle w:val="longtext"/>
          <w:color w:val="000000"/>
          <w:szCs w:val="24"/>
          <w:shd w:val="clear" w:color="auto" w:fill="FFFFFF"/>
          <w:lang w:val="es-ES"/>
        </w:rPr>
        <w:t xml:space="preserve">, y de diseño, seguimiento y evaluación de un componente o subcomponente, una línea de acción o actividad específica. </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Plan de Ejecución del Programa (PEP):</w:t>
      </w:r>
      <w:r w:rsidRPr="00992B63">
        <w:rPr>
          <w:rStyle w:val="longtext"/>
          <w:color w:val="000000"/>
          <w:szCs w:val="24"/>
          <w:shd w:val="clear" w:color="auto" w:fill="FFFFFF"/>
          <w:lang w:val="es-ES"/>
        </w:rPr>
        <w:t xml:space="preserve"> enumera las acciones que se van a realizar durante todo el per</w:t>
      </w:r>
      <w:r w:rsidR="00F658FD" w:rsidRPr="00992B63">
        <w:rPr>
          <w:rStyle w:val="longtext"/>
          <w:color w:val="000000"/>
          <w:szCs w:val="24"/>
          <w:shd w:val="clear" w:color="auto" w:fill="FFFFFF"/>
          <w:lang w:val="es-ES"/>
        </w:rPr>
        <w:t>í</w:t>
      </w:r>
      <w:r w:rsidRPr="00992B63">
        <w:rPr>
          <w:rStyle w:val="longtext"/>
          <w:color w:val="000000"/>
          <w:szCs w:val="24"/>
          <w:shd w:val="clear" w:color="auto" w:fill="FFFFFF"/>
          <w:lang w:val="es-ES"/>
        </w:rPr>
        <w:t xml:space="preserve">odo de ejecución de la operación para alcanzar los resultados esperados 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 xml:space="preserve">rograma. El PEP especifica los montos y los tiempos de los que se dispone para cada uno de los productos y actividades </w:t>
      </w:r>
      <w:r w:rsidRPr="00992B63">
        <w:rPr>
          <w:rStyle w:val="longtext"/>
          <w:color w:val="000000"/>
          <w:szCs w:val="24"/>
          <w:shd w:val="clear" w:color="auto" w:fill="FFFFFF"/>
          <w:lang w:val="es-ES"/>
        </w:rPr>
        <w:lastRenderedPageBreak/>
        <w:t xml:space="preserve">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rograma y señala las distintas rutas críticas para la consecución de cada uno de los productos.</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Plan Operativo Anual (POA):</w:t>
      </w:r>
      <w:r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c</w:t>
      </w:r>
      <w:r w:rsidRPr="00992B63">
        <w:rPr>
          <w:rStyle w:val="longtext"/>
          <w:color w:val="000000"/>
          <w:szCs w:val="24"/>
          <w:shd w:val="clear" w:color="auto" w:fill="FFFFFF"/>
          <w:lang w:val="es-ES"/>
        </w:rPr>
        <w:t>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w:t>
      </w:r>
      <w:r w:rsidR="004B640F" w:rsidRPr="00992B63">
        <w:rPr>
          <w:rStyle w:val="longtext"/>
          <w:color w:val="000000"/>
          <w:szCs w:val="24"/>
          <w:shd w:val="clear" w:color="auto" w:fill="FFFFFF"/>
          <w:lang w:val="es-ES"/>
        </w:rPr>
        <w:t>R</w:t>
      </w:r>
      <w:r w:rsidRPr="00992B63">
        <w:rPr>
          <w:rStyle w:val="longtext"/>
          <w:color w:val="000000"/>
          <w:szCs w:val="24"/>
          <w:shd w:val="clear" w:color="auto" w:fill="FFFFFF"/>
          <w:lang w:val="es-ES"/>
        </w:rPr>
        <w:t xml:space="preserve">; (iii) las actividades previstas; y </w:t>
      </w:r>
      <w:r w:rsidR="00421656" w:rsidRPr="00992B63">
        <w:rPr>
          <w:rStyle w:val="longtext"/>
          <w:color w:val="000000"/>
          <w:szCs w:val="24"/>
          <w:shd w:val="clear" w:color="auto" w:fill="FFFFFF"/>
          <w:lang w:val="es-ES"/>
        </w:rPr>
        <w:t>(</w:t>
      </w:r>
      <w:r w:rsidRPr="00992B63">
        <w:rPr>
          <w:rStyle w:val="longtext"/>
          <w:color w:val="000000"/>
          <w:szCs w:val="24"/>
          <w:shd w:val="clear" w:color="auto" w:fill="FFFFFF"/>
          <w:lang w:val="es-ES"/>
        </w:rPr>
        <w:t xml:space="preserve">iv) el cronograma de ejecución. </w:t>
      </w:r>
    </w:p>
    <w:p w:rsidR="00F67248" w:rsidRPr="00992B63" w:rsidRDefault="00992B63" w:rsidP="00483492">
      <w:pPr>
        <w:pStyle w:val="subpar"/>
        <w:tabs>
          <w:tab w:val="clear" w:pos="2592"/>
        </w:tabs>
        <w:ind w:left="1170"/>
        <w:rPr>
          <w:rStyle w:val="longtext"/>
          <w:color w:val="000000"/>
          <w:lang w:val="es-ES"/>
        </w:rPr>
      </w:pPr>
      <w:hyperlink r:id="rId12" w:history="1">
        <w:r w:rsidR="00F67248" w:rsidRPr="00992B63">
          <w:rPr>
            <w:rStyle w:val="longtext"/>
            <w:b/>
            <w:color w:val="000000"/>
            <w:lang w:val="es-ES"/>
          </w:rPr>
          <w:t>Plan de Monitoreo y Evaluación</w:t>
        </w:r>
      </w:hyperlink>
      <w:r w:rsidR="00F67248" w:rsidRPr="00992B63">
        <w:rPr>
          <w:rStyle w:val="longtext"/>
          <w:b/>
          <w:color w:val="000000"/>
          <w:lang w:val="es-ES"/>
        </w:rPr>
        <w:t xml:space="preserve"> (PME):</w:t>
      </w:r>
      <w:r w:rsidR="00F67248" w:rsidRPr="00992B63">
        <w:rPr>
          <w:rStyle w:val="longtext"/>
          <w:color w:val="000000"/>
          <w:lang w:val="es-ES"/>
        </w:rPr>
        <w:t xml:space="preserve"> </w:t>
      </w:r>
      <w:r w:rsidR="00F658FD" w:rsidRPr="00992B63">
        <w:rPr>
          <w:rStyle w:val="longtext"/>
          <w:color w:val="000000"/>
          <w:lang w:val="es-ES"/>
        </w:rPr>
        <w:t>d</w:t>
      </w:r>
      <w:r w:rsidR="00F67248" w:rsidRPr="00992B63">
        <w:rPr>
          <w:rStyle w:val="longtext"/>
          <w:color w:val="000000"/>
          <w:lang w:val="es-ES"/>
        </w:rPr>
        <w:t>etalla los arreglos de seguimiento y evaluación, que incorporan sistemas y metodologías múltiples para poder cumplir con los objetivos del mismo</w:t>
      </w:r>
      <w:r w:rsidR="00951021" w:rsidRPr="00992B63">
        <w:rPr>
          <w:rStyle w:val="longtext"/>
          <w:color w:val="000000"/>
          <w:lang w:val="es-ES"/>
        </w:rPr>
        <w:t>, además de acompañar la medición de los resultados e impactos esperados.</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Plan de Adquisiciones (PA):</w:t>
      </w:r>
      <w:r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l</w:t>
      </w:r>
      <w:r w:rsidRPr="00992B63">
        <w:rPr>
          <w:rStyle w:val="longtext"/>
          <w:color w:val="000000"/>
          <w:szCs w:val="24"/>
          <w:shd w:val="clear" w:color="auto" w:fill="FFFFFF"/>
          <w:lang w:val="es-ES"/>
        </w:rPr>
        <w:t>ista las contrataciones que se llevarán a cabo cada año. En el PA deberá incluir</w:t>
      </w:r>
      <w:r w:rsidR="00951021" w:rsidRPr="00992B63">
        <w:rPr>
          <w:rStyle w:val="longtext"/>
          <w:color w:val="000000"/>
          <w:szCs w:val="24"/>
          <w:shd w:val="clear" w:color="auto" w:fill="FFFFFF"/>
          <w:lang w:val="es-ES"/>
        </w:rPr>
        <w:t xml:space="preserve">: </w:t>
      </w:r>
      <w:r w:rsidR="00421656" w:rsidRPr="00992B63">
        <w:rPr>
          <w:rStyle w:val="longtext"/>
          <w:color w:val="000000"/>
          <w:szCs w:val="24"/>
          <w:shd w:val="clear" w:color="auto" w:fill="FFFFFF"/>
          <w:lang w:val="es-ES"/>
        </w:rPr>
        <w:t>(</w:t>
      </w:r>
      <w:r w:rsidR="00951021" w:rsidRPr="00992B63">
        <w:rPr>
          <w:rStyle w:val="longtext"/>
          <w:color w:val="000000"/>
          <w:szCs w:val="24"/>
          <w:shd w:val="clear" w:color="auto" w:fill="FFFFFF"/>
          <w:lang w:val="es-ES"/>
        </w:rPr>
        <w:t>i)</w:t>
      </w:r>
      <w:r w:rsidRPr="00992B63">
        <w:rPr>
          <w:rStyle w:val="longtext"/>
          <w:color w:val="000000"/>
          <w:szCs w:val="24"/>
          <w:shd w:val="clear" w:color="auto" w:fill="FFFFFF"/>
          <w:lang w:val="es-ES"/>
        </w:rPr>
        <w:t xml:space="preserve"> los términos de referencia de todos  los servicios</w:t>
      </w:r>
      <w:r w:rsidR="00951021" w:rsidRPr="00992B63">
        <w:rPr>
          <w:rStyle w:val="longtext"/>
          <w:color w:val="000000"/>
          <w:szCs w:val="24"/>
          <w:shd w:val="clear" w:color="auto" w:fill="FFFFFF"/>
          <w:lang w:val="es-ES"/>
        </w:rPr>
        <w:t xml:space="preserve"> a contratar; </w:t>
      </w:r>
      <w:r w:rsidR="00421656" w:rsidRPr="00992B63">
        <w:rPr>
          <w:rStyle w:val="longtext"/>
          <w:color w:val="000000"/>
          <w:szCs w:val="24"/>
          <w:shd w:val="clear" w:color="auto" w:fill="FFFFFF"/>
          <w:lang w:val="es-ES"/>
        </w:rPr>
        <w:t>(</w:t>
      </w:r>
      <w:r w:rsidR="00951021" w:rsidRPr="00992B63">
        <w:rPr>
          <w:rStyle w:val="longtext"/>
          <w:color w:val="000000"/>
          <w:szCs w:val="24"/>
          <w:shd w:val="clear" w:color="auto" w:fill="FFFFFF"/>
          <w:lang w:val="es-ES"/>
        </w:rPr>
        <w:t xml:space="preserve">ii) </w:t>
      </w:r>
      <w:r w:rsidRPr="00992B63">
        <w:rPr>
          <w:rStyle w:val="longtext"/>
          <w:color w:val="000000"/>
          <w:szCs w:val="24"/>
          <w:shd w:val="clear" w:color="auto" w:fill="FFFFFF"/>
          <w:lang w:val="es-ES"/>
        </w:rPr>
        <w:t>las especificaciones técnicas de las adquisiciones a realizar</w:t>
      </w:r>
      <w:r w:rsidR="00421656" w:rsidRPr="00992B63">
        <w:rPr>
          <w:rStyle w:val="longtext"/>
          <w:color w:val="000000"/>
          <w:szCs w:val="24"/>
          <w:shd w:val="clear" w:color="auto" w:fill="FFFFFF"/>
          <w:lang w:val="es-ES"/>
        </w:rPr>
        <w:t>;</w:t>
      </w:r>
      <w:r w:rsidR="00951021" w:rsidRPr="00992B63">
        <w:rPr>
          <w:rStyle w:val="longtext"/>
          <w:color w:val="000000"/>
          <w:szCs w:val="24"/>
          <w:shd w:val="clear" w:color="auto" w:fill="FFFFFF"/>
          <w:lang w:val="es-ES"/>
        </w:rPr>
        <w:t xml:space="preserve"> </w:t>
      </w:r>
      <w:r w:rsidR="00421656" w:rsidRPr="00992B63">
        <w:rPr>
          <w:rStyle w:val="longtext"/>
          <w:color w:val="000000"/>
          <w:szCs w:val="24"/>
          <w:shd w:val="clear" w:color="auto" w:fill="FFFFFF"/>
          <w:lang w:val="es-ES"/>
        </w:rPr>
        <w:t>(</w:t>
      </w:r>
      <w:r w:rsidR="00951021" w:rsidRPr="00992B63">
        <w:rPr>
          <w:rStyle w:val="longtext"/>
          <w:color w:val="000000"/>
          <w:szCs w:val="24"/>
          <w:shd w:val="clear" w:color="auto" w:fill="FFFFFF"/>
          <w:lang w:val="es-ES"/>
        </w:rPr>
        <w:t xml:space="preserve">iii) los productos esperados para los indicadores de la matriz de resultados; y </w:t>
      </w:r>
      <w:r w:rsidR="00421656" w:rsidRPr="00992B63">
        <w:rPr>
          <w:rStyle w:val="longtext"/>
          <w:color w:val="000000"/>
          <w:szCs w:val="24"/>
          <w:shd w:val="clear" w:color="auto" w:fill="FFFFFF"/>
          <w:lang w:val="es-ES"/>
        </w:rPr>
        <w:t>(</w:t>
      </w:r>
      <w:r w:rsidR="00951021" w:rsidRPr="00992B63">
        <w:rPr>
          <w:rStyle w:val="longtext"/>
          <w:color w:val="000000"/>
          <w:szCs w:val="24"/>
          <w:shd w:val="clear" w:color="auto" w:fill="FFFFFF"/>
          <w:lang w:val="es-ES"/>
        </w:rPr>
        <w:t>iv) el cronograma de ejecución</w:t>
      </w:r>
      <w:r w:rsidRPr="00992B63">
        <w:rPr>
          <w:rStyle w:val="longtext"/>
          <w:color w:val="000000"/>
          <w:szCs w:val="24"/>
          <w:shd w:val="clear" w:color="auto" w:fill="FFFFFF"/>
          <w:lang w:val="es-ES"/>
        </w:rPr>
        <w:t>. El PA se presenta anualmente junto con el POA.</w:t>
      </w:r>
    </w:p>
    <w:p w:rsidR="00F67248" w:rsidRPr="00992B63" w:rsidRDefault="00F67248" w:rsidP="00483492">
      <w:pPr>
        <w:pStyle w:val="subpar"/>
        <w:tabs>
          <w:tab w:val="clear" w:pos="2592"/>
        </w:tabs>
        <w:ind w:left="1170"/>
        <w:rPr>
          <w:rStyle w:val="longtext"/>
          <w:color w:val="000000"/>
          <w:szCs w:val="24"/>
          <w:shd w:val="clear" w:color="auto" w:fill="FFFFFF"/>
          <w:lang w:val="es-ES"/>
        </w:rPr>
      </w:pPr>
      <w:r w:rsidRPr="00992B63">
        <w:rPr>
          <w:rStyle w:val="longtext"/>
          <w:b/>
          <w:color w:val="000000"/>
          <w:szCs w:val="24"/>
          <w:shd w:val="clear" w:color="auto" w:fill="FFFFFF"/>
          <w:lang w:val="es-ES"/>
        </w:rPr>
        <w:t>Matriz de Gestión de Riesgo del Programa (MGR):</w:t>
      </w:r>
      <w:r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e</w:t>
      </w:r>
      <w:r w:rsidRPr="00992B63">
        <w:rPr>
          <w:rStyle w:val="longtext"/>
          <w:color w:val="000000"/>
          <w:szCs w:val="24"/>
          <w:shd w:val="clear" w:color="auto" w:fill="FFFFFF"/>
          <w:lang w:val="es-ES"/>
        </w:rPr>
        <w:t xml:space="preserve">numera y clasifica los riesgos identificados para la implementación del programa. Define medidas de mitigación para </w:t>
      </w:r>
      <w:r w:rsidR="00951021" w:rsidRPr="00992B63">
        <w:rPr>
          <w:rStyle w:val="longtext"/>
          <w:color w:val="000000"/>
          <w:szCs w:val="24"/>
          <w:shd w:val="clear" w:color="auto" w:fill="FFFFFF"/>
          <w:lang w:val="es-ES"/>
        </w:rPr>
        <w:t>aquellos considerados altos y medios,</w:t>
      </w:r>
      <w:r w:rsidRPr="00992B63">
        <w:rPr>
          <w:rStyle w:val="longtext"/>
          <w:color w:val="000000"/>
          <w:szCs w:val="24"/>
          <w:shd w:val="clear" w:color="auto" w:fill="FFFFFF"/>
          <w:lang w:val="es-ES"/>
        </w:rPr>
        <w:t xml:space="preserve"> sus respectivos indicadores de seguimiento</w:t>
      </w:r>
      <w:r w:rsidR="00951021" w:rsidRPr="00992B63">
        <w:rPr>
          <w:rStyle w:val="longtext"/>
          <w:color w:val="000000"/>
          <w:szCs w:val="24"/>
          <w:shd w:val="clear" w:color="auto" w:fill="FFFFFF"/>
          <w:lang w:val="es-ES"/>
        </w:rPr>
        <w:t xml:space="preserve"> y, cuando sea el caso, del presupuesto para las actividades de mitigación</w:t>
      </w:r>
      <w:r w:rsidRPr="00992B63">
        <w:rPr>
          <w:rStyle w:val="longtext"/>
          <w:color w:val="000000"/>
          <w:szCs w:val="24"/>
          <w:shd w:val="clear" w:color="auto" w:fill="FFFFFF"/>
          <w:lang w:val="es-ES"/>
        </w:rPr>
        <w:t>.</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Informe de Monitoreo del Progreso (PMR):</w:t>
      </w:r>
      <w:r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r</w:t>
      </w:r>
      <w:r w:rsidRPr="00992B63">
        <w:rPr>
          <w:rStyle w:val="longtext"/>
          <w:color w:val="000000"/>
          <w:szCs w:val="24"/>
          <w:shd w:val="clear" w:color="auto" w:fill="FFFFFF"/>
          <w:lang w:val="es-ES"/>
        </w:rPr>
        <w:t>ecoge la estimación temporal de los desembolsos y del cumplimiento de las metas físicas y resultados,</w:t>
      </w:r>
      <w:r w:rsidR="00951021" w:rsidRPr="00992B63">
        <w:rPr>
          <w:rStyle w:val="longtext"/>
          <w:color w:val="000000"/>
          <w:szCs w:val="24"/>
          <w:shd w:val="clear" w:color="auto" w:fill="FFFFFF"/>
          <w:lang w:val="es-ES"/>
        </w:rPr>
        <w:t xml:space="preserve"> y es</w:t>
      </w:r>
      <w:r w:rsidRPr="00992B63">
        <w:rPr>
          <w:rStyle w:val="longtext"/>
          <w:color w:val="000000"/>
          <w:szCs w:val="24"/>
          <w:shd w:val="clear" w:color="auto" w:fill="FFFFFF"/>
          <w:lang w:val="es-ES"/>
        </w:rPr>
        <w:t xml:space="preserve"> un mecanismo para evaluar el desempeño del </w:t>
      </w:r>
      <w:r w:rsidR="00F658FD" w:rsidRPr="00992B63">
        <w:rPr>
          <w:rStyle w:val="longtext"/>
          <w:color w:val="000000"/>
          <w:szCs w:val="24"/>
          <w:shd w:val="clear" w:color="auto" w:fill="FFFFFF"/>
          <w:lang w:val="es-ES"/>
        </w:rPr>
        <w:t>p</w:t>
      </w:r>
      <w:r w:rsidRPr="00992B63">
        <w:rPr>
          <w:rStyle w:val="longtext"/>
          <w:color w:val="000000"/>
          <w:szCs w:val="24"/>
          <w:shd w:val="clear" w:color="auto" w:fill="FFFFFF"/>
          <w:lang w:val="es-ES"/>
        </w:rPr>
        <w:t>rograma.</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b/>
          <w:color w:val="000000"/>
          <w:szCs w:val="24"/>
          <w:shd w:val="clear" w:color="auto" w:fill="FFFFFF"/>
          <w:lang w:val="es-ES"/>
        </w:rPr>
        <w:t>Informes Semestrales de Avance (ISA):</w:t>
      </w:r>
      <w:r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e</w:t>
      </w:r>
      <w:r w:rsidRPr="00992B63">
        <w:rPr>
          <w:rStyle w:val="longtext"/>
          <w:color w:val="000000"/>
          <w:szCs w:val="24"/>
          <w:shd w:val="clear" w:color="auto" w:fill="FFFFFF"/>
          <w:lang w:val="es-ES"/>
        </w:rPr>
        <w:t xml:space="preserve">stos informes tienen como objetivo presentar al BID los resultados alcanzados en la ejecución del POA y del PA, relacionados a los procesos de ejecución y autorización de desembolsos. El </w:t>
      </w:r>
      <w:r w:rsidR="00F658FD" w:rsidRPr="00992B63">
        <w:rPr>
          <w:rStyle w:val="longtext"/>
          <w:color w:val="000000"/>
          <w:szCs w:val="24"/>
          <w:shd w:val="clear" w:color="auto" w:fill="FFFFFF"/>
          <w:lang w:val="es-ES"/>
        </w:rPr>
        <w:t>i</w:t>
      </w:r>
      <w:r w:rsidRPr="00992B63">
        <w:rPr>
          <w:rStyle w:val="longtext"/>
          <w:color w:val="000000"/>
          <w:szCs w:val="24"/>
          <w:shd w:val="clear" w:color="auto" w:fill="FFFFFF"/>
          <w:lang w:val="es-ES"/>
        </w:rPr>
        <w:t xml:space="preserve">nforme de </w:t>
      </w:r>
      <w:r w:rsidR="00F658FD" w:rsidRPr="00992B63">
        <w:rPr>
          <w:rStyle w:val="longtext"/>
          <w:color w:val="000000"/>
          <w:szCs w:val="24"/>
          <w:shd w:val="clear" w:color="auto" w:fill="FFFFFF"/>
          <w:lang w:val="es-ES"/>
        </w:rPr>
        <w:t>a</w:t>
      </w:r>
      <w:r w:rsidRPr="00992B63">
        <w:rPr>
          <w:rStyle w:val="longtext"/>
          <w:color w:val="000000"/>
          <w:szCs w:val="24"/>
          <w:shd w:val="clear" w:color="auto" w:fill="FFFFFF"/>
          <w:lang w:val="es-ES"/>
        </w:rPr>
        <w:t>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rsidR="00F67248" w:rsidRPr="00992B63" w:rsidRDefault="00F67248" w:rsidP="00483492">
      <w:pPr>
        <w:pStyle w:val="subpar"/>
        <w:tabs>
          <w:tab w:val="clear" w:pos="2592"/>
        </w:tabs>
        <w:ind w:left="1170"/>
        <w:rPr>
          <w:rStyle w:val="longtext"/>
          <w:smallCaps/>
          <w:color w:val="000000"/>
          <w:szCs w:val="24"/>
          <w:shd w:val="clear" w:color="auto" w:fill="FFFFFF"/>
          <w:lang w:val="es-ES"/>
        </w:rPr>
      </w:pPr>
      <w:r w:rsidRPr="00992B63">
        <w:rPr>
          <w:rStyle w:val="longtext"/>
          <w:color w:val="000000"/>
          <w:szCs w:val="24"/>
          <w:shd w:val="clear" w:color="auto" w:fill="FFFFFF"/>
          <w:lang w:val="es-ES"/>
        </w:rPr>
        <w:t xml:space="preserve">Estados Financieros Auditados (EFA): El prestatario, a través del OE, presentará al Banco, dentro del plazo de 120 días siguientes al cierre de cada ejercicio económico del OE y durante el plazo para desembolsos del financiamiento, los EFAs del programa, debidamente dictaminados por una </w:t>
      </w:r>
      <w:r w:rsidRPr="00992B63">
        <w:rPr>
          <w:rStyle w:val="longtext"/>
          <w:color w:val="000000"/>
          <w:szCs w:val="24"/>
          <w:shd w:val="clear" w:color="auto" w:fill="FFFFFF"/>
          <w:lang w:val="es-ES"/>
        </w:rPr>
        <w:lastRenderedPageBreak/>
        <w:t>firma de auditoría independiente aceptable al Banco.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 el prestatario, a través del OE, presentará al Banco informes financieros no auditados sobre las actividades financiadas en el semestre anterior para los componentes del programa.</w:t>
      </w:r>
    </w:p>
    <w:p w:rsidR="00E061CB" w:rsidRPr="00992B63" w:rsidRDefault="00E061CB" w:rsidP="00483492">
      <w:pPr>
        <w:pStyle w:val="subpar"/>
        <w:tabs>
          <w:tab w:val="clear" w:pos="2592"/>
        </w:tabs>
        <w:ind w:left="1170"/>
        <w:rPr>
          <w:rStyle w:val="longtext"/>
          <w:smallCaps/>
          <w:color w:val="000000"/>
          <w:szCs w:val="24"/>
          <w:shd w:val="clear" w:color="auto" w:fill="FFFFFF"/>
          <w:lang w:val="es-ES"/>
        </w:rPr>
      </w:pPr>
      <w:r w:rsidRPr="00992B63">
        <w:rPr>
          <w:rStyle w:val="longtext"/>
          <w:color w:val="000000"/>
          <w:szCs w:val="24"/>
          <w:shd w:val="clear" w:color="auto" w:fill="FFFFFF"/>
          <w:lang w:val="es-ES"/>
        </w:rPr>
        <w:t xml:space="preserve">Términos de </w:t>
      </w:r>
      <w:r w:rsidR="004B640F" w:rsidRPr="00992B63">
        <w:rPr>
          <w:rStyle w:val="longtext"/>
          <w:color w:val="000000"/>
          <w:szCs w:val="24"/>
          <w:shd w:val="clear" w:color="auto" w:fill="FFFFFF"/>
          <w:lang w:val="es-ES"/>
        </w:rPr>
        <w:t>r</w:t>
      </w:r>
      <w:r w:rsidRPr="00992B63">
        <w:rPr>
          <w:rStyle w:val="longtext"/>
          <w:color w:val="000000"/>
          <w:szCs w:val="24"/>
          <w:shd w:val="clear" w:color="auto" w:fill="FFFFFF"/>
          <w:lang w:val="es-ES"/>
        </w:rPr>
        <w:t xml:space="preserve">eferencia de las </w:t>
      </w:r>
      <w:r w:rsidR="004B640F" w:rsidRPr="00992B63">
        <w:rPr>
          <w:rStyle w:val="longtext"/>
          <w:color w:val="000000"/>
          <w:szCs w:val="24"/>
          <w:shd w:val="clear" w:color="auto" w:fill="FFFFFF"/>
          <w:lang w:val="es-ES"/>
        </w:rPr>
        <w:t>c</w:t>
      </w:r>
      <w:r w:rsidRPr="00992B63">
        <w:rPr>
          <w:rStyle w:val="longtext"/>
          <w:color w:val="000000"/>
          <w:szCs w:val="24"/>
          <w:shd w:val="clear" w:color="auto" w:fill="FFFFFF"/>
          <w:lang w:val="es-ES"/>
        </w:rPr>
        <w:t xml:space="preserve">onsultorías 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rograma: detallan los objetivos, las actividades, los costos y los productos de cada consultoría a ser contratada con recursos del programa.</w:t>
      </w:r>
    </w:p>
    <w:p w:rsidR="00F67248" w:rsidRPr="00992B63" w:rsidRDefault="00F67248" w:rsidP="00483492">
      <w:pPr>
        <w:pStyle w:val="subpar"/>
        <w:tabs>
          <w:tab w:val="clear" w:pos="2592"/>
        </w:tabs>
        <w:ind w:left="1170"/>
        <w:rPr>
          <w:rStyle w:val="longtext"/>
          <w:color w:val="000000"/>
          <w:szCs w:val="24"/>
          <w:shd w:val="clear" w:color="auto" w:fill="FFFFFF"/>
          <w:lang w:val="es-ES"/>
        </w:rPr>
      </w:pPr>
      <w:r w:rsidRPr="00992B63">
        <w:rPr>
          <w:rStyle w:val="longtext"/>
          <w:color w:val="000000"/>
          <w:szCs w:val="24"/>
          <w:shd w:val="clear" w:color="auto" w:fill="FFFFFF"/>
          <w:lang w:val="es-ES"/>
        </w:rPr>
        <w:t>Misiones de administración o visitas de inspección: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rsidR="00F67248" w:rsidRPr="00992B63" w:rsidRDefault="00F67248" w:rsidP="00437629">
      <w:pPr>
        <w:pStyle w:val="Paragraph"/>
        <w:tabs>
          <w:tab w:val="clear" w:pos="2736"/>
          <w:tab w:val="num" w:pos="720"/>
        </w:tabs>
        <w:ind w:left="720" w:hanging="720"/>
        <w:rPr>
          <w:rStyle w:val="longtext"/>
          <w:color w:val="000000"/>
          <w:szCs w:val="24"/>
          <w:shd w:val="clear" w:color="auto" w:fill="FFFFFF"/>
          <w:lang w:val="es-ES"/>
        </w:rPr>
      </w:pPr>
      <w:r w:rsidRPr="00992B63">
        <w:rPr>
          <w:rStyle w:val="longtext"/>
          <w:color w:val="000000"/>
          <w:szCs w:val="24"/>
          <w:shd w:val="clear" w:color="auto" w:fill="FFFFFF"/>
          <w:lang w:val="es-ES"/>
        </w:rPr>
        <w:t>Los mecanismos e instrumentos que se usarán para informar acerca de los resultados del seguimiento serán una fuente de información para el  Informe de Terminación del Proyecto (ITP</w:t>
      </w:r>
      <w:r w:rsidR="00133AD9" w:rsidRPr="00992B63">
        <w:rPr>
          <w:rStyle w:val="longtext"/>
          <w:color w:val="000000"/>
          <w:szCs w:val="24"/>
          <w:shd w:val="clear" w:color="auto" w:fill="FFFFFF"/>
          <w:lang w:val="es-ES"/>
        </w:rPr>
        <w:t>)</w:t>
      </w:r>
      <w:r w:rsidRPr="00992B63">
        <w:rPr>
          <w:rStyle w:val="longtext"/>
          <w:color w:val="000000"/>
          <w:szCs w:val="24"/>
          <w:shd w:val="clear" w:color="auto" w:fill="FFFFFF"/>
          <w:lang w:val="es-ES"/>
        </w:rPr>
        <w:t>.</w:t>
      </w:r>
    </w:p>
    <w:p w:rsidR="00F67248" w:rsidRPr="00992B63" w:rsidRDefault="00F67248" w:rsidP="003E50A1">
      <w:pPr>
        <w:pStyle w:val="Paragraph"/>
        <w:numPr>
          <w:ilvl w:val="0"/>
          <w:numId w:val="0"/>
        </w:numPr>
        <w:spacing w:before="0"/>
        <w:ind w:left="720"/>
        <w:rPr>
          <w:rStyle w:val="longtext"/>
          <w:b/>
          <w:color w:val="000000"/>
          <w:szCs w:val="24"/>
          <w:shd w:val="clear" w:color="auto" w:fill="FFFFFF"/>
          <w:lang w:val="es-ES"/>
        </w:rPr>
      </w:pPr>
    </w:p>
    <w:p w:rsidR="00F67248" w:rsidRPr="00992B63" w:rsidRDefault="008E2CA0" w:rsidP="00437629">
      <w:pPr>
        <w:pStyle w:val="FirstHeading"/>
        <w:ind w:left="720"/>
        <w:rPr>
          <w:rStyle w:val="longtext"/>
          <w:b w:val="0"/>
          <w:color w:val="000000"/>
          <w:szCs w:val="24"/>
          <w:shd w:val="clear" w:color="auto" w:fill="FFFFFF"/>
          <w:lang w:val="es-ES"/>
        </w:rPr>
      </w:pPr>
      <w:r w:rsidRPr="00992B63">
        <w:rPr>
          <w:rStyle w:val="longtext"/>
          <w:b w:val="0"/>
          <w:color w:val="000000"/>
          <w:szCs w:val="24"/>
          <w:lang w:val="es-ES"/>
        </w:rPr>
        <w:fldChar w:fldCharType="begin"/>
      </w:r>
      <w:r w:rsidR="003E50A1" w:rsidRPr="00992B63">
        <w:rPr>
          <w:rStyle w:val="longtext"/>
          <w:b w:val="0"/>
          <w:color w:val="000000"/>
          <w:szCs w:val="24"/>
          <w:lang w:val="es-ES"/>
        </w:rPr>
        <w:instrText xml:space="preserve"> SEQ "</w:instrText>
      </w:r>
      <w:r w:rsidR="00992B63" w:rsidRPr="00992B63">
        <w:rPr>
          <w:lang w:val="es-ES"/>
        </w:rPr>
        <w:fldChar w:fldCharType="begin"/>
      </w:r>
      <w:r w:rsidR="00992B63" w:rsidRPr="00992B63">
        <w:rPr>
          <w:lang w:val="es-ES"/>
        </w:rPr>
        <w:instrText xml:space="preserve"> SECTION  \* MERGEFORMAT </w:instrText>
      </w:r>
      <w:r w:rsidR="00992B63" w:rsidRPr="00992B63">
        <w:rPr>
          <w:lang w:val="es-ES"/>
        </w:rPr>
        <w:fldChar w:fldCharType="separate"/>
      </w:r>
      <w:r w:rsidR="00022030" w:rsidRPr="00992B63">
        <w:rPr>
          <w:rStyle w:val="longtext"/>
          <w:b w:val="0"/>
          <w:color w:val="000000"/>
          <w:szCs w:val="24"/>
          <w:lang w:val="es-ES"/>
        </w:rPr>
        <w:instrText>4</w:instrText>
      </w:r>
      <w:r w:rsidR="00992B63" w:rsidRPr="00992B63">
        <w:rPr>
          <w:rStyle w:val="longtext"/>
          <w:b w:val="0"/>
          <w:color w:val="000000"/>
          <w:szCs w:val="24"/>
          <w:lang w:val="es-ES"/>
        </w:rPr>
        <w:fldChar w:fldCharType="end"/>
      </w:r>
      <w:r w:rsidR="003E50A1" w:rsidRPr="00992B63">
        <w:rPr>
          <w:rStyle w:val="longtext"/>
          <w:b w:val="0"/>
          <w:color w:val="000000"/>
          <w:szCs w:val="24"/>
          <w:lang w:val="es-ES"/>
        </w:rPr>
        <w:instrText xml:space="preserve">#"\* ALPHABETIC \* MERGEFORMAT </w:instrText>
      </w:r>
      <w:r w:rsidRPr="00992B63">
        <w:rPr>
          <w:rStyle w:val="longtext"/>
          <w:b w:val="0"/>
          <w:color w:val="000000"/>
          <w:szCs w:val="24"/>
          <w:lang w:val="es-ES"/>
        </w:rPr>
        <w:fldChar w:fldCharType="separate"/>
      </w:r>
      <w:bookmarkStart w:id="7" w:name="_Toc400058478"/>
      <w:r w:rsidR="00022030" w:rsidRPr="00992B63">
        <w:rPr>
          <w:rStyle w:val="longtext"/>
          <w:b w:val="0"/>
          <w:color w:val="000000"/>
          <w:szCs w:val="24"/>
          <w:lang w:val="es-ES"/>
        </w:rPr>
        <w:t>B</w:t>
      </w:r>
      <w:r w:rsidRPr="00992B63">
        <w:rPr>
          <w:rStyle w:val="longtext"/>
          <w:b w:val="0"/>
          <w:color w:val="000000"/>
          <w:szCs w:val="24"/>
          <w:lang w:val="es-ES"/>
        </w:rPr>
        <w:fldChar w:fldCharType="end"/>
      </w:r>
      <w:r w:rsidR="003E50A1" w:rsidRPr="00992B63">
        <w:rPr>
          <w:rStyle w:val="longtext"/>
          <w:b w:val="0"/>
          <w:color w:val="000000"/>
          <w:szCs w:val="24"/>
          <w:lang w:val="es-ES"/>
        </w:rPr>
        <w:t>.</w:t>
      </w:r>
      <w:r w:rsidR="003E50A1" w:rsidRPr="00992B63">
        <w:rPr>
          <w:rStyle w:val="longtext"/>
          <w:b w:val="0"/>
          <w:color w:val="000000"/>
          <w:szCs w:val="24"/>
          <w:lang w:val="es-ES"/>
        </w:rPr>
        <w:tab/>
      </w:r>
      <w:r w:rsidR="00F03474" w:rsidRPr="00992B63">
        <w:rPr>
          <w:rStyle w:val="longtext"/>
          <w:color w:val="000000"/>
          <w:szCs w:val="24"/>
          <w:shd w:val="clear" w:color="auto" w:fill="FFFFFF"/>
          <w:lang w:val="es-ES"/>
        </w:rPr>
        <w:t>Recolección</w:t>
      </w:r>
      <w:r w:rsidR="00176D6C" w:rsidRPr="00992B63">
        <w:rPr>
          <w:rStyle w:val="longtext"/>
          <w:color w:val="000000"/>
          <w:szCs w:val="24"/>
          <w:shd w:val="clear" w:color="auto" w:fill="FFFFFF"/>
          <w:lang w:val="es-ES"/>
        </w:rPr>
        <w:t xml:space="preserve"> de Datos e Instrumentos</w:t>
      </w:r>
      <w:r w:rsidR="00F67248" w:rsidRPr="00992B63">
        <w:rPr>
          <w:rStyle w:val="longtext"/>
          <w:color w:val="000000"/>
          <w:szCs w:val="24"/>
          <w:shd w:val="clear" w:color="auto" w:fill="FFFFFF"/>
          <w:lang w:val="es-ES"/>
        </w:rPr>
        <w:t>.</w:t>
      </w:r>
      <w:bookmarkEnd w:id="7"/>
    </w:p>
    <w:p w:rsidR="00F67248" w:rsidRPr="00992B63" w:rsidRDefault="00F67248" w:rsidP="00437629">
      <w:pPr>
        <w:pStyle w:val="Paragraph"/>
        <w:tabs>
          <w:tab w:val="clear" w:pos="2736"/>
          <w:tab w:val="num" w:pos="720"/>
        </w:tabs>
        <w:ind w:left="720" w:hanging="720"/>
        <w:rPr>
          <w:rStyle w:val="longtext"/>
          <w:color w:val="000000"/>
          <w:szCs w:val="24"/>
          <w:shd w:val="clear" w:color="auto" w:fill="FFFFFF"/>
          <w:lang w:val="es-ES"/>
        </w:rPr>
      </w:pPr>
      <w:r w:rsidRPr="00992B63">
        <w:rPr>
          <w:rStyle w:val="longtext"/>
          <w:color w:val="000000"/>
          <w:szCs w:val="24"/>
          <w:shd w:val="clear" w:color="auto" w:fill="FFFFFF"/>
          <w:lang w:val="es-ES"/>
        </w:rPr>
        <w:t>El Especialista en Plan</w:t>
      </w:r>
      <w:r w:rsidR="00133AD9" w:rsidRPr="00992B63">
        <w:rPr>
          <w:rStyle w:val="longtext"/>
          <w:color w:val="000000"/>
          <w:szCs w:val="24"/>
          <w:shd w:val="clear" w:color="auto" w:fill="FFFFFF"/>
          <w:lang w:val="es-ES"/>
        </w:rPr>
        <w:t>eación y Monitoreo (EPM) de la UEP</w:t>
      </w:r>
      <w:r w:rsidRPr="00992B63">
        <w:rPr>
          <w:rStyle w:val="longtext"/>
          <w:color w:val="000000"/>
          <w:szCs w:val="24"/>
          <w:shd w:val="clear" w:color="auto" w:fill="FFFFFF"/>
          <w:lang w:val="es-ES"/>
        </w:rPr>
        <w:t xml:space="preserve"> preparará un </w:t>
      </w:r>
      <w:r w:rsidR="007E3E53" w:rsidRPr="00992B63">
        <w:rPr>
          <w:rStyle w:val="longtext"/>
          <w:color w:val="000000"/>
          <w:szCs w:val="24"/>
          <w:shd w:val="clear" w:color="auto" w:fill="FFFFFF"/>
          <w:lang w:val="es-ES"/>
        </w:rPr>
        <w:t>sistema</w:t>
      </w:r>
      <w:r w:rsidRPr="00992B63">
        <w:rPr>
          <w:rStyle w:val="longtext"/>
          <w:color w:val="000000"/>
          <w:szCs w:val="24"/>
          <w:shd w:val="clear" w:color="auto" w:fill="FFFFFF"/>
          <w:lang w:val="es-ES"/>
        </w:rPr>
        <w:t xml:space="preserve">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w:t>
      </w:r>
    </w:p>
    <w:p w:rsidR="00F67248" w:rsidRPr="00992B63" w:rsidRDefault="00F67248" w:rsidP="00437629">
      <w:pPr>
        <w:pStyle w:val="Paragraph"/>
        <w:tabs>
          <w:tab w:val="clear" w:pos="2736"/>
          <w:tab w:val="num" w:pos="720"/>
        </w:tabs>
        <w:ind w:left="720" w:hanging="720"/>
        <w:rPr>
          <w:rStyle w:val="longtext"/>
          <w:color w:val="000000"/>
          <w:shd w:val="clear" w:color="auto" w:fill="FFFFFF"/>
          <w:lang w:val="es-ES"/>
        </w:rPr>
      </w:pPr>
      <w:r w:rsidRPr="00992B63">
        <w:rPr>
          <w:rStyle w:val="longtext"/>
          <w:color w:val="000000"/>
          <w:szCs w:val="24"/>
          <w:shd w:val="clear" w:color="auto" w:fill="FFFFFF"/>
          <w:lang w:val="es-ES"/>
        </w:rPr>
        <w:t>El EPM, con el apoyo del OE, se asegurará que los instrumentos y datos necesarios para efectuar el seguimiento están dispo</w:t>
      </w:r>
      <w:r w:rsidR="00133AD9" w:rsidRPr="00992B63">
        <w:rPr>
          <w:rStyle w:val="longtext"/>
          <w:color w:val="000000"/>
          <w:szCs w:val="24"/>
          <w:shd w:val="clear" w:color="auto" w:fill="FFFFFF"/>
          <w:lang w:val="es-ES"/>
        </w:rPr>
        <w:t>nibles para la UEP</w:t>
      </w:r>
      <w:r w:rsidRPr="00992B63">
        <w:rPr>
          <w:rStyle w:val="longtext"/>
          <w:color w:val="000000"/>
          <w:szCs w:val="24"/>
          <w:shd w:val="clear" w:color="auto" w:fill="FFFFFF"/>
          <w:lang w:val="es-ES"/>
        </w:rPr>
        <w:t xml:space="preserve"> en aras de que el seguimiento se pueda realizar sin contratiempos.</w:t>
      </w:r>
    </w:p>
    <w:p w:rsidR="00F67248" w:rsidRPr="00992B63" w:rsidRDefault="00F67248" w:rsidP="00437629">
      <w:pPr>
        <w:pStyle w:val="Paragraph"/>
        <w:tabs>
          <w:tab w:val="clear" w:pos="2736"/>
          <w:tab w:val="num" w:pos="720"/>
        </w:tabs>
        <w:ind w:left="720" w:hanging="720"/>
        <w:rPr>
          <w:rStyle w:val="longtext"/>
          <w:color w:val="000000"/>
          <w:shd w:val="clear" w:color="auto" w:fill="FFFFFF"/>
          <w:lang w:val="es-ES"/>
        </w:rPr>
      </w:pPr>
      <w:bookmarkStart w:id="8" w:name="_Ref392758429"/>
      <w:r w:rsidRPr="00992B63">
        <w:rPr>
          <w:rStyle w:val="longtext"/>
          <w:color w:val="000000"/>
          <w:szCs w:val="24"/>
          <w:shd w:val="clear" w:color="auto" w:fill="FFFFFF"/>
          <w:lang w:val="es-ES"/>
        </w:rPr>
        <w:t xml:space="preserve">Toda la información pertinente y adecuada para lograr un entendimiento cabal de la actividad de seguimiento, se encuentra recogida en los instrumentos referidos en el </w:t>
      </w:r>
      <w:r w:rsidR="00F658FD" w:rsidRPr="00992B63">
        <w:rPr>
          <w:rStyle w:val="longtext"/>
          <w:color w:val="000000"/>
          <w:szCs w:val="24"/>
          <w:shd w:val="clear" w:color="auto" w:fill="FFFFFF"/>
          <w:lang w:val="es-ES"/>
        </w:rPr>
        <w:t>¶</w:t>
      </w:r>
      <w:r w:rsidR="000570BC" w:rsidRPr="00992B63">
        <w:rPr>
          <w:rStyle w:val="longtext"/>
          <w:color w:val="000000"/>
          <w:szCs w:val="24"/>
          <w:shd w:val="clear" w:color="auto" w:fill="FFFFFF"/>
          <w:lang w:val="es-ES"/>
        </w:rPr>
        <w:fldChar w:fldCharType="begin"/>
      </w:r>
      <w:r w:rsidR="000570BC" w:rsidRPr="00992B63">
        <w:rPr>
          <w:rStyle w:val="longtext"/>
          <w:color w:val="000000"/>
          <w:szCs w:val="24"/>
          <w:shd w:val="clear" w:color="auto" w:fill="FFFFFF"/>
          <w:lang w:val="es-ES"/>
        </w:rPr>
        <w:instrText xml:space="preserve"> REF _Ref400059184 \r \h </w:instrText>
      </w:r>
      <w:r w:rsidR="000570BC" w:rsidRPr="00992B63">
        <w:rPr>
          <w:rStyle w:val="longtext"/>
          <w:color w:val="000000"/>
          <w:szCs w:val="24"/>
          <w:shd w:val="clear" w:color="auto" w:fill="FFFFFF"/>
          <w:lang w:val="es-ES"/>
        </w:rPr>
      </w:r>
      <w:r w:rsidR="000570BC" w:rsidRPr="00992B63">
        <w:rPr>
          <w:rStyle w:val="longtext"/>
          <w:color w:val="000000"/>
          <w:szCs w:val="24"/>
          <w:shd w:val="clear" w:color="auto" w:fill="FFFFFF"/>
          <w:lang w:val="es-ES"/>
        </w:rPr>
        <w:fldChar w:fldCharType="separate"/>
      </w:r>
      <w:r w:rsidR="00022030" w:rsidRPr="00992B63">
        <w:rPr>
          <w:rStyle w:val="longtext"/>
          <w:color w:val="000000"/>
          <w:szCs w:val="24"/>
          <w:shd w:val="clear" w:color="auto" w:fill="FFFFFF"/>
          <w:lang w:val="es-ES"/>
        </w:rPr>
        <w:t>2.3</w:t>
      </w:r>
      <w:r w:rsidR="000570BC" w:rsidRPr="00992B63">
        <w:rPr>
          <w:rStyle w:val="longtext"/>
          <w:color w:val="000000"/>
          <w:szCs w:val="24"/>
          <w:shd w:val="clear" w:color="auto" w:fill="FFFFFF"/>
          <w:lang w:val="es-ES"/>
        </w:rPr>
        <w:fldChar w:fldCharType="end"/>
      </w:r>
      <w:r w:rsidR="00F01A5E" w:rsidRPr="00992B63">
        <w:rPr>
          <w:rStyle w:val="longtext"/>
          <w:color w:val="000000"/>
          <w:szCs w:val="24"/>
          <w:shd w:val="clear" w:color="auto" w:fill="FFFFFF"/>
          <w:lang w:val="es-ES"/>
        </w:rPr>
        <w:t xml:space="preserve"> </w:t>
      </w:r>
      <w:r w:rsidR="00F658FD" w:rsidRPr="00992B63">
        <w:rPr>
          <w:rStyle w:val="longtext"/>
          <w:color w:val="000000"/>
          <w:szCs w:val="24"/>
          <w:shd w:val="clear" w:color="auto" w:fill="FFFFFF"/>
          <w:lang w:val="es-ES"/>
        </w:rPr>
        <w:t>de este documento</w:t>
      </w:r>
      <w:r w:rsidRPr="00992B63">
        <w:rPr>
          <w:rStyle w:val="longtext"/>
          <w:color w:val="000000"/>
          <w:szCs w:val="24"/>
          <w:shd w:val="clear" w:color="auto" w:fill="FFFFFF"/>
          <w:lang w:val="es-ES"/>
        </w:rPr>
        <w:t>.</w:t>
      </w:r>
      <w:bookmarkEnd w:id="8"/>
    </w:p>
    <w:p w:rsidR="00F67248" w:rsidRPr="00992B63" w:rsidRDefault="00F67248" w:rsidP="00437629">
      <w:pPr>
        <w:pStyle w:val="Paragraph"/>
        <w:tabs>
          <w:tab w:val="clear" w:pos="2736"/>
          <w:tab w:val="num" w:pos="720"/>
        </w:tabs>
        <w:ind w:left="720" w:hanging="720"/>
        <w:rPr>
          <w:rStyle w:val="longtext"/>
          <w:smallCaps/>
          <w:color w:val="000000"/>
          <w:szCs w:val="24"/>
          <w:shd w:val="clear" w:color="auto" w:fill="FFFFFF"/>
          <w:lang w:val="es-ES"/>
        </w:rPr>
      </w:pPr>
      <w:r w:rsidRPr="00992B63">
        <w:rPr>
          <w:rStyle w:val="longtext"/>
          <w:color w:val="000000"/>
          <w:szCs w:val="24"/>
          <w:shd w:val="clear" w:color="auto" w:fill="FFFFFF"/>
          <w:lang w:val="es-ES"/>
        </w:rPr>
        <w:t xml:space="preserve">El Coordinador 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 xml:space="preserve">rograma deberá presentar al Banco los ISA, que servirán de base para la elaboración del PMR y, en particular, para el seguimiento de los indicadores asociados a esta fuente de información según el cronograma establecido para cada indicador en la </w:t>
      </w:r>
      <w:r w:rsidR="004B640F" w:rsidRPr="00992B63">
        <w:rPr>
          <w:rStyle w:val="longtext"/>
          <w:color w:val="000000"/>
          <w:szCs w:val="24"/>
          <w:shd w:val="clear" w:color="auto" w:fill="FFFFFF"/>
          <w:lang w:val="es-ES"/>
        </w:rPr>
        <w:t>MR</w:t>
      </w:r>
      <w:r w:rsidRPr="00992B63">
        <w:rPr>
          <w:rStyle w:val="longtext"/>
          <w:color w:val="000000"/>
          <w:szCs w:val="24"/>
          <w:shd w:val="clear" w:color="auto" w:fill="FFFFFF"/>
          <w:lang w:val="es-ES"/>
        </w:rPr>
        <w:t xml:space="preserve">. El EPM será responsable de reunir la </w:t>
      </w:r>
      <w:r w:rsidRPr="00992B63">
        <w:rPr>
          <w:rStyle w:val="longtext"/>
          <w:color w:val="000000"/>
          <w:szCs w:val="24"/>
          <w:shd w:val="clear" w:color="auto" w:fill="FFFFFF"/>
          <w:lang w:val="es-ES"/>
        </w:rPr>
        <w:lastRenderedPageBreak/>
        <w:t xml:space="preserve">información necesaria y elaborar un borrador de informe que será aprobado por el </w:t>
      </w:r>
      <w:r w:rsidR="000570BC" w:rsidRPr="00992B63">
        <w:rPr>
          <w:rStyle w:val="longtext"/>
          <w:color w:val="000000"/>
          <w:szCs w:val="24"/>
          <w:shd w:val="clear" w:color="auto" w:fill="FFFFFF"/>
          <w:lang w:val="es-ES"/>
        </w:rPr>
        <w:t>c</w:t>
      </w:r>
      <w:r w:rsidRPr="00992B63">
        <w:rPr>
          <w:rStyle w:val="longtext"/>
          <w:color w:val="000000"/>
          <w:szCs w:val="24"/>
          <w:shd w:val="clear" w:color="auto" w:fill="FFFFFF"/>
          <w:lang w:val="es-ES"/>
        </w:rPr>
        <w:t xml:space="preserve">oordinador 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 xml:space="preserve">rograma, antes de su envío al Banco para su aprobación final. El formato de los informes, consistente con los requerimientos de información del PMR, será acordado entre el Banco y el Coordinador del </w:t>
      </w:r>
      <w:r w:rsidR="004B640F" w:rsidRPr="00992B63">
        <w:rPr>
          <w:rStyle w:val="longtext"/>
          <w:color w:val="000000"/>
          <w:szCs w:val="24"/>
          <w:shd w:val="clear" w:color="auto" w:fill="FFFFFF"/>
          <w:lang w:val="es-ES"/>
        </w:rPr>
        <w:t>p</w:t>
      </w:r>
      <w:r w:rsidRPr="00992B63">
        <w:rPr>
          <w:rStyle w:val="longtext"/>
          <w:color w:val="000000"/>
          <w:szCs w:val="24"/>
          <w:shd w:val="clear" w:color="auto" w:fill="FFFFFF"/>
          <w:lang w:val="es-ES"/>
        </w:rPr>
        <w:t>rograma.</w:t>
      </w:r>
    </w:p>
    <w:p w:rsidR="00F67248" w:rsidRPr="00992B63" w:rsidRDefault="008E2CA0" w:rsidP="00437629">
      <w:pPr>
        <w:pStyle w:val="FirstHeading"/>
        <w:ind w:left="720"/>
        <w:rPr>
          <w:rStyle w:val="longtext"/>
          <w:b w:val="0"/>
          <w:smallCaps/>
          <w:color w:val="000000"/>
          <w:szCs w:val="24"/>
          <w:shd w:val="clear" w:color="auto" w:fill="FFFFFF"/>
          <w:lang w:val="es-ES"/>
        </w:rPr>
      </w:pPr>
      <w:r w:rsidRPr="00992B63">
        <w:rPr>
          <w:rStyle w:val="longtext"/>
          <w:b w:val="0"/>
          <w:smallCaps/>
          <w:color w:val="000000"/>
          <w:szCs w:val="24"/>
          <w:lang w:val="es-ES"/>
        </w:rPr>
        <w:fldChar w:fldCharType="begin"/>
      </w:r>
      <w:r w:rsidR="003E50A1" w:rsidRPr="00992B63">
        <w:rPr>
          <w:rStyle w:val="longtext"/>
          <w:b w:val="0"/>
          <w:smallCaps/>
          <w:color w:val="000000"/>
          <w:szCs w:val="24"/>
          <w:lang w:val="es-ES"/>
        </w:rPr>
        <w:instrText xml:space="preserve"> SEQ "</w:instrText>
      </w:r>
      <w:r w:rsidR="00992B63" w:rsidRPr="00992B63">
        <w:rPr>
          <w:lang w:val="es-ES"/>
        </w:rPr>
        <w:fldChar w:fldCharType="begin"/>
      </w:r>
      <w:r w:rsidR="00992B63" w:rsidRPr="00992B63">
        <w:rPr>
          <w:lang w:val="es-ES"/>
        </w:rPr>
        <w:instrText xml:space="preserve"> SECTION  \* MERGEFORMAT </w:instrText>
      </w:r>
      <w:r w:rsidR="00992B63" w:rsidRPr="00992B63">
        <w:rPr>
          <w:lang w:val="es-ES"/>
        </w:rPr>
        <w:fldChar w:fldCharType="separate"/>
      </w:r>
      <w:r w:rsidR="00022030" w:rsidRPr="00992B63">
        <w:rPr>
          <w:rStyle w:val="longtext"/>
          <w:b w:val="0"/>
          <w:smallCaps/>
          <w:color w:val="000000"/>
          <w:szCs w:val="24"/>
          <w:lang w:val="es-ES"/>
        </w:rPr>
        <w:instrText>4</w:instrText>
      </w:r>
      <w:r w:rsidR="00992B63" w:rsidRPr="00992B63">
        <w:rPr>
          <w:rStyle w:val="longtext"/>
          <w:b w:val="0"/>
          <w:smallCaps/>
          <w:color w:val="000000"/>
          <w:szCs w:val="24"/>
          <w:lang w:val="es-ES"/>
        </w:rPr>
        <w:fldChar w:fldCharType="end"/>
      </w:r>
      <w:r w:rsidR="003E50A1" w:rsidRPr="00992B63">
        <w:rPr>
          <w:rStyle w:val="longtext"/>
          <w:b w:val="0"/>
          <w:smallCaps/>
          <w:color w:val="000000"/>
          <w:szCs w:val="24"/>
          <w:lang w:val="es-ES"/>
        </w:rPr>
        <w:instrText xml:space="preserve">#"\* ALPHABETIC \* MERGEFORMAT </w:instrText>
      </w:r>
      <w:r w:rsidRPr="00992B63">
        <w:rPr>
          <w:rStyle w:val="longtext"/>
          <w:b w:val="0"/>
          <w:smallCaps/>
          <w:color w:val="000000"/>
          <w:szCs w:val="24"/>
          <w:lang w:val="es-ES"/>
        </w:rPr>
        <w:fldChar w:fldCharType="separate"/>
      </w:r>
      <w:bookmarkStart w:id="9" w:name="_Toc400058479"/>
      <w:r w:rsidR="00022030" w:rsidRPr="00992B63">
        <w:rPr>
          <w:rStyle w:val="longtext"/>
          <w:b w:val="0"/>
          <w:smallCaps/>
          <w:color w:val="000000"/>
          <w:szCs w:val="24"/>
          <w:lang w:val="es-ES"/>
        </w:rPr>
        <w:t>C</w:t>
      </w:r>
      <w:r w:rsidRPr="00992B63">
        <w:rPr>
          <w:rStyle w:val="longtext"/>
          <w:b w:val="0"/>
          <w:smallCaps/>
          <w:color w:val="000000"/>
          <w:szCs w:val="24"/>
          <w:lang w:val="es-ES"/>
        </w:rPr>
        <w:fldChar w:fldCharType="end"/>
      </w:r>
      <w:r w:rsidR="003E50A1" w:rsidRPr="00992B63">
        <w:rPr>
          <w:rStyle w:val="longtext"/>
          <w:b w:val="0"/>
          <w:smallCaps/>
          <w:color w:val="000000"/>
          <w:szCs w:val="24"/>
          <w:lang w:val="es-ES"/>
        </w:rPr>
        <w:t>.</w:t>
      </w:r>
      <w:r w:rsidR="003E50A1" w:rsidRPr="00992B63">
        <w:rPr>
          <w:rStyle w:val="longtext"/>
          <w:b w:val="0"/>
          <w:smallCaps/>
          <w:color w:val="000000"/>
          <w:szCs w:val="24"/>
          <w:lang w:val="es-ES"/>
        </w:rPr>
        <w:tab/>
      </w:r>
      <w:r w:rsidR="00992B63" w:rsidRPr="00992B63">
        <w:rPr>
          <w:lang w:val="es-ES"/>
        </w:rPr>
        <w:t>Presentación</w:t>
      </w:r>
      <w:r w:rsidR="00F03474" w:rsidRPr="00992B63">
        <w:rPr>
          <w:lang w:val="es-ES"/>
        </w:rPr>
        <w:t xml:space="preserve"> de Informes</w:t>
      </w:r>
      <w:bookmarkEnd w:id="9"/>
    </w:p>
    <w:p w:rsidR="00F03474" w:rsidRPr="00992B63" w:rsidRDefault="00F03474" w:rsidP="00F03474">
      <w:pPr>
        <w:pStyle w:val="Paragraph"/>
        <w:tabs>
          <w:tab w:val="clear" w:pos="2736"/>
          <w:tab w:val="num" w:pos="720"/>
        </w:tabs>
        <w:ind w:left="720" w:hanging="720"/>
        <w:rPr>
          <w:rStyle w:val="longtext"/>
          <w:color w:val="000000"/>
          <w:szCs w:val="24"/>
          <w:shd w:val="clear" w:color="auto" w:fill="FFFFFF"/>
          <w:lang w:val="es-ES"/>
        </w:rPr>
      </w:pPr>
      <w:r w:rsidRPr="00992B63">
        <w:rPr>
          <w:rStyle w:val="longtext"/>
          <w:color w:val="000000"/>
          <w:szCs w:val="24"/>
          <w:shd w:val="clear" w:color="auto" w:fill="FFFFFF"/>
          <w:lang w:val="es-ES"/>
        </w:rPr>
        <w:t xml:space="preserve">Los mecanismos e instrumentos a ser utilizados para informar sobre los resultados de monitoreo del </w:t>
      </w:r>
      <w:r w:rsidR="000570BC" w:rsidRPr="00992B63">
        <w:rPr>
          <w:rStyle w:val="longtext"/>
          <w:color w:val="000000"/>
          <w:szCs w:val="24"/>
          <w:shd w:val="clear" w:color="auto" w:fill="FFFFFF"/>
          <w:lang w:val="es-ES"/>
        </w:rPr>
        <w:t>p</w:t>
      </w:r>
      <w:r w:rsidRPr="00992B63">
        <w:rPr>
          <w:rStyle w:val="longtext"/>
          <w:color w:val="000000"/>
          <w:szCs w:val="24"/>
          <w:shd w:val="clear" w:color="auto" w:fill="FFFFFF"/>
          <w:lang w:val="es-ES"/>
        </w:rPr>
        <w:t>rograma serán la principal fuente de información para el PMR.</w:t>
      </w:r>
    </w:p>
    <w:p w:rsidR="00F67248" w:rsidRPr="00992B63" w:rsidRDefault="00F03474" w:rsidP="00437629">
      <w:pPr>
        <w:pStyle w:val="Paragraph"/>
        <w:tabs>
          <w:tab w:val="clear" w:pos="2736"/>
          <w:tab w:val="num" w:pos="720"/>
        </w:tabs>
        <w:ind w:left="720" w:hanging="720"/>
        <w:rPr>
          <w:rStyle w:val="longtext"/>
          <w:smallCaps/>
          <w:color w:val="000000"/>
          <w:szCs w:val="24"/>
          <w:shd w:val="clear" w:color="auto" w:fill="FFFFFF"/>
          <w:lang w:val="es-ES"/>
        </w:rPr>
      </w:pPr>
      <w:r w:rsidRPr="00992B63">
        <w:rPr>
          <w:rStyle w:val="longtext"/>
          <w:color w:val="000000"/>
          <w:szCs w:val="24"/>
          <w:shd w:val="clear" w:color="auto" w:fill="FFFFFF"/>
          <w:lang w:val="es-ES"/>
        </w:rPr>
        <w:t>El Banco utilizar</w:t>
      </w:r>
      <w:r w:rsidR="000570BC" w:rsidRPr="00992B63">
        <w:rPr>
          <w:rStyle w:val="longtext"/>
          <w:color w:val="000000"/>
          <w:szCs w:val="24"/>
          <w:shd w:val="clear" w:color="auto" w:fill="FFFFFF"/>
          <w:lang w:val="es-ES"/>
        </w:rPr>
        <w:t>á</w:t>
      </w:r>
      <w:r w:rsidRPr="00992B63">
        <w:rPr>
          <w:rStyle w:val="longtext"/>
          <w:color w:val="000000"/>
          <w:szCs w:val="24"/>
          <w:shd w:val="clear" w:color="auto" w:fill="FFFFFF"/>
          <w:lang w:val="es-ES"/>
        </w:rPr>
        <w:t xml:space="preserve"> el PMR para estimar los gastos y registrar el progreso en la obtención de las metas físicas y resultados, siendo este un mecanismo para evaluar el desempeño del programa.</w:t>
      </w:r>
      <w:r w:rsidR="00F67248" w:rsidRPr="00992B63">
        <w:rPr>
          <w:rStyle w:val="longtext"/>
          <w:color w:val="000000"/>
          <w:szCs w:val="24"/>
          <w:shd w:val="clear" w:color="auto" w:fill="FFFFFF"/>
          <w:lang w:val="es-ES"/>
        </w:rPr>
        <w:t xml:space="preserve"> </w:t>
      </w:r>
    </w:p>
    <w:p w:rsidR="001E0973" w:rsidRPr="00992B63" w:rsidRDefault="00F67248" w:rsidP="001E0973">
      <w:pPr>
        <w:pStyle w:val="Paragraph"/>
        <w:tabs>
          <w:tab w:val="clear" w:pos="2736"/>
          <w:tab w:val="num" w:pos="720"/>
        </w:tabs>
        <w:ind w:left="720" w:hanging="720"/>
        <w:rPr>
          <w:rStyle w:val="longtext"/>
          <w:smallCaps/>
          <w:color w:val="000000"/>
          <w:szCs w:val="24"/>
          <w:shd w:val="clear" w:color="auto" w:fill="FFFFFF"/>
          <w:lang w:val="es-ES"/>
        </w:rPr>
      </w:pPr>
      <w:r w:rsidRPr="00992B63">
        <w:rPr>
          <w:rStyle w:val="longtext"/>
          <w:color w:val="000000"/>
          <w:szCs w:val="24"/>
          <w:shd w:val="clear" w:color="auto" w:fill="FFFFFF"/>
          <w:lang w:val="es-ES"/>
        </w:rPr>
        <w:t>Los plazos para el seguimiento, el presupuesto asignado a cada una de las actividades principales y la fuente de financiamiento se encuentran en el Plan de Ejecución del Programa (</w:t>
      </w:r>
      <w:r w:rsidR="00F03474" w:rsidRPr="00992B63">
        <w:rPr>
          <w:rStyle w:val="longtext"/>
          <w:color w:val="000000"/>
          <w:szCs w:val="24"/>
          <w:shd w:val="clear" w:color="auto" w:fill="FFFFFF"/>
          <w:lang w:val="es-ES"/>
        </w:rPr>
        <w:t xml:space="preserve">PEP, </w:t>
      </w:r>
      <w:hyperlink r:id="rId13" w:history="1">
        <w:r w:rsidRPr="00992B63">
          <w:rPr>
            <w:rStyle w:val="Hyperlink"/>
            <w:szCs w:val="24"/>
            <w:shd w:val="clear" w:color="auto" w:fill="FFFFFF"/>
            <w:lang w:val="es-ES"/>
          </w:rPr>
          <w:t>ver EER2</w:t>
        </w:r>
      </w:hyperlink>
      <w:r w:rsidRPr="00992B63">
        <w:rPr>
          <w:rStyle w:val="longtext"/>
          <w:color w:val="000000"/>
          <w:szCs w:val="24"/>
          <w:shd w:val="clear" w:color="auto" w:fill="FFFFFF"/>
          <w:lang w:val="es-ES"/>
        </w:rPr>
        <w:t>), Plan de Desembolsos del Programa (</w:t>
      </w:r>
      <w:r w:rsidR="00F03474" w:rsidRPr="00992B63">
        <w:rPr>
          <w:rStyle w:val="longtext"/>
          <w:color w:val="000000"/>
          <w:szCs w:val="24"/>
          <w:shd w:val="clear" w:color="auto" w:fill="FFFFFF"/>
          <w:lang w:val="es-ES"/>
        </w:rPr>
        <w:t xml:space="preserve">PDP, </w:t>
      </w:r>
      <w:hyperlink r:id="rId14" w:history="1">
        <w:r w:rsidR="00EA27EE" w:rsidRPr="00992B63">
          <w:rPr>
            <w:rStyle w:val="Hyperlink"/>
            <w:szCs w:val="24"/>
            <w:shd w:val="clear" w:color="auto" w:fill="FFFFFF"/>
            <w:lang w:val="es-ES"/>
          </w:rPr>
          <w:t>ver EEO1b</w:t>
        </w:r>
      </w:hyperlink>
      <w:r w:rsidRPr="00992B63">
        <w:rPr>
          <w:rStyle w:val="longtext"/>
          <w:color w:val="000000"/>
          <w:szCs w:val="24"/>
          <w:shd w:val="clear" w:color="auto" w:fill="FFFFFF"/>
          <w:lang w:val="es-ES"/>
        </w:rPr>
        <w:t xml:space="preserve">) y </w:t>
      </w:r>
      <w:r w:rsidR="00F03474" w:rsidRPr="00992B63">
        <w:rPr>
          <w:rStyle w:val="longtext"/>
          <w:color w:val="000000"/>
          <w:szCs w:val="24"/>
          <w:shd w:val="clear" w:color="auto" w:fill="FFFFFF"/>
          <w:lang w:val="es-ES"/>
        </w:rPr>
        <w:t xml:space="preserve">en el </w:t>
      </w:r>
      <w:r w:rsidR="00D41C35" w:rsidRPr="00992B63">
        <w:rPr>
          <w:rStyle w:val="longtext"/>
          <w:color w:val="000000"/>
          <w:szCs w:val="24"/>
          <w:shd w:val="clear" w:color="auto" w:fill="FFFFFF"/>
          <w:lang w:val="es-ES"/>
        </w:rPr>
        <w:t>Reporte de Monitoreo de Progreso</w:t>
      </w:r>
      <w:r w:rsidR="00F03474" w:rsidRPr="00992B63">
        <w:rPr>
          <w:rStyle w:val="longtext"/>
          <w:color w:val="000000"/>
          <w:szCs w:val="24"/>
          <w:shd w:val="clear" w:color="auto" w:fill="FFFFFF"/>
          <w:lang w:val="es-ES"/>
        </w:rPr>
        <w:t xml:space="preserve"> (</w:t>
      </w:r>
      <w:r w:rsidRPr="00992B63">
        <w:rPr>
          <w:rStyle w:val="longtext"/>
          <w:color w:val="000000"/>
          <w:szCs w:val="24"/>
          <w:shd w:val="clear" w:color="auto" w:fill="FFFFFF"/>
          <w:lang w:val="es-ES"/>
        </w:rPr>
        <w:t>PMR</w:t>
      </w:r>
      <w:r w:rsidR="00F03474" w:rsidRPr="00992B63">
        <w:rPr>
          <w:rStyle w:val="longtext"/>
          <w:color w:val="000000"/>
          <w:szCs w:val="24"/>
          <w:shd w:val="clear" w:color="auto" w:fill="FFFFFF"/>
          <w:lang w:val="es-ES"/>
        </w:rPr>
        <w:t>)</w:t>
      </w:r>
      <w:r w:rsidR="00D41C35" w:rsidRPr="00992B63">
        <w:rPr>
          <w:rStyle w:val="longtext"/>
          <w:color w:val="000000"/>
          <w:szCs w:val="24"/>
          <w:shd w:val="clear" w:color="auto" w:fill="FFFFFF"/>
          <w:lang w:val="es-ES"/>
        </w:rPr>
        <w:t>, el cual se realiza cada seis meses</w:t>
      </w:r>
      <w:r w:rsidRPr="00992B63">
        <w:rPr>
          <w:rStyle w:val="longtext"/>
          <w:color w:val="000000"/>
          <w:szCs w:val="24"/>
          <w:shd w:val="clear" w:color="auto" w:fill="FFFFFF"/>
          <w:lang w:val="es-ES"/>
        </w:rPr>
        <w:t>.</w:t>
      </w:r>
      <w:r w:rsidR="00F03474" w:rsidRPr="00992B63">
        <w:rPr>
          <w:rStyle w:val="longtext"/>
          <w:color w:val="000000"/>
          <w:szCs w:val="24"/>
          <w:shd w:val="clear" w:color="auto" w:fill="FFFFFF"/>
          <w:lang w:val="es-ES"/>
        </w:rPr>
        <w:t xml:space="preserve"> Además habrá recursos adicionales para monitoreo dentro del rubro de administración de la operación.</w:t>
      </w:r>
    </w:p>
    <w:p w:rsidR="006D1C30" w:rsidRPr="00992B63" w:rsidRDefault="006D1C30" w:rsidP="006D1C30">
      <w:pPr>
        <w:rPr>
          <w:lang w:val="es-ES"/>
        </w:rPr>
      </w:pPr>
    </w:p>
    <w:p w:rsidR="001E0973" w:rsidRPr="00992B63" w:rsidRDefault="001E0973" w:rsidP="001E0973">
      <w:pPr>
        <w:pStyle w:val="FirstHeading"/>
        <w:ind w:left="720"/>
        <w:rPr>
          <w:rStyle w:val="longtext"/>
          <w:b w:val="0"/>
          <w:smallCaps/>
          <w:color w:val="000000"/>
          <w:szCs w:val="24"/>
          <w:shd w:val="clear" w:color="auto" w:fill="FFFFFF"/>
          <w:lang w:val="es-ES"/>
        </w:rPr>
      </w:pPr>
      <w:bookmarkStart w:id="10" w:name="_Toc400058480"/>
      <w:r w:rsidRPr="00992B63">
        <w:rPr>
          <w:rStyle w:val="longtext"/>
          <w:b w:val="0"/>
          <w:smallCaps/>
          <w:color w:val="000000"/>
          <w:szCs w:val="24"/>
          <w:lang w:val="es-ES"/>
        </w:rPr>
        <w:t>D.</w:t>
      </w:r>
      <w:r w:rsidRPr="00992B63">
        <w:rPr>
          <w:rStyle w:val="longtext"/>
          <w:b w:val="0"/>
          <w:smallCaps/>
          <w:color w:val="000000"/>
          <w:szCs w:val="24"/>
          <w:lang w:val="es-ES"/>
        </w:rPr>
        <w:tab/>
      </w:r>
      <w:r w:rsidR="00DA3EDF" w:rsidRPr="00992B63">
        <w:rPr>
          <w:lang w:val="es-ES"/>
        </w:rPr>
        <w:t xml:space="preserve">Matriz de Productos, </w:t>
      </w:r>
      <w:r w:rsidR="00E812A3" w:rsidRPr="00992B63">
        <w:rPr>
          <w:lang w:val="es-ES"/>
        </w:rPr>
        <w:t>Presupuesto</w:t>
      </w:r>
      <w:r w:rsidR="00DA3EDF" w:rsidRPr="00992B63">
        <w:rPr>
          <w:lang w:val="es-ES"/>
        </w:rPr>
        <w:t xml:space="preserve"> y Plan de Trabajo</w:t>
      </w:r>
      <w:bookmarkEnd w:id="10"/>
    </w:p>
    <w:p w:rsidR="001E0973" w:rsidRPr="00992B63" w:rsidRDefault="001E0973" w:rsidP="001E0973">
      <w:pPr>
        <w:pStyle w:val="Paragraph"/>
        <w:numPr>
          <w:ilvl w:val="0"/>
          <w:numId w:val="0"/>
        </w:numPr>
        <w:ind w:left="720"/>
        <w:rPr>
          <w:rStyle w:val="longtext"/>
          <w:smallCaps/>
          <w:color w:val="000000"/>
          <w:szCs w:val="24"/>
          <w:shd w:val="clear" w:color="auto" w:fill="FFFFFF"/>
          <w:lang w:val="es-ES"/>
        </w:rPr>
      </w:pPr>
    </w:p>
    <w:p w:rsidR="00F67248" w:rsidRPr="00992B63" w:rsidRDefault="00F67248" w:rsidP="00F67248">
      <w:pPr>
        <w:rPr>
          <w:lang w:val="es-ES"/>
        </w:rPr>
      </w:pPr>
    </w:p>
    <w:p w:rsidR="00F67248" w:rsidRPr="00992B63" w:rsidRDefault="00F67248" w:rsidP="00F67248">
      <w:pPr>
        <w:rPr>
          <w:lang w:val="es-ES"/>
        </w:rPr>
        <w:sectPr w:rsidR="00F67248" w:rsidRPr="00992B63" w:rsidSect="00022030">
          <w:type w:val="continuous"/>
          <w:pgSz w:w="12242" w:h="15842" w:code="1"/>
          <w:pgMar w:top="1440" w:right="1800" w:bottom="1440" w:left="1800" w:header="706" w:footer="706" w:gutter="0"/>
          <w:cols w:space="708"/>
          <w:docGrid w:linePitch="360"/>
        </w:sectPr>
      </w:pPr>
    </w:p>
    <w:p w:rsidR="00950CDF" w:rsidRPr="00992B63" w:rsidRDefault="00950CDF" w:rsidP="00950CDF">
      <w:pPr>
        <w:jc w:val="center"/>
        <w:rPr>
          <w:b/>
          <w:lang w:val="es-ES"/>
        </w:rPr>
      </w:pPr>
      <w:r w:rsidRPr="00992B63">
        <w:rPr>
          <w:b/>
          <w:lang w:val="es-ES"/>
        </w:rPr>
        <w:lastRenderedPageBreak/>
        <w:t>Cuadro I: Matriz de Productos a ser Monitoreados</w:t>
      </w:r>
    </w:p>
    <w:tbl>
      <w:tblPr>
        <w:tblW w:w="5811" w:type="pct"/>
        <w:jc w:val="center"/>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9"/>
        <w:gridCol w:w="719"/>
        <w:gridCol w:w="622"/>
        <w:gridCol w:w="1009"/>
        <w:gridCol w:w="1118"/>
        <w:gridCol w:w="1015"/>
        <w:gridCol w:w="1005"/>
        <w:gridCol w:w="12"/>
        <w:gridCol w:w="992"/>
        <w:gridCol w:w="8"/>
        <w:gridCol w:w="25"/>
        <w:gridCol w:w="609"/>
        <w:gridCol w:w="1252"/>
      </w:tblGrid>
      <w:tr w:rsidR="00B043EA" w:rsidRPr="00992B63" w:rsidTr="00595599">
        <w:trPr>
          <w:trHeight w:val="278"/>
          <w:tblHeader/>
          <w:jc w:val="center"/>
        </w:trPr>
        <w:tc>
          <w:tcPr>
            <w:tcW w:w="927" w:type="pct"/>
            <w:vMerge w:val="restart"/>
            <w:shd w:val="clear" w:color="auto" w:fill="D9D9D9"/>
            <w:vAlign w:val="center"/>
          </w:tcPr>
          <w:p w:rsidR="00950CDF" w:rsidRPr="00992B63" w:rsidRDefault="00950CDF" w:rsidP="004440D9">
            <w:pPr>
              <w:suppressAutoHyphens/>
              <w:jc w:val="center"/>
              <w:rPr>
                <w:rFonts w:ascii="Times New Roman Bold" w:hAnsi="Times New Roman Bold"/>
                <w:b/>
                <w:spacing w:val="-6"/>
                <w:sz w:val="20"/>
                <w:lang w:val="es-ES"/>
              </w:rPr>
            </w:pPr>
            <w:r w:rsidRPr="00992B63">
              <w:rPr>
                <w:rFonts w:ascii="Times New Roman Bold" w:hAnsi="Times New Roman Bold"/>
                <w:b/>
                <w:spacing w:val="-6"/>
                <w:sz w:val="20"/>
                <w:lang w:val="es-ES"/>
              </w:rPr>
              <w:t>Producto</w:t>
            </w:r>
          </w:p>
        </w:tc>
        <w:tc>
          <w:tcPr>
            <w:tcW w:w="349" w:type="pct"/>
            <w:vMerge w:val="restart"/>
            <w:shd w:val="clear" w:color="auto" w:fill="D9D9D9"/>
            <w:vAlign w:val="center"/>
          </w:tcPr>
          <w:p w:rsidR="00950CDF" w:rsidRPr="00992B63" w:rsidRDefault="00950CDF" w:rsidP="004440D9">
            <w:pPr>
              <w:suppressAutoHyphens/>
              <w:jc w:val="center"/>
              <w:rPr>
                <w:rFonts w:ascii="Times New Roman Bold" w:hAnsi="Times New Roman Bold"/>
                <w:b/>
                <w:spacing w:val="-6"/>
                <w:sz w:val="20"/>
                <w:lang w:val="es-ES"/>
              </w:rPr>
            </w:pPr>
            <w:r w:rsidRPr="00992B63">
              <w:rPr>
                <w:rFonts w:ascii="Times New Roman Bold" w:hAnsi="Times New Roman Bold"/>
                <w:b/>
                <w:spacing w:val="-6"/>
                <w:sz w:val="20"/>
                <w:lang w:val="es-ES"/>
              </w:rPr>
              <w:t>Unidad de medida</w:t>
            </w:r>
          </w:p>
        </w:tc>
        <w:tc>
          <w:tcPr>
            <w:tcW w:w="302" w:type="pct"/>
            <w:vMerge w:val="restart"/>
            <w:shd w:val="clear" w:color="auto" w:fill="D9D9D9"/>
            <w:vAlign w:val="center"/>
          </w:tcPr>
          <w:p w:rsidR="00950CDF" w:rsidRPr="00992B63" w:rsidRDefault="00950CDF" w:rsidP="004440D9">
            <w:pPr>
              <w:suppressAutoHyphens/>
              <w:jc w:val="center"/>
              <w:rPr>
                <w:rFonts w:ascii="Times New Roman Bold" w:hAnsi="Times New Roman Bold"/>
                <w:b/>
                <w:spacing w:val="-12"/>
                <w:sz w:val="20"/>
                <w:lang w:val="es-ES"/>
              </w:rPr>
            </w:pPr>
            <w:r w:rsidRPr="00992B63">
              <w:rPr>
                <w:rFonts w:ascii="Times New Roman Bold" w:hAnsi="Times New Roman Bold"/>
                <w:b/>
                <w:spacing w:val="-22"/>
                <w:sz w:val="20"/>
                <w:lang w:val="es-ES"/>
              </w:rPr>
              <w:t xml:space="preserve">Línea </w:t>
            </w:r>
            <w:r w:rsidRPr="00992B63">
              <w:rPr>
                <w:rFonts w:ascii="Times New Roman Bold" w:hAnsi="Times New Roman Bold"/>
                <w:b/>
                <w:spacing w:val="-12"/>
                <w:sz w:val="20"/>
                <w:lang w:val="es-ES"/>
              </w:rPr>
              <w:t>base</w:t>
            </w:r>
          </w:p>
          <w:p w:rsidR="00950CDF" w:rsidRPr="00992B63" w:rsidRDefault="00950CDF" w:rsidP="004440D9">
            <w:pPr>
              <w:suppressAutoHyphens/>
              <w:jc w:val="center"/>
              <w:rPr>
                <w:rFonts w:ascii="Times New Roman Bold" w:hAnsi="Times New Roman Bold"/>
                <w:b/>
                <w:spacing w:val="-6"/>
                <w:sz w:val="20"/>
                <w:lang w:val="es-ES"/>
              </w:rPr>
            </w:pPr>
            <w:r w:rsidRPr="00992B63">
              <w:rPr>
                <w:rFonts w:ascii="Times New Roman Bold" w:hAnsi="Times New Roman Bold"/>
                <w:b/>
                <w:spacing w:val="-6"/>
                <w:sz w:val="20"/>
                <w:lang w:val="es-ES"/>
              </w:rPr>
              <w:t>2014</w:t>
            </w:r>
          </w:p>
        </w:tc>
        <w:tc>
          <w:tcPr>
            <w:tcW w:w="2518" w:type="pct"/>
            <w:gridSpan w:val="8"/>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spacing w:val="-6"/>
                <w:sz w:val="20"/>
                <w:lang w:val="es-ES"/>
              </w:rPr>
            </w:pPr>
            <w:r w:rsidRPr="00992B63">
              <w:rPr>
                <w:rFonts w:ascii="Times New Roman Bold" w:hAnsi="Times New Roman Bold"/>
                <w:b/>
                <w:bCs/>
                <w:color w:val="000000"/>
                <w:spacing w:val="-6"/>
                <w:sz w:val="20"/>
                <w:lang w:val="es-ES"/>
              </w:rPr>
              <w:t>Año</w:t>
            </w:r>
          </w:p>
        </w:tc>
        <w:tc>
          <w:tcPr>
            <w:tcW w:w="296" w:type="pct"/>
            <w:vMerge w:val="restart"/>
            <w:shd w:val="clear" w:color="auto" w:fill="D9D9D9"/>
            <w:vAlign w:val="center"/>
          </w:tcPr>
          <w:p w:rsidR="00950CDF" w:rsidRPr="00992B63" w:rsidRDefault="00950CDF" w:rsidP="004440D9">
            <w:pPr>
              <w:suppressAutoHyphens/>
              <w:jc w:val="center"/>
              <w:rPr>
                <w:b/>
                <w:sz w:val="20"/>
                <w:lang w:val="es-ES"/>
              </w:rPr>
            </w:pPr>
            <w:r w:rsidRPr="00992B63">
              <w:rPr>
                <w:b/>
                <w:sz w:val="20"/>
                <w:lang w:val="es-ES"/>
              </w:rPr>
              <w:t>Meta</w:t>
            </w:r>
          </w:p>
        </w:tc>
        <w:tc>
          <w:tcPr>
            <w:tcW w:w="608" w:type="pct"/>
            <w:vMerge w:val="restart"/>
            <w:shd w:val="clear" w:color="auto" w:fill="D9D9D9"/>
          </w:tcPr>
          <w:p w:rsidR="00950CDF" w:rsidRPr="00992B63" w:rsidRDefault="00950CDF" w:rsidP="007B494F">
            <w:pPr>
              <w:suppressAutoHyphens/>
              <w:jc w:val="center"/>
              <w:rPr>
                <w:b/>
                <w:sz w:val="20"/>
                <w:lang w:val="es-ES"/>
              </w:rPr>
            </w:pPr>
            <w:r w:rsidRPr="00992B63">
              <w:rPr>
                <w:b/>
                <w:sz w:val="20"/>
                <w:lang w:val="es-ES"/>
              </w:rPr>
              <w:t>Fuente</w:t>
            </w:r>
            <w:r w:rsidR="002C2467" w:rsidRPr="00992B63">
              <w:rPr>
                <w:b/>
                <w:sz w:val="20"/>
                <w:lang w:val="es-ES"/>
              </w:rPr>
              <w:t xml:space="preserve"> </w:t>
            </w:r>
          </w:p>
        </w:tc>
      </w:tr>
      <w:tr w:rsidR="00B043EA" w:rsidRPr="00992B63" w:rsidTr="00595599">
        <w:trPr>
          <w:trHeight w:val="525"/>
          <w:tblHeader/>
          <w:jc w:val="center"/>
        </w:trPr>
        <w:tc>
          <w:tcPr>
            <w:tcW w:w="927" w:type="pct"/>
            <w:vMerge/>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spacing w:val="-6"/>
                <w:sz w:val="20"/>
                <w:lang w:val="es-ES"/>
              </w:rPr>
            </w:pPr>
          </w:p>
        </w:tc>
        <w:tc>
          <w:tcPr>
            <w:tcW w:w="349" w:type="pct"/>
            <w:vMerge/>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spacing w:val="-6"/>
                <w:sz w:val="20"/>
                <w:lang w:val="es-ES"/>
              </w:rPr>
            </w:pPr>
          </w:p>
        </w:tc>
        <w:tc>
          <w:tcPr>
            <w:tcW w:w="302" w:type="pct"/>
            <w:vMerge/>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spacing w:val="-22"/>
                <w:sz w:val="20"/>
                <w:lang w:val="es-ES"/>
              </w:rPr>
            </w:pPr>
          </w:p>
        </w:tc>
        <w:tc>
          <w:tcPr>
            <w:tcW w:w="490" w:type="pct"/>
            <w:tcBorders>
              <w:bottom w:val="single" w:sz="4" w:space="0" w:color="000000"/>
            </w:tcBorders>
            <w:shd w:val="clear" w:color="auto" w:fill="D9D9D9"/>
            <w:vAlign w:val="center"/>
          </w:tcPr>
          <w:p w:rsidR="00950CDF" w:rsidRPr="00992B63" w:rsidRDefault="00950CDF" w:rsidP="00950CDF">
            <w:pPr>
              <w:suppressAutoHyphens/>
              <w:jc w:val="center"/>
              <w:rPr>
                <w:rFonts w:ascii="Times New Roman Bold" w:hAnsi="Times New Roman Bold"/>
                <w:b/>
                <w:bCs/>
                <w:color w:val="000000"/>
                <w:spacing w:val="-6"/>
                <w:sz w:val="20"/>
                <w:lang w:val="es-ES"/>
              </w:rPr>
            </w:pPr>
            <w:r w:rsidRPr="00992B63">
              <w:rPr>
                <w:rFonts w:ascii="Times New Roman Bold" w:hAnsi="Times New Roman Bold"/>
                <w:b/>
                <w:bCs/>
                <w:color w:val="000000"/>
                <w:spacing w:val="-6"/>
                <w:sz w:val="20"/>
                <w:lang w:val="es-ES"/>
              </w:rPr>
              <w:t>1</w:t>
            </w:r>
          </w:p>
        </w:tc>
        <w:tc>
          <w:tcPr>
            <w:tcW w:w="543" w:type="pct"/>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bCs/>
                <w:color w:val="000000"/>
                <w:spacing w:val="-6"/>
                <w:sz w:val="20"/>
                <w:lang w:val="es-ES"/>
              </w:rPr>
            </w:pPr>
            <w:r w:rsidRPr="00992B63">
              <w:rPr>
                <w:rFonts w:ascii="Times New Roman Bold" w:hAnsi="Times New Roman Bold"/>
                <w:b/>
                <w:bCs/>
                <w:color w:val="000000"/>
                <w:spacing w:val="-6"/>
                <w:sz w:val="20"/>
                <w:lang w:val="es-ES"/>
              </w:rPr>
              <w:t>2</w:t>
            </w:r>
          </w:p>
        </w:tc>
        <w:tc>
          <w:tcPr>
            <w:tcW w:w="493" w:type="pct"/>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bCs/>
                <w:color w:val="000000"/>
                <w:spacing w:val="-6"/>
                <w:sz w:val="20"/>
                <w:lang w:val="es-ES"/>
              </w:rPr>
            </w:pPr>
            <w:r w:rsidRPr="00992B63">
              <w:rPr>
                <w:rFonts w:ascii="Times New Roman Bold" w:hAnsi="Times New Roman Bold"/>
                <w:b/>
                <w:bCs/>
                <w:color w:val="000000"/>
                <w:spacing w:val="-6"/>
                <w:sz w:val="20"/>
                <w:lang w:val="es-ES"/>
              </w:rPr>
              <w:t>3</w:t>
            </w:r>
          </w:p>
        </w:tc>
        <w:tc>
          <w:tcPr>
            <w:tcW w:w="494" w:type="pct"/>
            <w:gridSpan w:val="2"/>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bCs/>
                <w:color w:val="000000"/>
                <w:spacing w:val="-6"/>
                <w:sz w:val="20"/>
                <w:lang w:val="es-ES"/>
              </w:rPr>
            </w:pPr>
            <w:r w:rsidRPr="00992B63">
              <w:rPr>
                <w:rFonts w:ascii="Times New Roman Bold" w:hAnsi="Times New Roman Bold"/>
                <w:b/>
                <w:bCs/>
                <w:color w:val="000000"/>
                <w:spacing w:val="-6"/>
                <w:sz w:val="20"/>
                <w:lang w:val="es-ES"/>
              </w:rPr>
              <w:t>4</w:t>
            </w:r>
          </w:p>
        </w:tc>
        <w:tc>
          <w:tcPr>
            <w:tcW w:w="498" w:type="pct"/>
            <w:gridSpan w:val="3"/>
            <w:tcBorders>
              <w:bottom w:val="single" w:sz="4" w:space="0" w:color="000000"/>
            </w:tcBorders>
            <w:shd w:val="clear" w:color="auto" w:fill="D9D9D9"/>
            <w:vAlign w:val="center"/>
          </w:tcPr>
          <w:p w:rsidR="00950CDF" w:rsidRPr="00992B63" w:rsidRDefault="00950CDF" w:rsidP="004440D9">
            <w:pPr>
              <w:suppressAutoHyphens/>
              <w:jc w:val="center"/>
              <w:rPr>
                <w:rFonts w:ascii="Times New Roman Bold" w:hAnsi="Times New Roman Bold"/>
                <w:b/>
                <w:bCs/>
                <w:color w:val="000000"/>
                <w:spacing w:val="-6"/>
                <w:sz w:val="20"/>
                <w:lang w:val="es-ES"/>
              </w:rPr>
            </w:pPr>
            <w:r w:rsidRPr="00992B63">
              <w:rPr>
                <w:rFonts w:ascii="Times New Roman Bold" w:hAnsi="Times New Roman Bold"/>
                <w:b/>
                <w:bCs/>
                <w:color w:val="000000"/>
                <w:spacing w:val="-6"/>
                <w:sz w:val="20"/>
                <w:lang w:val="es-ES"/>
              </w:rPr>
              <w:t>5</w:t>
            </w:r>
          </w:p>
        </w:tc>
        <w:tc>
          <w:tcPr>
            <w:tcW w:w="296" w:type="pct"/>
            <w:vMerge/>
            <w:tcBorders>
              <w:bottom w:val="single" w:sz="4" w:space="0" w:color="000000"/>
            </w:tcBorders>
            <w:shd w:val="clear" w:color="auto" w:fill="D9D9D9"/>
            <w:vAlign w:val="center"/>
          </w:tcPr>
          <w:p w:rsidR="00950CDF" w:rsidRPr="00992B63" w:rsidRDefault="00950CDF" w:rsidP="004440D9">
            <w:pPr>
              <w:suppressAutoHyphens/>
              <w:jc w:val="center"/>
              <w:rPr>
                <w:b/>
                <w:sz w:val="20"/>
                <w:lang w:val="es-ES"/>
              </w:rPr>
            </w:pPr>
          </w:p>
        </w:tc>
        <w:tc>
          <w:tcPr>
            <w:tcW w:w="608" w:type="pct"/>
            <w:vMerge/>
            <w:tcBorders>
              <w:bottom w:val="single" w:sz="4" w:space="0" w:color="000000"/>
            </w:tcBorders>
            <w:shd w:val="clear" w:color="auto" w:fill="D9D9D9"/>
          </w:tcPr>
          <w:p w:rsidR="00950CDF" w:rsidRPr="00992B63" w:rsidRDefault="00950CDF" w:rsidP="004440D9">
            <w:pPr>
              <w:suppressAutoHyphens/>
              <w:jc w:val="center"/>
              <w:rPr>
                <w:b/>
                <w:sz w:val="20"/>
                <w:lang w:val="es-ES"/>
              </w:rPr>
            </w:pPr>
          </w:p>
        </w:tc>
      </w:tr>
      <w:tr w:rsidR="00B043EA" w:rsidRPr="00992B63" w:rsidTr="00595599">
        <w:trPr>
          <w:trHeight w:val="188"/>
          <w:jc w:val="center"/>
        </w:trPr>
        <w:tc>
          <w:tcPr>
            <w:tcW w:w="5000" w:type="pct"/>
            <w:gridSpan w:val="13"/>
            <w:shd w:val="clear" w:color="auto" w:fill="8DB3E2" w:themeFill="text2" w:themeFillTint="66"/>
          </w:tcPr>
          <w:p w:rsidR="00B043EA" w:rsidRPr="00992B63" w:rsidRDefault="00B043EA" w:rsidP="00595599">
            <w:pPr>
              <w:suppressAutoHyphens/>
              <w:rPr>
                <w:bCs/>
                <w:sz w:val="20"/>
                <w:lang w:val="es-ES"/>
              </w:rPr>
            </w:pPr>
            <w:r w:rsidRPr="00992B63">
              <w:rPr>
                <w:b/>
                <w:sz w:val="20"/>
                <w:lang w:val="es-ES"/>
              </w:rPr>
              <w:t>Componente I:  Generación de capacidades para la gestión efectiva de la información y la investigación criminal</w:t>
            </w:r>
          </w:p>
        </w:tc>
      </w:tr>
      <w:tr w:rsidR="00B043EA" w:rsidRPr="00992B63" w:rsidTr="00B043EA">
        <w:trPr>
          <w:trHeight w:val="103"/>
          <w:jc w:val="center"/>
        </w:trPr>
        <w:tc>
          <w:tcPr>
            <w:tcW w:w="5000" w:type="pct"/>
            <w:gridSpan w:val="13"/>
            <w:shd w:val="clear" w:color="auto" w:fill="C6D9F1"/>
          </w:tcPr>
          <w:p w:rsidR="00B043EA" w:rsidRPr="00992B63" w:rsidRDefault="00B043EA" w:rsidP="004440D9">
            <w:pPr>
              <w:suppressAutoHyphens/>
              <w:rPr>
                <w:b/>
                <w:bCs/>
                <w:sz w:val="20"/>
                <w:lang w:val="es-ES"/>
              </w:rPr>
            </w:pPr>
            <w:r w:rsidRPr="00992B63">
              <w:rPr>
                <w:b/>
                <w:bCs/>
                <w:sz w:val="20"/>
                <w:lang w:val="es-ES"/>
              </w:rPr>
              <w:t>Resultado esperado 1: Gestión la información  y la investigación criminal mejorada.</w:t>
            </w:r>
          </w:p>
        </w:tc>
      </w:tr>
      <w:tr w:rsidR="00B043EA" w:rsidRPr="00992B63" w:rsidTr="00595599">
        <w:trPr>
          <w:trHeight w:val="1002"/>
          <w:jc w:val="center"/>
        </w:trPr>
        <w:tc>
          <w:tcPr>
            <w:tcW w:w="927" w:type="pct"/>
            <w:shd w:val="clear" w:color="auto" w:fill="C6D9F1"/>
          </w:tcPr>
          <w:p w:rsidR="00CC77A3" w:rsidRPr="00992B63" w:rsidRDefault="00CC77A3" w:rsidP="00595599">
            <w:pPr>
              <w:tabs>
                <w:tab w:val="left" w:pos="487"/>
              </w:tabs>
              <w:suppressAutoHyphens/>
              <w:rPr>
                <w:sz w:val="20"/>
                <w:lang w:val="es-ES"/>
              </w:rPr>
            </w:pPr>
            <w:r w:rsidRPr="00992B63">
              <w:rPr>
                <w:sz w:val="20"/>
                <w:lang w:val="es-ES"/>
              </w:rPr>
              <w:t>1.1</w:t>
            </w:r>
            <w:r w:rsidR="000570BC" w:rsidRPr="00992B63">
              <w:rPr>
                <w:sz w:val="20"/>
                <w:lang w:val="es-ES"/>
              </w:rPr>
              <w:t>. </w:t>
            </w:r>
            <w:r w:rsidRPr="00992B63">
              <w:rPr>
                <w:sz w:val="20"/>
                <w:lang w:val="es-ES"/>
              </w:rPr>
              <w:t>Sistema de recolección, análisis y distribución de información en el Observatorio instalado.</w:t>
            </w:r>
          </w:p>
        </w:tc>
        <w:tc>
          <w:tcPr>
            <w:tcW w:w="349"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 de Sistemas</w:t>
            </w:r>
          </w:p>
        </w:tc>
        <w:tc>
          <w:tcPr>
            <w:tcW w:w="302"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0</w:t>
            </w:r>
          </w:p>
        </w:tc>
        <w:tc>
          <w:tcPr>
            <w:tcW w:w="490"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0</w:t>
            </w:r>
          </w:p>
        </w:tc>
        <w:tc>
          <w:tcPr>
            <w:tcW w:w="543"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0</w:t>
            </w:r>
          </w:p>
        </w:tc>
        <w:tc>
          <w:tcPr>
            <w:tcW w:w="493"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1</w:t>
            </w:r>
          </w:p>
        </w:tc>
        <w:tc>
          <w:tcPr>
            <w:tcW w:w="494" w:type="pct"/>
            <w:gridSpan w:val="2"/>
            <w:shd w:val="clear" w:color="auto" w:fill="FFFFFF"/>
          </w:tcPr>
          <w:p w:rsidR="00CC77A3" w:rsidRPr="00992B63" w:rsidRDefault="00CC77A3" w:rsidP="004440D9">
            <w:pPr>
              <w:suppressAutoHyphens/>
              <w:ind w:left="-62" w:right="-101"/>
              <w:rPr>
                <w:sz w:val="20"/>
                <w:lang w:val="es-ES"/>
              </w:rPr>
            </w:pPr>
            <w:r w:rsidRPr="00992B63">
              <w:rPr>
                <w:sz w:val="20"/>
                <w:lang w:val="es-ES"/>
              </w:rPr>
              <w:t>0</w:t>
            </w:r>
          </w:p>
        </w:tc>
        <w:tc>
          <w:tcPr>
            <w:tcW w:w="498" w:type="pct"/>
            <w:gridSpan w:val="3"/>
            <w:shd w:val="clear" w:color="auto" w:fill="FFFFFF"/>
          </w:tcPr>
          <w:p w:rsidR="00CC77A3" w:rsidRPr="00992B63" w:rsidRDefault="00CC77A3" w:rsidP="004440D9">
            <w:pPr>
              <w:suppressAutoHyphens/>
              <w:ind w:left="-55" w:right="-119"/>
              <w:rPr>
                <w:sz w:val="20"/>
                <w:lang w:val="es-ES"/>
              </w:rPr>
            </w:pPr>
            <w:r w:rsidRPr="00992B63">
              <w:rPr>
                <w:sz w:val="20"/>
                <w:lang w:val="es-ES"/>
              </w:rPr>
              <w:t>0</w:t>
            </w:r>
          </w:p>
        </w:tc>
        <w:tc>
          <w:tcPr>
            <w:tcW w:w="296"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1</w:t>
            </w:r>
          </w:p>
        </w:tc>
        <w:tc>
          <w:tcPr>
            <w:tcW w:w="608" w:type="pct"/>
            <w:shd w:val="clear" w:color="auto" w:fill="FFFFFF"/>
          </w:tcPr>
          <w:p w:rsidR="007B494F" w:rsidRPr="00992B63" w:rsidRDefault="007B494F" w:rsidP="007B494F">
            <w:pPr>
              <w:tabs>
                <w:tab w:val="left" w:pos="487"/>
              </w:tabs>
              <w:suppressAutoHyphens/>
              <w:rPr>
                <w:sz w:val="20"/>
                <w:lang w:val="es-ES"/>
              </w:rPr>
            </w:pPr>
            <w:r w:rsidRPr="00992B63">
              <w:rPr>
                <w:sz w:val="20"/>
                <w:lang w:val="es-ES"/>
              </w:rPr>
              <w:t xml:space="preserve">Observatorio Nacional de Seguridad Ciudadana (ONSCC) </w:t>
            </w:r>
          </w:p>
          <w:p w:rsidR="00CC77A3" w:rsidRPr="00992B63" w:rsidRDefault="00CC77A3" w:rsidP="007B494F">
            <w:pPr>
              <w:tabs>
                <w:tab w:val="left" w:pos="487"/>
              </w:tabs>
              <w:suppressAutoHyphens/>
              <w:rPr>
                <w:sz w:val="20"/>
                <w:lang w:val="es-ES"/>
              </w:rPr>
            </w:pPr>
          </w:p>
        </w:tc>
      </w:tr>
      <w:tr w:rsidR="00B043EA" w:rsidRPr="00992B63" w:rsidTr="00595599">
        <w:trPr>
          <w:trHeight w:val="595"/>
          <w:jc w:val="center"/>
        </w:trPr>
        <w:tc>
          <w:tcPr>
            <w:tcW w:w="927" w:type="pct"/>
            <w:shd w:val="clear" w:color="auto" w:fill="C6D9F1"/>
          </w:tcPr>
          <w:p w:rsidR="00CC77A3" w:rsidRPr="00992B63" w:rsidRDefault="00CC77A3" w:rsidP="00595599">
            <w:pPr>
              <w:rPr>
                <w:sz w:val="20"/>
                <w:lang w:val="es-ES"/>
              </w:rPr>
            </w:pPr>
            <w:r w:rsidRPr="00992B63">
              <w:rPr>
                <w:sz w:val="20"/>
                <w:lang w:val="es-ES"/>
              </w:rPr>
              <w:t>1.2. Personal capacitado, certificado</w:t>
            </w:r>
            <w:r w:rsidR="000570BC" w:rsidRPr="00992B63">
              <w:rPr>
                <w:sz w:val="20"/>
                <w:lang w:val="es-ES"/>
              </w:rPr>
              <w:t xml:space="preserve">, en </w:t>
            </w:r>
            <w:r w:rsidRPr="00992B63">
              <w:rPr>
                <w:sz w:val="20"/>
                <w:lang w:val="es-ES"/>
              </w:rPr>
              <w:t>recopilación, procesamiento, control de calidad y análisis de datos.</w:t>
            </w:r>
          </w:p>
        </w:tc>
        <w:tc>
          <w:tcPr>
            <w:tcW w:w="349"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 de personal</w:t>
            </w:r>
          </w:p>
        </w:tc>
        <w:tc>
          <w:tcPr>
            <w:tcW w:w="302"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543"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5</w:t>
            </w:r>
          </w:p>
        </w:tc>
        <w:tc>
          <w:tcPr>
            <w:tcW w:w="493"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w:t>
            </w:r>
          </w:p>
        </w:tc>
        <w:tc>
          <w:tcPr>
            <w:tcW w:w="494" w:type="pct"/>
            <w:gridSpan w:val="2"/>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5</w:t>
            </w:r>
          </w:p>
        </w:tc>
        <w:tc>
          <w:tcPr>
            <w:tcW w:w="498" w:type="pct"/>
            <w:gridSpan w:val="3"/>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296"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20</w:t>
            </w:r>
          </w:p>
        </w:tc>
        <w:tc>
          <w:tcPr>
            <w:tcW w:w="608" w:type="pct"/>
            <w:shd w:val="clear" w:color="auto" w:fill="FFFFFF"/>
          </w:tcPr>
          <w:p w:rsidR="00CC77A3" w:rsidRPr="00992B63" w:rsidRDefault="007B494F" w:rsidP="00595599">
            <w:pPr>
              <w:rPr>
                <w:lang w:val="es-ES"/>
              </w:rPr>
            </w:pPr>
            <w:r w:rsidRPr="00992B63">
              <w:rPr>
                <w:spacing w:val="0"/>
                <w:sz w:val="20"/>
                <w:lang w:val="es-ES"/>
              </w:rPr>
              <w:t xml:space="preserve"> </w:t>
            </w:r>
            <w:r w:rsidRPr="00992B63">
              <w:rPr>
                <w:sz w:val="20"/>
                <w:lang w:val="es-ES"/>
              </w:rPr>
              <w:t>Policía Nacional</w:t>
            </w:r>
            <w:r w:rsidR="002425A3" w:rsidRPr="00992B63">
              <w:rPr>
                <w:sz w:val="20"/>
                <w:lang w:val="es-ES"/>
              </w:rPr>
              <w:t xml:space="preserve"> (PN)</w:t>
            </w:r>
            <w:r w:rsidRPr="00992B63">
              <w:rPr>
                <w:sz w:val="20"/>
                <w:lang w:val="es-ES"/>
              </w:rPr>
              <w:t xml:space="preserve"> – Centro de Capacitación del Instituto Superior de Capacitación Policial</w:t>
            </w:r>
            <w:r w:rsidR="002425A3" w:rsidRPr="00992B63">
              <w:rPr>
                <w:sz w:val="20"/>
                <w:lang w:val="es-ES"/>
              </w:rPr>
              <w:t xml:space="preserve"> (ISEPOL)</w:t>
            </w:r>
            <w:r w:rsidR="00834EEE" w:rsidRPr="00992B63">
              <w:rPr>
                <w:sz w:val="20"/>
                <w:lang w:val="es-ES"/>
              </w:rPr>
              <w:t>.</w:t>
            </w:r>
          </w:p>
        </w:tc>
      </w:tr>
      <w:tr w:rsidR="00B043EA" w:rsidRPr="00992B63" w:rsidTr="00595599">
        <w:trPr>
          <w:jc w:val="center"/>
        </w:trPr>
        <w:tc>
          <w:tcPr>
            <w:tcW w:w="927"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rPr>
                <w:sz w:val="20"/>
                <w:lang w:val="es-ES"/>
              </w:rPr>
            </w:pPr>
            <w:r w:rsidRPr="00992B63">
              <w:rPr>
                <w:sz w:val="20"/>
                <w:lang w:val="es-ES"/>
              </w:rPr>
              <w:t>1.3</w:t>
            </w:r>
            <w:r w:rsidR="000570BC" w:rsidRPr="00992B63">
              <w:rPr>
                <w:sz w:val="20"/>
                <w:lang w:val="es-ES"/>
              </w:rPr>
              <w:t>.</w:t>
            </w:r>
            <w:r w:rsidRPr="00992B63">
              <w:rPr>
                <w:sz w:val="20"/>
                <w:lang w:val="es-ES"/>
              </w:rPr>
              <w:t xml:space="preserve"> Interfaz de la Línea 137 SOS Mujer y la Intranet de la PN integradas.</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ind w:left="-42" w:right="-81"/>
              <w:rPr>
                <w:spacing w:val="-5"/>
                <w:sz w:val="20"/>
                <w:lang w:val="es-ES"/>
              </w:rPr>
            </w:pPr>
            <w:r w:rsidRPr="00992B63">
              <w:rPr>
                <w:spacing w:val="-5"/>
                <w:sz w:val="20"/>
                <w:lang w:val="es-ES"/>
              </w:rPr>
              <w:t># de Interfaces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bCs/>
                <w:color w:val="000000"/>
                <w:spacing w:val="-5"/>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bCs/>
                <w:color w:val="000000"/>
                <w:spacing w:val="-5"/>
                <w:sz w:val="20"/>
                <w:lang w:val="es-ES"/>
              </w:rPr>
            </w:pP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bCs/>
                <w:color w:val="000000"/>
                <w:spacing w:val="-5"/>
                <w:sz w:val="20"/>
                <w:lang w:val="es-ES"/>
              </w:rPr>
            </w:pPr>
            <w:r w:rsidRPr="00992B63">
              <w:rPr>
                <w:bCs/>
                <w:color w:val="000000"/>
                <w:spacing w:val="-5"/>
                <w:sz w:val="20"/>
                <w:lang w:val="es-ES"/>
              </w:rPr>
              <w:t>1</w:t>
            </w:r>
          </w:p>
        </w:tc>
        <w:tc>
          <w:tcPr>
            <w:tcW w:w="494"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bCs/>
                <w:color w:val="000000"/>
                <w:spacing w:val="-5"/>
                <w:sz w:val="20"/>
                <w:lang w:val="es-ES"/>
              </w:rPr>
            </w:pPr>
          </w:p>
        </w:tc>
        <w:tc>
          <w:tcPr>
            <w:tcW w:w="498"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bCs/>
                <w:color w:val="000000"/>
                <w:spacing w:val="-5"/>
                <w:sz w:val="20"/>
                <w:lang w:val="es-ES"/>
              </w:rPr>
            </w:pPr>
          </w:p>
        </w:tc>
        <w:tc>
          <w:tcPr>
            <w:tcW w:w="296"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7B494F" w:rsidRPr="00992B63" w:rsidRDefault="002425A3" w:rsidP="007B494F">
            <w:pPr>
              <w:rPr>
                <w:sz w:val="20"/>
                <w:lang w:val="es-ES"/>
              </w:rPr>
            </w:pPr>
            <w:r w:rsidRPr="00992B63">
              <w:rPr>
                <w:sz w:val="20"/>
                <w:lang w:val="es-ES"/>
              </w:rPr>
              <w:t>PN</w:t>
            </w:r>
          </w:p>
          <w:p w:rsidR="00CC77A3" w:rsidRPr="00992B63" w:rsidRDefault="00CC77A3" w:rsidP="007B494F">
            <w:pPr>
              <w:rPr>
                <w:lang w:val="es-ES"/>
              </w:rPr>
            </w:pPr>
          </w:p>
        </w:tc>
      </w:tr>
      <w:tr w:rsidR="00B043EA" w:rsidRPr="00992B63" w:rsidTr="00595599">
        <w:trPr>
          <w:jc w:val="center"/>
        </w:trPr>
        <w:tc>
          <w:tcPr>
            <w:tcW w:w="927" w:type="pct"/>
            <w:shd w:val="clear" w:color="auto" w:fill="C6D9F1"/>
          </w:tcPr>
          <w:p w:rsidR="00CC77A3" w:rsidRPr="00992B63" w:rsidRDefault="00CC77A3" w:rsidP="004440D9">
            <w:pPr>
              <w:tabs>
                <w:tab w:val="left" w:pos="487"/>
              </w:tabs>
              <w:suppressAutoHyphens/>
              <w:rPr>
                <w:sz w:val="20"/>
                <w:lang w:val="es-ES"/>
              </w:rPr>
            </w:pPr>
            <w:r w:rsidRPr="00992B63">
              <w:rPr>
                <w:sz w:val="20"/>
                <w:lang w:val="es-ES"/>
              </w:rPr>
              <w:t>1.4.</w:t>
            </w:r>
            <w:r w:rsidR="000570BC" w:rsidRPr="00992B63">
              <w:rPr>
                <w:sz w:val="20"/>
                <w:lang w:val="es-ES"/>
              </w:rPr>
              <w:t> </w:t>
            </w:r>
            <w:r w:rsidRPr="00992B63">
              <w:rPr>
                <w:sz w:val="20"/>
                <w:lang w:val="es-ES"/>
              </w:rPr>
              <w:t>Encuesta nacional de victimización implementada y analizada.</w:t>
            </w:r>
          </w:p>
        </w:tc>
        <w:tc>
          <w:tcPr>
            <w:tcW w:w="349" w:type="pct"/>
            <w:shd w:val="clear" w:color="auto" w:fill="FFFFFF"/>
          </w:tcPr>
          <w:p w:rsidR="00CC77A3" w:rsidRPr="00992B63" w:rsidRDefault="00CC77A3" w:rsidP="004440D9">
            <w:pPr>
              <w:suppressAutoHyphens/>
              <w:rPr>
                <w:spacing w:val="-5"/>
                <w:sz w:val="20"/>
                <w:lang w:val="es-ES"/>
              </w:rPr>
            </w:pPr>
            <w:r w:rsidRPr="00992B63">
              <w:rPr>
                <w:spacing w:val="-5"/>
                <w:sz w:val="20"/>
                <w:lang w:val="es-ES"/>
              </w:rPr>
              <w:t># de Encuestas</w:t>
            </w:r>
          </w:p>
        </w:tc>
        <w:tc>
          <w:tcPr>
            <w:tcW w:w="302" w:type="pct"/>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543" w:type="pct"/>
            <w:shd w:val="clear" w:color="auto" w:fill="FFFFFF"/>
          </w:tcPr>
          <w:p w:rsidR="00CC77A3" w:rsidRPr="00992B63" w:rsidRDefault="00CC77A3" w:rsidP="004440D9">
            <w:pPr>
              <w:suppressAutoHyphens/>
              <w:jc w:val="right"/>
              <w:rPr>
                <w:spacing w:val="-5"/>
                <w:sz w:val="20"/>
                <w:lang w:val="es-ES"/>
              </w:rPr>
            </w:pPr>
          </w:p>
        </w:tc>
        <w:tc>
          <w:tcPr>
            <w:tcW w:w="493" w:type="pct"/>
            <w:shd w:val="clear" w:color="auto" w:fill="FFFFFF"/>
          </w:tcPr>
          <w:p w:rsidR="00CC77A3" w:rsidRPr="00992B63" w:rsidRDefault="00CC77A3" w:rsidP="004440D9">
            <w:pPr>
              <w:suppressAutoHyphens/>
              <w:jc w:val="right"/>
              <w:rPr>
                <w:spacing w:val="-5"/>
                <w:sz w:val="20"/>
                <w:lang w:val="es-ES"/>
              </w:rPr>
            </w:pPr>
          </w:p>
        </w:tc>
        <w:tc>
          <w:tcPr>
            <w:tcW w:w="494" w:type="pct"/>
            <w:gridSpan w:val="2"/>
            <w:shd w:val="clear" w:color="auto" w:fill="FFFFFF"/>
          </w:tcPr>
          <w:p w:rsidR="00CC77A3" w:rsidRPr="00992B63" w:rsidRDefault="00CC77A3" w:rsidP="004440D9">
            <w:pPr>
              <w:suppressAutoHyphens/>
              <w:jc w:val="right"/>
              <w:rPr>
                <w:spacing w:val="-5"/>
                <w:sz w:val="20"/>
                <w:lang w:val="es-ES"/>
              </w:rPr>
            </w:pPr>
          </w:p>
        </w:tc>
        <w:tc>
          <w:tcPr>
            <w:tcW w:w="498" w:type="pct"/>
            <w:gridSpan w:val="3"/>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296" w:type="pct"/>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w:t>
            </w:r>
          </w:p>
        </w:tc>
        <w:tc>
          <w:tcPr>
            <w:tcW w:w="608" w:type="pct"/>
            <w:shd w:val="clear" w:color="auto" w:fill="FFFFFF"/>
          </w:tcPr>
          <w:p w:rsidR="007B494F" w:rsidRPr="00992B63" w:rsidRDefault="007B494F" w:rsidP="007B494F">
            <w:pPr>
              <w:rPr>
                <w:sz w:val="20"/>
                <w:lang w:val="es-ES"/>
              </w:rPr>
            </w:pPr>
            <w:r w:rsidRPr="00992B63">
              <w:rPr>
                <w:sz w:val="20"/>
                <w:lang w:val="es-ES"/>
              </w:rPr>
              <w:t xml:space="preserve">ONSCC </w:t>
            </w:r>
          </w:p>
          <w:p w:rsidR="00CC77A3" w:rsidRPr="00992B63" w:rsidRDefault="00CC77A3" w:rsidP="007B494F">
            <w:pPr>
              <w:rPr>
                <w:lang w:val="es-ES"/>
              </w:rPr>
            </w:pPr>
          </w:p>
        </w:tc>
      </w:tr>
      <w:tr w:rsidR="00B043EA" w:rsidRPr="00992B63" w:rsidTr="00595599">
        <w:trPr>
          <w:jc w:val="center"/>
        </w:trPr>
        <w:tc>
          <w:tcPr>
            <w:tcW w:w="927" w:type="pct"/>
            <w:shd w:val="clear" w:color="auto" w:fill="C6D9F1"/>
          </w:tcPr>
          <w:p w:rsidR="00CC77A3" w:rsidRPr="00992B63" w:rsidRDefault="00CC77A3" w:rsidP="00595599">
            <w:pPr>
              <w:tabs>
                <w:tab w:val="left" w:pos="487"/>
              </w:tabs>
              <w:suppressAutoHyphens/>
              <w:rPr>
                <w:sz w:val="20"/>
                <w:lang w:val="es-ES"/>
              </w:rPr>
            </w:pPr>
            <w:r w:rsidRPr="00992B63">
              <w:rPr>
                <w:sz w:val="20"/>
                <w:lang w:val="es-ES"/>
              </w:rPr>
              <w:t>1.5.</w:t>
            </w:r>
            <w:r w:rsidR="000570BC" w:rsidRPr="00992B63">
              <w:rPr>
                <w:sz w:val="20"/>
                <w:lang w:val="es-ES"/>
              </w:rPr>
              <w:t xml:space="preserve"> </w:t>
            </w:r>
            <w:r w:rsidRPr="00992B63">
              <w:rPr>
                <w:sz w:val="20"/>
                <w:lang w:val="es-ES"/>
              </w:rPr>
              <w:t>Encuesta Nacional sobre VIF implementada y analizada.</w:t>
            </w:r>
          </w:p>
        </w:tc>
        <w:tc>
          <w:tcPr>
            <w:tcW w:w="349" w:type="pct"/>
            <w:shd w:val="clear" w:color="auto" w:fill="FFFFFF"/>
          </w:tcPr>
          <w:p w:rsidR="00CC77A3" w:rsidRPr="00992B63" w:rsidRDefault="00CC77A3" w:rsidP="004440D9">
            <w:pPr>
              <w:suppressAutoHyphens/>
              <w:rPr>
                <w:spacing w:val="-5"/>
                <w:sz w:val="20"/>
                <w:lang w:val="es-ES"/>
              </w:rPr>
            </w:pPr>
            <w:r w:rsidRPr="00992B63">
              <w:rPr>
                <w:spacing w:val="-5"/>
                <w:sz w:val="20"/>
                <w:lang w:val="es-ES"/>
              </w:rPr>
              <w:t># de Encuestas</w:t>
            </w:r>
          </w:p>
        </w:tc>
        <w:tc>
          <w:tcPr>
            <w:tcW w:w="302" w:type="pct"/>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shd w:val="clear" w:color="auto" w:fill="FFFFFF"/>
          </w:tcPr>
          <w:p w:rsidR="00CC77A3" w:rsidRPr="00992B63" w:rsidRDefault="00CC77A3" w:rsidP="004440D9">
            <w:pPr>
              <w:suppressAutoHyphens/>
              <w:jc w:val="right"/>
              <w:rPr>
                <w:spacing w:val="-5"/>
                <w:sz w:val="20"/>
                <w:lang w:val="es-ES"/>
              </w:rPr>
            </w:pPr>
          </w:p>
        </w:tc>
        <w:tc>
          <w:tcPr>
            <w:tcW w:w="543" w:type="pct"/>
            <w:shd w:val="clear" w:color="auto" w:fill="FFFFFF"/>
          </w:tcPr>
          <w:p w:rsidR="00CC77A3" w:rsidRPr="00992B63" w:rsidRDefault="00CC77A3" w:rsidP="004440D9">
            <w:pPr>
              <w:suppressAutoHyphens/>
              <w:jc w:val="right"/>
              <w:rPr>
                <w:spacing w:val="-5"/>
                <w:sz w:val="20"/>
                <w:lang w:val="es-ES"/>
              </w:rPr>
            </w:pPr>
          </w:p>
        </w:tc>
        <w:tc>
          <w:tcPr>
            <w:tcW w:w="493" w:type="pct"/>
            <w:shd w:val="clear" w:color="auto" w:fill="FFFFFF"/>
          </w:tcPr>
          <w:p w:rsidR="00CC77A3" w:rsidRPr="00992B63" w:rsidRDefault="00CC77A3" w:rsidP="004440D9">
            <w:pPr>
              <w:suppressAutoHyphens/>
              <w:jc w:val="right"/>
              <w:rPr>
                <w:spacing w:val="-5"/>
                <w:sz w:val="20"/>
                <w:lang w:val="es-ES"/>
              </w:rPr>
            </w:pPr>
          </w:p>
        </w:tc>
        <w:tc>
          <w:tcPr>
            <w:tcW w:w="494" w:type="pct"/>
            <w:gridSpan w:val="2"/>
            <w:shd w:val="clear" w:color="auto" w:fill="FFFFFF"/>
          </w:tcPr>
          <w:p w:rsidR="00CC77A3" w:rsidRPr="00992B63" w:rsidRDefault="00CC77A3" w:rsidP="004440D9">
            <w:pPr>
              <w:suppressAutoHyphens/>
              <w:jc w:val="right"/>
              <w:rPr>
                <w:spacing w:val="-5"/>
                <w:sz w:val="20"/>
                <w:lang w:val="es-ES"/>
              </w:rPr>
            </w:pPr>
          </w:p>
        </w:tc>
        <w:tc>
          <w:tcPr>
            <w:tcW w:w="498" w:type="pct"/>
            <w:gridSpan w:val="3"/>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296" w:type="pct"/>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608" w:type="pct"/>
            <w:shd w:val="clear" w:color="auto" w:fill="FFFFFF"/>
          </w:tcPr>
          <w:p w:rsidR="007B494F" w:rsidRPr="00992B63" w:rsidRDefault="007B494F" w:rsidP="007B494F">
            <w:pPr>
              <w:rPr>
                <w:sz w:val="20"/>
                <w:lang w:val="es-ES"/>
              </w:rPr>
            </w:pPr>
            <w:r w:rsidRPr="00992B63">
              <w:rPr>
                <w:sz w:val="20"/>
                <w:lang w:val="es-ES"/>
              </w:rPr>
              <w:t>ONSCC /Ministerio de la Mujer</w:t>
            </w:r>
            <w:r w:rsidR="002425A3" w:rsidRPr="00992B63">
              <w:rPr>
                <w:sz w:val="20"/>
                <w:lang w:val="es-ES"/>
              </w:rPr>
              <w:t xml:space="preserve"> (MM)</w:t>
            </w:r>
          </w:p>
          <w:p w:rsidR="00CC77A3" w:rsidRPr="00992B63" w:rsidRDefault="00CC77A3" w:rsidP="007B494F">
            <w:pPr>
              <w:rPr>
                <w:lang w:val="es-ES"/>
              </w:rPr>
            </w:pPr>
          </w:p>
        </w:tc>
      </w:tr>
      <w:tr w:rsidR="00B043EA" w:rsidRPr="00992B63" w:rsidTr="00595599">
        <w:trPr>
          <w:trHeight w:val="728"/>
          <w:jc w:val="center"/>
        </w:trPr>
        <w:tc>
          <w:tcPr>
            <w:tcW w:w="927" w:type="pct"/>
            <w:shd w:val="clear" w:color="auto" w:fill="C6D9F1"/>
          </w:tcPr>
          <w:p w:rsidR="00CC77A3" w:rsidRPr="00992B63" w:rsidRDefault="00CC77A3" w:rsidP="004440D9">
            <w:pPr>
              <w:rPr>
                <w:sz w:val="20"/>
                <w:lang w:val="es-ES"/>
              </w:rPr>
            </w:pPr>
            <w:r w:rsidRPr="00992B63">
              <w:rPr>
                <w:sz w:val="20"/>
                <w:lang w:val="es-ES"/>
              </w:rPr>
              <w:t>1.6. Investigadores criminales certificados en investigación científica del delito y trabajando en el LIC.</w:t>
            </w:r>
          </w:p>
        </w:tc>
        <w:tc>
          <w:tcPr>
            <w:tcW w:w="349" w:type="pct"/>
            <w:shd w:val="clear" w:color="auto" w:fill="FFFFFF"/>
          </w:tcPr>
          <w:p w:rsidR="00CC77A3" w:rsidRPr="00992B63" w:rsidRDefault="00CC77A3" w:rsidP="004440D9">
            <w:pPr>
              <w:suppressAutoHyphens/>
              <w:ind w:left="-42" w:right="-81"/>
              <w:rPr>
                <w:sz w:val="20"/>
                <w:lang w:val="es-ES"/>
              </w:rPr>
            </w:pPr>
            <w:r w:rsidRPr="00992B63">
              <w:rPr>
                <w:sz w:val="20"/>
                <w:lang w:val="es-ES"/>
              </w:rPr>
              <w:t># de Investiga-dores</w:t>
            </w:r>
          </w:p>
        </w:tc>
        <w:tc>
          <w:tcPr>
            <w:tcW w:w="302"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460</w:t>
            </w:r>
          </w:p>
        </w:tc>
        <w:tc>
          <w:tcPr>
            <w:tcW w:w="543"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540</w:t>
            </w:r>
          </w:p>
        </w:tc>
        <w:tc>
          <w:tcPr>
            <w:tcW w:w="493" w:type="pct"/>
            <w:shd w:val="clear" w:color="auto" w:fill="FFFFFF"/>
          </w:tcPr>
          <w:p w:rsidR="00CC77A3" w:rsidRPr="00992B63" w:rsidRDefault="00CC77A3" w:rsidP="004440D9">
            <w:pPr>
              <w:tabs>
                <w:tab w:val="left" w:pos="487"/>
              </w:tabs>
              <w:suppressAutoHyphens/>
              <w:jc w:val="right"/>
              <w:rPr>
                <w:sz w:val="20"/>
                <w:lang w:val="es-ES"/>
              </w:rPr>
            </w:pPr>
          </w:p>
        </w:tc>
        <w:tc>
          <w:tcPr>
            <w:tcW w:w="494" w:type="pct"/>
            <w:gridSpan w:val="2"/>
            <w:shd w:val="clear" w:color="auto" w:fill="FFFFFF"/>
          </w:tcPr>
          <w:p w:rsidR="00CC77A3" w:rsidRPr="00992B63" w:rsidRDefault="00CC77A3" w:rsidP="004440D9">
            <w:pPr>
              <w:tabs>
                <w:tab w:val="left" w:pos="487"/>
              </w:tabs>
              <w:suppressAutoHyphens/>
              <w:jc w:val="right"/>
              <w:rPr>
                <w:sz w:val="20"/>
                <w:lang w:val="es-ES"/>
              </w:rPr>
            </w:pPr>
          </w:p>
        </w:tc>
        <w:tc>
          <w:tcPr>
            <w:tcW w:w="498" w:type="pct"/>
            <w:gridSpan w:val="3"/>
            <w:shd w:val="clear" w:color="auto" w:fill="FFFFFF"/>
          </w:tcPr>
          <w:p w:rsidR="00CC77A3" w:rsidRPr="00992B63" w:rsidRDefault="00CC77A3" w:rsidP="004440D9">
            <w:pPr>
              <w:tabs>
                <w:tab w:val="left" w:pos="487"/>
              </w:tabs>
              <w:suppressAutoHyphens/>
              <w:jc w:val="right"/>
              <w:rPr>
                <w:sz w:val="20"/>
                <w:lang w:val="es-ES"/>
              </w:rPr>
            </w:pPr>
          </w:p>
        </w:tc>
        <w:tc>
          <w:tcPr>
            <w:tcW w:w="296"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1000</w:t>
            </w:r>
          </w:p>
        </w:tc>
        <w:tc>
          <w:tcPr>
            <w:tcW w:w="608" w:type="pct"/>
            <w:shd w:val="clear" w:color="auto" w:fill="FFFFFF"/>
          </w:tcPr>
          <w:p w:rsidR="007B494F" w:rsidRPr="00992B63" w:rsidRDefault="002425A3" w:rsidP="007B494F">
            <w:pPr>
              <w:rPr>
                <w:sz w:val="20"/>
                <w:lang w:val="es-ES"/>
              </w:rPr>
            </w:pPr>
            <w:r w:rsidRPr="00992B63">
              <w:rPr>
                <w:sz w:val="20"/>
                <w:lang w:val="es-ES"/>
              </w:rPr>
              <w:t>PN</w:t>
            </w:r>
            <w:r w:rsidR="007B494F" w:rsidRPr="00992B63">
              <w:rPr>
                <w:sz w:val="20"/>
                <w:lang w:val="es-ES"/>
              </w:rPr>
              <w:t xml:space="preserve"> – Departamento de Investigación del delito</w:t>
            </w:r>
          </w:p>
          <w:p w:rsidR="00CC77A3" w:rsidRPr="00992B63" w:rsidRDefault="00CC77A3" w:rsidP="007B494F">
            <w:pPr>
              <w:rPr>
                <w:lang w:val="es-ES"/>
              </w:rPr>
            </w:pPr>
          </w:p>
        </w:tc>
      </w:tr>
      <w:tr w:rsidR="00B043EA" w:rsidRPr="00992B63" w:rsidTr="00595599">
        <w:trPr>
          <w:trHeight w:val="437"/>
          <w:jc w:val="center"/>
        </w:trPr>
        <w:tc>
          <w:tcPr>
            <w:tcW w:w="927" w:type="pct"/>
            <w:shd w:val="clear" w:color="auto" w:fill="C6D9F1"/>
          </w:tcPr>
          <w:p w:rsidR="00CC77A3" w:rsidRPr="00992B63" w:rsidRDefault="00CC77A3" w:rsidP="00595599">
            <w:pPr>
              <w:tabs>
                <w:tab w:val="left" w:pos="487"/>
              </w:tabs>
              <w:suppressAutoHyphens/>
              <w:rPr>
                <w:sz w:val="20"/>
                <w:lang w:val="es-ES"/>
              </w:rPr>
            </w:pPr>
            <w:r w:rsidRPr="00992B63">
              <w:rPr>
                <w:sz w:val="20"/>
                <w:lang w:val="es-ES"/>
              </w:rPr>
              <w:t>1.</w:t>
            </w:r>
            <w:r w:rsidR="00834EEE" w:rsidRPr="00992B63">
              <w:rPr>
                <w:sz w:val="20"/>
                <w:lang w:val="es-ES"/>
              </w:rPr>
              <w:t>7.</w:t>
            </w:r>
            <w:r w:rsidR="00992B63">
              <w:rPr>
                <w:sz w:val="20"/>
                <w:lang w:val="es-ES"/>
              </w:rPr>
              <w:t xml:space="preserve"> </w:t>
            </w:r>
            <w:r w:rsidRPr="00992B63">
              <w:rPr>
                <w:sz w:val="20"/>
                <w:lang w:val="es-ES"/>
              </w:rPr>
              <w:t>LIC construido.</w:t>
            </w:r>
          </w:p>
        </w:tc>
        <w:tc>
          <w:tcPr>
            <w:tcW w:w="349" w:type="pct"/>
            <w:shd w:val="clear" w:color="auto" w:fill="FFFFFF"/>
          </w:tcPr>
          <w:p w:rsidR="00CC77A3" w:rsidRPr="00992B63" w:rsidRDefault="00CC77A3" w:rsidP="004440D9">
            <w:pPr>
              <w:tabs>
                <w:tab w:val="left" w:pos="487"/>
              </w:tabs>
              <w:suppressAutoHyphens/>
              <w:rPr>
                <w:sz w:val="20"/>
                <w:lang w:val="es-ES"/>
              </w:rPr>
            </w:pPr>
            <w:r w:rsidRPr="00992B63">
              <w:rPr>
                <w:sz w:val="20"/>
                <w:lang w:val="es-ES"/>
              </w:rPr>
              <w:t># de laboratorio</w:t>
            </w:r>
          </w:p>
        </w:tc>
        <w:tc>
          <w:tcPr>
            <w:tcW w:w="302"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shd w:val="clear" w:color="auto" w:fill="FFFFFF"/>
          </w:tcPr>
          <w:p w:rsidR="00CC77A3" w:rsidRPr="00992B63" w:rsidRDefault="00CC77A3" w:rsidP="004440D9">
            <w:pPr>
              <w:tabs>
                <w:tab w:val="left" w:pos="487"/>
              </w:tabs>
              <w:suppressAutoHyphens/>
              <w:jc w:val="right"/>
              <w:rPr>
                <w:sz w:val="20"/>
                <w:lang w:val="es-ES"/>
              </w:rPr>
            </w:pPr>
          </w:p>
        </w:tc>
        <w:tc>
          <w:tcPr>
            <w:tcW w:w="543" w:type="pct"/>
            <w:shd w:val="clear" w:color="auto" w:fill="FFFFFF"/>
          </w:tcPr>
          <w:p w:rsidR="00CC77A3" w:rsidRPr="00992B63" w:rsidRDefault="00CC77A3" w:rsidP="004440D9">
            <w:pPr>
              <w:tabs>
                <w:tab w:val="left" w:pos="487"/>
              </w:tabs>
              <w:suppressAutoHyphens/>
              <w:jc w:val="right"/>
              <w:rPr>
                <w:sz w:val="20"/>
                <w:lang w:val="es-ES"/>
              </w:rPr>
            </w:pPr>
          </w:p>
        </w:tc>
        <w:tc>
          <w:tcPr>
            <w:tcW w:w="493" w:type="pct"/>
            <w:shd w:val="clear" w:color="auto" w:fill="FFFFFF"/>
          </w:tcPr>
          <w:p w:rsidR="00CC77A3" w:rsidRPr="00992B63" w:rsidRDefault="00CC77A3" w:rsidP="004440D9">
            <w:pPr>
              <w:tabs>
                <w:tab w:val="left" w:pos="487"/>
              </w:tabs>
              <w:suppressAutoHyphens/>
              <w:jc w:val="right"/>
              <w:rPr>
                <w:sz w:val="20"/>
                <w:lang w:val="es-ES"/>
              </w:rPr>
            </w:pPr>
          </w:p>
        </w:tc>
        <w:tc>
          <w:tcPr>
            <w:tcW w:w="494" w:type="pct"/>
            <w:gridSpan w:val="2"/>
            <w:shd w:val="clear" w:color="auto" w:fill="FFFFFF"/>
          </w:tcPr>
          <w:p w:rsidR="00CC77A3" w:rsidRPr="00992B63" w:rsidRDefault="00CC77A3" w:rsidP="004440D9">
            <w:pPr>
              <w:tabs>
                <w:tab w:val="left" w:pos="487"/>
              </w:tabs>
              <w:suppressAutoHyphens/>
              <w:jc w:val="right"/>
              <w:rPr>
                <w:sz w:val="20"/>
                <w:lang w:val="es-ES"/>
              </w:rPr>
            </w:pPr>
          </w:p>
        </w:tc>
        <w:tc>
          <w:tcPr>
            <w:tcW w:w="498" w:type="pct"/>
            <w:gridSpan w:val="3"/>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296" w:type="pct"/>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608" w:type="pct"/>
            <w:shd w:val="clear" w:color="auto" w:fill="FFFFFF"/>
          </w:tcPr>
          <w:p w:rsidR="007B494F" w:rsidRPr="00992B63" w:rsidRDefault="002425A3" w:rsidP="007B494F">
            <w:pPr>
              <w:rPr>
                <w:sz w:val="20"/>
                <w:lang w:val="es-ES"/>
              </w:rPr>
            </w:pPr>
            <w:r w:rsidRPr="00992B63">
              <w:rPr>
                <w:sz w:val="20"/>
                <w:lang w:val="es-ES"/>
              </w:rPr>
              <w:t xml:space="preserve">PN </w:t>
            </w:r>
            <w:r w:rsidR="007B494F" w:rsidRPr="00992B63">
              <w:rPr>
                <w:sz w:val="20"/>
                <w:lang w:val="es-ES"/>
              </w:rPr>
              <w:t xml:space="preserve"> – Departamento de Investigación del delito</w:t>
            </w:r>
          </w:p>
          <w:p w:rsidR="00CC77A3" w:rsidRPr="00992B63" w:rsidRDefault="00CC77A3" w:rsidP="007B494F">
            <w:pPr>
              <w:rPr>
                <w:lang w:val="es-ES"/>
              </w:rPr>
            </w:pPr>
          </w:p>
        </w:tc>
      </w:tr>
      <w:tr w:rsidR="00B043EA" w:rsidRPr="00992B63" w:rsidTr="00595599">
        <w:trPr>
          <w:trHeight w:val="442"/>
          <w:jc w:val="center"/>
        </w:trPr>
        <w:tc>
          <w:tcPr>
            <w:tcW w:w="927" w:type="pct"/>
            <w:tcBorders>
              <w:bottom w:val="single" w:sz="4" w:space="0" w:color="000000"/>
            </w:tcBorders>
            <w:shd w:val="clear" w:color="auto" w:fill="C6D9F1"/>
          </w:tcPr>
          <w:p w:rsidR="00CC77A3" w:rsidRPr="00992B63" w:rsidRDefault="00CC77A3" w:rsidP="00595599">
            <w:pPr>
              <w:tabs>
                <w:tab w:val="left" w:pos="487"/>
              </w:tabs>
              <w:suppressAutoHyphens/>
              <w:rPr>
                <w:sz w:val="20"/>
                <w:lang w:val="es-ES"/>
              </w:rPr>
            </w:pPr>
            <w:r w:rsidRPr="00992B63">
              <w:rPr>
                <w:sz w:val="20"/>
                <w:lang w:val="es-ES"/>
              </w:rPr>
              <w:t>1.8 Sistema de equipos del LIC desarrollados.</w:t>
            </w:r>
          </w:p>
        </w:tc>
        <w:tc>
          <w:tcPr>
            <w:tcW w:w="349" w:type="pct"/>
            <w:tcBorders>
              <w:bottom w:val="single" w:sz="4" w:space="0" w:color="000000"/>
            </w:tcBorders>
            <w:shd w:val="clear" w:color="auto" w:fill="FFFFFF"/>
          </w:tcPr>
          <w:p w:rsidR="00CC77A3" w:rsidRPr="00992B63" w:rsidRDefault="00CC77A3" w:rsidP="004440D9">
            <w:pPr>
              <w:tabs>
                <w:tab w:val="left" w:pos="487"/>
              </w:tabs>
              <w:suppressAutoHyphens/>
              <w:rPr>
                <w:sz w:val="20"/>
                <w:lang w:val="es-ES"/>
              </w:rPr>
            </w:pPr>
            <w:r w:rsidRPr="00992B63">
              <w:rPr>
                <w:sz w:val="20"/>
                <w:lang w:val="es-ES"/>
              </w:rPr>
              <w:t># de siste</w:t>
            </w:r>
            <w:r w:rsidR="00834EEE" w:rsidRPr="00992B63">
              <w:rPr>
                <w:sz w:val="20"/>
                <w:lang w:val="es-ES"/>
              </w:rPr>
              <w:t>-</w:t>
            </w:r>
            <w:r w:rsidRPr="00992B63">
              <w:rPr>
                <w:sz w:val="20"/>
                <w:lang w:val="es-ES"/>
              </w:rPr>
              <w:t>mas</w:t>
            </w:r>
          </w:p>
        </w:tc>
        <w:tc>
          <w:tcPr>
            <w:tcW w:w="302" w:type="pct"/>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p>
        </w:tc>
        <w:tc>
          <w:tcPr>
            <w:tcW w:w="543" w:type="pct"/>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493" w:type="pct"/>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p>
        </w:tc>
        <w:tc>
          <w:tcPr>
            <w:tcW w:w="494" w:type="pct"/>
            <w:gridSpan w:val="2"/>
            <w:tcBorders>
              <w:bottom w:val="single" w:sz="4" w:space="0" w:color="000000"/>
            </w:tcBorders>
            <w:shd w:val="clear" w:color="auto" w:fill="FFFFFF"/>
          </w:tcPr>
          <w:p w:rsidR="00CC77A3" w:rsidRPr="00992B63" w:rsidRDefault="00CC77A3" w:rsidP="00CC77A3">
            <w:pPr>
              <w:suppressAutoHyphens/>
              <w:ind w:left="-62" w:right="-101"/>
              <w:jc w:val="right"/>
              <w:rPr>
                <w:sz w:val="20"/>
                <w:lang w:val="es-ES"/>
              </w:rPr>
            </w:pPr>
          </w:p>
        </w:tc>
        <w:tc>
          <w:tcPr>
            <w:tcW w:w="498" w:type="pct"/>
            <w:gridSpan w:val="3"/>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p>
        </w:tc>
        <w:tc>
          <w:tcPr>
            <w:tcW w:w="296" w:type="pct"/>
            <w:tcBorders>
              <w:bottom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608" w:type="pct"/>
            <w:tcBorders>
              <w:bottom w:val="single" w:sz="4" w:space="0" w:color="000000"/>
            </w:tcBorders>
            <w:shd w:val="clear" w:color="auto" w:fill="FFFFFF"/>
          </w:tcPr>
          <w:p w:rsidR="00CC77A3" w:rsidRPr="00992B63" w:rsidRDefault="007B494F" w:rsidP="00595599">
            <w:pPr>
              <w:rPr>
                <w:lang w:val="es-ES"/>
              </w:rPr>
            </w:pPr>
            <w:r w:rsidRPr="00992B63">
              <w:rPr>
                <w:sz w:val="20"/>
                <w:lang w:val="es-ES"/>
              </w:rPr>
              <w:t>PN – Departa</w:t>
            </w:r>
            <w:r w:rsidR="00834EEE" w:rsidRPr="00992B63">
              <w:rPr>
                <w:sz w:val="20"/>
                <w:lang w:val="es-ES"/>
              </w:rPr>
              <w:t>-</w:t>
            </w:r>
            <w:r w:rsidRPr="00992B63">
              <w:rPr>
                <w:sz w:val="20"/>
                <w:lang w:val="es-ES"/>
              </w:rPr>
              <w:t>mento de Investigación del delito</w:t>
            </w:r>
          </w:p>
        </w:tc>
      </w:tr>
      <w:tr w:rsidR="00B043EA" w:rsidRPr="00992B63" w:rsidTr="00652E34">
        <w:trPr>
          <w:trHeight w:val="188"/>
          <w:jc w:val="center"/>
        </w:trPr>
        <w:tc>
          <w:tcPr>
            <w:tcW w:w="5000" w:type="pct"/>
            <w:gridSpan w:val="13"/>
            <w:shd w:val="clear" w:color="auto" w:fill="8DB3E2" w:themeFill="text2" w:themeFillTint="66"/>
          </w:tcPr>
          <w:p w:rsidR="00B043EA" w:rsidRPr="00992B63" w:rsidRDefault="00B043EA" w:rsidP="00595599">
            <w:pPr>
              <w:suppressAutoHyphens/>
              <w:rPr>
                <w:bCs/>
                <w:sz w:val="20"/>
                <w:lang w:val="es-ES"/>
              </w:rPr>
            </w:pPr>
            <w:r w:rsidRPr="00992B63">
              <w:rPr>
                <w:b/>
                <w:sz w:val="20"/>
                <w:lang w:val="es-ES"/>
              </w:rPr>
              <w:lastRenderedPageBreak/>
              <w:t>Componente II:  Fortalecimiento de la eficiencia para la prevención del delito</w:t>
            </w:r>
          </w:p>
        </w:tc>
      </w:tr>
      <w:tr w:rsidR="00B043EA" w:rsidRPr="00992B63" w:rsidTr="00B043EA">
        <w:trPr>
          <w:trHeight w:val="197"/>
          <w:jc w:val="center"/>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D6E3BC"/>
          </w:tcPr>
          <w:p w:rsidR="00B043EA" w:rsidRPr="00992B63" w:rsidRDefault="00B043EA" w:rsidP="004440D9">
            <w:pPr>
              <w:tabs>
                <w:tab w:val="left" w:pos="487"/>
              </w:tabs>
              <w:suppressAutoHyphens/>
              <w:rPr>
                <w:b/>
                <w:sz w:val="20"/>
                <w:lang w:val="es-ES"/>
              </w:rPr>
            </w:pPr>
            <w:r w:rsidRPr="00992B63">
              <w:rPr>
                <w:b/>
                <w:sz w:val="20"/>
                <w:lang w:val="es-ES"/>
              </w:rPr>
              <w:t>Resultado esperado 2.1: Eficacia en la prevención del delito en cinco comisarías de alta incidencia delictiva aumentada.</w:t>
            </w:r>
          </w:p>
        </w:tc>
      </w:tr>
      <w:tr w:rsidR="00B043EA" w:rsidRPr="00992B63" w:rsidTr="00595599">
        <w:trPr>
          <w:trHeight w:val="339"/>
          <w:jc w:val="center"/>
        </w:trPr>
        <w:tc>
          <w:tcPr>
            <w:tcW w:w="927" w:type="pct"/>
            <w:tcBorders>
              <w:top w:val="single" w:sz="4" w:space="0" w:color="000000"/>
              <w:left w:val="single" w:sz="4" w:space="0" w:color="000000"/>
              <w:bottom w:val="single" w:sz="4" w:space="0" w:color="000000"/>
              <w:right w:val="single" w:sz="4" w:space="0" w:color="000000"/>
            </w:tcBorders>
            <w:shd w:val="clear" w:color="auto" w:fill="D6E3BC"/>
          </w:tcPr>
          <w:p w:rsidR="00CC77A3" w:rsidRPr="00992B63" w:rsidRDefault="00CC77A3" w:rsidP="00595599">
            <w:pPr>
              <w:tabs>
                <w:tab w:val="left" w:pos="487"/>
              </w:tabs>
              <w:suppressAutoHyphens/>
              <w:rPr>
                <w:sz w:val="20"/>
                <w:lang w:val="es-ES"/>
              </w:rPr>
            </w:pPr>
            <w:r w:rsidRPr="00992B63">
              <w:rPr>
                <w:sz w:val="20"/>
                <w:lang w:val="es-ES"/>
              </w:rPr>
              <w:t>2.1.1</w:t>
            </w:r>
            <w:r w:rsidR="00834EEE" w:rsidRPr="00992B63">
              <w:rPr>
                <w:sz w:val="20"/>
                <w:lang w:val="es-ES"/>
              </w:rPr>
              <w:t>.</w:t>
            </w:r>
            <w:r w:rsidRPr="00992B63">
              <w:rPr>
                <w:spacing w:val="-5"/>
                <w:sz w:val="20"/>
                <w:lang w:val="es-ES"/>
              </w:rPr>
              <w:t xml:space="preserve"> Agentes policiales certificados </w:t>
            </w:r>
            <w:r w:rsidR="00834EEE" w:rsidRPr="00992B63">
              <w:rPr>
                <w:spacing w:val="-5"/>
                <w:sz w:val="20"/>
                <w:lang w:val="es-ES"/>
              </w:rPr>
              <w:t>en</w:t>
            </w:r>
            <w:r w:rsidRPr="00992B63">
              <w:rPr>
                <w:spacing w:val="-5"/>
                <w:sz w:val="20"/>
                <w:lang w:val="es-ES"/>
              </w:rPr>
              <w:t xml:space="preserve"> policía comunitaria</w:t>
            </w:r>
            <w:r w:rsidR="00834EEE" w:rsidRPr="00992B63">
              <w:rPr>
                <w:spacing w:val="-5"/>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rPr>
                <w:sz w:val="20"/>
                <w:lang w:val="es-ES"/>
              </w:rPr>
            </w:pPr>
            <w:r w:rsidRPr="00992B63">
              <w:rPr>
                <w:sz w:val="20"/>
                <w:lang w:val="es-ES"/>
              </w:rPr>
              <w:t># de Poli</w:t>
            </w:r>
            <w:r w:rsidR="00834EEE" w:rsidRPr="00992B63">
              <w:rPr>
                <w:sz w:val="20"/>
                <w:lang w:val="es-ES"/>
              </w:rPr>
              <w:t>-</w:t>
            </w:r>
            <w:r w:rsidRPr="00992B63">
              <w:rPr>
                <w:sz w:val="20"/>
                <w:lang w:val="es-ES"/>
              </w:rPr>
              <w:t>cías</w:t>
            </w:r>
          </w:p>
        </w:tc>
        <w:tc>
          <w:tcPr>
            <w:tcW w:w="30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200</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400</w:t>
            </w:r>
          </w:p>
        </w:tc>
        <w:tc>
          <w:tcPr>
            <w:tcW w:w="494" w:type="pct"/>
            <w:gridSpan w:val="2"/>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200</w:t>
            </w:r>
          </w:p>
        </w:tc>
        <w:tc>
          <w:tcPr>
            <w:tcW w:w="48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200</w:t>
            </w:r>
          </w:p>
        </w:tc>
        <w:tc>
          <w:tcPr>
            <w:tcW w:w="31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1000</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7B494F" w:rsidRPr="00992B63" w:rsidRDefault="007B494F" w:rsidP="004A1125">
            <w:pPr>
              <w:tabs>
                <w:tab w:val="left" w:pos="487"/>
              </w:tabs>
              <w:suppressAutoHyphens/>
              <w:rPr>
                <w:sz w:val="20"/>
                <w:lang w:val="es-ES"/>
              </w:rPr>
            </w:pPr>
            <w:r w:rsidRPr="00992B63">
              <w:rPr>
                <w:sz w:val="20"/>
                <w:lang w:val="es-ES"/>
              </w:rPr>
              <w:t>PN-Dirección de Orden y Seguridad</w:t>
            </w:r>
          </w:p>
          <w:p w:rsidR="00CC77A3" w:rsidRPr="00992B63" w:rsidRDefault="00CC77A3" w:rsidP="007B494F">
            <w:pPr>
              <w:tabs>
                <w:tab w:val="left" w:pos="487"/>
              </w:tabs>
              <w:suppressAutoHyphens/>
              <w:jc w:val="right"/>
              <w:rPr>
                <w:sz w:val="20"/>
                <w:lang w:val="es-ES"/>
              </w:rPr>
            </w:pPr>
          </w:p>
        </w:tc>
      </w:tr>
      <w:tr w:rsidR="00B043EA" w:rsidRPr="00992B63" w:rsidTr="00595599">
        <w:trPr>
          <w:trHeight w:val="371"/>
          <w:jc w:val="center"/>
        </w:trPr>
        <w:tc>
          <w:tcPr>
            <w:tcW w:w="927" w:type="pct"/>
            <w:tcBorders>
              <w:top w:val="single" w:sz="4" w:space="0" w:color="000000"/>
              <w:left w:val="single" w:sz="4" w:space="0" w:color="000000"/>
              <w:bottom w:val="single" w:sz="4" w:space="0" w:color="000000"/>
              <w:right w:val="single" w:sz="4" w:space="0" w:color="000000"/>
            </w:tcBorders>
            <w:shd w:val="clear" w:color="auto" w:fill="D6E3BC"/>
          </w:tcPr>
          <w:p w:rsidR="00CC77A3" w:rsidRPr="00992B63" w:rsidRDefault="00CC77A3" w:rsidP="00595599">
            <w:pPr>
              <w:rPr>
                <w:spacing w:val="-5"/>
                <w:sz w:val="20"/>
                <w:lang w:val="es-ES"/>
              </w:rPr>
            </w:pPr>
            <w:r w:rsidRPr="00992B63">
              <w:rPr>
                <w:sz w:val="20"/>
                <w:lang w:val="es-ES"/>
              </w:rPr>
              <w:t>2.1.3</w:t>
            </w:r>
            <w:r w:rsidR="00834EEE" w:rsidRPr="00992B63">
              <w:rPr>
                <w:sz w:val="20"/>
                <w:lang w:val="es-ES"/>
              </w:rPr>
              <w:t>.</w:t>
            </w:r>
            <w:r w:rsidRPr="00992B63">
              <w:rPr>
                <w:sz w:val="20"/>
                <w:lang w:val="es-ES"/>
              </w:rPr>
              <w:t xml:space="preserve"> </w:t>
            </w:r>
            <w:r w:rsidRPr="00992B63">
              <w:rPr>
                <w:spacing w:val="-5"/>
                <w:sz w:val="20"/>
                <w:lang w:val="es-ES"/>
              </w:rPr>
              <w:t>Manual de integridad policial desarrollado</w:t>
            </w:r>
            <w:r w:rsidR="00834EEE" w:rsidRPr="00992B63">
              <w:rPr>
                <w:spacing w:val="-5"/>
                <w:sz w:val="20"/>
                <w:lang w:val="es-ES"/>
              </w:rPr>
              <w:t xml:space="preserve"> y</w:t>
            </w:r>
            <w:r w:rsidRPr="00992B63">
              <w:rPr>
                <w:spacing w:val="-5"/>
                <w:sz w:val="20"/>
                <w:lang w:val="es-ES"/>
              </w:rPr>
              <w:t xml:space="preserve"> aprobado</w:t>
            </w:r>
            <w:r w:rsidR="00834EEE" w:rsidRPr="00992B63">
              <w:rPr>
                <w:spacing w:val="-5"/>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rPr>
                <w:spacing w:val="-5"/>
                <w:sz w:val="20"/>
                <w:lang w:val="es-ES"/>
              </w:rPr>
            </w:pPr>
            <w:r w:rsidRPr="00992B63">
              <w:rPr>
                <w:spacing w:val="-5"/>
                <w:sz w:val="20"/>
                <w:lang w:val="es-ES"/>
              </w:rPr>
              <w:t># de ma</w:t>
            </w:r>
            <w:r w:rsidR="00834EEE" w:rsidRPr="00992B63">
              <w:rPr>
                <w:spacing w:val="-5"/>
                <w:sz w:val="20"/>
                <w:lang w:val="es-ES"/>
              </w:rPr>
              <w:t>-</w:t>
            </w:r>
            <w:r w:rsidRPr="00992B63">
              <w:rPr>
                <w:spacing w:val="-5"/>
                <w:sz w:val="20"/>
                <w:lang w:val="es-ES"/>
              </w:rPr>
              <w:t>nuales</w:t>
            </w:r>
          </w:p>
        </w:tc>
        <w:tc>
          <w:tcPr>
            <w:tcW w:w="30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488" w:type="pct"/>
            <w:gridSpan w:val="2"/>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31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7B494F" w:rsidP="00595599">
            <w:pPr>
              <w:rPr>
                <w:lang w:val="es-ES"/>
              </w:rPr>
            </w:pPr>
            <w:r w:rsidRPr="00992B63">
              <w:rPr>
                <w:sz w:val="20"/>
                <w:lang w:val="es-ES"/>
              </w:rPr>
              <w:t>PN-Dirección de Orden y Seguridad</w:t>
            </w:r>
          </w:p>
        </w:tc>
      </w:tr>
      <w:tr w:rsidR="00B043EA" w:rsidRPr="00992B63" w:rsidTr="00595599">
        <w:trPr>
          <w:trHeight w:val="594"/>
          <w:jc w:val="center"/>
        </w:trPr>
        <w:tc>
          <w:tcPr>
            <w:tcW w:w="927" w:type="pct"/>
            <w:tcBorders>
              <w:top w:val="single" w:sz="4" w:space="0" w:color="000000"/>
              <w:left w:val="single" w:sz="4" w:space="0" w:color="000000"/>
              <w:bottom w:val="single" w:sz="4" w:space="0" w:color="000000"/>
              <w:right w:val="single" w:sz="4" w:space="0" w:color="000000"/>
            </w:tcBorders>
            <w:shd w:val="clear" w:color="auto" w:fill="D6E3BC"/>
          </w:tcPr>
          <w:p w:rsidR="00CC77A3" w:rsidRPr="00992B63" w:rsidRDefault="00CC77A3" w:rsidP="00595599">
            <w:pPr>
              <w:tabs>
                <w:tab w:val="left" w:pos="487"/>
              </w:tabs>
              <w:suppressAutoHyphens/>
              <w:rPr>
                <w:sz w:val="20"/>
                <w:lang w:val="es-ES"/>
              </w:rPr>
            </w:pPr>
            <w:r w:rsidRPr="00992B63">
              <w:rPr>
                <w:sz w:val="20"/>
                <w:lang w:val="es-ES"/>
              </w:rPr>
              <w:t>2.1.3</w:t>
            </w:r>
            <w:r w:rsidR="00834EEE" w:rsidRPr="00992B63">
              <w:rPr>
                <w:sz w:val="20"/>
                <w:lang w:val="es-ES"/>
              </w:rPr>
              <w:t>.</w:t>
            </w:r>
            <w:r w:rsidRPr="00992B63">
              <w:rPr>
                <w:sz w:val="20"/>
                <w:lang w:val="es-ES"/>
              </w:rPr>
              <w:t xml:space="preserve"> Comisarías Modelo restructuradas</w:t>
            </w:r>
            <w:r w:rsidRPr="00992B63">
              <w:rPr>
                <w:rStyle w:val="FootnoteReference"/>
                <w:lang w:val="es-ES"/>
              </w:rPr>
              <w:footnoteReference w:id="1"/>
            </w:r>
            <w:r w:rsidR="00834EEE" w:rsidRPr="00992B63">
              <w:rPr>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ind w:left="-42" w:right="-81"/>
              <w:rPr>
                <w:spacing w:val="-5"/>
                <w:sz w:val="20"/>
                <w:lang w:val="es-ES"/>
              </w:rPr>
            </w:pPr>
            <w:r w:rsidRPr="00992B63">
              <w:rPr>
                <w:spacing w:val="-5"/>
                <w:sz w:val="20"/>
                <w:lang w:val="es-ES"/>
              </w:rPr>
              <w:t xml:space="preserve"># de </w:t>
            </w:r>
            <w:r w:rsidRPr="00992B63">
              <w:rPr>
                <w:bCs/>
                <w:spacing w:val="-5"/>
                <w:sz w:val="20"/>
                <w:lang w:val="es-ES"/>
              </w:rPr>
              <w:t>Comi</w:t>
            </w:r>
            <w:r w:rsidR="00834EEE" w:rsidRPr="00992B63">
              <w:rPr>
                <w:bCs/>
                <w:spacing w:val="-5"/>
                <w:sz w:val="20"/>
                <w:lang w:val="es-ES"/>
              </w:rPr>
              <w:t>-</w:t>
            </w:r>
            <w:r w:rsidRPr="00992B63">
              <w:rPr>
                <w:bCs/>
                <w:spacing w:val="-5"/>
                <w:sz w:val="20"/>
                <w:lang w:val="es-ES"/>
              </w:rPr>
              <w:t>sarías</w:t>
            </w:r>
          </w:p>
        </w:tc>
        <w:tc>
          <w:tcPr>
            <w:tcW w:w="30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2</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2</w:t>
            </w:r>
          </w:p>
        </w:tc>
        <w:tc>
          <w:tcPr>
            <w:tcW w:w="488" w:type="pct"/>
            <w:gridSpan w:val="2"/>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31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5</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7B494F" w:rsidRPr="00992B63" w:rsidRDefault="007B494F" w:rsidP="007B494F">
            <w:pPr>
              <w:rPr>
                <w:sz w:val="20"/>
                <w:lang w:val="es-ES"/>
              </w:rPr>
            </w:pPr>
            <w:r w:rsidRPr="00992B63">
              <w:rPr>
                <w:sz w:val="20"/>
                <w:lang w:val="es-ES"/>
              </w:rPr>
              <w:t>PN-Dirección de Orden y Seguridad</w:t>
            </w:r>
          </w:p>
          <w:p w:rsidR="00CC77A3" w:rsidRPr="00992B63" w:rsidRDefault="00CC77A3">
            <w:pPr>
              <w:rPr>
                <w:lang w:val="es-ES"/>
              </w:rPr>
            </w:pPr>
          </w:p>
        </w:tc>
      </w:tr>
      <w:tr w:rsidR="00B043EA" w:rsidRPr="00992B63" w:rsidTr="00595599">
        <w:trPr>
          <w:trHeight w:val="594"/>
          <w:jc w:val="center"/>
        </w:trPr>
        <w:tc>
          <w:tcPr>
            <w:tcW w:w="927" w:type="pct"/>
            <w:tcBorders>
              <w:top w:val="single" w:sz="4" w:space="0" w:color="000000"/>
              <w:left w:val="single" w:sz="4" w:space="0" w:color="000000"/>
              <w:bottom w:val="single" w:sz="4" w:space="0" w:color="000000"/>
              <w:right w:val="single" w:sz="4" w:space="0" w:color="000000"/>
            </w:tcBorders>
            <w:shd w:val="clear" w:color="auto" w:fill="D6E3BC"/>
          </w:tcPr>
          <w:p w:rsidR="00CC77A3" w:rsidRPr="00992B63" w:rsidRDefault="00CC77A3" w:rsidP="00595599">
            <w:pPr>
              <w:tabs>
                <w:tab w:val="left" w:pos="487"/>
              </w:tabs>
              <w:suppressAutoHyphens/>
              <w:rPr>
                <w:sz w:val="20"/>
                <w:lang w:val="es-ES"/>
              </w:rPr>
            </w:pPr>
            <w:r w:rsidRPr="00992B63">
              <w:rPr>
                <w:sz w:val="20"/>
                <w:lang w:val="es-ES"/>
              </w:rPr>
              <w:t xml:space="preserve">2.1.4 Software predictivo desarrollado, instalado </w:t>
            </w:r>
            <w:r w:rsidR="00834EEE" w:rsidRPr="00992B63">
              <w:rPr>
                <w:sz w:val="20"/>
                <w:lang w:val="es-ES"/>
              </w:rPr>
              <w:t>e instalado</w:t>
            </w:r>
            <w:r w:rsidRPr="00992B63">
              <w:rPr>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ind w:left="-42" w:right="-81"/>
              <w:rPr>
                <w:sz w:val="20"/>
                <w:lang w:val="es-ES"/>
              </w:rPr>
            </w:pPr>
            <w:r w:rsidRPr="00992B63">
              <w:rPr>
                <w:sz w:val="20"/>
                <w:lang w:val="es-ES"/>
              </w:rPr>
              <w:t># de Soft</w:t>
            </w:r>
            <w:r w:rsidR="00834EEE" w:rsidRPr="00992B63">
              <w:rPr>
                <w:sz w:val="20"/>
                <w:lang w:val="es-ES"/>
              </w:rPr>
              <w:t>-</w:t>
            </w:r>
            <w:r w:rsidRPr="00992B63">
              <w:rPr>
                <w:sz w:val="20"/>
                <w:lang w:val="es-ES"/>
              </w:rPr>
              <w:t>ware</w:t>
            </w:r>
          </w:p>
        </w:tc>
        <w:tc>
          <w:tcPr>
            <w:tcW w:w="30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p>
        </w:tc>
        <w:tc>
          <w:tcPr>
            <w:tcW w:w="488" w:type="pct"/>
            <w:gridSpan w:val="2"/>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tabs>
                <w:tab w:val="left" w:pos="487"/>
              </w:tabs>
              <w:suppressAutoHyphens/>
              <w:jc w:val="right"/>
              <w:rPr>
                <w:sz w:val="20"/>
                <w:lang w:val="es-ES"/>
              </w:rPr>
            </w:pPr>
          </w:p>
        </w:tc>
        <w:tc>
          <w:tcPr>
            <w:tcW w:w="31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2425A3" w:rsidRPr="00992B63" w:rsidRDefault="002425A3" w:rsidP="002425A3">
            <w:pPr>
              <w:rPr>
                <w:sz w:val="20"/>
                <w:lang w:val="es-ES"/>
              </w:rPr>
            </w:pPr>
            <w:r w:rsidRPr="00992B63">
              <w:rPr>
                <w:sz w:val="20"/>
                <w:lang w:val="es-ES"/>
              </w:rPr>
              <w:t>ONSCC / PN-Dirección de Orden y Seguridad</w:t>
            </w:r>
          </w:p>
          <w:p w:rsidR="00CC77A3" w:rsidRPr="00992B63" w:rsidRDefault="00CC77A3">
            <w:pPr>
              <w:rPr>
                <w:lang w:val="es-ES"/>
              </w:rPr>
            </w:pPr>
          </w:p>
        </w:tc>
      </w:tr>
      <w:tr w:rsidR="00B043EA" w:rsidRPr="00992B63" w:rsidTr="00595599">
        <w:trPr>
          <w:trHeight w:val="594"/>
          <w:jc w:val="center"/>
        </w:trPr>
        <w:tc>
          <w:tcPr>
            <w:tcW w:w="927" w:type="pct"/>
            <w:tcBorders>
              <w:top w:val="single" w:sz="4" w:space="0" w:color="000000"/>
              <w:left w:val="single" w:sz="4" w:space="0" w:color="000000"/>
              <w:bottom w:val="single" w:sz="4" w:space="0" w:color="000000"/>
              <w:right w:val="single" w:sz="4" w:space="0" w:color="000000"/>
            </w:tcBorders>
            <w:shd w:val="clear" w:color="auto" w:fill="D6E3BC"/>
          </w:tcPr>
          <w:p w:rsidR="00CC77A3" w:rsidRPr="00992B63" w:rsidRDefault="00CC77A3" w:rsidP="00595599">
            <w:pPr>
              <w:rPr>
                <w:sz w:val="20"/>
                <w:lang w:val="es-ES"/>
              </w:rPr>
            </w:pPr>
            <w:r w:rsidRPr="00992B63">
              <w:rPr>
                <w:sz w:val="20"/>
                <w:lang w:val="es-ES"/>
              </w:rPr>
              <w:t>2.1.5</w:t>
            </w:r>
            <w:r w:rsidR="00834EEE" w:rsidRPr="00992B63">
              <w:rPr>
                <w:sz w:val="20"/>
                <w:lang w:val="es-ES"/>
              </w:rPr>
              <w:t>.</w:t>
            </w:r>
            <w:r w:rsidRPr="00992B63">
              <w:rPr>
                <w:sz w:val="20"/>
                <w:lang w:val="es-ES"/>
              </w:rPr>
              <w:t xml:space="preserve"> Estudios analíticos de seguridad ciudadana realizados.</w:t>
            </w:r>
          </w:p>
        </w:tc>
        <w:tc>
          <w:tcPr>
            <w:tcW w:w="349"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rPr>
                <w:spacing w:val="-5"/>
                <w:sz w:val="20"/>
                <w:lang w:val="es-ES"/>
              </w:rPr>
            </w:pPr>
            <w:r w:rsidRPr="00992B63">
              <w:rPr>
                <w:spacing w:val="-5"/>
                <w:sz w:val="20"/>
                <w:lang w:val="es-ES"/>
              </w:rPr>
              <w:t># de Estu</w:t>
            </w:r>
            <w:r w:rsidR="00834EEE" w:rsidRPr="00992B63">
              <w:rPr>
                <w:spacing w:val="-5"/>
                <w:sz w:val="20"/>
                <w:lang w:val="es-ES"/>
              </w:rPr>
              <w:t>-</w:t>
            </w:r>
            <w:r w:rsidRPr="00992B63">
              <w:rPr>
                <w:spacing w:val="-5"/>
                <w:sz w:val="20"/>
                <w:lang w:val="es-ES"/>
              </w:rPr>
              <w:t>dios ana</w:t>
            </w:r>
            <w:r w:rsidR="00834EEE" w:rsidRPr="00992B63">
              <w:rPr>
                <w:spacing w:val="-5"/>
                <w:sz w:val="20"/>
                <w:lang w:val="es-ES"/>
              </w:rPr>
              <w:t>-</w:t>
            </w:r>
            <w:r w:rsidRPr="00992B63">
              <w:rPr>
                <w:spacing w:val="-5"/>
                <w:sz w:val="20"/>
                <w:lang w:val="es-ES"/>
              </w:rPr>
              <w:t>líticos</w:t>
            </w:r>
          </w:p>
        </w:tc>
        <w:tc>
          <w:tcPr>
            <w:tcW w:w="302"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p>
        </w:tc>
        <w:tc>
          <w:tcPr>
            <w:tcW w:w="488" w:type="pct"/>
            <w:gridSpan w:val="2"/>
            <w:tcBorders>
              <w:top w:val="single" w:sz="4" w:space="0" w:color="000000"/>
              <w:left w:val="single" w:sz="4" w:space="0" w:color="000000"/>
              <w:bottom w:val="single" w:sz="4" w:space="0" w:color="000000"/>
              <w:right w:val="single" w:sz="4" w:space="0" w:color="000000"/>
            </w:tcBorders>
            <w:shd w:val="clear" w:color="auto" w:fill="auto"/>
          </w:tcPr>
          <w:p w:rsidR="00CC77A3" w:rsidRPr="00992B63" w:rsidRDefault="00CC77A3" w:rsidP="004440D9">
            <w:pPr>
              <w:suppressAutoHyphens/>
              <w:jc w:val="right"/>
              <w:rPr>
                <w:spacing w:val="-5"/>
                <w:sz w:val="20"/>
                <w:lang w:val="es-ES"/>
              </w:rPr>
            </w:pPr>
            <w:r w:rsidRPr="00992B63">
              <w:rPr>
                <w:spacing w:val="-5"/>
                <w:sz w:val="20"/>
                <w:lang w:val="es-ES"/>
              </w:rPr>
              <w:t>3</w:t>
            </w:r>
          </w:p>
        </w:tc>
        <w:tc>
          <w:tcPr>
            <w:tcW w:w="31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rsidP="004440D9">
            <w:pPr>
              <w:suppressAutoHyphens/>
              <w:jc w:val="right"/>
              <w:rPr>
                <w:spacing w:val="-5"/>
                <w:sz w:val="20"/>
                <w:lang w:val="es-ES"/>
              </w:rPr>
            </w:pPr>
            <w:r w:rsidRPr="00992B63">
              <w:rPr>
                <w:spacing w:val="-5"/>
                <w:sz w:val="20"/>
                <w:lang w:val="es-ES"/>
              </w:rPr>
              <w:t>3</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 xml:space="preserve">ONSCC </w:t>
            </w:r>
          </w:p>
        </w:tc>
      </w:tr>
      <w:tr w:rsidR="00B043EA" w:rsidRPr="00992B63" w:rsidTr="00B043EA">
        <w:trPr>
          <w:trHeight w:val="224"/>
          <w:jc w:val="center"/>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FBD4B4"/>
          </w:tcPr>
          <w:p w:rsidR="00B043EA" w:rsidRPr="00992B63" w:rsidRDefault="00B043EA" w:rsidP="00595599">
            <w:pPr>
              <w:pStyle w:val="ListParagraph"/>
              <w:tabs>
                <w:tab w:val="left" w:pos="487"/>
              </w:tabs>
              <w:suppressAutoHyphens/>
              <w:spacing w:after="0" w:line="240" w:lineRule="auto"/>
              <w:ind w:left="0"/>
              <w:rPr>
                <w:rFonts w:ascii="Times New Roman" w:hAnsi="Times New Roman"/>
                <w:b/>
                <w:sz w:val="20"/>
                <w:szCs w:val="20"/>
                <w:lang w:val="es-ES"/>
              </w:rPr>
            </w:pPr>
            <w:r w:rsidRPr="00992B63">
              <w:rPr>
                <w:rFonts w:ascii="Times New Roman" w:hAnsi="Times New Roman"/>
                <w:b/>
                <w:sz w:val="20"/>
                <w:szCs w:val="20"/>
                <w:lang w:val="es-ES"/>
              </w:rPr>
              <w:t>Resultado esperado 2.2: Victimización de mujeres por violencia intrafamiliar reducida.</w:t>
            </w:r>
          </w:p>
        </w:tc>
      </w:tr>
      <w:tr w:rsidR="00B043EA" w:rsidRPr="00992B63" w:rsidTr="00595599">
        <w:trPr>
          <w:trHeight w:val="511"/>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595599">
            <w:pPr>
              <w:tabs>
                <w:tab w:val="left" w:pos="487"/>
              </w:tabs>
              <w:suppressAutoHyphens/>
              <w:rPr>
                <w:sz w:val="20"/>
                <w:highlight w:val="yellow"/>
                <w:lang w:val="es-ES"/>
              </w:rPr>
            </w:pPr>
            <w:r w:rsidRPr="00992B63">
              <w:rPr>
                <w:sz w:val="20"/>
                <w:lang w:val="es-ES"/>
              </w:rPr>
              <w:t xml:space="preserve">2.2.1. </w:t>
            </w:r>
            <w:r w:rsidRPr="00992B63">
              <w:rPr>
                <w:spacing w:val="-5"/>
                <w:sz w:val="20"/>
                <w:lang w:val="es-ES"/>
              </w:rPr>
              <w:t>Efectivos policiales certificados en prevención y atención de la VIF .</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rPr>
                <w:spacing w:val="-5"/>
                <w:sz w:val="20"/>
                <w:lang w:val="es-ES"/>
              </w:rPr>
            </w:pPr>
            <w:r w:rsidRPr="00992B63">
              <w:rPr>
                <w:spacing w:val="-5"/>
                <w:sz w:val="20"/>
                <w:lang w:val="es-ES"/>
              </w:rPr>
              <w:t># de efec</w:t>
            </w:r>
            <w:r w:rsidR="00834EEE" w:rsidRPr="00992B63">
              <w:rPr>
                <w:spacing w:val="-5"/>
                <w:sz w:val="20"/>
                <w:lang w:val="es-ES"/>
              </w:rPr>
              <w:t>-</w:t>
            </w:r>
            <w:r w:rsidRPr="00992B63">
              <w:rPr>
                <w:spacing w:val="-5"/>
                <w:sz w:val="20"/>
                <w:lang w:val="es-ES"/>
              </w:rPr>
              <w:t>tivos Poli</w:t>
            </w:r>
            <w:r w:rsidR="00834EEE" w:rsidRPr="00992B63">
              <w:rPr>
                <w:spacing w:val="-5"/>
                <w:sz w:val="20"/>
                <w:lang w:val="es-ES"/>
              </w:rPr>
              <w:t>-</w:t>
            </w:r>
            <w:r w:rsidRPr="00992B63">
              <w:rPr>
                <w:spacing w:val="-5"/>
                <w:sz w:val="20"/>
                <w:lang w:val="es-ES"/>
              </w:rPr>
              <w:t>cíales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100</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100</w:t>
            </w: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100</w:t>
            </w: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300</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rsidP="001354A9">
            <w:pPr>
              <w:rPr>
                <w:lang w:val="es-ES"/>
              </w:rPr>
            </w:pPr>
            <w:r w:rsidRPr="00992B63">
              <w:rPr>
                <w:sz w:val="20"/>
                <w:lang w:val="es-ES"/>
              </w:rPr>
              <w:t>PN/ISEPOL ‘ MM</w:t>
            </w:r>
          </w:p>
        </w:tc>
      </w:tr>
      <w:tr w:rsidR="00B043EA" w:rsidRPr="00992B63" w:rsidTr="00595599">
        <w:trPr>
          <w:trHeight w:val="511"/>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724991">
            <w:pPr>
              <w:rPr>
                <w:spacing w:val="-5"/>
                <w:szCs w:val="24"/>
                <w:lang w:val="es-ES"/>
              </w:rPr>
            </w:pPr>
            <w:r w:rsidRPr="00992B63">
              <w:rPr>
                <w:sz w:val="20"/>
                <w:lang w:val="es-ES"/>
              </w:rPr>
              <w:t>2.2.2</w:t>
            </w:r>
            <w:r w:rsidR="00834EEE" w:rsidRPr="00992B63">
              <w:rPr>
                <w:sz w:val="20"/>
                <w:lang w:val="es-ES"/>
              </w:rPr>
              <w:t>.</w:t>
            </w:r>
            <w:r w:rsidRPr="00992B63">
              <w:rPr>
                <w:sz w:val="20"/>
                <w:lang w:val="es-ES"/>
              </w:rPr>
              <w:t xml:space="preserve"> </w:t>
            </w:r>
            <w:r w:rsidRPr="00992B63">
              <w:rPr>
                <w:spacing w:val="-5"/>
                <w:sz w:val="20"/>
                <w:lang w:val="es-ES"/>
              </w:rPr>
              <w:t>Victimarios del Centro de Ofensores de VIF, con tratamiento concluido</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rPr>
                <w:spacing w:val="-5"/>
                <w:sz w:val="20"/>
                <w:lang w:val="es-ES"/>
              </w:rPr>
            </w:pPr>
            <w:r w:rsidRPr="00992B63">
              <w:rPr>
                <w:spacing w:val="-5"/>
                <w:sz w:val="20"/>
                <w:lang w:val="es-ES"/>
              </w:rPr>
              <w:t># de victi</w:t>
            </w:r>
            <w:r w:rsidR="00834EEE" w:rsidRPr="00992B63">
              <w:rPr>
                <w:spacing w:val="-5"/>
                <w:sz w:val="20"/>
                <w:lang w:val="es-ES"/>
              </w:rPr>
              <w:t>-</w:t>
            </w:r>
            <w:r w:rsidRPr="00992B63">
              <w:rPr>
                <w:spacing w:val="-5"/>
                <w:sz w:val="20"/>
                <w:lang w:val="es-ES"/>
              </w:rPr>
              <w:t>marios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22</w:t>
            </w: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22</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22</w:t>
            </w: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22</w:t>
            </w: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22</w:t>
            </w: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110</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MM</w:t>
            </w:r>
          </w:p>
        </w:tc>
      </w:tr>
      <w:tr w:rsidR="00B043EA" w:rsidRPr="00992B63" w:rsidTr="00595599">
        <w:trPr>
          <w:trHeight w:val="511"/>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4440D9">
            <w:pPr>
              <w:tabs>
                <w:tab w:val="left" w:pos="487"/>
              </w:tabs>
              <w:suppressAutoHyphens/>
              <w:rPr>
                <w:sz w:val="20"/>
                <w:lang w:val="es-ES"/>
              </w:rPr>
            </w:pPr>
            <w:r w:rsidRPr="00992B63">
              <w:rPr>
                <w:sz w:val="20"/>
                <w:lang w:val="es-ES"/>
              </w:rPr>
              <w:t xml:space="preserve">2.2.3. Proyectos </w:t>
            </w:r>
            <w:r w:rsidRPr="00992B63">
              <w:rPr>
                <w:spacing w:val="-5"/>
                <w:sz w:val="20"/>
                <w:lang w:val="es-ES"/>
              </w:rPr>
              <w:t>Ganadores de la convocatoria  (entre organizaciones de sociedad civil) para prevenir la VIF, implementados</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ind w:left="-42" w:right="-81"/>
              <w:rPr>
                <w:spacing w:val="-5"/>
                <w:sz w:val="20"/>
                <w:lang w:val="es-ES"/>
              </w:rPr>
            </w:pPr>
            <w:r w:rsidRPr="00992B63">
              <w:rPr>
                <w:spacing w:val="-5"/>
                <w:sz w:val="20"/>
                <w:lang w:val="es-ES"/>
              </w:rPr>
              <w:t># de Pro</w:t>
            </w:r>
            <w:r w:rsidR="00834EEE" w:rsidRPr="00992B63">
              <w:rPr>
                <w:spacing w:val="-5"/>
                <w:sz w:val="20"/>
                <w:lang w:val="es-ES"/>
              </w:rPr>
              <w:t>-</w:t>
            </w:r>
            <w:r w:rsidRPr="00992B63">
              <w:rPr>
                <w:spacing w:val="-5"/>
                <w:sz w:val="20"/>
                <w:lang w:val="es-ES"/>
              </w:rPr>
              <w:t>yectos gana</w:t>
            </w:r>
            <w:r w:rsidR="00834EEE" w:rsidRPr="00992B63">
              <w:rPr>
                <w:spacing w:val="-5"/>
                <w:sz w:val="20"/>
                <w:lang w:val="es-ES"/>
              </w:rPr>
              <w:t>-</w:t>
            </w:r>
            <w:r w:rsidRPr="00992B63">
              <w:rPr>
                <w:spacing w:val="-5"/>
                <w:sz w:val="20"/>
                <w:lang w:val="es-ES"/>
              </w:rPr>
              <w:t>dores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CC77A3">
            <w:pPr>
              <w:suppressAutoHyphens/>
              <w:jc w:val="right"/>
              <w:rPr>
                <w:spacing w:val="-5"/>
                <w:sz w:val="20"/>
                <w:lang w:val="es-ES"/>
              </w:rPr>
            </w:pPr>
            <w:r w:rsidRPr="00992B63">
              <w:rPr>
                <w:spacing w:val="-5"/>
                <w:sz w:val="20"/>
                <w:lang w:val="es-ES"/>
              </w:rPr>
              <w:t>1</w:t>
            </w: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CC77A3">
            <w:pPr>
              <w:suppressAutoHyphens/>
              <w:jc w:val="right"/>
              <w:rPr>
                <w:spacing w:val="-5"/>
                <w:sz w:val="20"/>
                <w:lang w:val="es-ES"/>
              </w:rPr>
            </w:pPr>
            <w:r w:rsidRPr="00992B63">
              <w:rPr>
                <w:spacing w:val="-5"/>
                <w:sz w:val="20"/>
                <w:lang w:val="es-ES"/>
              </w:rPr>
              <w:t>1</w:t>
            </w: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CC77A3">
            <w:pPr>
              <w:suppressAutoHyphens/>
              <w:jc w:val="right"/>
              <w:rPr>
                <w:spacing w:val="-5"/>
                <w:sz w:val="20"/>
                <w:lang w:val="es-ES"/>
              </w:rPr>
            </w:pPr>
            <w:r w:rsidRPr="00992B63">
              <w:rPr>
                <w:spacing w:val="-5"/>
                <w:sz w:val="20"/>
                <w:lang w:val="es-ES"/>
              </w:rPr>
              <w:t>1</w:t>
            </w: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5</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MM</w:t>
            </w:r>
          </w:p>
        </w:tc>
      </w:tr>
      <w:tr w:rsidR="00B043EA" w:rsidRPr="00992B63" w:rsidTr="00595599">
        <w:trPr>
          <w:trHeight w:val="511"/>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4440D9">
            <w:pPr>
              <w:tabs>
                <w:tab w:val="left" w:pos="487"/>
              </w:tabs>
              <w:suppressAutoHyphens/>
              <w:rPr>
                <w:sz w:val="20"/>
                <w:lang w:val="es-ES"/>
              </w:rPr>
            </w:pPr>
            <w:r w:rsidRPr="00992B63">
              <w:rPr>
                <w:sz w:val="20"/>
                <w:lang w:val="es-ES"/>
              </w:rPr>
              <w:t xml:space="preserve">2.2.4. </w:t>
            </w:r>
            <w:r w:rsidRPr="00992B63">
              <w:rPr>
                <w:spacing w:val="-5"/>
                <w:sz w:val="20"/>
                <w:lang w:val="es-ES"/>
              </w:rPr>
              <w:t>Campañas de comunicación contra la VIF de mujeres, diseñadas e implementadas.</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ind w:left="-42" w:right="-81"/>
              <w:rPr>
                <w:spacing w:val="-5"/>
                <w:sz w:val="20"/>
                <w:lang w:val="es-ES"/>
              </w:rPr>
            </w:pPr>
            <w:r w:rsidRPr="00992B63">
              <w:rPr>
                <w:spacing w:val="-5"/>
                <w:sz w:val="20"/>
                <w:lang w:val="es-ES"/>
              </w:rPr>
              <w:t># de Cam</w:t>
            </w:r>
            <w:r w:rsidR="00834EEE" w:rsidRPr="00992B63">
              <w:rPr>
                <w:spacing w:val="-5"/>
                <w:sz w:val="20"/>
                <w:lang w:val="es-ES"/>
              </w:rPr>
              <w:t>-</w:t>
            </w:r>
            <w:r w:rsidRPr="00992B63">
              <w:rPr>
                <w:spacing w:val="-5"/>
                <w:sz w:val="20"/>
                <w:lang w:val="es-ES"/>
              </w:rPr>
              <w:t>pañas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1</w:t>
            </w: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suppressAutoHyphens/>
              <w:jc w:val="right"/>
              <w:rPr>
                <w:spacing w:val="-5"/>
                <w:sz w:val="20"/>
                <w:lang w:val="es-ES"/>
              </w:rPr>
            </w:pPr>
            <w:r w:rsidRPr="00992B63">
              <w:rPr>
                <w:spacing w:val="-5"/>
                <w:sz w:val="20"/>
                <w:lang w:val="es-ES"/>
              </w:rPr>
              <w:t>2</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MM</w:t>
            </w:r>
          </w:p>
        </w:tc>
      </w:tr>
      <w:tr w:rsidR="00B043EA" w:rsidRPr="00992B63" w:rsidTr="00595599">
        <w:trPr>
          <w:trHeight w:val="278"/>
          <w:jc w:val="center"/>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FBD4B4"/>
          </w:tcPr>
          <w:p w:rsidR="00B043EA" w:rsidRPr="00992B63" w:rsidRDefault="00B043EA" w:rsidP="00595599">
            <w:pPr>
              <w:pStyle w:val="ListParagraph"/>
              <w:tabs>
                <w:tab w:val="left" w:pos="487"/>
              </w:tabs>
              <w:suppressAutoHyphens/>
              <w:spacing w:after="0" w:line="240" w:lineRule="auto"/>
              <w:ind w:left="0"/>
              <w:rPr>
                <w:rFonts w:ascii="Times New Roman" w:hAnsi="Times New Roman"/>
                <w:b/>
                <w:bCs/>
                <w:sz w:val="20"/>
                <w:szCs w:val="20"/>
                <w:lang w:val="es-ES"/>
              </w:rPr>
            </w:pPr>
            <w:r w:rsidRPr="00992B63">
              <w:rPr>
                <w:rFonts w:ascii="Times New Roman" w:hAnsi="Times New Roman"/>
                <w:b/>
                <w:sz w:val="20"/>
                <w:szCs w:val="20"/>
                <w:lang w:val="es-ES"/>
              </w:rPr>
              <w:lastRenderedPageBreak/>
              <w:t>Resultado esperado 2.3: Incidencia delictiva de los jóvenes participantes en los programas piloto reducida.</w:t>
            </w:r>
          </w:p>
        </w:tc>
      </w:tr>
      <w:tr w:rsidR="00B043EA" w:rsidRPr="00992B63" w:rsidTr="00595599">
        <w:trPr>
          <w:trHeight w:val="584"/>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724991">
            <w:pPr>
              <w:rPr>
                <w:spacing w:val="-5"/>
                <w:szCs w:val="24"/>
                <w:lang w:val="es-ES"/>
              </w:rPr>
            </w:pPr>
            <w:r w:rsidRPr="00992B63">
              <w:rPr>
                <w:bCs/>
                <w:sz w:val="20"/>
                <w:lang w:val="es-ES"/>
              </w:rPr>
              <w:t xml:space="preserve">2.3.1. </w:t>
            </w:r>
            <w:r w:rsidRPr="00992B63">
              <w:rPr>
                <w:spacing w:val="-5"/>
                <w:sz w:val="20"/>
                <w:lang w:val="es-ES"/>
              </w:rPr>
              <w:t>Jóvenes de 14 a 17 años de edad participantes de la terapia MST con tratamiento concluido</w:t>
            </w:r>
            <w:r w:rsidR="00B043EA" w:rsidRPr="00992B63">
              <w:rPr>
                <w:spacing w:val="-5"/>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rPr>
                <w:rFonts w:ascii="Times New Roman" w:hAnsi="Times New Roman"/>
                <w:bCs/>
                <w:sz w:val="20"/>
                <w:szCs w:val="20"/>
                <w:lang w:val="es-ES"/>
              </w:rPr>
            </w:pPr>
            <w:r w:rsidRPr="00992B63">
              <w:rPr>
                <w:rFonts w:ascii="Times New Roman" w:hAnsi="Times New Roman"/>
                <w:bCs/>
                <w:sz w:val="20"/>
                <w:szCs w:val="20"/>
                <w:lang w:val="es-ES"/>
              </w:rPr>
              <w:t># de Jóvenes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r w:rsidRPr="00992B63">
              <w:rPr>
                <w:rFonts w:ascii="Times New Roman" w:hAnsi="Times New Roman"/>
                <w:bCs/>
                <w:sz w:val="20"/>
                <w:szCs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r w:rsidRPr="00992B63">
              <w:rPr>
                <w:rFonts w:ascii="Times New Roman" w:hAnsi="Times New Roman"/>
                <w:bCs/>
                <w:sz w:val="20"/>
                <w:szCs w:val="20"/>
                <w:lang w:val="es-ES"/>
              </w:rPr>
              <w:t>42</w:t>
            </w: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r w:rsidRPr="00992B63">
              <w:rPr>
                <w:rFonts w:ascii="Times New Roman" w:hAnsi="Times New Roman"/>
                <w:bCs/>
                <w:sz w:val="20"/>
                <w:szCs w:val="20"/>
                <w:lang w:val="es-ES"/>
              </w:rPr>
              <w:t>84</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r w:rsidRPr="00992B63">
              <w:rPr>
                <w:rFonts w:ascii="Times New Roman" w:hAnsi="Times New Roman"/>
                <w:bCs/>
                <w:sz w:val="20"/>
                <w:szCs w:val="20"/>
                <w:lang w:val="es-ES"/>
              </w:rPr>
              <w:t>84</w:t>
            </w: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pStyle w:val="ListParagraph"/>
              <w:tabs>
                <w:tab w:val="left" w:pos="487"/>
              </w:tabs>
              <w:suppressAutoHyphens/>
              <w:ind w:left="0"/>
              <w:jc w:val="right"/>
              <w:rPr>
                <w:rFonts w:ascii="Times New Roman" w:hAnsi="Times New Roman"/>
                <w:bCs/>
                <w:sz w:val="20"/>
                <w:szCs w:val="20"/>
                <w:lang w:val="es-ES"/>
              </w:rPr>
            </w:pPr>
            <w:r w:rsidRPr="00992B63">
              <w:rPr>
                <w:rFonts w:ascii="Times New Roman" w:hAnsi="Times New Roman"/>
                <w:bCs/>
                <w:sz w:val="20"/>
                <w:szCs w:val="20"/>
                <w:lang w:val="es-ES"/>
              </w:rPr>
              <w:t>210</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Juzgado Penal Adolescente</w:t>
            </w:r>
          </w:p>
        </w:tc>
      </w:tr>
      <w:tr w:rsidR="00B043EA" w:rsidRPr="00992B63" w:rsidTr="00595599">
        <w:trPr>
          <w:trHeight w:val="584"/>
          <w:jc w:val="center"/>
        </w:trPr>
        <w:tc>
          <w:tcPr>
            <w:tcW w:w="927" w:type="pct"/>
            <w:tcBorders>
              <w:top w:val="single" w:sz="4" w:space="0" w:color="000000"/>
              <w:left w:val="single" w:sz="4" w:space="0" w:color="000000"/>
              <w:bottom w:val="single" w:sz="4" w:space="0" w:color="000000"/>
              <w:right w:val="single" w:sz="4" w:space="0" w:color="000000"/>
            </w:tcBorders>
            <w:shd w:val="clear" w:color="auto" w:fill="FBD4B4"/>
          </w:tcPr>
          <w:p w:rsidR="00CC77A3" w:rsidRPr="00992B63" w:rsidRDefault="00CC77A3" w:rsidP="00724991">
            <w:pPr>
              <w:rPr>
                <w:spacing w:val="-5"/>
                <w:szCs w:val="24"/>
                <w:lang w:val="es-ES"/>
              </w:rPr>
            </w:pPr>
            <w:r w:rsidRPr="00992B63">
              <w:rPr>
                <w:sz w:val="20"/>
                <w:lang w:val="es-ES"/>
              </w:rPr>
              <w:t xml:space="preserve">2.3.2. </w:t>
            </w:r>
            <w:r w:rsidRPr="00992B63">
              <w:rPr>
                <w:spacing w:val="-5"/>
                <w:sz w:val="20"/>
                <w:lang w:val="es-ES"/>
              </w:rPr>
              <w:t>Jóvenes de 18 a 25 años participantes en el programa Habilidades para la vida y empleo con curricula concluida</w:t>
            </w:r>
            <w:r w:rsidR="00B043EA" w:rsidRPr="00992B63">
              <w:rPr>
                <w:spacing w:val="-5"/>
                <w:sz w:val="20"/>
                <w:lang w:val="es-ES"/>
              </w:rPr>
              <w:t>.</w:t>
            </w:r>
          </w:p>
        </w:tc>
        <w:tc>
          <w:tcPr>
            <w:tcW w:w="349"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rPr>
                <w:sz w:val="20"/>
                <w:lang w:val="es-ES"/>
              </w:rPr>
            </w:pPr>
            <w:r w:rsidRPr="00992B63">
              <w:rPr>
                <w:sz w:val="20"/>
                <w:lang w:val="es-ES"/>
              </w:rPr>
              <w:t># de Jóvenes</w:t>
            </w:r>
          </w:p>
        </w:tc>
        <w:tc>
          <w:tcPr>
            <w:tcW w:w="302"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0</w:t>
            </w:r>
          </w:p>
        </w:tc>
        <w:tc>
          <w:tcPr>
            <w:tcW w:w="490"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105</w:t>
            </w:r>
          </w:p>
        </w:tc>
        <w:tc>
          <w:tcPr>
            <w:tcW w:w="54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105</w:t>
            </w:r>
          </w:p>
        </w:tc>
        <w:tc>
          <w:tcPr>
            <w:tcW w:w="493"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105</w:t>
            </w:r>
          </w:p>
        </w:tc>
        <w:tc>
          <w:tcPr>
            <w:tcW w:w="48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p>
        </w:tc>
        <w:tc>
          <w:tcPr>
            <w:tcW w:w="492" w:type="pct"/>
            <w:gridSpan w:val="3"/>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p>
        </w:tc>
        <w:tc>
          <w:tcPr>
            <w:tcW w:w="308" w:type="pct"/>
            <w:gridSpan w:val="2"/>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CC77A3" w:rsidP="004440D9">
            <w:pPr>
              <w:tabs>
                <w:tab w:val="left" w:pos="487"/>
              </w:tabs>
              <w:suppressAutoHyphens/>
              <w:jc w:val="right"/>
              <w:rPr>
                <w:sz w:val="20"/>
                <w:lang w:val="es-ES"/>
              </w:rPr>
            </w:pPr>
            <w:r w:rsidRPr="00992B63">
              <w:rPr>
                <w:sz w:val="20"/>
                <w:lang w:val="es-ES"/>
              </w:rPr>
              <w:t>315</w:t>
            </w:r>
          </w:p>
        </w:tc>
        <w:tc>
          <w:tcPr>
            <w:tcW w:w="608" w:type="pct"/>
            <w:tcBorders>
              <w:top w:val="single" w:sz="4" w:space="0" w:color="000000"/>
              <w:left w:val="single" w:sz="4" w:space="0" w:color="000000"/>
              <w:bottom w:val="single" w:sz="4" w:space="0" w:color="000000"/>
              <w:right w:val="single" w:sz="4" w:space="0" w:color="000000"/>
            </w:tcBorders>
            <w:shd w:val="clear" w:color="auto" w:fill="FFFFFF"/>
          </w:tcPr>
          <w:p w:rsidR="00CC77A3" w:rsidRPr="00992B63" w:rsidRDefault="002425A3">
            <w:pPr>
              <w:rPr>
                <w:lang w:val="es-ES"/>
              </w:rPr>
            </w:pPr>
            <w:r w:rsidRPr="00992B63">
              <w:rPr>
                <w:sz w:val="20"/>
                <w:lang w:val="es-ES"/>
              </w:rPr>
              <w:t>MI-ONSCC</w:t>
            </w:r>
          </w:p>
        </w:tc>
      </w:tr>
    </w:tbl>
    <w:p w:rsidR="00950CDF" w:rsidRPr="00992B63" w:rsidRDefault="00950CDF" w:rsidP="00950CDF">
      <w:pPr>
        <w:jc w:val="center"/>
        <w:rPr>
          <w:b/>
          <w:lang w:val="es-ES"/>
        </w:rPr>
      </w:pPr>
    </w:p>
    <w:p w:rsidR="00F67248" w:rsidRPr="00992B63" w:rsidRDefault="008A39D8" w:rsidP="00D026F6">
      <w:pPr>
        <w:jc w:val="center"/>
        <w:rPr>
          <w:b/>
          <w:lang w:val="es-ES"/>
        </w:rPr>
      </w:pPr>
      <w:r w:rsidRPr="00992B63">
        <w:rPr>
          <w:b/>
          <w:lang w:val="es-ES"/>
        </w:rPr>
        <w:t xml:space="preserve">Cuadro </w:t>
      </w:r>
      <w:r w:rsidR="00F67248" w:rsidRPr="00992B63">
        <w:rPr>
          <w:b/>
          <w:lang w:val="es-ES"/>
        </w:rPr>
        <w:t>I</w:t>
      </w:r>
      <w:r w:rsidR="00E812A3" w:rsidRPr="00992B63">
        <w:rPr>
          <w:b/>
          <w:lang w:val="es-ES"/>
        </w:rPr>
        <w:t>I</w:t>
      </w:r>
      <w:r w:rsidR="00F67248" w:rsidRPr="00992B63">
        <w:rPr>
          <w:b/>
          <w:lang w:val="es-ES"/>
        </w:rPr>
        <w:t xml:space="preserve">: </w:t>
      </w:r>
      <w:r w:rsidR="00AF4ACF" w:rsidRPr="00992B63">
        <w:rPr>
          <w:b/>
          <w:lang w:val="es-ES"/>
        </w:rPr>
        <w:t>Presupuesto para Monitoreo</w:t>
      </w:r>
    </w:p>
    <w:tbl>
      <w:tblPr>
        <w:tblW w:w="10154" w:type="dxa"/>
        <w:jc w:val="center"/>
        <w:tblInd w:w="-754" w:type="dxa"/>
        <w:tblCellMar>
          <w:left w:w="70" w:type="dxa"/>
          <w:right w:w="70" w:type="dxa"/>
        </w:tblCellMar>
        <w:tblLook w:val="04A0" w:firstRow="1" w:lastRow="0" w:firstColumn="1" w:lastColumn="0" w:noHBand="0" w:noVBand="1"/>
      </w:tblPr>
      <w:tblGrid>
        <w:gridCol w:w="3588"/>
        <w:gridCol w:w="1338"/>
        <w:gridCol w:w="845"/>
        <w:gridCol w:w="845"/>
        <w:gridCol w:w="845"/>
        <w:gridCol w:w="845"/>
        <w:gridCol w:w="845"/>
        <w:gridCol w:w="1003"/>
      </w:tblGrid>
      <w:tr w:rsidR="004E692D" w:rsidRPr="00992B63" w:rsidTr="00595599">
        <w:trPr>
          <w:trHeight w:val="324"/>
          <w:jc w:val="center"/>
        </w:trPr>
        <w:tc>
          <w:tcPr>
            <w:tcW w:w="3588" w:type="dxa"/>
            <w:vMerge w:val="restart"/>
            <w:tcBorders>
              <w:top w:val="single" w:sz="8" w:space="0" w:color="auto"/>
              <w:left w:val="single" w:sz="8" w:space="0" w:color="auto"/>
              <w:right w:val="single" w:sz="8" w:space="0" w:color="auto"/>
            </w:tcBorders>
            <w:shd w:val="clear" w:color="auto" w:fill="D9D9D9" w:themeFill="background1" w:themeFillShade="D9"/>
            <w:noWrap/>
            <w:vAlign w:val="center"/>
          </w:tcPr>
          <w:p w:rsidR="004E692D" w:rsidRPr="00992B63" w:rsidRDefault="004E692D" w:rsidP="004E692D">
            <w:pPr>
              <w:rPr>
                <w:b/>
                <w:bCs/>
                <w:color w:val="010000"/>
                <w:sz w:val="20"/>
                <w:lang w:val="es-ES" w:eastAsia="pt-BR"/>
              </w:rPr>
            </w:pPr>
            <w:r w:rsidRPr="00992B63">
              <w:rPr>
                <w:b/>
                <w:bCs/>
                <w:color w:val="010000"/>
                <w:sz w:val="20"/>
                <w:lang w:val="es-ES" w:eastAsia="pt-BR"/>
              </w:rPr>
              <w:t>Actividad de Monitoreo</w:t>
            </w:r>
          </w:p>
        </w:tc>
        <w:tc>
          <w:tcPr>
            <w:tcW w:w="1338" w:type="dxa"/>
            <w:vMerge w:val="restart"/>
            <w:tcBorders>
              <w:top w:val="single" w:sz="8" w:space="0" w:color="auto"/>
              <w:left w:val="nil"/>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Responsable</w:t>
            </w:r>
          </w:p>
        </w:tc>
        <w:tc>
          <w:tcPr>
            <w:tcW w:w="5228" w:type="dxa"/>
            <w:gridSpan w:val="6"/>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992B63" w:rsidP="004440D9">
            <w:pPr>
              <w:jc w:val="center"/>
              <w:rPr>
                <w:b/>
                <w:bCs/>
                <w:color w:val="010000"/>
                <w:sz w:val="20"/>
                <w:lang w:val="es-ES" w:eastAsia="pt-BR"/>
              </w:rPr>
            </w:pPr>
            <w:r>
              <w:rPr>
                <w:b/>
                <w:bCs/>
                <w:color w:val="010000"/>
                <w:sz w:val="20"/>
                <w:lang w:val="es-ES" w:eastAsia="pt-BR"/>
              </w:rPr>
              <w:t>Añ</w:t>
            </w:r>
            <w:r w:rsidR="004E692D" w:rsidRPr="00992B63">
              <w:rPr>
                <w:b/>
                <w:bCs/>
                <w:color w:val="010000"/>
                <w:sz w:val="20"/>
                <w:lang w:val="es-ES" w:eastAsia="pt-BR"/>
              </w:rPr>
              <w:t>o</w:t>
            </w:r>
          </w:p>
        </w:tc>
      </w:tr>
      <w:tr w:rsidR="004E692D" w:rsidRPr="00992B63" w:rsidTr="00595599">
        <w:trPr>
          <w:trHeight w:val="324"/>
          <w:jc w:val="center"/>
        </w:trPr>
        <w:tc>
          <w:tcPr>
            <w:tcW w:w="3588" w:type="dxa"/>
            <w:vMerge/>
            <w:tcBorders>
              <w:left w:val="single" w:sz="8" w:space="0" w:color="auto"/>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p>
        </w:tc>
        <w:tc>
          <w:tcPr>
            <w:tcW w:w="1338" w:type="dxa"/>
            <w:vMerge/>
            <w:tcBorders>
              <w:left w:val="nil"/>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1</w:t>
            </w:r>
          </w:p>
        </w:tc>
        <w:tc>
          <w:tcPr>
            <w:tcW w:w="84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2</w:t>
            </w:r>
          </w:p>
        </w:tc>
        <w:tc>
          <w:tcPr>
            <w:tcW w:w="84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3</w:t>
            </w:r>
          </w:p>
        </w:tc>
        <w:tc>
          <w:tcPr>
            <w:tcW w:w="84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4</w:t>
            </w:r>
          </w:p>
        </w:tc>
        <w:tc>
          <w:tcPr>
            <w:tcW w:w="845"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4E692D" w:rsidRPr="00992B63" w:rsidRDefault="004E692D" w:rsidP="004440D9">
            <w:pPr>
              <w:jc w:val="center"/>
              <w:rPr>
                <w:b/>
                <w:bCs/>
                <w:color w:val="010000"/>
                <w:sz w:val="20"/>
                <w:lang w:val="es-ES" w:eastAsia="pt-BR"/>
              </w:rPr>
            </w:pPr>
            <w:r w:rsidRPr="00992B63">
              <w:rPr>
                <w:b/>
                <w:bCs/>
                <w:color w:val="010000"/>
                <w:sz w:val="20"/>
                <w:lang w:val="es-ES" w:eastAsia="pt-BR"/>
              </w:rPr>
              <w:t>5</w:t>
            </w:r>
          </w:p>
        </w:tc>
        <w:tc>
          <w:tcPr>
            <w:tcW w:w="1003"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4E692D" w:rsidRPr="00992B63" w:rsidRDefault="001570BA" w:rsidP="004440D9">
            <w:pPr>
              <w:jc w:val="center"/>
              <w:rPr>
                <w:b/>
                <w:bCs/>
                <w:color w:val="010000"/>
                <w:sz w:val="20"/>
                <w:lang w:val="es-ES" w:eastAsia="pt-BR"/>
              </w:rPr>
            </w:pPr>
            <w:r w:rsidRPr="00992B63">
              <w:rPr>
                <w:b/>
                <w:bCs/>
                <w:color w:val="010000"/>
                <w:sz w:val="20"/>
                <w:lang w:val="es-ES" w:eastAsia="pt-BR"/>
              </w:rPr>
              <w:t>TOTAL</w:t>
            </w:r>
          </w:p>
        </w:tc>
      </w:tr>
      <w:tr w:rsidR="004E692D" w:rsidRPr="00992B63" w:rsidTr="00595599">
        <w:trPr>
          <w:trHeight w:val="478"/>
          <w:jc w:val="center"/>
        </w:trPr>
        <w:tc>
          <w:tcPr>
            <w:tcW w:w="3588" w:type="dxa"/>
            <w:tcBorders>
              <w:top w:val="nil"/>
              <w:left w:val="single" w:sz="8" w:space="0" w:color="auto"/>
              <w:bottom w:val="single" w:sz="8" w:space="0" w:color="auto"/>
              <w:right w:val="single" w:sz="8" w:space="0" w:color="auto"/>
            </w:tcBorders>
            <w:shd w:val="clear" w:color="000000" w:fill="FFFFFF"/>
            <w:vAlign w:val="center"/>
          </w:tcPr>
          <w:p w:rsidR="00724991" w:rsidRPr="00992B63" w:rsidRDefault="004E692D" w:rsidP="00724991">
            <w:pPr>
              <w:rPr>
                <w:sz w:val="20"/>
                <w:lang w:val="es-ES"/>
              </w:rPr>
            </w:pPr>
            <w:r w:rsidRPr="00992B63">
              <w:rPr>
                <w:sz w:val="20"/>
                <w:lang w:val="es-ES"/>
              </w:rPr>
              <w:t>Especialista en Planeación y Monitoreo</w:t>
            </w:r>
            <w:r w:rsidR="00A0477A" w:rsidRPr="00992B63">
              <w:rPr>
                <w:sz w:val="20"/>
                <w:lang w:val="es-ES"/>
              </w:rPr>
              <w:t xml:space="preserve">. </w:t>
            </w:r>
            <w:r w:rsidR="000B1BCF" w:rsidRPr="00992B63">
              <w:rPr>
                <w:sz w:val="20"/>
                <w:lang w:val="es-ES"/>
              </w:rPr>
              <w:t>Implementación</w:t>
            </w:r>
            <w:r w:rsidR="00A0477A" w:rsidRPr="00992B63">
              <w:rPr>
                <w:sz w:val="20"/>
                <w:lang w:val="es-ES"/>
              </w:rPr>
              <w:t xml:space="preserve"> de un sistema de monitoreo </w:t>
            </w:r>
            <w:r w:rsidR="000B1BCF" w:rsidRPr="00992B63">
              <w:rPr>
                <w:sz w:val="20"/>
                <w:lang w:val="es-ES"/>
              </w:rPr>
              <w:t>físico</w:t>
            </w:r>
            <w:r w:rsidR="00A0477A" w:rsidRPr="00992B63">
              <w:rPr>
                <w:sz w:val="20"/>
                <w:lang w:val="es-ES"/>
              </w:rPr>
              <w:t xml:space="preserve"> y financiero de los productos del Programa</w:t>
            </w:r>
            <w:r w:rsidR="00724991" w:rsidRPr="00992B63">
              <w:rPr>
                <w:sz w:val="20"/>
                <w:lang w:val="es-ES"/>
              </w:rPr>
              <w:t xml:space="preserve">. </w:t>
            </w:r>
          </w:p>
          <w:p w:rsidR="001422DB" w:rsidRPr="00992B63" w:rsidRDefault="00724991" w:rsidP="00724991">
            <w:pPr>
              <w:rPr>
                <w:iCs/>
                <w:color w:val="010000"/>
                <w:sz w:val="20"/>
                <w:lang w:val="es-ES" w:eastAsia="pt-BR"/>
              </w:rPr>
            </w:pPr>
            <w:r w:rsidRPr="00992B63">
              <w:rPr>
                <w:sz w:val="20"/>
                <w:lang w:val="es-ES"/>
              </w:rPr>
              <w:t>Actualización de los productos, indicadores de impacto y resultado de la MR.</w:t>
            </w:r>
          </w:p>
        </w:tc>
        <w:tc>
          <w:tcPr>
            <w:tcW w:w="1338" w:type="dxa"/>
            <w:tcBorders>
              <w:top w:val="nil"/>
              <w:left w:val="nil"/>
              <w:bottom w:val="single" w:sz="8" w:space="0" w:color="auto"/>
              <w:right w:val="single" w:sz="8" w:space="0" w:color="auto"/>
            </w:tcBorders>
            <w:shd w:val="clear" w:color="000000" w:fill="FFFFFF"/>
          </w:tcPr>
          <w:p w:rsidR="004E692D" w:rsidRPr="00992B63" w:rsidRDefault="004E692D" w:rsidP="004440D9">
            <w:pPr>
              <w:rPr>
                <w:sz w:val="20"/>
                <w:lang w:val="es-ES"/>
              </w:rPr>
            </w:pPr>
            <w:r w:rsidRPr="00992B63">
              <w:rPr>
                <w:sz w:val="20"/>
                <w:lang w:val="es-ES"/>
              </w:rPr>
              <w:t>OE contrata al EPM</w:t>
            </w:r>
            <w:r w:rsidR="00A0477A" w:rsidRPr="00992B63">
              <w:rPr>
                <w:sz w:val="20"/>
                <w:lang w:val="es-ES"/>
              </w:rPr>
              <w:t xml:space="preserve"> quien desarrollara el sistema</w:t>
            </w:r>
          </w:p>
        </w:tc>
        <w:tc>
          <w:tcPr>
            <w:tcW w:w="845" w:type="dxa"/>
            <w:tcBorders>
              <w:top w:val="nil"/>
              <w:left w:val="nil"/>
              <w:bottom w:val="single" w:sz="8" w:space="0" w:color="auto"/>
              <w:right w:val="single" w:sz="8" w:space="0" w:color="auto"/>
            </w:tcBorders>
            <w:shd w:val="clear" w:color="000000" w:fill="FFFFFF"/>
            <w:noWrap/>
          </w:tcPr>
          <w:p w:rsidR="004E692D" w:rsidRPr="00992B63" w:rsidRDefault="005944EE" w:rsidP="00595599">
            <w:pPr>
              <w:jc w:val="right"/>
              <w:rPr>
                <w:sz w:val="20"/>
                <w:lang w:val="es-ES"/>
              </w:rPr>
            </w:pPr>
            <w:r w:rsidRPr="00992B63">
              <w:rPr>
                <w:sz w:val="20"/>
                <w:lang w:val="es-ES"/>
              </w:rPr>
              <w:t>4.0</w:t>
            </w:r>
            <w:r w:rsidR="0014627A" w:rsidRPr="00992B63">
              <w:rPr>
                <w:sz w:val="20"/>
                <w:lang w:val="es-ES"/>
              </w:rPr>
              <w:t>00</w:t>
            </w:r>
            <w:r w:rsidR="0014627A" w:rsidRPr="00992B63">
              <w:rPr>
                <w:rStyle w:val="FootnoteReference"/>
                <w:lang w:val="es-ES"/>
              </w:rPr>
              <w:footnoteReference w:id="2"/>
            </w: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14627A" w:rsidP="00595599">
            <w:pPr>
              <w:jc w:val="right"/>
              <w:rPr>
                <w:iCs/>
                <w:color w:val="010000"/>
                <w:sz w:val="20"/>
                <w:lang w:val="es-ES" w:eastAsia="pt-BR"/>
              </w:rPr>
            </w:pPr>
            <w:r w:rsidRPr="00992B63">
              <w:rPr>
                <w:iCs/>
                <w:color w:val="010000"/>
                <w:sz w:val="20"/>
                <w:lang w:val="es-ES" w:eastAsia="pt-BR"/>
              </w:rPr>
              <w:t>32.25</w:t>
            </w:r>
            <w:r w:rsidR="008A7D3E" w:rsidRPr="00992B63">
              <w:rPr>
                <w:iCs/>
                <w:color w:val="010000"/>
                <w:sz w:val="20"/>
                <w:lang w:val="es-ES" w:eastAsia="pt-BR"/>
              </w:rPr>
              <w:t>0</w:t>
            </w: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8A7D3E" w:rsidP="00595599">
            <w:pPr>
              <w:jc w:val="right"/>
              <w:rPr>
                <w:iCs/>
                <w:color w:val="010000"/>
                <w:sz w:val="20"/>
                <w:lang w:val="es-ES" w:eastAsia="pt-BR"/>
              </w:rPr>
            </w:pPr>
            <w:r w:rsidRPr="00992B63">
              <w:rPr>
                <w:iCs/>
                <w:color w:val="010000"/>
                <w:sz w:val="20"/>
                <w:lang w:val="es-ES" w:eastAsia="pt-BR"/>
              </w:rPr>
              <w:t>3</w:t>
            </w:r>
            <w:r w:rsidR="0014627A" w:rsidRPr="00992B63">
              <w:rPr>
                <w:iCs/>
                <w:color w:val="010000"/>
                <w:sz w:val="20"/>
                <w:lang w:val="es-ES" w:eastAsia="pt-BR"/>
              </w:rPr>
              <w:t>2.25</w:t>
            </w:r>
            <w:r w:rsidRPr="00992B63">
              <w:rPr>
                <w:iCs/>
                <w:color w:val="010000"/>
                <w:sz w:val="20"/>
                <w:lang w:val="es-ES" w:eastAsia="pt-BR"/>
              </w:rPr>
              <w:t>0</w:t>
            </w: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8A7D3E" w:rsidP="00595599">
            <w:pPr>
              <w:jc w:val="right"/>
              <w:rPr>
                <w:iCs/>
                <w:color w:val="010000"/>
                <w:sz w:val="20"/>
                <w:lang w:val="es-ES" w:eastAsia="pt-BR"/>
              </w:rPr>
            </w:pPr>
            <w:r w:rsidRPr="00992B63">
              <w:rPr>
                <w:iCs/>
                <w:color w:val="010000"/>
                <w:sz w:val="20"/>
                <w:lang w:val="es-ES" w:eastAsia="pt-BR"/>
              </w:rPr>
              <w:t>3</w:t>
            </w:r>
            <w:r w:rsidR="0014627A" w:rsidRPr="00992B63">
              <w:rPr>
                <w:iCs/>
                <w:color w:val="010000"/>
                <w:sz w:val="20"/>
                <w:lang w:val="es-ES" w:eastAsia="pt-BR"/>
              </w:rPr>
              <w:t>2.2</w:t>
            </w:r>
            <w:r w:rsidRPr="00992B63">
              <w:rPr>
                <w:iCs/>
                <w:color w:val="010000"/>
                <w:sz w:val="20"/>
                <w:lang w:val="es-ES" w:eastAsia="pt-BR"/>
              </w:rPr>
              <w:t>50</w:t>
            </w: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8A7D3E" w:rsidP="00595599">
            <w:pPr>
              <w:jc w:val="right"/>
              <w:rPr>
                <w:iCs/>
                <w:color w:val="010000"/>
                <w:sz w:val="20"/>
                <w:lang w:val="es-ES" w:eastAsia="pt-BR"/>
              </w:rPr>
            </w:pPr>
            <w:r w:rsidRPr="00992B63">
              <w:rPr>
                <w:iCs/>
                <w:color w:val="010000"/>
                <w:sz w:val="20"/>
                <w:lang w:val="es-ES" w:eastAsia="pt-BR"/>
              </w:rPr>
              <w:t>3</w:t>
            </w:r>
            <w:r w:rsidR="0014627A" w:rsidRPr="00992B63">
              <w:rPr>
                <w:iCs/>
                <w:color w:val="010000"/>
                <w:sz w:val="20"/>
                <w:lang w:val="es-ES" w:eastAsia="pt-BR"/>
              </w:rPr>
              <w:t>2.250</w:t>
            </w:r>
          </w:p>
        </w:tc>
        <w:tc>
          <w:tcPr>
            <w:tcW w:w="1003" w:type="dxa"/>
            <w:tcBorders>
              <w:top w:val="nil"/>
              <w:left w:val="nil"/>
              <w:bottom w:val="single" w:sz="8" w:space="0" w:color="auto"/>
              <w:right w:val="single" w:sz="8" w:space="0" w:color="auto"/>
            </w:tcBorders>
            <w:shd w:val="clear" w:color="000000" w:fill="FFFFFF"/>
            <w:noWrap/>
            <w:vAlign w:val="center"/>
          </w:tcPr>
          <w:p w:rsidR="004E692D" w:rsidRPr="00992B63" w:rsidRDefault="005944EE" w:rsidP="00595599">
            <w:pPr>
              <w:jc w:val="right"/>
              <w:rPr>
                <w:iCs/>
                <w:color w:val="010000"/>
                <w:sz w:val="20"/>
                <w:lang w:val="es-ES" w:eastAsia="pt-BR"/>
              </w:rPr>
            </w:pPr>
            <w:r w:rsidRPr="00992B63">
              <w:rPr>
                <w:iCs/>
                <w:color w:val="010000"/>
                <w:sz w:val="20"/>
                <w:lang w:val="es-ES" w:eastAsia="pt-BR"/>
              </w:rPr>
              <w:t>133.0</w:t>
            </w:r>
            <w:r w:rsidR="0014627A" w:rsidRPr="00992B63">
              <w:rPr>
                <w:iCs/>
                <w:color w:val="010000"/>
                <w:sz w:val="20"/>
                <w:lang w:val="es-ES" w:eastAsia="pt-BR"/>
              </w:rPr>
              <w:t>00</w:t>
            </w:r>
          </w:p>
        </w:tc>
      </w:tr>
      <w:tr w:rsidR="001422DB" w:rsidRPr="00992B63" w:rsidTr="00595599">
        <w:trPr>
          <w:trHeight w:val="478"/>
          <w:jc w:val="center"/>
        </w:trPr>
        <w:tc>
          <w:tcPr>
            <w:tcW w:w="3588" w:type="dxa"/>
            <w:tcBorders>
              <w:top w:val="nil"/>
              <w:left w:val="single" w:sz="8" w:space="0" w:color="auto"/>
              <w:bottom w:val="single" w:sz="8" w:space="0" w:color="auto"/>
              <w:right w:val="single" w:sz="8" w:space="0" w:color="auto"/>
            </w:tcBorders>
            <w:shd w:val="clear" w:color="000000" w:fill="FFFFFF"/>
            <w:vAlign w:val="center"/>
          </w:tcPr>
          <w:p w:rsidR="001422DB" w:rsidRPr="00992B63" w:rsidRDefault="001422DB" w:rsidP="00724991">
            <w:pPr>
              <w:rPr>
                <w:sz w:val="20"/>
                <w:lang w:val="es-ES"/>
              </w:rPr>
            </w:pPr>
            <w:r w:rsidRPr="00992B63">
              <w:rPr>
                <w:sz w:val="20"/>
                <w:lang w:val="es-ES"/>
              </w:rPr>
              <w:t xml:space="preserve">Desarrollo, </w:t>
            </w:r>
            <w:r w:rsidR="000B1BCF" w:rsidRPr="00992B63">
              <w:rPr>
                <w:sz w:val="20"/>
                <w:lang w:val="es-ES"/>
              </w:rPr>
              <w:t>implementación</w:t>
            </w:r>
            <w:r w:rsidRPr="00992B63">
              <w:rPr>
                <w:sz w:val="20"/>
                <w:lang w:val="es-ES"/>
              </w:rPr>
              <w:t xml:space="preserve"> de un sistema de monitoreo de los indicadores de impacto y resultado de la MR.</w:t>
            </w:r>
          </w:p>
        </w:tc>
        <w:tc>
          <w:tcPr>
            <w:tcW w:w="1338" w:type="dxa"/>
            <w:tcBorders>
              <w:top w:val="nil"/>
              <w:left w:val="nil"/>
              <w:bottom w:val="single" w:sz="8" w:space="0" w:color="auto"/>
              <w:right w:val="single" w:sz="8" w:space="0" w:color="auto"/>
            </w:tcBorders>
            <w:shd w:val="clear" w:color="000000" w:fill="FFFFFF"/>
            <w:vAlign w:val="center"/>
          </w:tcPr>
          <w:p w:rsidR="001422DB" w:rsidRPr="00992B63" w:rsidRDefault="001422DB" w:rsidP="001422DB">
            <w:pPr>
              <w:rPr>
                <w:iCs/>
                <w:color w:val="010000"/>
                <w:sz w:val="20"/>
                <w:lang w:val="es-ES" w:eastAsia="pt-BR"/>
              </w:rPr>
            </w:pPr>
            <w:r w:rsidRPr="00992B63">
              <w:rPr>
                <w:sz w:val="20"/>
                <w:lang w:val="es-ES"/>
              </w:rPr>
              <w:t>OE contrata al EPM quien desarrollara el sistema</w:t>
            </w:r>
          </w:p>
        </w:tc>
        <w:tc>
          <w:tcPr>
            <w:tcW w:w="845" w:type="dxa"/>
            <w:tcBorders>
              <w:top w:val="nil"/>
              <w:left w:val="nil"/>
              <w:bottom w:val="single" w:sz="8" w:space="0" w:color="auto"/>
              <w:right w:val="single" w:sz="8" w:space="0" w:color="auto"/>
            </w:tcBorders>
            <w:shd w:val="clear" w:color="000000" w:fill="FFFFFF"/>
            <w:noWrap/>
            <w:vAlign w:val="center"/>
          </w:tcPr>
          <w:p w:rsidR="001422DB" w:rsidRPr="00992B63" w:rsidRDefault="005944EE" w:rsidP="00595599">
            <w:pPr>
              <w:jc w:val="right"/>
              <w:rPr>
                <w:iCs/>
                <w:color w:val="010000"/>
                <w:sz w:val="20"/>
                <w:lang w:val="es-ES" w:eastAsia="pt-BR"/>
              </w:rPr>
            </w:pPr>
            <w:r w:rsidRPr="00992B63">
              <w:rPr>
                <w:iCs/>
                <w:color w:val="010000"/>
                <w:sz w:val="20"/>
                <w:lang w:val="es-ES" w:eastAsia="pt-BR"/>
              </w:rPr>
              <w:t>4.00</w:t>
            </w:r>
            <w:r w:rsidR="0014627A" w:rsidRPr="00992B63">
              <w:rPr>
                <w:iCs/>
                <w:color w:val="010000"/>
                <w:sz w:val="20"/>
                <w:lang w:val="es-ES" w:eastAsia="pt-BR"/>
              </w:rPr>
              <w:t>0</w:t>
            </w:r>
            <w:r w:rsidR="0014627A" w:rsidRPr="00992B63">
              <w:rPr>
                <w:rStyle w:val="FootnoteReference"/>
                <w:iCs/>
                <w:color w:val="010000"/>
                <w:lang w:val="es-ES" w:eastAsia="pt-BR"/>
              </w:rPr>
              <w:footnoteReference w:id="3"/>
            </w:r>
          </w:p>
        </w:tc>
        <w:tc>
          <w:tcPr>
            <w:tcW w:w="845" w:type="dxa"/>
            <w:tcBorders>
              <w:top w:val="nil"/>
              <w:left w:val="nil"/>
              <w:bottom w:val="single" w:sz="8" w:space="0" w:color="auto"/>
              <w:right w:val="single" w:sz="8" w:space="0" w:color="auto"/>
            </w:tcBorders>
            <w:shd w:val="clear" w:color="000000" w:fill="FFFFFF"/>
            <w:noWrap/>
            <w:vAlign w:val="center"/>
          </w:tcPr>
          <w:p w:rsidR="001422DB" w:rsidRPr="00992B63" w:rsidRDefault="001422DB"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1422DB" w:rsidRPr="00992B63" w:rsidRDefault="001422DB"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1422DB" w:rsidRPr="00992B63" w:rsidRDefault="001422DB"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vAlign w:val="center"/>
          </w:tcPr>
          <w:p w:rsidR="001422DB" w:rsidRPr="00992B63" w:rsidRDefault="001422DB" w:rsidP="00595599">
            <w:pPr>
              <w:jc w:val="right"/>
              <w:rPr>
                <w:iCs/>
                <w:color w:val="010000"/>
                <w:sz w:val="20"/>
                <w:lang w:val="es-ES" w:eastAsia="pt-BR"/>
              </w:rPr>
            </w:pPr>
          </w:p>
        </w:tc>
        <w:tc>
          <w:tcPr>
            <w:tcW w:w="1003" w:type="dxa"/>
            <w:tcBorders>
              <w:top w:val="nil"/>
              <w:left w:val="nil"/>
              <w:bottom w:val="single" w:sz="8" w:space="0" w:color="auto"/>
              <w:right w:val="single" w:sz="8" w:space="0" w:color="auto"/>
            </w:tcBorders>
            <w:shd w:val="clear" w:color="000000" w:fill="FFFFFF"/>
            <w:noWrap/>
            <w:vAlign w:val="center"/>
          </w:tcPr>
          <w:p w:rsidR="001422DB" w:rsidRPr="00992B63" w:rsidRDefault="005944EE" w:rsidP="00595599">
            <w:pPr>
              <w:jc w:val="right"/>
              <w:rPr>
                <w:iCs/>
                <w:color w:val="010000"/>
                <w:sz w:val="20"/>
                <w:lang w:val="es-ES" w:eastAsia="pt-BR"/>
              </w:rPr>
            </w:pPr>
            <w:r w:rsidRPr="00992B63">
              <w:rPr>
                <w:iCs/>
                <w:color w:val="010000"/>
                <w:sz w:val="20"/>
                <w:lang w:val="es-ES" w:eastAsia="pt-BR"/>
              </w:rPr>
              <w:t>4.0</w:t>
            </w:r>
            <w:r w:rsidR="0014627A" w:rsidRPr="00992B63">
              <w:rPr>
                <w:iCs/>
                <w:color w:val="010000"/>
                <w:sz w:val="20"/>
                <w:lang w:val="es-ES" w:eastAsia="pt-BR"/>
              </w:rPr>
              <w:t>00</w:t>
            </w:r>
          </w:p>
        </w:tc>
      </w:tr>
      <w:tr w:rsidR="004E692D" w:rsidRPr="00992B63" w:rsidTr="00595599">
        <w:trPr>
          <w:trHeight w:val="478"/>
          <w:jc w:val="center"/>
        </w:trPr>
        <w:tc>
          <w:tcPr>
            <w:tcW w:w="3588" w:type="dxa"/>
            <w:tcBorders>
              <w:top w:val="nil"/>
              <w:left w:val="single" w:sz="8" w:space="0" w:color="auto"/>
              <w:bottom w:val="single" w:sz="8" w:space="0" w:color="auto"/>
              <w:right w:val="single" w:sz="8" w:space="0" w:color="auto"/>
            </w:tcBorders>
            <w:shd w:val="clear" w:color="000000" w:fill="FFFFFF"/>
            <w:vAlign w:val="center"/>
          </w:tcPr>
          <w:p w:rsidR="004E692D" w:rsidRPr="00992B63" w:rsidRDefault="007B6202" w:rsidP="004440D9">
            <w:pPr>
              <w:rPr>
                <w:iCs/>
                <w:color w:val="010000"/>
                <w:sz w:val="20"/>
                <w:lang w:val="es-ES" w:eastAsia="pt-BR"/>
              </w:rPr>
            </w:pPr>
            <w:r w:rsidRPr="00992B63">
              <w:rPr>
                <w:sz w:val="20"/>
                <w:lang w:val="es-ES"/>
              </w:rPr>
              <w:t>Misiones de Supervisión y Visitas técnicas y fiduciarias de seguimiento</w:t>
            </w:r>
          </w:p>
        </w:tc>
        <w:tc>
          <w:tcPr>
            <w:tcW w:w="1338" w:type="dxa"/>
            <w:tcBorders>
              <w:top w:val="nil"/>
              <w:left w:val="nil"/>
              <w:bottom w:val="single" w:sz="8" w:space="0" w:color="auto"/>
              <w:right w:val="single" w:sz="8" w:space="0" w:color="auto"/>
            </w:tcBorders>
            <w:shd w:val="clear" w:color="000000" w:fill="FFFFFF"/>
            <w:vAlign w:val="center"/>
          </w:tcPr>
          <w:p w:rsidR="004E692D" w:rsidRPr="00992B63" w:rsidRDefault="0014627A" w:rsidP="004440D9">
            <w:pPr>
              <w:jc w:val="center"/>
              <w:rPr>
                <w:iCs/>
                <w:color w:val="010000"/>
                <w:sz w:val="20"/>
                <w:lang w:val="es-ES" w:eastAsia="pt-BR"/>
              </w:rPr>
            </w:pPr>
            <w:r w:rsidRPr="00992B63">
              <w:rPr>
                <w:iCs/>
                <w:color w:val="010000"/>
                <w:sz w:val="20"/>
                <w:lang w:val="es-ES" w:eastAsia="pt-BR"/>
              </w:rPr>
              <w:t>Equipo de</w:t>
            </w:r>
            <w:r w:rsidR="007B6202" w:rsidRPr="00992B63">
              <w:rPr>
                <w:iCs/>
                <w:color w:val="010000"/>
                <w:sz w:val="20"/>
                <w:lang w:val="es-ES" w:eastAsia="pt-BR"/>
              </w:rPr>
              <w:t xml:space="preserve"> Proyecto-BID</w:t>
            </w: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4E692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4E692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4E692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4E692D" w:rsidRPr="00992B63" w:rsidRDefault="004E692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vAlign w:val="center"/>
          </w:tcPr>
          <w:p w:rsidR="004E692D" w:rsidRPr="00992B63" w:rsidRDefault="004E692D" w:rsidP="00595599">
            <w:pPr>
              <w:jc w:val="right"/>
              <w:rPr>
                <w:iCs/>
                <w:color w:val="010000"/>
                <w:sz w:val="20"/>
                <w:lang w:val="es-ES" w:eastAsia="pt-BR"/>
              </w:rPr>
            </w:pPr>
          </w:p>
        </w:tc>
        <w:tc>
          <w:tcPr>
            <w:tcW w:w="1003" w:type="dxa"/>
            <w:tcBorders>
              <w:top w:val="nil"/>
              <w:left w:val="nil"/>
              <w:bottom w:val="single" w:sz="8" w:space="0" w:color="auto"/>
              <w:right w:val="single" w:sz="8" w:space="0" w:color="auto"/>
            </w:tcBorders>
            <w:shd w:val="clear" w:color="000000" w:fill="FFFFFF"/>
            <w:noWrap/>
            <w:vAlign w:val="center"/>
          </w:tcPr>
          <w:p w:rsidR="004E692D" w:rsidRPr="00992B63" w:rsidRDefault="008A7D3E" w:rsidP="00595599">
            <w:pPr>
              <w:jc w:val="right"/>
              <w:rPr>
                <w:iCs/>
                <w:color w:val="010000"/>
                <w:sz w:val="20"/>
                <w:lang w:val="es-ES" w:eastAsia="pt-BR"/>
              </w:rPr>
            </w:pPr>
            <w:r w:rsidRPr="00992B63">
              <w:rPr>
                <w:iCs/>
                <w:color w:val="010000"/>
                <w:sz w:val="20"/>
                <w:lang w:val="es-ES" w:eastAsia="pt-BR"/>
              </w:rPr>
              <w:t>N/A</w:t>
            </w:r>
          </w:p>
        </w:tc>
      </w:tr>
      <w:tr w:rsidR="005F0EED" w:rsidRPr="00992B63" w:rsidTr="00595599">
        <w:trPr>
          <w:trHeight w:val="478"/>
          <w:jc w:val="center"/>
        </w:trPr>
        <w:tc>
          <w:tcPr>
            <w:tcW w:w="3588" w:type="dxa"/>
            <w:tcBorders>
              <w:top w:val="nil"/>
              <w:left w:val="single" w:sz="8" w:space="0" w:color="auto"/>
              <w:bottom w:val="single" w:sz="8" w:space="0" w:color="auto"/>
              <w:right w:val="single" w:sz="8" w:space="0" w:color="auto"/>
            </w:tcBorders>
            <w:shd w:val="clear" w:color="000000" w:fill="FFFFFF"/>
            <w:vAlign w:val="center"/>
          </w:tcPr>
          <w:p w:rsidR="005F0EED" w:rsidRPr="00992B63" w:rsidRDefault="005F0EED" w:rsidP="00595599">
            <w:pPr>
              <w:rPr>
                <w:sz w:val="20"/>
                <w:lang w:val="es-ES"/>
              </w:rPr>
            </w:pPr>
            <w:r w:rsidRPr="00992B63">
              <w:rPr>
                <w:sz w:val="20"/>
                <w:lang w:val="es-ES"/>
              </w:rPr>
              <w:t xml:space="preserve">Encuesta Nacional de Victimización (Ver EEO14, </w:t>
            </w:r>
            <w:hyperlink r:id="rId15" w:history="1">
              <w:r w:rsidRPr="00992B63">
                <w:rPr>
                  <w:color w:val="0000FF" w:themeColor="hyperlink"/>
                  <w:sz w:val="20"/>
                  <w:u w:val="single"/>
                  <w:lang w:val="es-ES" w:eastAsia="es-ES"/>
                </w:rPr>
                <w:t>Cuestionario de encuesta de victimización</w:t>
              </w:r>
            </w:hyperlink>
            <w:r w:rsidRPr="00992B63">
              <w:rPr>
                <w:sz w:val="20"/>
                <w:lang w:val="es-ES"/>
              </w:rPr>
              <w:t>).</w:t>
            </w:r>
            <w:r w:rsidRPr="00992B63">
              <w:rPr>
                <w:rStyle w:val="FootnoteReference"/>
                <w:lang w:val="es-ES"/>
              </w:rPr>
              <w:footnoteReference w:id="4"/>
            </w:r>
          </w:p>
        </w:tc>
        <w:tc>
          <w:tcPr>
            <w:tcW w:w="1338" w:type="dxa"/>
            <w:tcBorders>
              <w:top w:val="nil"/>
              <w:left w:val="nil"/>
              <w:bottom w:val="single" w:sz="8" w:space="0" w:color="auto"/>
              <w:right w:val="single" w:sz="8" w:space="0" w:color="auto"/>
            </w:tcBorders>
            <w:shd w:val="clear" w:color="000000" w:fill="FFFFFF"/>
            <w:vAlign w:val="center"/>
          </w:tcPr>
          <w:p w:rsidR="005F0EED" w:rsidRPr="00992B63" w:rsidRDefault="005F0EED" w:rsidP="004440D9">
            <w:pPr>
              <w:jc w:val="center"/>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5F0EED" w:rsidRPr="00992B63" w:rsidRDefault="008A7D3E" w:rsidP="00595599">
            <w:pPr>
              <w:jc w:val="right"/>
              <w:rPr>
                <w:iCs/>
                <w:color w:val="010000"/>
                <w:sz w:val="20"/>
                <w:lang w:val="es-ES" w:eastAsia="pt-BR"/>
              </w:rPr>
            </w:pPr>
            <w:r w:rsidRPr="00992B63">
              <w:rPr>
                <w:iCs/>
                <w:color w:val="010000"/>
                <w:sz w:val="20"/>
                <w:lang w:val="es-ES" w:eastAsia="pt-BR"/>
              </w:rPr>
              <w:t>300.000</w:t>
            </w:r>
          </w:p>
        </w:tc>
        <w:tc>
          <w:tcPr>
            <w:tcW w:w="845" w:type="dxa"/>
            <w:tcBorders>
              <w:top w:val="nil"/>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nil"/>
              <w:left w:val="nil"/>
              <w:bottom w:val="single" w:sz="8" w:space="0" w:color="auto"/>
              <w:right w:val="single" w:sz="8" w:space="0" w:color="auto"/>
            </w:tcBorders>
            <w:shd w:val="clear" w:color="000000" w:fill="FFFFFF"/>
            <w:vAlign w:val="center"/>
          </w:tcPr>
          <w:p w:rsidR="005F0EED" w:rsidRPr="00992B63" w:rsidRDefault="008A7D3E" w:rsidP="00595599">
            <w:pPr>
              <w:jc w:val="right"/>
              <w:rPr>
                <w:iCs/>
                <w:color w:val="010000"/>
                <w:sz w:val="20"/>
                <w:lang w:val="es-ES" w:eastAsia="pt-BR"/>
              </w:rPr>
            </w:pPr>
            <w:r w:rsidRPr="00992B63">
              <w:rPr>
                <w:iCs/>
                <w:color w:val="010000"/>
                <w:sz w:val="20"/>
                <w:lang w:val="es-ES" w:eastAsia="pt-BR"/>
              </w:rPr>
              <w:t>300.000</w:t>
            </w:r>
          </w:p>
        </w:tc>
        <w:tc>
          <w:tcPr>
            <w:tcW w:w="1003" w:type="dxa"/>
            <w:tcBorders>
              <w:top w:val="nil"/>
              <w:left w:val="nil"/>
              <w:bottom w:val="single" w:sz="8" w:space="0" w:color="auto"/>
              <w:right w:val="single" w:sz="8" w:space="0" w:color="auto"/>
            </w:tcBorders>
            <w:shd w:val="clear" w:color="000000" w:fill="FFFFFF"/>
            <w:noWrap/>
          </w:tcPr>
          <w:p w:rsidR="005F0EED" w:rsidRPr="00992B63" w:rsidRDefault="0014627A" w:rsidP="00595599">
            <w:pPr>
              <w:jc w:val="right"/>
              <w:rPr>
                <w:sz w:val="20"/>
                <w:lang w:val="es-ES"/>
              </w:rPr>
            </w:pPr>
            <w:r w:rsidRPr="00992B63">
              <w:rPr>
                <w:sz w:val="20"/>
                <w:lang w:val="es-ES"/>
              </w:rPr>
              <w:t>600.000</w:t>
            </w:r>
          </w:p>
        </w:tc>
      </w:tr>
      <w:tr w:rsidR="005F0EED" w:rsidRPr="00992B63" w:rsidTr="00595599">
        <w:trPr>
          <w:trHeight w:val="478"/>
          <w:jc w:val="center"/>
        </w:trPr>
        <w:tc>
          <w:tcPr>
            <w:tcW w:w="3588" w:type="dxa"/>
            <w:tcBorders>
              <w:top w:val="single" w:sz="8" w:space="0" w:color="auto"/>
              <w:left w:val="single" w:sz="8" w:space="0" w:color="auto"/>
              <w:bottom w:val="single" w:sz="8" w:space="0" w:color="auto"/>
              <w:right w:val="single" w:sz="8" w:space="0" w:color="auto"/>
            </w:tcBorders>
            <w:shd w:val="clear" w:color="000000" w:fill="FFFFFF"/>
            <w:vAlign w:val="center"/>
          </w:tcPr>
          <w:p w:rsidR="005F0EED" w:rsidRPr="00992B63" w:rsidRDefault="005F0EED" w:rsidP="00595599">
            <w:pPr>
              <w:rPr>
                <w:sz w:val="20"/>
                <w:lang w:val="es-ES"/>
              </w:rPr>
            </w:pPr>
            <w:r w:rsidRPr="00992B63">
              <w:rPr>
                <w:sz w:val="20"/>
                <w:lang w:val="es-ES"/>
              </w:rPr>
              <w:t xml:space="preserve">Encuesta de Violencia Intrafamiliar (Ver EEO15, </w:t>
            </w:r>
            <w:hyperlink r:id="rId16" w:history="1">
              <w:r w:rsidRPr="00992B63">
                <w:rPr>
                  <w:color w:val="0000FF" w:themeColor="hyperlink"/>
                  <w:sz w:val="20"/>
                  <w:u w:val="single"/>
                  <w:lang w:val="es-ES" w:eastAsia="es-ES"/>
                </w:rPr>
                <w:t>Cuestionario de encuesta de Violencia Intrafamiliar</w:t>
              </w:r>
            </w:hyperlink>
            <w:r w:rsidRPr="00992B63">
              <w:rPr>
                <w:rStyle w:val="FootnoteReference"/>
                <w:color w:val="0000FF" w:themeColor="hyperlink"/>
                <w:u w:val="single"/>
                <w:lang w:val="es-ES" w:eastAsia="es-ES"/>
              </w:rPr>
              <w:footnoteReference w:id="5"/>
            </w:r>
            <w:r w:rsidRPr="00992B63">
              <w:rPr>
                <w:sz w:val="20"/>
                <w:lang w:val="es-ES"/>
              </w:rPr>
              <w:t>)</w:t>
            </w:r>
          </w:p>
        </w:tc>
        <w:tc>
          <w:tcPr>
            <w:tcW w:w="1338" w:type="dxa"/>
            <w:tcBorders>
              <w:top w:val="single" w:sz="8" w:space="0" w:color="auto"/>
              <w:left w:val="nil"/>
              <w:bottom w:val="single" w:sz="8" w:space="0" w:color="auto"/>
              <w:right w:val="single" w:sz="8" w:space="0" w:color="auto"/>
            </w:tcBorders>
            <w:shd w:val="clear" w:color="000000" w:fill="FFFFFF"/>
            <w:vAlign w:val="center"/>
          </w:tcPr>
          <w:p w:rsidR="005F0EED" w:rsidRPr="00992B63" w:rsidRDefault="005F0EED" w:rsidP="004440D9">
            <w:pPr>
              <w:jc w:val="center"/>
              <w:rPr>
                <w:i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000000" w:fill="FFFFFF"/>
            <w:noWrap/>
            <w:vAlign w:val="center"/>
          </w:tcPr>
          <w:p w:rsidR="005F0EED" w:rsidRPr="00992B63" w:rsidRDefault="005F0EED" w:rsidP="00595599">
            <w:pPr>
              <w:jc w:val="right"/>
              <w:rPr>
                <w:iCs/>
                <w:color w:val="010000"/>
                <w:sz w:val="20"/>
                <w:lang w:val="es-ES" w:eastAsia="pt-BR"/>
              </w:rPr>
            </w:pPr>
          </w:p>
        </w:tc>
        <w:tc>
          <w:tcPr>
            <w:tcW w:w="845" w:type="dxa"/>
            <w:tcBorders>
              <w:top w:val="single" w:sz="8" w:space="0" w:color="auto"/>
              <w:left w:val="nil"/>
              <w:bottom w:val="single" w:sz="8" w:space="0" w:color="auto"/>
              <w:right w:val="single" w:sz="8" w:space="0" w:color="auto"/>
            </w:tcBorders>
            <w:shd w:val="clear" w:color="000000" w:fill="FFFFFF"/>
            <w:vAlign w:val="center"/>
          </w:tcPr>
          <w:p w:rsidR="005F0EED" w:rsidRPr="00992B63" w:rsidRDefault="008A7D3E" w:rsidP="00595599">
            <w:pPr>
              <w:jc w:val="right"/>
              <w:rPr>
                <w:iCs/>
                <w:color w:val="010000"/>
                <w:sz w:val="20"/>
                <w:lang w:val="es-ES" w:eastAsia="pt-BR"/>
              </w:rPr>
            </w:pPr>
            <w:r w:rsidRPr="00992B63">
              <w:rPr>
                <w:iCs/>
                <w:color w:val="010000"/>
                <w:sz w:val="20"/>
                <w:lang w:val="es-ES" w:eastAsia="pt-BR"/>
              </w:rPr>
              <w:t>270.000</w:t>
            </w:r>
          </w:p>
        </w:tc>
        <w:tc>
          <w:tcPr>
            <w:tcW w:w="1003" w:type="dxa"/>
            <w:tcBorders>
              <w:top w:val="single" w:sz="8" w:space="0" w:color="auto"/>
              <w:left w:val="nil"/>
              <w:bottom w:val="single" w:sz="8" w:space="0" w:color="auto"/>
              <w:right w:val="single" w:sz="8" w:space="0" w:color="auto"/>
            </w:tcBorders>
            <w:shd w:val="clear" w:color="000000" w:fill="FFFFFF"/>
            <w:noWrap/>
            <w:vAlign w:val="center"/>
          </w:tcPr>
          <w:p w:rsidR="005F0EED" w:rsidRPr="00992B63" w:rsidRDefault="0014627A" w:rsidP="00595599">
            <w:pPr>
              <w:jc w:val="right"/>
              <w:rPr>
                <w:sz w:val="20"/>
                <w:lang w:val="es-ES"/>
              </w:rPr>
            </w:pPr>
            <w:r w:rsidRPr="00992B63">
              <w:rPr>
                <w:sz w:val="20"/>
                <w:lang w:val="es-ES"/>
              </w:rPr>
              <w:t>270.000</w:t>
            </w:r>
          </w:p>
        </w:tc>
      </w:tr>
      <w:tr w:rsidR="004E692D" w:rsidRPr="00992B63" w:rsidTr="007210DD">
        <w:trPr>
          <w:trHeight w:val="308"/>
          <w:jc w:val="center"/>
        </w:trPr>
        <w:tc>
          <w:tcPr>
            <w:tcW w:w="4926" w:type="dxa"/>
            <w:gridSpan w:val="2"/>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tcPr>
          <w:p w:rsidR="004E692D" w:rsidRPr="00992B63" w:rsidRDefault="007B6202" w:rsidP="007B6202">
            <w:pPr>
              <w:rPr>
                <w:iCs/>
                <w:color w:val="010000"/>
                <w:sz w:val="20"/>
                <w:lang w:val="es-ES" w:eastAsia="pt-BR"/>
              </w:rPr>
            </w:pPr>
            <w:r w:rsidRPr="00992B63">
              <w:rPr>
                <w:iCs/>
                <w:color w:val="010000"/>
                <w:sz w:val="20"/>
                <w:lang w:val="es-ES" w:eastAsia="pt-BR"/>
              </w:rPr>
              <w:t>Total Monitoreo</w:t>
            </w:r>
          </w:p>
        </w:tc>
        <w:tc>
          <w:tcPr>
            <w:tcW w:w="845"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14627A" w:rsidP="00595599">
            <w:pPr>
              <w:jc w:val="right"/>
              <w:rPr>
                <w:b/>
                <w:bCs/>
                <w:color w:val="000000"/>
                <w:sz w:val="20"/>
                <w:lang w:val="es-ES" w:eastAsia="pt-BR"/>
              </w:rPr>
            </w:pPr>
            <w:r w:rsidRPr="00992B63">
              <w:rPr>
                <w:b/>
                <w:bCs/>
                <w:color w:val="000000"/>
                <w:sz w:val="20"/>
                <w:lang w:val="es-ES" w:eastAsia="pt-BR"/>
              </w:rPr>
              <w:t>307.000</w:t>
            </w:r>
          </w:p>
        </w:tc>
        <w:tc>
          <w:tcPr>
            <w:tcW w:w="845"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14627A" w:rsidP="00595599">
            <w:pPr>
              <w:jc w:val="right"/>
              <w:rPr>
                <w:b/>
                <w:bCs/>
                <w:color w:val="000000"/>
                <w:sz w:val="20"/>
                <w:lang w:val="es-ES" w:eastAsia="pt-BR"/>
              </w:rPr>
            </w:pPr>
            <w:r w:rsidRPr="00992B63">
              <w:rPr>
                <w:b/>
                <w:bCs/>
                <w:color w:val="000000"/>
                <w:sz w:val="20"/>
                <w:lang w:val="es-ES" w:eastAsia="pt-BR"/>
              </w:rPr>
              <w:t>32.250</w:t>
            </w:r>
          </w:p>
        </w:tc>
        <w:tc>
          <w:tcPr>
            <w:tcW w:w="845"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14627A" w:rsidP="00595599">
            <w:pPr>
              <w:jc w:val="right"/>
              <w:rPr>
                <w:b/>
                <w:bCs/>
                <w:color w:val="000000"/>
                <w:sz w:val="20"/>
                <w:lang w:val="es-ES" w:eastAsia="pt-BR"/>
              </w:rPr>
            </w:pPr>
            <w:r w:rsidRPr="00992B63">
              <w:rPr>
                <w:b/>
                <w:bCs/>
                <w:color w:val="000000"/>
                <w:sz w:val="20"/>
                <w:lang w:val="es-ES" w:eastAsia="pt-BR"/>
              </w:rPr>
              <w:t>32.250</w:t>
            </w:r>
          </w:p>
        </w:tc>
        <w:tc>
          <w:tcPr>
            <w:tcW w:w="845"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14627A" w:rsidP="00595599">
            <w:pPr>
              <w:jc w:val="right"/>
              <w:rPr>
                <w:b/>
                <w:bCs/>
                <w:color w:val="000000"/>
                <w:sz w:val="20"/>
                <w:lang w:val="es-ES" w:eastAsia="pt-BR"/>
              </w:rPr>
            </w:pPr>
            <w:r w:rsidRPr="00992B63">
              <w:rPr>
                <w:b/>
                <w:bCs/>
                <w:color w:val="000000"/>
                <w:sz w:val="20"/>
                <w:lang w:val="es-ES" w:eastAsia="pt-BR"/>
              </w:rPr>
              <w:t>32.250</w:t>
            </w:r>
          </w:p>
        </w:tc>
        <w:tc>
          <w:tcPr>
            <w:tcW w:w="845"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14627A" w:rsidP="00595599">
            <w:pPr>
              <w:jc w:val="right"/>
              <w:rPr>
                <w:b/>
                <w:bCs/>
                <w:color w:val="000000"/>
                <w:sz w:val="20"/>
                <w:lang w:val="es-ES" w:eastAsia="pt-BR"/>
              </w:rPr>
            </w:pPr>
            <w:r w:rsidRPr="00992B63">
              <w:rPr>
                <w:b/>
                <w:bCs/>
                <w:color w:val="000000"/>
                <w:sz w:val="20"/>
                <w:lang w:val="es-ES" w:eastAsia="pt-BR"/>
              </w:rPr>
              <w:t>602.250</w:t>
            </w:r>
          </w:p>
        </w:tc>
        <w:tc>
          <w:tcPr>
            <w:tcW w:w="1003" w:type="dxa"/>
            <w:tcBorders>
              <w:top w:val="nil"/>
              <w:left w:val="single" w:sz="8" w:space="0" w:color="auto"/>
              <w:bottom w:val="single" w:sz="8" w:space="0" w:color="000000"/>
              <w:right w:val="single" w:sz="8" w:space="0" w:color="auto"/>
            </w:tcBorders>
            <w:shd w:val="clear" w:color="auto" w:fill="D9D9D9" w:themeFill="background1" w:themeFillShade="D9"/>
            <w:noWrap/>
            <w:vAlign w:val="center"/>
          </w:tcPr>
          <w:p w:rsidR="004E692D" w:rsidRPr="00992B63" w:rsidRDefault="005944EE" w:rsidP="00595599">
            <w:pPr>
              <w:jc w:val="right"/>
              <w:rPr>
                <w:b/>
                <w:bCs/>
                <w:color w:val="000000"/>
                <w:sz w:val="20"/>
                <w:lang w:val="es-ES" w:eastAsia="pt-BR"/>
              </w:rPr>
            </w:pPr>
            <w:r w:rsidRPr="00992B63">
              <w:rPr>
                <w:b/>
                <w:bCs/>
                <w:color w:val="000000"/>
                <w:sz w:val="20"/>
                <w:lang w:val="es-ES" w:eastAsia="pt-BR"/>
              </w:rPr>
              <w:t>1.007</w:t>
            </w:r>
            <w:r w:rsidR="008A7D3E" w:rsidRPr="00992B63">
              <w:rPr>
                <w:b/>
                <w:bCs/>
                <w:color w:val="000000"/>
                <w:sz w:val="20"/>
                <w:lang w:val="es-ES" w:eastAsia="pt-BR"/>
              </w:rPr>
              <w:t>.000</w:t>
            </w:r>
          </w:p>
        </w:tc>
      </w:tr>
    </w:tbl>
    <w:p w:rsidR="002075B8" w:rsidRPr="00992B63" w:rsidRDefault="002075B8" w:rsidP="002075B8">
      <w:pPr>
        <w:jc w:val="center"/>
        <w:rPr>
          <w:b/>
          <w:sz w:val="4"/>
          <w:szCs w:val="4"/>
          <w:lang w:val="es-ES"/>
        </w:rPr>
      </w:pPr>
    </w:p>
    <w:p w:rsidR="007210DD" w:rsidRPr="00992B63" w:rsidRDefault="007210DD" w:rsidP="007210DD">
      <w:pPr>
        <w:ind w:left="-1170"/>
        <w:jc w:val="center"/>
        <w:rPr>
          <w:b/>
          <w:lang w:val="es-ES"/>
        </w:rPr>
        <w:sectPr w:rsidR="007210DD" w:rsidRPr="00992B63" w:rsidSect="00F658FD">
          <w:pgSz w:w="12242" w:h="15842" w:code="1"/>
          <w:pgMar w:top="1440" w:right="1800" w:bottom="1440" w:left="1800" w:header="706" w:footer="706" w:gutter="0"/>
          <w:cols w:space="708"/>
          <w:docGrid w:linePitch="360"/>
        </w:sectPr>
      </w:pPr>
    </w:p>
    <w:p w:rsidR="00220800" w:rsidRPr="00992B63" w:rsidRDefault="002075B8" w:rsidP="00595599">
      <w:pPr>
        <w:ind w:left="-1170"/>
        <w:jc w:val="center"/>
        <w:rPr>
          <w:b/>
          <w:lang w:val="es-ES"/>
        </w:rPr>
      </w:pPr>
      <w:r w:rsidRPr="00992B63">
        <w:rPr>
          <w:b/>
          <w:lang w:val="es-ES"/>
        </w:rPr>
        <w:lastRenderedPageBreak/>
        <w:t>Cuadro III: Plan de Trabajo para Monitoreo</w:t>
      </w:r>
    </w:p>
    <w:tbl>
      <w:tblPr>
        <w:tblpPr w:leftFromText="180" w:rightFromText="180" w:vertAnchor="page" w:horzAnchor="margin" w:tblpXSpec="center" w:tblpY="2161"/>
        <w:tblW w:w="15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38"/>
        <w:gridCol w:w="913"/>
        <w:gridCol w:w="321"/>
        <w:gridCol w:w="321"/>
        <w:gridCol w:w="317"/>
        <w:gridCol w:w="326"/>
        <w:gridCol w:w="322"/>
        <w:gridCol w:w="322"/>
        <w:gridCol w:w="322"/>
        <w:gridCol w:w="322"/>
        <w:gridCol w:w="322"/>
        <w:gridCol w:w="322"/>
        <w:gridCol w:w="322"/>
        <w:gridCol w:w="390"/>
        <w:gridCol w:w="360"/>
        <w:gridCol w:w="360"/>
        <w:gridCol w:w="360"/>
        <w:gridCol w:w="360"/>
        <w:gridCol w:w="360"/>
        <w:gridCol w:w="270"/>
        <w:gridCol w:w="360"/>
        <w:gridCol w:w="1278"/>
        <w:gridCol w:w="900"/>
        <w:gridCol w:w="1422"/>
      </w:tblGrid>
      <w:tr w:rsidR="00324EB5" w:rsidRPr="00992B63" w:rsidTr="00595599">
        <w:trPr>
          <w:tblHeader/>
        </w:trPr>
        <w:tc>
          <w:tcPr>
            <w:tcW w:w="4338" w:type="dxa"/>
            <w:vMerge w:val="restart"/>
            <w:shd w:val="clear" w:color="auto" w:fill="D9D9D9" w:themeFill="background1" w:themeFillShade="D9"/>
            <w:vAlign w:val="center"/>
          </w:tcPr>
          <w:p w:rsidR="002075B8" w:rsidRPr="00992B63" w:rsidRDefault="00324EB5" w:rsidP="00324EB5">
            <w:pPr>
              <w:jc w:val="center"/>
              <w:rPr>
                <w:b/>
                <w:sz w:val="18"/>
                <w:szCs w:val="18"/>
                <w:lang w:val="es-ES"/>
              </w:rPr>
            </w:pPr>
            <w:r w:rsidRPr="00992B63">
              <w:rPr>
                <w:b/>
                <w:sz w:val="18"/>
                <w:szCs w:val="18"/>
                <w:lang w:val="es-ES"/>
              </w:rPr>
              <w:t xml:space="preserve">Principales actividades de Monitoreo y Productos por </w:t>
            </w:r>
          </w:p>
          <w:p w:rsidR="002075B8" w:rsidRPr="00992B63" w:rsidRDefault="002075B8" w:rsidP="00324EB5">
            <w:pPr>
              <w:jc w:val="center"/>
              <w:rPr>
                <w:b/>
                <w:sz w:val="18"/>
                <w:szCs w:val="18"/>
                <w:lang w:val="es-ES"/>
              </w:rPr>
            </w:pPr>
          </w:p>
          <w:p w:rsidR="00324EB5" w:rsidRPr="00992B63" w:rsidRDefault="00324EB5" w:rsidP="00324EB5">
            <w:pPr>
              <w:jc w:val="center"/>
              <w:rPr>
                <w:b/>
                <w:sz w:val="18"/>
                <w:szCs w:val="18"/>
                <w:lang w:val="es-ES"/>
              </w:rPr>
            </w:pPr>
            <w:r w:rsidRPr="00992B63">
              <w:rPr>
                <w:b/>
                <w:sz w:val="18"/>
                <w:szCs w:val="18"/>
                <w:lang w:val="es-ES"/>
              </w:rPr>
              <w:t>Actividad</w:t>
            </w:r>
          </w:p>
          <w:p w:rsidR="00324EB5" w:rsidRPr="00992B63" w:rsidRDefault="00324EB5" w:rsidP="004440D9">
            <w:pPr>
              <w:jc w:val="center"/>
              <w:rPr>
                <w:b/>
                <w:sz w:val="18"/>
                <w:szCs w:val="18"/>
                <w:lang w:val="es-ES"/>
              </w:rPr>
            </w:pPr>
          </w:p>
        </w:tc>
        <w:tc>
          <w:tcPr>
            <w:tcW w:w="1872" w:type="dxa"/>
            <w:gridSpan w:val="4"/>
            <w:tcBorders>
              <w:bottom w:val="single" w:sz="4" w:space="0" w:color="000000"/>
            </w:tcBorders>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Año 1</w:t>
            </w:r>
          </w:p>
        </w:tc>
        <w:tc>
          <w:tcPr>
            <w:tcW w:w="1292" w:type="dxa"/>
            <w:gridSpan w:val="4"/>
            <w:tcBorders>
              <w:bottom w:val="single" w:sz="4" w:space="0" w:color="000000"/>
            </w:tcBorders>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Año 2</w:t>
            </w:r>
          </w:p>
        </w:tc>
        <w:tc>
          <w:tcPr>
            <w:tcW w:w="1288" w:type="dxa"/>
            <w:gridSpan w:val="4"/>
            <w:tcBorders>
              <w:bottom w:val="single" w:sz="4" w:space="0" w:color="000000"/>
            </w:tcBorders>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Año 3</w:t>
            </w:r>
          </w:p>
        </w:tc>
        <w:tc>
          <w:tcPr>
            <w:tcW w:w="1470" w:type="dxa"/>
            <w:gridSpan w:val="4"/>
            <w:tcBorders>
              <w:bottom w:val="single" w:sz="4" w:space="0" w:color="000000"/>
            </w:tcBorders>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Año 4</w:t>
            </w:r>
          </w:p>
        </w:tc>
        <w:tc>
          <w:tcPr>
            <w:tcW w:w="1350" w:type="dxa"/>
            <w:gridSpan w:val="4"/>
            <w:tcBorders>
              <w:bottom w:val="single" w:sz="4" w:space="0" w:color="000000"/>
            </w:tcBorders>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Año 5</w:t>
            </w:r>
          </w:p>
        </w:tc>
        <w:tc>
          <w:tcPr>
            <w:tcW w:w="1278" w:type="dxa"/>
            <w:vMerge w:val="restart"/>
            <w:shd w:val="clear" w:color="auto" w:fill="D9D9D9" w:themeFill="background1" w:themeFillShade="D9"/>
            <w:vAlign w:val="center"/>
          </w:tcPr>
          <w:p w:rsidR="00324EB5" w:rsidRPr="00992B63" w:rsidRDefault="00324EB5" w:rsidP="004440D9">
            <w:pPr>
              <w:jc w:val="center"/>
              <w:rPr>
                <w:b/>
                <w:sz w:val="18"/>
                <w:szCs w:val="18"/>
                <w:lang w:val="es-ES"/>
              </w:rPr>
            </w:pPr>
            <w:r w:rsidRPr="00992B63">
              <w:rPr>
                <w:b/>
                <w:sz w:val="18"/>
                <w:szCs w:val="18"/>
                <w:lang w:val="es-ES"/>
              </w:rPr>
              <w:t>Responsable</w:t>
            </w:r>
          </w:p>
        </w:tc>
        <w:tc>
          <w:tcPr>
            <w:tcW w:w="900" w:type="dxa"/>
            <w:vMerge w:val="restart"/>
            <w:shd w:val="clear" w:color="auto" w:fill="D9D9D9" w:themeFill="background1" w:themeFillShade="D9"/>
            <w:vAlign w:val="center"/>
          </w:tcPr>
          <w:p w:rsidR="00324EB5" w:rsidRPr="00992B63" w:rsidRDefault="00324EB5" w:rsidP="004440D9">
            <w:pPr>
              <w:jc w:val="center"/>
              <w:rPr>
                <w:b/>
                <w:sz w:val="18"/>
                <w:szCs w:val="18"/>
                <w:lang w:val="es-ES"/>
              </w:rPr>
            </w:pPr>
            <w:r w:rsidRPr="00992B63">
              <w:rPr>
                <w:b/>
                <w:sz w:val="18"/>
                <w:szCs w:val="18"/>
                <w:lang w:val="es-ES"/>
              </w:rPr>
              <w:t>Costo</w:t>
            </w:r>
          </w:p>
          <w:p w:rsidR="00324EB5" w:rsidRPr="00992B63" w:rsidRDefault="00324EB5" w:rsidP="004440D9">
            <w:pPr>
              <w:jc w:val="center"/>
              <w:rPr>
                <w:b/>
                <w:sz w:val="18"/>
                <w:szCs w:val="18"/>
                <w:lang w:val="es-ES"/>
              </w:rPr>
            </w:pPr>
            <w:r w:rsidRPr="00992B63">
              <w:rPr>
                <w:b/>
                <w:sz w:val="18"/>
                <w:szCs w:val="18"/>
                <w:lang w:val="es-ES"/>
              </w:rPr>
              <w:t>(US$)</w:t>
            </w:r>
          </w:p>
        </w:tc>
        <w:tc>
          <w:tcPr>
            <w:tcW w:w="1422" w:type="dxa"/>
            <w:vMerge w:val="restart"/>
            <w:shd w:val="clear" w:color="auto" w:fill="D9D9D9" w:themeFill="background1" w:themeFillShade="D9"/>
            <w:vAlign w:val="center"/>
          </w:tcPr>
          <w:p w:rsidR="00324EB5" w:rsidRPr="00992B63" w:rsidRDefault="00324EB5" w:rsidP="004440D9">
            <w:pPr>
              <w:jc w:val="center"/>
              <w:rPr>
                <w:b/>
                <w:sz w:val="18"/>
                <w:szCs w:val="18"/>
                <w:lang w:val="es-ES"/>
              </w:rPr>
            </w:pPr>
            <w:r w:rsidRPr="00992B63">
              <w:rPr>
                <w:b/>
                <w:sz w:val="18"/>
                <w:szCs w:val="18"/>
                <w:lang w:val="es-ES"/>
              </w:rPr>
              <w:t>Financiamiento</w:t>
            </w:r>
          </w:p>
        </w:tc>
      </w:tr>
      <w:tr w:rsidR="00324EB5" w:rsidRPr="00992B63" w:rsidTr="00595599">
        <w:trPr>
          <w:trHeight w:val="395"/>
          <w:tblHeader/>
        </w:trPr>
        <w:tc>
          <w:tcPr>
            <w:tcW w:w="4338" w:type="dxa"/>
            <w:vMerge/>
          </w:tcPr>
          <w:p w:rsidR="00324EB5" w:rsidRPr="00992B63" w:rsidRDefault="00324EB5" w:rsidP="004440D9">
            <w:pPr>
              <w:jc w:val="center"/>
              <w:rPr>
                <w:sz w:val="18"/>
                <w:szCs w:val="18"/>
                <w:lang w:val="es-ES"/>
              </w:rPr>
            </w:pPr>
          </w:p>
        </w:tc>
        <w:tc>
          <w:tcPr>
            <w:tcW w:w="913"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1</w:t>
            </w:r>
          </w:p>
        </w:tc>
        <w:tc>
          <w:tcPr>
            <w:tcW w:w="321"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2</w:t>
            </w:r>
          </w:p>
        </w:tc>
        <w:tc>
          <w:tcPr>
            <w:tcW w:w="321"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3</w:t>
            </w:r>
          </w:p>
        </w:tc>
        <w:tc>
          <w:tcPr>
            <w:tcW w:w="317"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4</w:t>
            </w:r>
          </w:p>
        </w:tc>
        <w:tc>
          <w:tcPr>
            <w:tcW w:w="326"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1</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2</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3</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4</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1</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2</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3</w:t>
            </w:r>
          </w:p>
        </w:tc>
        <w:tc>
          <w:tcPr>
            <w:tcW w:w="322"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4</w:t>
            </w:r>
          </w:p>
        </w:tc>
        <w:tc>
          <w:tcPr>
            <w:tcW w:w="39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1</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2</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3</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4</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1</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2</w:t>
            </w:r>
          </w:p>
        </w:tc>
        <w:tc>
          <w:tcPr>
            <w:tcW w:w="27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3</w:t>
            </w:r>
          </w:p>
        </w:tc>
        <w:tc>
          <w:tcPr>
            <w:tcW w:w="360" w:type="dxa"/>
            <w:shd w:val="clear" w:color="auto" w:fill="D9D9D9" w:themeFill="background1" w:themeFillShade="D9"/>
          </w:tcPr>
          <w:p w:rsidR="00324EB5" w:rsidRPr="00992B63" w:rsidRDefault="00324EB5" w:rsidP="004440D9">
            <w:pPr>
              <w:jc w:val="center"/>
              <w:rPr>
                <w:b/>
                <w:sz w:val="18"/>
                <w:szCs w:val="18"/>
                <w:lang w:val="es-ES"/>
              </w:rPr>
            </w:pPr>
            <w:r w:rsidRPr="00992B63">
              <w:rPr>
                <w:b/>
                <w:sz w:val="18"/>
                <w:szCs w:val="18"/>
                <w:lang w:val="es-ES"/>
              </w:rPr>
              <w:t>4</w:t>
            </w:r>
          </w:p>
        </w:tc>
        <w:tc>
          <w:tcPr>
            <w:tcW w:w="1278" w:type="dxa"/>
            <w:vMerge/>
            <w:shd w:val="clear" w:color="auto" w:fill="92D050"/>
          </w:tcPr>
          <w:p w:rsidR="00324EB5" w:rsidRPr="00992B63" w:rsidRDefault="00324EB5" w:rsidP="004440D9">
            <w:pPr>
              <w:jc w:val="center"/>
              <w:rPr>
                <w:sz w:val="18"/>
                <w:szCs w:val="18"/>
                <w:lang w:val="es-ES"/>
              </w:rPr>
            </w:pPr>
          </w:p>
        </w:tc>
        <w:tc>
          <w:tcPr>
            <w:tcW w:w="900" w:type="dxa"/>
            <w:vMerge/>
          </w:tcPr>
          <w:p w:rsidR="00324EB5" w:rsidRPr="00992B63" w:rsidRDefault="00324EB5" w:rsidP="004440D9">
            <w:pPr>
              <w:jc w:val="center"/>
              <w:rPr>
                <w:sz w:val="18"/>
                <w:szCs w:val="18"/>
                <w:lang w:val="es-ES"/>
              </w:rPr>
            </w:pPr>
          </w:p>
        </w:tc>
        <w:tc>
          <w:tcPr>
            <w:tcW w:w="1422" w:type="dxa"/>
            <w:vMerge/>
          </w:tcPr>
          <w:p w:rsidR="00324EB5" w:rsidRPr="00992B63" w:rsidRDefault="00324EB5" w:rsidP="004440D9">
            <w:pPr>
              <w:jc w:val="center"/>
              <w:rPr>
                <w:sz w:val="18"/>
                <w:szCs w:val="18"/>
                <w:lang w:val="es-ES"/>
              </w:rPr>
            </w:pPr>
          </w:p>
        </w:tc>
      </w:tr>
      <w:tr w:rsidR="00324EB5" w:rsidRPr="00992B63" w:rsidTr="00595599">
        <w:tc>
          <w:tcPr>
            <w:tcW w:w="4338" w:type="dxa"/>
          </w:tcPr>
          <w:p w:rsidR="00324EB5" w:rsidRPr="00992B63" w:rsidRDefault="0014627A" w:rsidP="00595599">
            <w:pPr>
              <w:widowControl w:val="0"/>
              <w:jc w:val="center"/>
              <w:rPr>
                <w:sz w:val="18"/>
                <w:szCs w:val="18"/>
                <w:lang w:val="es-ES"/>
              </w:rPr>
            </w:pPr>
            <w:r w:rsidRPr="00992B63">
              <w:rPr>
                <w:sz w:val="18"/>
                <w:szCs w:val="18"/>
                <w:lang w:val="es-ES"/>
              </w:rPr>
              <w:t>Selección</w:t>
            </w:r>
            <w:r w:rsidR="0004373E" w:rsidRPr="00992B63">
              <w:rPr>
                <w:sz w:val="18"/>
                <w:szCs w:val="18"/>
                <w:lang w:val="es-ES"/>
              </w:rPr>
              <w:t xml:space="preserve"> y </w:t>
            </w:r>
            <w:r w:rsidRPr="00992B63">
              <w:rPr>
                <w:sz w:val="18"/>
                <w:szCs w:val="18"/>
                <w:lang w:val="es-ES"/>
              </w:rPr>
              <w:t>contratación</w:t>
            </w:r>
            <w:r w:rsidR="0004373E" w:rsidRPr="00992B63">
              <w:rPr>
                <w:sz w:val="18"/>
                <w:szCs w:val="18"/>
                <w:lang w:val="es-ES"/>
              </w:rPr>
              <w:t xml:space="preserve"> de</w:t>
            </w:r>
            <w:r w:rsidRPr="00992B63">
              <w:rPr>
                <w:sz w:val="18"/>
                <w:szCs w:val="18"/>
                <w:lang w:val="es-ES"/>
              </w:rPr>
              <w:t>l consultor</w:t>
            </w:r>
            <w:r w:rsidR="0004373E" w:rsidRPr="00992B63">
              <w:rPr>
                <w:sz w:val="18"/>
                <w:szCs w:val="18"/>
                <w:lang w:val="es-ES"/>
              </w:rPr>
              <w:t xml:space="preserve"> para las tareas de monitoreo del programa</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1422DB"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17" w:type="dxa"/>
            <w:shd w:val="clear" w:color="auto" w:fill="auto"/>
            <w:vAlign w:val="center"/>
          </w:tcPr>
          <w:p w:rsidR="00324EB5" w:rsidRPr="00992B63" w:rsidRDefault="00324EB5" w:rsidP="00595599">
            <w:pPr>
              <w:widowControl w:val="0"/>
              <w:jc w:val="center"/>
              <w:rPr>
                <w:sz w:val="18"/>
                <w:szCs w:val="18"/>
                <w:lang w:val="es-ES"/>
              </w:rPr>
            </w:pPr>
          </w:p>
        </w:tc>
        <w:tc>
          <w:tcPr>
            <w:tcW w:w="326"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9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27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1278" w:type="dxa"/>
          </w:tcPr>
          <w:p w:rsidR="00324EB5" w:rsidRPr="00992B63" w:rsidRDefault="008A7D3E" w:rsidP="00595599">
            <w:pPr>
              <w:widowControl w:val="0"/>
              <w:jc w:val="center"/>
              <w:rPr>
                <w:sz w:val="18"/>
                <w:szCs w:val="18"/>
                <w:lang w:val="es-ES"/>
              </w:rPr>
            </w:pPr>
            <w:r w:rsidRPr="00992B63">
              <w:rPr>
                <w:sz w:val="18"/>
                <w:szCs w:val="18"/>
                <w:lang w:val="es-ES"/>
              </w:rPr>
              <w:t>UEP</w:t>
            </w:r>
          </w:p>
        </w:tc>
        <w:tc>
          <w:tcPr>
            <w:tcW w:w="900" w:type="dxa"/>
            <w:shd w:val="clear" w:color="auto" w:fill="auto"/>
          </w:tcPr>
          <w:p w:rsidR="00324EB5" w:rsidRPr="00992B63" w:rsidRDefault="005944EE" w:rsidP="00595599">
            <w:pPr>
              <w:widowControl w:val="0"/>
              <w:jc w:val="center"/>
              <w:rPr>
                <w:sz w:val="18"/>
                <w:szCs w:val="18"/>
                <w:lang w:val="es-ES"/>
              </w:rPr>
            </w:pPr>
            <w:r w:rsidRPr="00992B63">
              <w:rPr>
                <w:sz w:val="18"/>
                <w:szCs w:val="18"/>
                <w:lang w:val="es-ES"/>
              </w:rPr>
              <w:t>129</w:t>
            </w:r>
            <w:r w:rsidR="008A7D3E" w:rsidRPr="00992B63">
              <w:rPr>
                <w:sz w:val="18"/>
                <w:szCs w:val="18"/>
                <w:lang w:val="es-ES"/>
              </w:rPr>
              <w:t>.000</w:t>
            </w:r>
            <w:r w:rsidR="00983C73" w:rsidRPr="00992B63">
              <w:rPr>
                <w:rStyle w:val="FootnoteReference"/>
                <w:szCs w:val="18"/>
                <w:lang w:val="es-ES"/>
              </w:rPr>
              <w:footnoteReference w:id="6"/>
            </w:r>
          </w:p>
        </w:tc>
        <w:tc>
          <w:tcPr>
            <w:tcW w:w="1422" w:type="dxa"/>
          </w:tcPr>
          <w:p w:rsidR="00324EB5" w:rsidRPr="00992B63" w:rsidRDefault="00324EB5" w:rsidP="004440D9">
            <w:pPr>
              <w:jc w:val="center"/>
              <w:rPr>
                <w:sz w:val="18"/>
                <w:szCs w:val="18"/>
                <w:lang w:val="es-ES"/>
              </w:rPr>
            </w:pPr>
            <w:r w:rsidRPr="00992B63">
              <w:rPr>
                <w:sz w:val="18"/>
                <w:szCs w:val="18"/>
                <w:lang w:val="es-ES"/>
              </w:rPr>
              <w:t>PR-L1077</w:t>
            </w:r>
          </w:p>
        </w:tc>
      </w:tr>
      <w:tr w:rsidR="00324EB5" w:rsidRPr="00992B63" w:rsidTr="00595599">
        <w:tc>
          <w:tcPr>
            <w:tcW w:w="4338" w:type="dxa"/>
          </w:tcPr>
          <w:p w:rsidR="00324EB5" w:rsidRPr="00992B63" w:rsidRDefault="00F37816" w:rsidP="00595599">
            <w:pPr>
              <w:widowControl w:val="0"/>
              <w:rPr>
                <w:sz w:val="18"/>
                <w:szCs w:val="18"/>
                <w:lang w:val="es-ES"/>
              </w:rPr>
            </w:pPr>
            <w:r w:rsidRPr="00992B63">
              <w:rPr>
                <w:sz w:val="18"/>
                <w:szCs w:val="18"/>
                <w:lang w:val="es-ES"/>
              </w:rPr>
              <w:t>Desarrollo de un</w:t>
            </w:r>
            <w:r w:rsidR="0004373E" w:rsidRPr="00992B63">
              <w:rPr>
                <w:sz w:val="18"/>
                <w:szCs w:val="18"/>
                <w:lang w:val="es-ES"/>
              </w:rPr>
              <w:t xml:space="preserve"> sistema para monitoreo </w:t>
            </w:r>
            <w:r w:rsidR="0014627A" w:rsidRPr="00992B63">
              <w:rPr>
                <w:sz w:val="18"/>
                <w:szCs w:val="18"/>
                <w:lang w:val="es-ES"/>
              </w:rPr>
              <w:t>físico</w:t>
            </w:r>
            <w:r w:rsidR="0004373E" w:rsidRPr="00992B63">
              <w:rPr>
                <w:sz w:val="18"/>
                <w:szCs w:val="18"/>
                <w:lang w:val="es-ES"/>
              </w:rPr>
              <w:t xml:space="preserve"> y financiero de los productos del Programa</w:t>
            </w:r>
            <w:r w:rsidR="001422DB" w:rsidRPr="00992B63">
              <w:rPr>
                <w:sz w:val="18"/>
                <w:szCs w:val="18"/>
                <w:lang w:val="es-ES"/>
              </w:rPr>
              <w:t>.</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9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27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1278" w:type="dxa"/>
          </w:tcPr>
          <w:p w:rsidR="00324EB5" w:rsidRPr="00992B63" w:rsidRDefault="008E2CA0" w:rsidP="00595599">
            <w:pPr>
              <w:widowControl w:val="0"/>
              <w:ind w:left="-90" w:right="-108"/>
              <w:jc w:val="center"/>
              <w:rPr>
                <w:sz w:val="18"/>
                <w:szCs w:val="18"/>
                <w:lang w:val="es-ES"/>
              </w:rPr>
            </w:pPr>
            <w:r w:rsidRPr="00992B63">
              <w:rPr>
                <w:sz w:val="18"/>
                <w:szCs w:val="18"/>
                <w:lang w:val="es-ES"/>
              </w:rPr>
              <w:t>Coordinador de  Administración Financiera</w:t>
            </w:r>
          </w:p>
        </w:tc>
        <w:tc>
          <w:tcPr>
            <w:tcW w:w="900" w:type="dxa"/>
            <w:shd w:val="clear" w:color="auto" w:fill="auto"/>
          </w:tcPr>
          <w:p w:rsidR="00324EB5" w:rsidRPr="00992B63" w:rsidRDefault="00981372" w:rsidP="00595599">
            <w:pPr>
              <w:widowControl w:val="0"/>
              <w:jc w:val="center"/>
              <w:rPr>
                <w:sz w:val="18"/>
                <w:szCs w:val="18"/>
                <w:lang w:val="es-ES"/>
              </w:rPr>
            </w:pPr>
            <w:r w:rsidRPr="00992B63">
              <w:rPr>
                <w:sz w:val="18"/>
                <w:szCs w:val="18"/>
                <w:lang w:val="es-ES"/>
              </w:rPr>
              <w:t>NA</w:t>
            </w:r>
            <w:r w:rsidR="00983C73" w:rsidRPr="00992B63">
              <w:rPr>
                <w:rStyle w:val="FootnoteReference"/>
                <w:szCs w:val="18"/>
                <w:lang w:val="es-ES"/>
              </w:rPr>
              <w:footnoteReference w:id="7"/>
            </w:r>
          </w:p>
        </w:tc>
        <w:tc>
          <w:tcPr>
            <w:tcW w:w="1422" w:type="dxa"/>
          </w:tcPr>
          <w:p w:rsidR="00324EB5" w:rsidRPr="00992B63" w:rsidRDefault="00324EB5" w:rsidP="00324EB5">
            <w:pPr>
              <w:jc w:val="center"/>
              <w:rPr>
                <w:lang w:val="es-ES"/>
              </w:rPr>
            </w:pPr>
            <w:r w:rsidRPr="00992B63">
              <w:rPr>
                <w:sz w:val="18"/>
                <w:szCs w:val="18"/>
                <w:lang w:val="es-ES"/>
              </w:rPr>
              <w:t>PR-L1077</w:t>
            </w:r>
          </w:p>
        </w:tc>
      </w:tr>
      <w:tr w:rsidR="00324EB5" w:rsidRPr="00992B63" w:rsidTr="00595599">
        <w:trPr>
          <w:trHeight w:val="440"/>
        </w:trPr>
        <w:tc>
          <w:tcPr>
            <w:tcW w:w="4338" w:type="dxa"/>
          </w:tcPr>
          <w:p w:rsidR="00324EB5" w:rsidRPr="00992B63" w:rsidRDefault="0014627A" w:rsidP="00595599">
            <w:pPr>
              <w:widowControl w:val="0"/>
              <w:rPr>
                <w:sz w:val="18"/>
                <w:szCs w:val="18"/>
                <w:lang w:val="es-ES"/>
              </w:rPr>
            </w:pPr>
            <w:r w:rsidRPr="00992B63">
              <w:rPr>
                <w:sz w:val="18"/>
                <w:szCs w:val="18"/>
                <w:lang w:val="es-ES"/>
              </w:rPr>
              <w:t>Implementación</w:t>
            </w:r>
            <w:r w:rsidR="0004373E" w:rsidRPr="00992B63">
              <w:rPr>
                <w:sz w:val="18"/>
                <w:szCs w:val="18"/>
                <w:lang w:val="es-ES"/>
              </w:rPr>
              <w:t xml:space="preserve"> y mantenimiento del sistema de monitoreo </w:t>
            </w:r>
            <w:r w:rsidRPr="00992B63">
              <w:rPr>
                <w:sz w:val="18"/>
                <w:szCs w:val="18"/>
                <w:lang w:val="es-ES"/>
              </w:rPr>
              <w:t>físico</w:t>
            </w:r>
            <w:r w:rsidR="0004373E" w:rsidRPr="00992B63">
              <w:rPr>
                <w:sz w:val="18"/>
                <w:szCs w:val="18"/>
                <w:lang w:val="es-ES"/>
              </w:rPr>
              <w:t xml:space="preserve"> y financiero de los productos del Programa</w:t>
            </w:r>
            <w:r w:rsidR="003A7FCD" w:rsidRPr="00992B63">
              <w:rPr>
                <w:sz w:val="18"/>
                <w:szCs w:val="18"/>
                <w:lang w:val="es-ES"/>
              </w:rPr>
              <w:t xml:space="preserve">. </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9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27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1278" w:type="dxa"/>
          </w:tcPr>
          <w:p w:rsidR="00324EB5" w:rsidRPr="00992B63" w:rsidRDefault="00981372" w:rsidP="00595599">
            <w:pPr>
              <w:widowControl w:val="0"/>
              <w:ind w:left="-90" w:right="-108"/>
              <w:jc w:val="center"/>
              <w:rPr>
                <w:sz w:val="18"/>
                <w:szCs w:val="18"/>
                <w:lang w:val="es-ES"/>
              </w:rPr>
            </w:pPr>
            <w:r w:rsidRPr="00992B63">
              <w:rPr>
                <w:sz w:val="18"/>
                <w:szCs w:val="18"/>
                <w:lang w:val="es-ES"/>
              </w:rPr>
              <w:t>Coordinador de  Administración Financiera</w:t>
            </w:r>
          </w:p>
        </w:tc>
        <w:tc>
          <w:tcPr>
            <w:tcW w:w="900" w:type="dxa"/>
            <w:shd w:val="clear" w:color="auto" w:fill="auto"/>
          </w:tcPr>
          <w:p w:rsidR="00324EB5" w:rsidRPr="00992B63" w:rsidRDefault="00981372" w:rsidP="00595599">
            <w:pPr>
              <w:widowControl w:val="0"/>
              <w:jc w:val="center"/>
              <w:rPr>
                <w:sz w:val="18"/>
                <w:szCs w:val="18"/>
                <w:lang w:val="es-ES"/>
              </w:rPr>
            </w:pPr>
            <w:r w:rsidRPr="00992B63">
              <w:rPr>
                <w:sz w:val="18"/>
                <w:szCs w:val="18"/>
                <w:lang w:val="es-ES"/>
              </w:rPr>
              <w:t>NA</w:t>
            </w:r>
            <w:r w:rsidR="00983C73" w:rsidRPr="00992B63">
              <w:rPr>
                <w:rStyle w:val="FootnoteReference"/>
                <w:szCs w:val="18"/>
                <w:lang w:val="es-ES"/>
              </w:rPr>
              <w:footnoteReference w:id="8"/>
            </w:r>
          </w:p>
        </w:tc>
        <w:tc>
          <w:tcPr>
            <w:tcW w:w="1422" w:type="dxa"/>
          </w:tcPr>
          <w:p w:rsidR="00324EB5" w:rsidRPr="00992B63" w:rsidRDefault="00324EB5" w:rsidP="00324EB5">
            <w:pPr>
              <w:jc w:val="center"/>
              <w:rPr>
                <w:lang w:val="es-ES"/>
              </w:rPr>
            </w:pPr>
            <w:r w:rsidRPr="00992B63">
              <w:rPr>
                <w:sz w:val="18"/>
                <w:szCs w:val="18"/>
                <w:lang w:val="es-ES"/>
              </w:rPr>
              <w:t>PR-L1077</w:t>
            </w:r>
          </w:p>
        </w:tc>
      </w:tr>
      <w:tr w:rsidR="001422DB" w:rsidRPr="00992B63" w:rsidTr="00595599">
        <w:trPr>
          <w:trHeight w:val="260"/>
        </w:trPr>
        <w:tc>
          <w:tcPr>
            <w:tcW w:w="4338" w:type="dxa"/>
          </w:tcPr>
          <w:p w:rsidR="001422DB" w:rsidRPr="00992B63" w:rsidRDefault="001422DB" w:rsidP="00595599">
            <w:pPr>
              <w:widowControl w:val="0"/>
              <w:rPr>
                <w:sz w:val="18"/>
                <w:szCs w:val="18"/>
                <w:lang w:val="es-ES"/>
              </w:rPr>
            </w:pPr>
            <w:r w:rsidRPr="00992B63">
              <w:rPr>
                <w:sz w:val="18"/>
                <w:szCs w:val="18"/>
                <w:lang w:val="es-ES"/>
              </w:rPr>
              <w:t>Desarrollo de un sistema para monitoreo de los indicadores de impacto y resultado del Programa de la MR.</w:t>
            </w:r>
          </w:p>
        </w:tc>
        <w:tc>
          <w:tcPr>
            <w:tcW w:w="913" w:type="dxa"/>
            <w:shd w:val="clear" w:color="auto" w:fill="auto"/>
            <w:vAlign w:val="center"/>
          </w:tcPr>
          <w:p w:rsidR="001422DB" w:rsidRPr="00992B63" w:rsidRDefault="001422DB" w:rsidP="00595599">
            <w:pPr>
              <w:widowControl w:val="0"/>
              <w:jc w:val="center"/>
              <w:rPr>
                <w:sz w:val="18"/>
                <w:szCs w:val="18"/>
                <w:lang w:val="es-ES"/>
              </w:rPr>
            </w:pPr>
          </w:p>
        </w:tc>
        <w:tc>
          <w:tcPr>
            <w:tcW w:w="321" w:type="dxa"/>
            <w:shd w:val="clear" w:color="auto" w:fill="auto"/>
            <w:vAlign w:val="center"/>
          </w:tcPr>
          <w:p w:rsidR="001422DB" w:rsidRPr="00992B63" w:rsidRDefault="001422DB" w:rsidP="00595599">
            <w:pPr>
              <w:widowControl w:val="0"/>
              <w:jc w:val="center"/>
              <w:rPr>
                <w:sz w:val="18"/>
                <w:szCs w:val="18"/>
                <w:lang w:val="es-ES"/>
              </w:rPr>
            </w:pPr>
          </w:p>
        </w:tc>
        <w:tc>
          <w:tcPr>
            <w:tcW w:w="321"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22" w:type="dxa"/>
            <w:shd w:val="clear" w:color="auto" w:fill="auto"/>
            <w:vAlign w:val="center"/>
          </w:tcPr>
          <w:p w:rsidR="001422DB" w:rsidRPr="00992B63" w:rsidRDefault="001422DB" w:rsidP="00595599">
            <w:pPr>
              <w:widowControl w:val="0"/>
              <w:jc w:val="center"/>
              <w:rPr>
                <w:sz w:val="18"/>
                <w:szCs w:val="18"/>
                <w:lang w:val="es-ES"/>
              </w:rPr>
            </w:pPr>
          </w:p>
        </w:tc>
        <w:tc>
          <w:tcPr>
            <w:tcW w:w="39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270" w:type="dxa"/>
            <w:vAlign w:val="center"/>
          </w:tcPr>
          <w:p w:rsidR="001422DB" w:rsidRPr="00992B63" w:rsidRDefault="001422DB" w:rsidP="00595599">
            <w:pPr>
              <w:widowControl w:val="0"/>
              <w:jc w:val="center"/>
              <w:rPr>
                <w:sz w:val="18"/>
                <w:szCs w:val="18"/>
                <w:lang w:val="es-ES"/>
              </w:rPr>
            </w:pPr>
          </w:p>
        </w:tc>
        <w:tc>
          <w:tcPr>
            <w:tcW w:w="360" w:type="dxa"/>
            <w:vAlign w:val="center"/>
          </w:tcPr>
          <w:p w:rsidR="001422DB" w:rsidRPr="00992B63" w:rsidRDefault="001422DB" w:rsidP="00595599">
            <w:pPr>
              <w:widowControl w:val="0"/>
              <w:jc w:val="center"/>
              <w:rPr>
                <w:sz w:val="18"/>
                <w:szCs w:val="18"/>
                <w:lang w:val="es-ES"/>
              </w:rPr>
            </w:pPr>
          </w:p>
        </w:tc>
        <w:tc>
          <w:tcPr>
            <w:tcW w:w="1278" w:type="dxa"/>
          </w:tcPr>
          <w:p w:rsidR="001422DB" w:rsidRPr="00992B63" w:rsidRDefault="0014627A" w:rsidP="00595599">
            <w:pPr>
              <w:widowControl w:val="0"/>
              <w:jc w:val="center"/>
              <w:rPr>
                <w:sz w:val="18"/>
                <w:szCs w:val="18"/>
                <w:lang w:val="es-ES"/>
              </w:rPr>
            </w:pPr>
            <w:r w:rsidRPr="00992B63">
              <w:rPr>
                <w:sz w:val="18"/>
                <w:szCs w:val="18"/>
                <w:lang w:val="es-ES"/>
              </w:rPr>
              <w:t>EPM</w:t>
            </w:r>
          </w:p>
        </w:tc>
        <w:tc>
          <w:tcPr>
            <w:tcW w:w="900" w:type="dxa"/>
            <w:shd w:val="clear" w:color="auto" w:fill="auto"/>
          </w:tcPr>
          <w:p w:rsidR="001422DB" w:rsidRPr="00992B63" w:rsidRDefault="005944EE" w:rsidP="00595599">
            <w:pPr>
              <w:widowControl w:val="0"/>
              <w:jc w:val="center"/>
              <w:rPr>
                <w:sz w:val="18"/>
                <w:szCs w:val="18"/>
                <w:lang w:val="es-ES"/>
              </w:rPr>
            </w:pPr>
            <w:r w:rsidRPr="00992B63">
              <w:rPr>
                <w:sz w:val="18"/>
                <w:szCs w:val="18"/>
                <w:lang w:val="es-ES"/>
              </w:rPr>
              <w:t>4.0</w:t>
            </w:r>
            <w:r w:rsidR="00981372" w:rsidRPr="00992B63">
              <w:rPr>
                <w:sz w:val="18"/>
                <w:szCs w:val="18"/>
                <w:lang w:val="es-ES"/>
              </w:rPr>
              <w:t>00</w:t>
            </w:r>
            <w:r w:rsidR="00981372" w:rsidRPr="00992B63">
              <w:rPr>
                <w:rStyle w:val="FootnoteReference"/>
                <w:szCs w:val="18"/>
                <w:lang w:val="es-ES"/>
              </w:rPr>
              <w:footnoteReference w:id="9"/>
            </w:r>
          </w:p>
        </w:tc>
        <w:tc>
          <w:tcPr>
            <w:tcW w:w="1422" w:type="dxa"/>
          </w:tcPr>
          <w:p w:rsidR="001422DB" w:rsidRPr="00992B63" w:rsidRDefault="001422DB" w:rsidP="001422DB">
            <w:pPr>
              <w:jc w:val="center"/>
              <w:rPr>
                <w:sz w:val="18"/>
                <w:szCs w:val="18"/>
                <w:lang w:val="es-ES"/>
              </w:rPr>
            </w:pPr>
          </w:p>
        </w:tc>
      </w:tr>
      <w:tr w:rsidR="001422DB" w:rsidRPr="00992B63" w:rsidTr="00595599">
        <w:trPr>
          <w:trHeight w:val="260"/>
        </w:trPr>
        <w:tc>
          <w:tcPr>
            <w:tcW w:w="4338" w:type="dxa"/>
          </w:tcPr>
          <w:p w:rsidR="001422DB" w:rsidRPr="00992B63" w:rsidRDefault="0014627A" w:rsidP="00595599">
            <w:pPr>
              <w:widowControl w:val="0"/>
              <w:rPr>
                <w:sz w:val="18"/>
                <w:szCs w:val="18"/>
                <w:lang w:val="es-ES"/>
              </w:rPr>
            </w:pPr>
            <w:r w:rsidRPr="00992B63">
              <w:rPr>
                <w:sz w:val="18"/>
                <w:szCs w:val="18"/>
                <w:lang w:val="es-ES"/>
              </w:rPr>
              <w:t>Implementación</w:t>
            </w:r>
            <w:r w:rsidR="001422DB" w:rsidRPr="00992B63">
              <w:rPr>
                <w:sz w:val="18"/>
                <w:szCs w:val="18"/>
                <w:lang w:val="es-ES"/>
              </w:rPr>
              <w:t xml:space="preserve"> y mantenimiento del  sistema para monitoreo de los indicadores de impacto y resultado del Programa de la MR.</w:t>
            </w:r>
          </w:p>
        </w:tc>
        <w:tc>
          <w:tcPr>
            <w:tcW w:w="913" w:type="dxa"/>
            <w:shd w:val="clear" w:color="auto" w:fill="auto"/>
            <w:vAlign w:val="center"/>
          </w:tcPr>
          <w:p w:rsidR="001422DB" w:rsidRPr="00992B63" w:rsidRDefault="001422DB" w:rsidP="00595599">
            <w:pPr>
              <w:widowControl w:val="0"/>
              <w:jc w:val="center"/>
              <w:rPr>
                <w:sz w:val="18"/>
                <w:szCs w:val="18"/>
                <w:lang w:val="es-ES"/>
              </w:rPr>
            </w:pPr>
          </w:p>
        </w:tc>
        <w:tc>
          <w:tcPr>
            <w:tcW w:w="321" w:type="dxa"/>
            <w:shd w:val="clear" w:color="auto" w:fill="auto"/>
            <w:vAlign w:val="center"/>
          </w:tcPr>
          <w:p w:rsidR="001422DB" w:rsidRPr="00992B63" w:rsidRDefault="001422DB" w:rsidP="00595599">
            <w:pPr>
              <w:widowControl w:val="0"/>
              <w:jc w:val="center"/>
              <w:rPr>
                <w:sz w:val="18"/>
                <w:szCs w:val="18"/>
                <w:lang w:val="es-ES"/>
              </w:rPr>
            </w:pPr>
          </w:p>
        </w:tc>
        <w:tc>
          <w:tcPr>
            <w:tcW w:w="321"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9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27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360" w:type="dxa"/>
            <w:vAlign w:val="center"/>
          </w:tcPr>
          <w:p w:rsidR="001422DB" w:rsidRPr="00992B63" w:rsidRDefault="001422DB" w:rsidP="00595599">
            <w:pPr>
              <w:widowControl w:val="0"/>
              <w:jc w:val="center"/>
              <w:rPr>
                <w:sz w:val="18"/>
                <w:szCs w:val="18"/>
                <w:lang w:val="es-ES"/>
              </w:rPr>
            </w:pPr>
            <w:r w:rsidRPr="00992B63">
              <w:rPr>
                <w:sz w:val="18"/>
                <w:szCs w:val="18"/>
                <w:lang w:val="es-ES"/>
              </w:rPr>
              <w:t>x</w:t>
            </w:r>
          </w:p>
        </w:tc>
        <w:tc>
          <w:tcPr>
            <w:tcW w:w="1278" w:type="dxa"/>
          </w:tcPr>
          <w:p w:rsidR="001422DB" w:rsidRPr="00992B63" w:rsidRDefault="00981372" w:rsidP="00595599">
            <w:pPr>
              <w:widowControl w:val="0"/>
              <w:jc w:val="center"/>
              <w:rPr>
                <w:sz w:val="18"/>
                <w:szCs w:val="18"/>
                <w:lang w:val="es-ES"/>
              </w:rPr>
            </w:pPr>
            <w:r w:rsidRPr="00992B63">
              <w:rPr>
                <w:sz w:val="18"/>
                <w:szCs w:val="18"/>
                <w:lang w:val="es-ES"/>
              </w:rPr>
              <w:t>EPM</w:t>
            </w:r>
          </w:p>
        </w:tc>
        <w:tc>
          <w:tcPr>
            <w:tcW w:w="900" w:type="dxa"/>
            <w:shd w:val="clear" w:color="auto" w:fill="auto"/>
          </w:tcPr>
          <w:p w:rsidR="001422DB" w:rsidRPr="00992B63" w:rsidRDefault="005944EE" w:rsidP="00595599">
            <w:pPr>
              <w:widowControl w:val="0"/>
              <w:jc w:val="center"/>
              <w:rPr>
                <w:sz w:val="18"/>
                <w:szCs w:val="18"/>
                <w:lang w:val="es-ES"/>
              </w:rPr>
            </w:pPr>
            <w:r w:rsidRPr="00992B63">
              <w:rPr>
                <w:sz w:val="18"/>
                <w:szCs w:val="18"/>
                <w:lang w:val="es-ES"/>
              </w:rPr>
              <w:t>4.0</w:t>
            </w:r>
            <w:r w:rsidR="00981372" w:rsidRPr="00992B63">
              <w:rPr>
                <w:sz w:val="18"/>
                <w:szCs w:val="18"/>
                <w:lang w:val="es-ES"/>
              </w:rPr>
              <w:t>00</w:t>
            </w:r>
            <w:r w:rsidR="00981372" w:rsidRPr="00992B63">
              <w:rPr>
                <w:rStyle w:val="FootnoteReference"/>
                <w:szCs w:val="18"/>
                <w:lang w:val="es-ES"/>
              </w:rPr>
              <w:footnoteReference w:id="10"/>
            </w:r>
          </w:p>
        </w:tc>
        <w:tc>
          <w:tcPr>
            <w:tcW w:w="1422" w:type="dxa"/>
          </w:tcPr>
          <w:p w:rsidR="001422DB" w:rsidRPr="00992B63" w:rsidRDefault="001422DB" w:rsidP="001422DB">
            <w:pPr>
              <w:jc w:val="center"/>
              <w:rPr>
                <w:sz w:val="18"/>
                <w:szCs w:val="18"/>
                <w:lang w:val="es-ES"/>
              </w:rPr>
            </w:pPr>
          </w:p>
        </w:tc>
      </w:tr>
      <w:tr w:rsidR="00324EB5" w:rsidRPr="00992B63" w:rsidTr="00595599">
        <w:trPr>
          <w:trHeight w:val="260"/>
        </w:trPr>
        <w:tc>
          <w:tcPr>
            <w:tcW w:w="4338" w:type="dxa"/>
          </w:tcPr>
          <w:p w:rsidR="00324EB5" w:rsidRPr="00992B63" w:rsidRDefault="0014627A" w:rsidP="00595599">
            <w:pPr>
              <w:widowControl w:val="0"/>
              <w:rPr>
                <w:sz w:val="18"/>
                <w:szCs w:val="18"/>
                <w:lang w:val="es-ES"/>
              </w:rPr>
            </w:pPr>
            <w:r w:rsidRPr="00992B63">
              <w:rPr>
                <w:sz w:val="18"/>
                <w:szCs w:val="18"/>
                <w:lang w:val="es-ES"/>
              </w:rPr>
              <w:t>Actualización</w:t>
            </w:r>
            <w:r w:rsidR="0004373E" w:rsidRPr="00992B63">
              <w:rPr>
                <w:sz w:val="18"/>
                <w:szCs w:val="18"/>
                <w:lang w:val="es-ES"/>
              </w:rPr>
              <w:t xml:space="preserve"> semestral de la base de datos</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324EB5" w:rsidRPr="00992B63" w:rsidRDefault="00324EB5" w:rsidP="00595599">
            <w:pPr>
              <w:widowControl w:val="0"/>
              <w:jc w:val="center"/>
              <w:rPr>
                <w:sz w:val="18"/>
                <w:szCs w:val="18"/>
                <w:lang w:val="es-ES"/>
              </w:rPr>
            </w:pPr>
          </w:p>
        </w:tc>
        <w:tc>
          <w:tcPr>
            <w:tcW w:w="326"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9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27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p>
        </w:tc>
        <w:tc>
          <w:tcPr>
            <w:tcW w:w="1278" w:type="dxa"/>
          </w:tcPr>
          <w:p w:rsidR="00983C73" w:rsidRPr="00992B63" w:rsidRDefault="008E2CA0" w:rsidP="00595599">
            <w:pPr>
              <w:widowControl w:val="0"/>
              <w:ind w:left="-90" w:right="-108"/>
              <w:jc w:val="center"/>
              <w:rPr>
                <w:sz w:val="18"/>
                <w:szCs w:val="18"/>
                <w:lang w:val="es-ES"/>
              </w:rPr>
            </w:pPr>
            <w:r w:rsidRPr="00992B63">
              <w:rPr>
                <w:sz w:val="18"/>
                <w:szCs w:val="18"/>
                <w:lang w:val="es-ES"/>
              </w:rPr>
              <w:t>Asistente junior del Coordinad</w:t>
            </w:r>
            <w:r w:rsidR="00981372" w:rsidRPr="00992B63">
              <w:rPr>
                <w:sz w:val="18"/>
                <w:szCs w:val="18"/>
                <w:lang w:val="es-ES"/>
              </w:rPr>
              <w:t>or de Administración Financiera</w:t>
            </w:r>
          </w:p>
        </w:tc>
        <w:tc>
          <w:tcPr>
            <w:tcW w:w="900" w:type="dxa"/>
            <w:shd w:val="clear" w:color="auto" w:fill="auto"/>
          </w:tcPr>
          <w:p w:rsidR="00324EB5" w:rsidRPr="00992B63" w:rsidRDefault="00983C73" w:rsidP="00595599">
            <w:pPr>
              <w:widowControl w:val="0"/>
              <w:jc w:val="center"/>
              <w:rPr>
                <w:sz w:val="18"/>
                <w:szCs w:val="18"/>
                <w:lang w:val="es-ES"/>
              </w:rPr>
            </w:pPr>
            <w:r w:rsidRPr="00992B63">
              <w:rPr>
                <w:sz w:val="18"/>
                <w:szCs w:val="18"/>
                <w:lang w:val="es-ES"/>
              </w:rPr>
              <w:t>N/A</w:t>
            </w:r>
            <w:r w:rsidR="00324EB5" w:rsidRPr="00992B63">
              <w:rPr>
                <w:sz w:val="18"/>
                <w:szCs w:val="18"/>
                <w:lang w:val="es-ES"/>
              </w:rPr>
              <w:t>0</w:t>
            </w:r>
            <w:r w:rsidRPr="00992B63">
              <w:rPr>
                <w:rStyle w:val="FootnoteReference"/>
                <w:szCs w:val="18"/>
                <w:lang w:val="es-ES"/>
              </w:rPr>
              <w:footnoteReference w:id="11"/>
            </w:r>
          </w:p>
        </w:tc>
        <w:tc>
          <w:tcPr>
            <w:tcW w:w="1422" w:type="dxa"/>
          </w:tcPr>
          <w:p w:rsidR="00324EB5" w:rsidRPr="00992B63" w:rsidRDefault="00324EB5" w:rsidP="00324EB5">
            <w:pPr>
              <w:jc w:val="center"/>
              <w:rPr>
                <w:lang w:val="es-ES"/>
              </w:rPr>
            </w:pPr>
            <w:r w:rsidRPr="00992B63">
              <w:rPr>
                <w:sz w:val="18"/>
                <w:szCs w:val="18"/>
                <w:lang w:val="es-ES"/>
              </w:rPr>
              <w:t>PR-L1077</w:t>
            </w:r>
          </w:p>
        </w:tc>
      </w:tr>
      <w:tr w:rsidR="00324EB5" w:rsidRPr="00992B63" w:rsidTr="00595599">
        <w:tc>
          <w:tcPr>
            <w:tcW w:w="4338" w:type="dxa"/>
          </w:tcPr>
          <w:p w:rsidR="00324EB5" w:rsidRPr="00992B63" w:rsidRDefault="0004373E" w:rsidP="00595599">
            <w:pPr>
              <w:widowControl w:val="0"/>
              <w:rPr>
                <w:sz w:val="18"/>
                <w:szCs w:val="18"/>
                <w:lang w:val="es-ES"/>
              </w:rPr>
            </w:pPr>
            <w:r w:rsidRPr="00992B63">
              <w:rPr>
                <w:sz w:val="18"/>
                <w:szCs w:val="18"/>
                <w:lang w:val="es-ES"/>
              </w:rPr>
              <w:t xml:space="preserve">Desarrollo de sistema de </w:t>
            </w:r>
            <w:r w:rsidR="00981372" w:rsidRPr="00992B63">
              <w:rPr>
                <w:sz w:val="18"/>
                <w:szCs w:val="18"/>
                <w:lang w:val="es-ES"/>
              </w:rPr>
              <w:t>Gestión</w:t>
            </w:r>
            <w:r w:rsidRPr="00992B63">
              <w:rPr>
                <w:sz w:val="18"/>
                <w:szCs w:val="18"/>
                <w:lang w:val="es-ES"/>
              </w:rPr>
              <w:t xml:space="preserve"> de Riesgos del Programa</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9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p>
        </w:tc>
        <w:tc>
          <w:tcPr>
            <w:tcW w:w="27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1278" w:type="dxa"/>
          </w:tcPr>
          <w:p w:rsidR="00324EB5" w:rsidRPr="00992B63" w:rsidRDefault="0095140E" w:rsidP="00595599">
            <w:pPr>
              <w:widowControl w:val="0"/>
              <w:ind w:left="-90" w:right="-108"/>
              <w:jc w:val="center"/>
              <w:rPr>
                <w:sz w:val="18"/>
                <w:szCs w:val="18"/>
                <w:lang w:val="es-ES"/>
              </w:rPr>
            </w:pPr>
            <w:r w:rsidRPr="00992B63">
              <w:rPr>
                <w:sz w:val="18"/>
                <w:szCs w:val="18"/>
                <w:lang w:val="es-ES"/>
              </w:rPr>
              <w:t>UEP</w:t>
            </w:r>
            <w:r w:rsidR="002075B8" w:rsidRPr="00992B63">
              <w:rPr>
                <w:sz w:val="18"/>
                <w:szCs w:val="18"/>
                <w:lang w:val="es-ES"/>
              </w:rPr>
              <w:t xml:space="preserve"> y</w:t>
            </w:r>
            <w:r w:rsidR="00324EB5" w:rsidRPr="00992B63">
              <w:rPr>
                <w:sz w:val="18"/>
                <w:szCs w:val="18"/>
                <w:lang w:val="es-ES"/>
              </w:rPr>
              <w:t xml:space="preserve"> BID</w:t>
            </w:r>
          </w:p>
        </w:tc>
        <w:tc>
          <w:tcPr>
            <w:tcW w:w="900" w:type="dxa"/>
            <w:shd w:val="clear" w:color="auto" w:fill="auto"/>
          </w:tcPr>
          <w:p w:rsidR="00324EB5" w:rsidRPr="00992B63" w:rsidRDefault="00324EB5" w:rsidP="00595599">
            <w:pPr>
              <w:widowControl w:val="0"/>
              <w:jc w:val="center"/>
              <w:rPr>
                <w:sz w:val="18"/>
                <w:szCs w:val="18"/>
                <w:lang w:val="es-ES"/>
              </w:rPr>
            </w:pPr>
            <w:r w:rsidRPr="00992B63">
              <w:rPr>
                <w:sz w:val="18"/>
                <w:szCs w:val="18"/>
                <w:lang w:val="es-ES"/>
              </w:rPr>
              <w:t>0</w:t>
            </w:r>
          </w:p>
        </w:tc>
        <w:tc>
          <w:tcPr>
            <w:tcW w:w="1422" w:type="dxa"/>
          </w:tcPr>
          <w:p w:rsidR="00324EB5" w:rsidRPr="00992B63" w:rsidRDefault="00324EB5" w:rsidP="00324EB5">
            <w:pPr>
              <w:jc w:val="center"/>
              <w:rPr>
                <w:lang w:val="es-ES"/>
              </w:rPr>
            </w:pPr>
            <w:r w:rsidRPr="00992B63">
              <w:rPr>
                <w:sz w:val="18"/>
                <w:szCs w:val="18"/>
                <w:lang w:val="es-ES"/>
              </w:rPr>
              <w:t>PR-L1077</w:t>
            </w:r>
          </w:p>
        </w:tc>
      </w:tr>
      <w:tr w:rsidR="00324EB5" w:rsidRPr="00992B63" w:rsidTr="00595599">
        <w:tc>
          <w:tcPr>
            <w:tcW w:w="4338" w:type="dxa"/>
          </w:tcPr>
          <w:p w:rsidR="00324EB5" w:rsidRPr="00992B63" w:rsidRDefault="0004373E" w:rsidP="00595599">
            <w:pPr>
              <w:widowControl w:val="0"/>
              <w:rPr>
                <w:sz w:val="18"/>
                <w:szCs w:val="18"/>
                <w:lang w:val="es-ES"/>
              </w:rPr>
            </w:pPr>
            <w:r w:rsidRPr="00992B63">
              <w:rPr>
                <w:sz w:val="18"/>
                <w:szCs w:val="18"/>
                <w:lang w:val="es-ES"/>
              </w:rPr>
              <w:t xml:space="preserve">Informes de monitoreo semestrales y </w:t>
            </w:r>
            <w:r w:rsidR="00981372" w:rsidRPr="00992B63">
              <w:rPr>
                <w:sz w:val="18"/>
                <w:szCs w:val="18"/>
                <w:lang w:val="es-ES"/>
              </w:rPr>
              <w:t>actualización</w:t>
            </w:r>
            <w:r w:rsidRPr="00992B63">
              <w:rPr>
                <w:sz w:val="18"/>
                <w:szCs w:val="18"/>
                <w:lang w:val="es-ES"/>
              </w:rPr>
              <w:t xml:space="preserve"> del PMR</w:t>
            </w:r>
          </w:p>
        </w:tc>
        <w:tc>
          <w:tcPr>
            <w:tcW w:w="913" w:type="dxa"/>
            <w:shd w:val="clear" w:color="auto" w:fill="auto"/>
            <w:vAlign w:val="center"/>
          </w:tcPr>
          <w:p w:rsidR="00324EB5" w:rsidRPr="00992B63" w:rsidRDefault="00324EB5" w:rsidP="00595599">
            <w:pPr>
              <w:widowControl w:val="0"/>
              <w:jc w:val="center"/>
              <w:rPr>
                <w:sz w:val="18"/>
                <w:szCs w:val="18"/>
                <w:lang w:val="es-ES"/>
              </w:rPr>
            </w:pP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9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270" w:type="dxa"/>
            <w:vAlign w:val="center"/>
          </w:tcPr>
          <w:p w:rsidR="00324EB5" w:rsidRPr="00992B63" w:rsidRDefault="00324EB5" w:rsidP="00595599">
            <w:pPr>
              <w:widowControl w:val="0"/>
              <w:jc w:val="center"/>
              <w:rPr>
                <w:sz w:val="18"/>
                <w:szCs w:val="18"/>
                <w:lang w:val="es-ES"/>
              </w:rPr>
            </w:pP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1278" w:type="dxa"/>
          </w:tcPr>
          <w:p w:rsidR="00324EB5" w:rsidRPr="00992B63" w:rsidRDefault="00981372" w:rsidP="00595599">
            <w:pPr>
              <w:widowControl w:val="0"/>
              <w:ind w:left="-90" w:right="-108"/>
              <w:jc w:val="center"/>
              <w:rPr>
                <w:sz w:val="18"/>
                <w:szCs w:val="18"/>
                <w:lang w:val="es-ES"/>
              </w:rPr>
            </w:pPr>
            <w:r w:rsidRPr="00992B63">
              <w:rPr>
                <w:sz w:val="18"/>
                <w:szCs w:val="18"/>
                <w:lang w:val="es-ES"/>
              </w:rPr>
              <w:t>EPM</w:t>
            </w:r>
          </w:p>
        </w:tc>
        <w:tc>
          <w:tcPr>
            <w:tcW w:w="900" w:type="dxa"/>
            <w:shd w:val="clear" w:color="auto" w:fill="auto"/>
          </w:tcPr>
          <w:p w:rsidR="00324EB5" w:rsidRPr="00992B63" w:rsidRDefault="00992B63" w:rsidP="00595599">
            <w:pPr>
              <w:widowControl w:val="0"/>
              <w:jc w:val="center"/>
              <w:rPr>
                <w:sz w:val="18"/>
                <w:szCs w:val="18"/>
                <w:lang w:val="es-ES"/>
              </w:rPr>
            </w:pPr>
            <w:r w:rsidRPr="00992B63">
              <w:rPr>
                <w:sz w:val="18"/>
                <w:szCs w:val="18"/>
                <w:lang w:val="es-ES"/>
              </w:rPr>
              <w:t>Incluido</w:t>
            </w:r>
            <w:r w:rsidR="00981372" w:rsidRPr="00992B63">
              <w:rPr>
                <w:sz w:val="18"/>
                <w:szCs w:val="18"/>
                <w:lang w:val="es-ES"/>
              </w:rPr>
              <w:t xml:space="preserve"> en su sueldo</w:t>
            </w:r>
          </w:p>
        </w:tc>
        <w:tc>
          <w:tcPr>
            <w:tcW w:w="1422" w:type="dxa"/>
          </w:tcPr>
          <w:p w:rsidR="00324EB5" w:rsidRPr="00992B63" w:rsidRDefault="00324EB5" w:rsidP="00324EB5">
            <w:pPr>
              <w:jc w:val="center"/>
              <w:rPr>
                <w:lang w:val="es-ES"/>
              </w:rPr>
            </w:pPr>
            <w:r w:rsidRPr="00992B63">
              <w:rPr>
                <w:sz w:val="18"/>
                <w:szCs w:val="18"/>
                <w:lang w:val="es-ES"/>
              </w:rPr>
              <w:t>PR-L1077</w:t>
            </w:r>
          </w:p>
        </w:tc>
      </w:tr>
      <w:tr w:rsidR="009022BD" w:rsidRPr="00992B63" w:rsidTr="00595599">
        <w:trPr>
          <w:trHeight w:val="272"/>
        </w:trPr>
        <w:tc>
          <w:tcPr>
            <w:tcW w:w="4338" w:type="dxa"/>
            <w:tcBorders>
              <w:bottom w:val="nil"/>
            </w:tcBorders>
          </w:tcPr>
          <w:p w:rsidR="009022BD" w:rsidRPr="00992B63" w:rsidRDefault="004610B1" w:rsidP="00595599">
            <w:pPr>
              <w:widowControl w:val="0"/>
              <w:rPr>
                <w:sz w:val="18"/>
                <w:szCs w:val="18"/>
                <w:lang w:val="es-ES"/>
              </w:rPr>
            </w:pPr>
            <w:r w:rsidRPr="00992B63">
              <w:rPr>
                <w:sz w:val="18"/>
                <w:szCs w:val="18"/>
                <w:lang w:val="es-ES"/>
              </w:rPr>
              <w:t xml:space="preserve">Encuesta de </w:t>
            </w:r>
            <w:r w:rsidR="00981372" w:rsidRPr="00992B63">
              <w:rPr>
                <w:sz w:val="18"/>
                <w:szCs w:val="18"/>
                <w:lang w:val="es-ES"/>
              </w:rPr>
              <w:t>Victimización</w:t>
            </w:r>
          </w:p>
        </w:tc>
        <w:tc>
          <w:tcPr>
            <w:tcW w:w="913"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1"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1"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17"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6"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b/>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9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270" w:type="dxa"/>
            <w:tcBorders>
              <w:bottom w:val="nil"/>
            </w:tcBorders>
            <w:vAlign w:val="center"/>
          </w:tcPr>
          <w:p w:rsidR="009022BD" w:rsidRPr="00992B63" w:rsidRDefault="009022BD" w:rsidP="00595599">
            <w:pPr>
              <w:widowControl w:val="0"/>
              <w:jc w:val="center"/>
              <w:rPr>
                <w:sz w:val="18"/>
                <w:szCs w:val="18"/>
                <w:lang w:val="es-ES"/>
              </w:rPr>
            </w:pPr>
          </w:p>
        </w:tc>
        <w:tc>
          <w:tcPr>
            <w:tcW w:w="360" w:type="dxa"/>
            <w:tcBorders>
              <w:bottom w:val="nil"/>
            </w:tcBorders>
            <w:vAlign w:val="center"/>
          </w:tcPr>
          <w:p w:rsidR="009022BD" w:rsidRPr="00992B63" w:rsidRDefault="009022BD" w:rsidP="00595599">
            <w:pPr>
              <w:widowControl w:val="0"/>
              <w:jc w:val="center"/>
              <w:rPr>
                <w:sz w:val="18"/>
                <w:szCs w:val="18"/>
                <w:lang w:val="es-ES"/>
              </w:rPr>
            </w:pPr>
          </w:p>
        </w:tc>
        <w:tc>
          <w:tcPr>
            <w:tcW w:w="1278" w:type="dxa"/>
            <w:tcBorders>
              <w:bottom w:val="nil"/>
            </w:tcBorders>
          </w:tcPr>
          <w:p w:rsidR="009022BD" w:rsidRPr="00992B63" w:rsidRDefault="009022BD" w:rsidP="00595599">
            <w:pPr>
              <w:widowControl w:val="0"/>
              <w:ind w:left="-90" w:right="-108"/>
              <w:jc w:val="center"/>
              <w:rPr>
                <w:sz w:val="18"/>
                <w:szCs w:val="18"/>
                <w:highlight w:val="yellow"/>
                <w:lang w:val="es-ES"/>
              </w:rPr>
            </w:pPr>
          </w:p>
        </w:tc>
        <w:tc>
          <w:tcPr>
            <w:tcW w:w="900" w:type="dxa"/>
            <w:tcBorders>
              <w:bottom w:val="nil"/>
            </w:tcBorders>
            <w:shd w:val="clear" w:color="auto" w:fill="auto"/>
          </w:tcPr>
          <w:p w:rsidR="009022BD" w:rsidRPr="00992B63" w:rsidRDefault="009022BD" w:rsidP="00595599">
            <w:pPr>
              <w:widowControl w:val="0"/>
              <w:jc w:val="center"/>
              <w:rPr>
                <w:sz w:val="18"/>
                <w:szCs w:val="18"/>
                <w:lang w:val="es-ES"/>
              </w:rPr>
            </w:pPr>
          </w:p>
        </w:tc>
        <w:tc>
          <w:tcPr>
            <w:tcW w:w="1422" w:type="dxa"/>
            <w:tcBorders>
              <w:bottom w:val="nil"/>
            </w:tcBorders>
          </w:tcPr>
          <w:p w:rsidR="009022BD" w:rsidRPr="00992B63" w:rsidRDefault="009022BD" w:rsidP="00324EB5">
            <w:pPr>
              <w:jc w:val="center"/>
              <w:rPr>
                <w:sz w:val="18"/>
                <w:szCs w:val="18"/>
                <w:lang w:val="es-ES"/>
              </w:rPr>
            </w:pPr>
          </w:p>
        </w:tc>
      </w:tr>
      <w:tr w:rsidR="009022BD" w:rsidRPr="00992B63" w:rsidTr="00595599">
        <w:trPr>
          <w:trHeight w:val="272"/>
        </w:trPr>
        <w:tc>
          <w:tcPr>
            <w:tcW w:w="4338" w:type="dxa"/>
            <w:tcBorders>
              <w:top w:val="nil"/>
              <w:bottom w:val="nil"/>
            </w:tcBorders>
          </w:tcPr>
          <w:p w:rsidR="009022BD" w:rsidRPr="00992B63" w:rsidRDefault="001422DB" w:rsidP="00595599">
            <w:pPr>
              <w:widowControl w:val="0"/>
              <w:rPr>
                <w:sz w:val="18"/>
                <w:szCs w:val="18"/>
                <w:lang w:val="es-ES"/>
              </w:rPr>
            </w:pPr>
            <w:r w:rsidRPr="00992B63">
              <w:rPr>
                <w:sz w:val="18"/>
                <w:szCs w:val="18"/>
                <w:lang w:val="es-ES"/>
              </w:rPr>
              <w:t>-</w:t>
            </w:r>
            <w:r w:rsidR="00981372" w:rsidRPr="00992B63">
              <w:rPr>
                <w:sz w:val="18"/>
                <w:szCs w:val="18"/>
                <w:lang w:val="es-ES"/>
              </w:rPr>
              <w:t>Diseño</w:t>
            </w:r>
            <w:r w:rsidR="00C75817" w:rsidRPr="00992B63">
              <w:rPr>
                <w:sz w:val="18"/>
                <w:szCs w:val="18"/>
                <w:lang w:val="es-ES"/>
              </w:rPr>
              <w:t xml:space="preserve"> de la muestra</w:t>
            </w:r>
          </w:p>
        </w:tc>
        <w:tc>
          <w:tcPr>
            <w:tcW w:w="913" w:type="dxa"/>
            <w:tcBorders>
              <w:top w:val="nil"/>
              <w:bottom w:val="nil"/>
            </w:tcBorders>
            <w:shd w:val="clear" w:color="auto" w:fill="auto"/>
            <w:vAlign w:val="center"/>
          </w:tcPr>
          <w:p w:rsidR="009022BD" w:rsidRPr="00992B63" w:rsidRDefault="001570BA" w:rsidP="00595599">
            <w:pPr>
              <w:widowControl w:val="0"/>
              <w:jc w:val="center"/>
              <w:rPr>
                <w:sz w:val="18"/>
                <w:szCs w:val="18"/>
                <w:lang w:val="es-ES"/>
              </w:rPr>
            </w:pPr>
            <w:r w:rsidRPr="00992B63">
              <w:rPr>
                <w:sz w:val="18"/>
                <w:szCs w:val="18"/>
                <w:lang w:val="es-ES"/>
              </w:rPr>
              <w:t>x</w:t>
            </w:r>
          </w:p>
        </w:tc>
        <w:tc>
          <w:tcPr>
            <w:tcW w:w="321"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1"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17"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6"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b/>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22" w:type="dxa"/>
            <w:tcBorders>
              <w:top w:val="nil"/>
              <w:bottom w:val="nil"/>
            </w:tcBorders>
            <w:shd w:val="clear" w:color="auto" w:fill="auto"/>
            <w:vAlign w:val="center"/>
          </w:tcPr>
          <w:p w:rsidR="009022BD" w:rsidRPr="00992B63" w:rsidRDefault="009022BD" w:rsidP="00595599">
            <w:pPr>
              <w:widowControl w:val="0"/>
              <w:jc w:val="center"/>
              <w:rPr>
                <w:sz w:val="18"/>
                <w:szCs w:val="18"/>
                <w:lang w:val="es-ES"/>
              </w:rPr>
            </w:pPr>
          </w:p>
        </w:tc>
        <w:tc>
          <w:tcPr>
            <w:tcW w:w="390" w:type="dxa"/>
            <w:tcBorders>
              <w:top w:val="nil"/>
              <w:bottom w:val="nil"/>
            </w:tcBorders>
            <w:vAlign w:val="center"/>
          </w:tcPr>
          <w:p w:rsidR="009022BD" w:rsidRPr="00992B63" w:rsidRDefault="009022BD" w:rsidP="00595599">
            <w:pPr>
              <w:widowControl w:val="0"/>
              <w:jc w:val="center"/>
              <w:rPr>
                <w:sz w:val="18"/>
                <w:szCs w:val="18"/>
                <w:lang w:val="es-ES"/>
              </w:rPr>
            </w:pPr>
          </w:p>
        </w:tc>
        <w:tc>
          <w:tcPr>
            <w:tcW w:w="360" w:type="dxa"/>
            <w:tcBorders>
              <w:top w:val="nil"/>
              <w:bottom w:val="nil"/>
            </w:tcBorders>
            <w:vAlign w:val="center"/>
          </w:tcPr>
          <w:p w:rsidR="009022BD" w:rsidRPr="00992B63" w:rsidRDefault="009022BD" w:rsidP="00595599">
            <w:pPr>
              <w:widowControl w:val="0"/>
              <w:jc w:val="center"/>
              <w:rPr>
                <w:sz w:val="18"/>
                <w:szCs w:val="18"/>
                <w:lang w:val="es-ES"/>
              </w:rPr>
            </w:pPr>
          </w:p>
        </w:tc>
        <w:tc>
          <w:tcPr>
            <w:tcW w:w="360" w:type="dxa"/>
            <w:tcBorders>
              <w:top w:val="nil"/>
              <w:bottom w:val="nil"/>
            </w:tcBorders>
            <w:vAlign w:val="center"/>
          </w:tcPr>
          <w:p w:rsidR="009022BD" w:rsidRPr="00992B63" w:rsidRDefault="009022BD" w:rsidP="00595599">
            <w:pPr>
              <w:widowControl w:val="0"/>
              <w:jc w:val="center"/>
              <w:rPr>
                <w:sz w:val="18"/>
                <w:szCs w:val="18"/>
                <w:lang w:val="es-ES"/>
              </w:rPr>
            </w:pPr>
          </w:p>
        </w:tc>
        <w:tc>
          <w:tcPr>
            <w:tcW w:w="360" w:type="dxa"/>
            <w:tcBorders>
              <w:top w:val="nil"/>
              <w:bottom w:val="nil"/>
            </w:tcBorders>
            <w:vAlign w:val="center"/>
          </w:tcPr>
          <w:p w:rsidR="009022BD" w:rsidRPr="00992B63" w:rsidRDefault="009022BD" w:rsidP="00595599">
            <w:pPr>
              <w:widowControl w:val="0"/>
              <w:jc w:val="center"/>
              <w:rPr>
                <w:sz w:val="18"/>
                <w:szCs w:val="18"/>
                <w:lang w:val="es-ES"/>
              </w:rPr>
            </w:pPr>
          </w:p>
        </w:tc>
        <w:tc>
          <w:tcPr>
            <w:tcW w:w="360" w:type="dxa"/>
            <w:tcBorders>
              <w:top w:val="nil"/>
              <w:bottom w:val="nil"/>
            </w:tcBorders>
            <w:vAlign w:val="center"/>
          </w:tcPr>
          <w:p w:rsidR="009022BD" w:rsidRPr="00992B63" w:rsidRDefault="001570BA" w:rsidP="00595599">
            <w:pPr>
              <w:widowControl w:val="0"/>
              <w:jc w:val="center"/>
              <w:rPr>
                <w:sz w:val="18"/>
                <w:szCs w:val="18"/>
                <w:lang w:val="es-ES"/>
              </w:rPr>
            </w:pPr>
            <w:r w:rsidRPr="00992B63">
              <w:rPr>
                <w:sz w:val="18"/>
                <w:szCs w:val="18"/>
                <w:lang w:val="es-ES"/>
              </w:rPr>
              <w:t>X</w:t>
            </w:r>
          </w:p>
        </w:tc>
        <w:tc>
          <w:tcPr>
            <w:tcW w:w="360" w:type="dxa"/>
            <w:tcBorders>
              <w:top w:val="nil"/>
              <w:bottom w:val="nil"/>
            </w:tcBorders>
            <w:vAlign w:val="center"/>
          </w:tcPr>
          <w:p w:rsidR="009022BD" w:rsidRPr="00992B63" w:rsidRDefault="009022BD" w:rsidP="00595599">
            <w:pPr>
              <w:widowControl w:val="0"/>
              <w:jc w:val="center"/>
              <w:rPr>
                <w:sz w:val="18"/>
                <w:szCs w:val="18"/>
                <w:lang w:val="es-ES"/>
              </w:rPr>
            </w:pPr>
          </w:p>
        </w:tc>
        <w:tc>
          <w:tcPr>
            <w:tcW w:w="270" w:type="dxa"/>
            <w:tcBorders>
              <w:top w:val="nil"/>
              <w:bottom w:val="nil"/>
            </w:tcBorders>
            <w:vAlign w:val="center"/>
          </w:tcPr>
          <w:p w:rsidR="009022BD" w:rsidRPr="00992B63" w:rsidRDefault="009022BD" w:rsidP="00595599">
            <w:pPr>
              <w:widowControl w:val="0"/>
              <w:jc w:val="center"/>
              <w:rPr>
                <w:sz w:val="18"/>
                <w:szCs w:val="18"/>
                <w:lang w:val="es-ES"/>
              </w:rPr>
            </w:pPr>
          </w:p>
        </w:tc>
        <w:tc>
          <w:tcPr>
            <w:tcW w:w="360" w:type="dxa"/>
            <w:tcBorders>
              <w:top w:val="nil"/>
              <w:bottom w:val="nil"/>
            </w:tcBorders>
            <w:vAlign w:val="center"/>
          </w:tcPr>
          <w:p w:rsidR="009022BD" w:rsidRPr="00992B63" w:rsidRDefault="009022BD" w:rsidP="00595599">
            <w:pPr>
              <w:widowControl w:val="0"/>
              <w:jc w:val="center"/>
              <w:rPr>
                <w:sz w:val="18"/>
                <w:szCs w:val="18"/>
                <w:lang w:val="es-ES"/>
              </w:rPr>
            </w:pPr>
          </w:p>
        </w:tc>
        <w:tc>
          <w:tcPr>
            <w:tcW w:w="1278" w:type="dxa"/>
            <w:tcBorders>
              <w:top w:val="nil"/>
              <w:bottom w:val="nil"/>
            </w:tcBorders>
            <w:shd w:val="clear" w:color="auto" w:fill="auto"/>
          </w:tcPr>
          <w:p w:rsidR="009022BD" w:rsidRPr="00992B63" w:rsidRDefault="00981372" w:rsidP="00595599">
            <w:pPr>
              <w:widowControl w:val="0"/>
              <w:ind w:left="-90" w:right="-108"/>
              <w:jc w:val="center"/>
              <w:rPr>
                <w:sz w:val="18"/>
                <w:szCs w:val="18"/>
                <w:lang w:val="es-ES"/>
              </w:rPr>
            </w:pPr>
            <w:r w:rsidRPr="00992B63">
              <w:rPr>
                <w:sz w:val="18"/>
                <w:szCs w:val="18"/>
                <w:lang w:val="es-ES"/>
              </w:rPr>
              <w:t>UEP</w:t>
            </w:r>
          </w:p>
        </w:tc>
        <w:tc>
          <w:tcPr>
            <w:tcW w:w="900" w:type="dxa"/>
            <w:tcBorders>
              <w:top w:val="nil"/>
              <w:bottom w:val="nil"/>
            </w:tcBorders>
            <w:shd w:val="clear" w:color="auto" w:fill="auto"/>
          </w:tcPr>
          <w:p w:rsidR="009022BD" w:rsidRPr="00992B63" w:rsidRDefault="00981372" w:rsidP="00595599">
            <w:pPr>
              <w:widowControl w:val="0"/>
              <w:jc w:val="center"/>
              <w:rPr>
                <w:sz w:val="18"/>
                <w:szCs w:val="18"/>
                <w:lang w:val="es-ES"/>
              </w:rPr>
            </w:pPr>
            <w:r w:rsidRPr="00992B63">
              <w:rPr>
                <w:sz w:val="18"/>
                <w:szCs w:val="18"/>
                <w:lang w:val="es-ES"/>
              </w:rPr>
              <w:t>600.000</w:t>
            </w:r>
          </w:p>
        </w:tc>
        <w:tc>
          <w:tcPr>
            <w:tcW w:w="1422" w:type="dxa"/>
            <w:tcBorders>
              <w:top w:val="nil"/>
              <w:bottom w:val="nil"/>
            </w:tcBorders>
          </w:tcPr>
          <w:p w:rsidR="009022BD" w:rsidRPr="00992B63" w:rsidRDefault="00981372" w:rsidP="00324EB5">
            <w:pPr>
              <w:jc w:val="center"/>
              <w:rPr>
                <w:sz w:val="18"/>
                <w:szCs w:val="18"/>
                <w:lang w:val="es-ES"/>
              </w:rPr>
            </w:pPr>
            <w:r w:rsidRPr="00992B63">
              <w:rPr>
                <w:sz w:val="18"/>
                <w:szCs w:val="18"/>
                <w:lang w:val="es-ES"/>
              </w:rPr>
              <w:t>PR-L1077</w:t>
            </w:r>
          </w:p>
        </w:tc>
      </w:tr>
      <w:tr w:rsidR="00C75817" w:rsidRPr="00992B63" w:rsidTr="00595599">
        <w:trPr>
          <w:trHeight w:val="272"/>
        </w:trPr>
        <w:tc>
          <w:tcPr>
            <w:tcW w:w="4338" w:type="dxa"/>
            <w:tcBorders>
              <w:top w:val="nil"/>
              <w:bottom w:val="nil"/>
            </w:tcBorders>
          </w:tcPr>
          <w:p w:rsidR="00C75817" w:rsidRPr="00992B63" w:rsidRDefault="001422DB" w:rsidP="00595599">
            <w:pPr>
              <w:widowControl w:val="0"/>
              <w:rPr>
                <w:sz w:val="18"/>
                <w:szCs w:val="18"/>
                <w:lang w:val="es-ES"/>
              </w:rPr>
            </w:pPr>
            <w:r w:rsidRPr="00992B63">
              <w:rPr>
                <w:sz w:val="18"/>
                <w:szCs w:val="18"/>
                <w:lang w:val="es-ES"/>
              </w:rPr>
              <w:t>-</w:t>
            </w:r>
            <w:r w:rsidR="00C75817" w:rsidRPr="00992B63">
              <w:rPr>
                <w:sz w:val="18"/>
                <w:szCs w:val="18"/>
                <w:lang w:val="es-ES"/>
              </w:rPr>
              <w:t>Levantamiento de la Encuesta</w:t>
            </w:r>
          </w:p>
        </w:tc>
        <w:tc>
          <w:tcPr>
            <w:tcW w:w="913"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1" w:type="dxa"/>
            <w:tcBorders>
              <w:top w:val="nil"/>
              <w:bottom w:val="nil"/>
            </w:tcBorders>
            <w:shd w:val="clear" w:color="auto" w:fill="auto"/>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321" w:type="dxa"/>
            <w:tcBorders>
              <w:top w:val="nil"/>
              <w:bottom w:val="nil"/>
            </w:tcBorders>
            <w:shd w:val="clear" w:color="auto" w:fill="auto"/>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317" w:type="dxa"/>
            <w:tcBorders>
              <w:top w:val="nil"/>
              <w:bottom w:val="nil"/>
            </w:tcBorders>
            <w:shd w:val="clear" w:color="auto" w:fill="auto"/>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326"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b/>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9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270" w:type="dxa"/>
            <w:tcBorders>
              <w:top w:val="nil"/>
              <w:bottom w:val="nil"/>
            </w:tcBorders>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360" w:type="dxa"/>
            <w:tcBorders>
              <w:top w:val="nil"/>
              <w:bottom w:val="nil"/>
            </w:tcBorders>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1278" w:type="dxa"/>
            <w:tcBorders>
              <w:top w:val="nil"/>
              <w:bottom w:val="nil"/>
            </w:tcBorders>
            <w:shd w:val="clear" w:color="auto" w:fill="auto"/>
          </w:tcPr>
          <w:p w:rsidR="00C75817" w:rsidRPr="00992B63" w:rsidRDefault="00C75817" w:rsidP="00595599">
            <w:pPr>
              <w:widowControl w:val="0"/>
              <w:jc w:val="center"/>
              <w:rPr>
                <w:sz w:val="18"/>
                <w:szCs w:val="18"/>
                <w:lang w:val="es-ES"/>
              </w:rPr>
            </w:pPr>
          </w:p>
        </w:tc>
        <w:tc>
          <w:tcPr>
            <w:tcW w:w="900" w:type="dxa"/>
            <w:tcBorders>
              <w:top w:val="nil"/>
              <w:bottom w:val="nil"/>
            </w:tcBorders>
            <w:shd w:val="clear" w:color="auto" w:fill="auto"/>
          </w:tcPr>
          <w:p w:rsidR="00C75817" w:rsidRPr="00992B63" w:rsidRDefault="00C75817" w:rsidP="00595599">
            <w:pPr>
              <w:widowControl w:val="0"/>
              <w:jc w:val="center"/>
              <w:rPr>
                <w:sz w:val="18"/>
                <w:szCs w:val="18"/>
                <w:lang w:val="es-ES"/>
              </w:rPr>
            </w:pPr>
          </w:p>
        </w:tc>
        <w:tc>
          <w:tcPr>
            <w:tcW w:w="1422" w:type="dxa"/>
            <w:tcBorders>
              <w:top w:val="nil"/>
              <w:bottom w:val="nil"/>
            </w:tcBorders>
          </w:tcPr>
          <w:p w:rsidR="00C75817" w:rsidRPr="00992B63" w:rsidRDefault="00C75817" w:rsidP="00324EB5">
            <w:pPr>
              <w:jc w:val="center"/>
              <w:rPr>
                <w:sz w:val="18"/>
                <w:szCs w:val="18"/>
                <w:lang w:val="es-ES"/>
              </w:rPr>
            </w:pPr>
          </w:p>
        </w:tc>
      </w:tr>
      <w:tr w:rsidR="001422DB" w:rsidRPr="00992B63" w:rsidTr="00595599">
        <w:trPr>
          <w:trHeight w:val="272"/>
        </w:trPr>
        <w:tc>
          <w:tcPr>
            <w:tcW w:w="4338" w:type="dxa"/>
            <w:tcBorders>
              <w:top w:val="nil"/>
            </w:tcBorders>
          </w:tcPr>
          <w:p w:rsidR="001422DB" w:rsidRPr="00992B63" w:rsidRDefault="00483F78" w:rsidP="00595599">
            <w:pPr>
              <w:widowControl w:val="0"/>
              <w:rPr>
                <w:sz w:val="18"/>
                <w:szCs w:val="18"/>
                <w:lang w:val="es-ES"/>
              </w:rPr>
            </w:pPr>
            <w:r w:rsidRPr="00992B63">
              <w:rPr>
                <w:sz w:val="18"/>
                <w:szCs w:val="18"/>
                <w:lang w:val="es-ES"/>
              </w:rPr>
              <w:lastRenderedPageBreak/>
              <w:t>-Procesamiento y Análisis de los Resultados</w:t>
            </w:r>
          </w:p>
        </w:tc>
        <w:tc>
          <w:tcPr>
            <w:tcW w:w="913"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1"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1"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17" w:type="dxa"/>
            <w:tcBorders>
              <w:top w:val="nil"/>
            </w:tcBorders>
            <w:shd w:val="clear" w:color="auto" w:fill="auto"/>
            <w:vAlign w:val="center"/>
          </w:tcPr>
          <w:p w:rsidR="001422DB" w:rsidRPr="00992B63" w:rsidRDefault="00483F78" w:rsidP="00595599">
            <w:pPr>
              <w:widowControl w:val="0"/>
              <w:jc w:val="center"/>
              <w:rPr>
                <w:sz w:val="18"/>
                <w:szCs w:val="18"/>
                <w:lang w:val="es-ES"/>
              </w:rPr>
            </w:pPr>
            <w:r w:rsidRPr="00992B63">
              <w:rPr>
                <w:sz w:val="18"/>
                <w:szCs w:val="18"/>
                <w:lang w:val="es-ES"/>
              </w:rPr>
              <w:t>x</w:t>
            </w:r>
          </w:p>
        </w:tc>
        <w:tc>
          <w:tcPr>
            <w:tcW w:w="326" w:type="dxa"/>
            <w:tcBorders>
              <w:top w:val="nil"/>
            </w:tcBorders>
            <w:shd w:val="clear" w:color="auto" w:fill="auto"/>
            <w:vAlign w:val="center"/>
          </w:tcPr>
          <w:p w:rsidR="001422DB" w:rsidRPr="00992B63" w:rsidRDefault="00483F78" w:rsidP="00595599">
            <w:pPr>
              <w:widowControl w:val="0"/>
              <w:jc w:val="center"/>
              <w:rPr>
                <w:sz w:val="18"/>
                <w:szCs w:val="18"/>
                <w:lang w:val="es-ES"/>
              </w:rPr>
            </w:pPr>
            <w:r w:rsidRPr="00992B63">
              <w:rPr>
                <w:sz w:val="18"/>
                <w:szCs w:val="18"/>
                <w:lang w:val="es-ES"/>
              </w:rPr>
              <w:t>x</w:t>
            </w:r>
          </w:p>
        </w:tc>
        <w:tc>
          <w:tcPr>
            <w:tcW w:w="322" w:type="dxa"/>
            <w:tcBorders>
              <w:top w:val="nil"/>
            </w:tcBorders>
            <w:shd w:val="clear" w:color="auto" w:fill="auto"/>
            <w:vAlign w:val="center"/>
          </w:tcPr>
          <w:p w:rsidR="001422DB" w:rsidRPr="00992B63" w:rsidRDefault="001422DB" w:rsidP="00595599">
            <w:pPr>
              <w:widowControl w:val="0"/>
              <w:jc w:val="center"/>
              <w:rPr>
                <w:b/>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9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270" w:type="dxa"/>
            <w:tcBorders>
              <w:top w:val="nil"/>
            </w:tcBorders>
            <w:vAlign w:val="center"/>
          </w:tcPr>
          <w:p w:rsidR="001422DB" w:rsidRPr="00992B63" w:rsidRDefault="00483F78" w:rsidP="00595599">
            <w:pPr>
              <w:widowControl w:val="0"/>
              <w:jc w:val="center"/>
              <w:rPr>
                <w:sz w:val="18"/>
                <w:szCs w:val="18"/>
                <w:lang w:val="es-ES"/>
              </w:rPr>
            </w:pPr>
            <w:r w:rsidRPr="00992B63">
              <w:rPr>
                <w:sz w:val="18"/>
                <w:szCs w:val="18"/>
                <w:lang w:val="es-ES"/>
              </w:rPr>
              <w:t>x</w:t>
            </w:r>
          </w:p>
        </w:tc>
        <w:tc>
          <w:tcPr>
            <w:tcW w:w="360" w:type="dxa"/>
            <w:tcBorders>
              <w:top w:val="nil"/>
            </w:tcBorders>
            <w:vAlign w:val="center"/>
          </w:tcPr>
          <w:p w:rsidR="001422DB" w:rsidRPr="00992B63" w:rsidRDefault="00483F78" w:rsidP="00595599">
            <w:pPr>
              <w:widowControl w:val="0"/>
              <w:jc w:val="center"/>
              <w:rPr>
                <w:sz w:val="18"/>
                <w:szCs w:val="18"/>
                <w:lang w:val="es-ES"/>
              </w:rPr>
            </w:pPr>
            <w:r w:rsidRPr="00992B63">
              <w:rPr>
                <w:sz w:val="18"/>
                <w:szCs w:val="18"/>
                <w:lang w:val="es-ES"/>
              </w:rPr>
              <w:t>x</w:t>
            </w:r>
          </w:p>
        </w:tc>
        <w:tc>
          <w:tcPr>
            <w:tcW w:w="1278" w:type="dxa"/>
            <w:tcBorders>
              <w:top w:val="nil"/>
            </w:tcBorders>
            <w:shd w:val="clear" w:color="auto" w:fill="auto"/>
          </w:tcPr>
          <w:p w:rsidR="001422DB" w:rsidRPr="00992B63" w:rsidRDefault="001422DB" w:rsidP="00595599">
            <w:pPr>
              <w:widowControl w:val="0"/>
              <w:jc w:val="center"/>
              <w:rPr>
                <w:sz w:val="18"/>
                <w:szCs w:val="18"/>
                <w:lang w:val="es-ES"/>
              </w:rPr>
            </w:pPr>
          </w:p>
        </w:tc>
        <w:tc>
          <w:tcPr>
            <w:tcW w:w="900" w:type="dxa"/>
            <w:tcBorders>
              <w:top w:val="nil"/>
            </w:tcBorders>
            <w:shd w:val="clear" w:color="auto" w:fill="auto"/>
          </w:tcPr>
          <w:p w:rsidR="001422DB" w:rsidRPr="00992B63" w:rsidRDefault="001422DB" w:rsidP="00595599">
            <w:pPr>
              <w:widowControl w:val="0"/>
              <w:jc w:val="center"/>
              <w:rPr>
                <w:sz w:val="18"/>
                <w:szCs w:val="18"/>
                <w:lang w:val="es-ES"/>
              </w:rPr>
            </w:pPr>
          </w:p>
        </w:tc>
        <w:tc>
          <w:tcPr>
            <w:tcW w:w="1422" w:type="dxa"/>
            <w:tcBorders>
              <w:top w:val="nil"/>
            </w:tcBorders>
          </w:tcPr>
          <w:p w:rsidR="001422DB" w:rsidRPr="00992B63" w:rsidRDefault="001422DB" w:rsidP="00324EB5">
            <w:pPr>
              <w:jc w:val="center"/>
              <w:rPr>
                <w:sz w:val="18"/>
                <w:szCs w:val="18"/>
                <w:lang w:val="es-ES"/>
              </w:rPr>
            </w:pPr>
          </w:p>
        </w:tc>
      </w:tr>
      <w:tr w:rsidR="004610B1" w:rsidRPr="00992B63" w:rsidTr="00595599">
        <w:trPr>
          <w:trHeight w:val="272"/>
        </w:trPr>
        <w:tc>
          <w:tcPr>
            <w:tcW w:w="4338" w:type="dxa"/>
            <w:tcBorders>
              <w:bottom w:val="nil"/>
            </w:tcBorders>
          </w:tcPr>
          <w:p w:rsidR="004610B1" w:rsidRPr="00992B63" w:rsidRDefault="00C75817" w:rsidP="00595599">
            <w:pPr>
              <w:widowControl w:val="0"/>
              <w:rPr>
                <w:sz w:val="18"/>
                <w:szCs w:val="18"/>
                <w:lang w:val="es-ES"/>
              </w:rPr>
            </w:pPr>
            <w:r w:rsidRPr="00992B63">
              <w:rPr>
                <w:sz w:val="18"/>
                <w:szCs w:val="18"/>
                <w:lang w:val="es-ES"/>
              </w:rPr>
              <w:t>Encuesta de VIF</w:t>
            </w:r>
          </w:p>
        </w:tc>
        <w:tc>
          <w:tcPr>
            <w:tcW w:w="913"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1"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1"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17"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6"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b/>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9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270" w:type="dxa"/>
            <w:tcBorders>
              <w:bottom w:val="nil"/>
            </w:tcBorders>
            <w:vAlign w:val="center"/>
          </w:tcPr>
          <w:p w:rsidR="004610B1" w:rsidRPr="00992B63" w:rsidRDefault="004610B1" w:rsidP="00595599">
            <w:pPr>
              <w:widowControl w:val="0"/>
              <w:jc w:val="center"/>
              <w:rPr>
                <w:sz w:val="18"/>
                <w:szCs w:val="18"/>
                <w:lang w:val="es-ES"/>
              </w:rPr>
            </w:pPr>
          </w:p>
        </w:tc>
        <w:tc>
          <w:tcPr>
            <w:tcW w:w="360" w:type="dxa"/>
            <w:tcBorders>
              <w:bottom w:val="nil"/>
            </w:tcBorders>
            <w:vAlign w:val="center"/>
          </w:tcPr>
          <w:p w:rsidR="004610B1" w:rsidRPr="00992B63" w:rsidRDefault="004610B1" w:rsidP="00595599">
            <w:pPr>
              <w:widowControl w:val="0"/>
              <w:jc w:val="center"/>
              <w:rPr>
                <w:sz w:val="18"/>
                <w:szCs w:val="18"/>
                <w:lang w:val="es-ES"/>
              </w:rPr>
            </w:pPr>
          </w:p>
        </w:tc>
        <w:tc>
          <w:tcPr>
            <w:tcW w:w="1278" w:type="dxa"/>
            <w:tcBorders>
              <w:bottom w:val="nil"/>
            </w:tcBorders>
            <w:shd w:val="clear" w:color="auto" w:fill="auto"/>
          </w:tcPr>
          <w:p w:rsidR="004610B1" w:rsidRPr="00992B63" w:rsidRDefault="004610B1" w:rsidP="00595599">
            <w:pPr>
              <w:widowControl w:val="0"/>
              <w:jc w:val="center"/>
              <w:rPr>
                <w:sz w:val="18"/>
                <w:szCs w:val="18"/>
                <w:lang w:val="es-ES"/>
              </w:rPr>
            </w:pPr>
          </w:p>
        </w:tc>
        <w:tc>
          <w:tcPr>
            <w:tcW w:w="900" w:type="dxa"/>
            <w:tcBorders>
              <w:bottom w:val="nil"/>
            </w:tcBorders>
            <w:shd w:val="clear" w:color="auto" w:fill="auto"/>
          </w:tcPr>
          <w:p w:rsidR="004610B1" w:rsidRPr="00992B63" w:rsidRDefault="004610B1" w:rsidP="00595599">
            <w:pPr>
              <w:widowControl w:val="0"/>
              <w:jc w:val="center"/>
              <w:rPr>
                <w:sz w:val="18"/>
                <w:szCs w:val="18"/>
                <w:lang w:val="es-ES"/>
              </w:rPr>
            </w:pPr>
          </w:p>
        </w:tc>
        <w:tc>
          <w:tcPr>
            <w:tcW w:w="1422" w:type="dxa"/>
            <w:tcBorders>
              <w:bottom w:val="nil"/>
            </w:tcBorders>
          </w:tcPr>
          <w:p w:rsidR="004610B1" w:rsidRPr="00992B63" w:rsidRDefault="004610B1" w:rsidP="00324EB5">
            <w:pPr>
              <w:jc w:val="center"/>
              <w:rPr>
                <w:sz w:val="18"/>
                <w:szCs w:val="18"/>
                <w:lang w:val="es-ES"/>
              </w:rPr>
            </w:pPr>
          </w:p>
        </w:tc>
      </w:tr>
      <w:tr w:rsidR="004610B1" w:rsidRPr="00992B63" w:rsidTr="00595599">
        <w:trPr>
          <w:trHeight w:val="272"/>
        </w:trPr>
        <w:tc>
          <w:tcPr>
            <w:tcW w:w="4338" w:type="dxa"/>
            <w:tcBorders>
              <w:top w:val="nil"/>
              <w:bottom w:val="nil"/>
            </w:tcBorders>
          </w:tcPr>
          <w:p w:rsidR="004610B1" w:rsidRPr="00992B63" w:rsidRDefault="001570BA" w:rsidP="00595599">
            <w:pPr>
              <w:widowControl w:val="0"/>
              <w:rPr>
                <w:sz w:val="18"/>
                <w:szCs w:val="18"/>
                <w:lang w:val="es-ES"/>
              </w:rPr>
            </w:pPr>
            <w:r w:rsidRPr="00992B63">
              <w:rPr>
                <w:sz w:val="18"/>
                <w:szCs w:val="18"/>
                <w:lang w:val="es-ES"/>
              </w:rPr>
              <w:t>-Diseño de la Muestra</w:t>
            </w:r>
          </w:p>
        </w:tc>
        <w:tc>
          <w:tcPr>
            <w:tcW w:w="913"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1"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1"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17"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6"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b/>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22" w:type="dxa"/>
            <w:tcBorders>
              <w:top w:val="nil"/>
              <w:bottom w:val="nil"/>
            </w:tcBorders>
            <w:shd w:val="clear" w:color="auto" w:fill="auto"/>
            <w:vAlign w:val="center"/>
          </w:tcPr>
          <w:p w:rsidR="004610B1" w:rsidRPr="00992B63" w:rsidRDefault="004610B1" w:rsidP="00595599">
            <w:pPr>
              <w:widowControl w:val="0"/>
              <w:jc w:val="center"/>
              <w:rPr>
                <w:sz w:val="18"/>
                <w:szCs w:val="18"/>
                <w:lang w:val="es-ES"/>
              </w:rPr>
            </w:pPr>
          </w:p>
        </w:tc>
        <w:tc>
          <w:tcPr>
            <w:tcW w:w="390" w:type="dxa"/>
            <w:tcBorders>
              <w:top w:val="nil"/>
              <w:bottom w:val="nil"/>
            </w:tcBorders>
            <w:vAlign w:val="center"/>
          </w:tcPr>
          <w:p w:rsidR="004610B1" w:rsidRPr="00992B63" w:rsidRDefault="004610B1" w:rsidP="00595599">
            <w:pPr>
              <w:widowControl w:val="0"/>
              <w:jc w:val="center"/>
              <w:rPr>
                <w:sz w:val="18"/>
                <w:szCs w:val="18"/>
                <w:lang w:val="es-ES"/>
              </w:rPr>
            </w:pPr>
          </w:p>
        </w:tc>
        <w:tc>
          <w:tcPr>
            <w:tcW w:w="360" w:type="dxa"/>
            <w:tcBorders>
              <w:top w:val="nil"/>
              <w:bottom w:val="nil"/>
            </w:tcBorders>
            <w:vAlign w:val="center"/>
          </w:tcPr>
          <w:p w:rsidR="004610B1" w:rsidRPr="00992B63" w:rsidRDefault="004610B1" w:rsidP="00595599">
            <w:pPr>
              <w:widowControl w:val="0"/>
              <w:jc w:val="center"/>
              <w:rPr>
                <w:sz w:val="18"/>
                <w:szCs w:val="18"/>
                <w:lang w:val="es-ES"/>
              </w:rPr>
            </w:pPr>
          </w:p>
        </w:tc>
        <w:tc>
          <w:tcPr>
            <w:tcW w:w="360" w:type="dxa"/>
            <w:tcBorders>
              <w:top w:val="nil"/>
              <w:bottom w:val="nil"/>
            </w:tcBorders>
            <w:vAlign w:val="center"/>
          </w:tcPr>
          <w:p w:rsidR="004610B1" w:rsidRPr="00992B63" w:rsidRDefault="004610B1" w:rsidP="00595599">
            <w:pPr>
              <w:widowControl w:val="0"/>
              <w:jc w:val="center"/>
              <w:rPr>
                <w:sz w:val="18"/>
                <w:szCs w:val="18"/>
                <w:lang w:val="es-ES"/>
              </w:rPr>
            </w:pPr>
          </w:p>
        </w:tc>
        <w:tc>
          <w:tcPr>
            <w:tcW w:w="360" w:type="dxa"/>
            <w:tcBorders>
              <w:top w:val="nil"/>
              <w:bottom w:val="nil"/>
            </w:tcBorders>
            <w:vAlign w:val="center"/>
          </w:tcPr>
          <w:p w:rsidR="004610B1" w:rsidRPr="00992B63" w:rsidRDefault="004610B1" w:rsidP="00595599">
            <w:pPr>
              <w:widowControl w:val="0"/>
              <w:jc w:val="center"/>
              <w:rPr>
                <w:sz w:val="18"/>
                <w:szCs w:val="18"/>
                <w:lang w:val="es-ES"/>
              </w:rPr>
            </w:pPr>
          </w:p>
        </w:tc>
        <w:tc>
          <w:tcPr>
            <w:tcW w:w="360" w:type="dxa"/>
            <w:tcBorders>
              <w:top w:val="nil"/>
              <w:bottom w:val="nil"/>
            </w:tcBorders>
            <w:vAlign w:val="center"/>
          </w:tcPr>
          <w:p w:rsidR="004610B1" w:rsidRPr="00992B63" w:rsidRDefault="001570BA" w:rsidP="00595599">
            <w:pPr>
              <w:widowControl w:val="0"/>
              <w:jc w:val="center"/>
              <w:rPr>
                <w:sz w:val="18"/>
                <w:szCs w:val="18"/>
                <w:lang w:val="es-ES"/>
              </w:rPr>
            </w:pPr>
            <w:r w:rsidRPr="00992B63">
              <w:rPr>
                <w:sz w:val="18"/>
                <w:szCs w:val="18"/>
                <w:lang w:val="es-ES"/>
              </w:rPr>
              <w:t>X</w:t>
            </w:r>
          </w:p>
        </w:tc>
        <w:tc>
          <w:tcPr>
            <w:tcW w:w="360" w:type="dxa"/>
            <w:tcBorders>
              <w:top w:val="nil"/>
              <w:bottom w:val="nil"/>
            </w:tcBorders>
            <w:vAlign w:val="center"/>
          </w:tcPr>
          <w:p w:rsidR="004610B1" w:rsidRPr="00992B63" w:rsidRDefault="004610B1" w:rsidP="00595599">
            <w:pPr>
              <w:widowControl w:val="0"/>
              <w:jc w:val="center"/>
              <w:rPr>
                <w:sz w:val="18"/>
                <w:szCs w:val="18"/>
                <w:lang w:val="es-ES"/>
              </w:rPr>
            </w:pPr>
          </w:p>
        </w:tc>
        <w:tc>
          <w:tcPr>
            <w:tcW w:w="270" w:type="dxa"/>
            <w:tcBorders>
              <w:top w:val="nil"/>
              <w:bottom w:val="nil"/>
            </w:tcBorders>
            <w:vAlign w:val="center"/>
          </w:tcPr>
          <w:p w:rsidR="004610B1" w:rsidRPr="00992B63" w:rsidRDefault="004610B1" w:rsidP="00595599">
            <w:pPr>
              <w:widowControl w:val="0"/>
              <w:jc w:val="center"/>
              <w:rPr>
                <w:sz w:val="18"/>
                <w:szCs w:val="18"/>
                <w:lang w:val="es-ES"/>
              </w:rPr>
            </w:pPr>
          </w:p>
        </w:tc>
        <w:tc>
          <w:tcPr>
            <w:tcW w:w="360" w:type="dxa"/>
            <w:tcBorders>
              <w:top w:val="nil"/>
              <w:bottom w:val="nil"/>
            </w:tcBorders>
            <w:vAlign w:val="center"/>
          </w:tcPr>
          <w:p w:rsidR="004610B1" w:rsidRPr="00992B63" w:rsidRDefault="004610B1" w:rsidP="00595599">
            <w:pPr>
              <w:widowControl w:val="0"/>
              <w:jc w:val="center"/>
              <w:rPr>
                <w:sz w:val="18"/>
                <w:szCs w:val="18"/>
                <w:lang w:val="es-ES"/>
              </w:rPr>
            </w:pPr>
          </w:p>
        </w:tc>
        <w:tc>
          <w:tcPr>
            <w:tcW w:w="1278" w:type="dxa"/>
            <w:tcBorders>
              <w:top w:val="nil"/>
              <w:bottom w:val="nil"/>
            </w:tcBorders>
            <w:shd w:val="clear" w:color="auto" w:fill="auto"/>
          </w:tcPr>
          <w:p w:rsidR="004610B1" w:rsidRPr="00992B63" w:rsidRDefault="004610B1" w:rsidP="00595599">
            <w:pPr>
              <w:widowControl w:val="0"/>
              <w:jc w:val="center"/>
              <w:rPr>
                <w:sz w:val="18"/>
                <w:szCs w:val="18"/>
                <w:lang w:val="es-ES"/>
              </w:rPr>
            </w:pPr>
          </w:p>
        </w:tc>
        <w:tc>
          <w:tcPr>
            <w:tcW w:w="900" w:type="dxa"/>
            <w:tcBorders>
              <w:top w:val="nil"/>
              <w:bottom w:val="nil"/>
            </w:tcBorders>
            <w:shd w:val="clear" w:color="auto" w:fill="auto"/>
          </w:tcPr>
          <w:p w:rsidR="004610B1" w:rsidRPr="00992B63" w:rsidRDefault="004610B1" w:rsidP="00595599">
            <w:pPr>
              <w:widowControl w:val="0"/>
              <w:jc w:val="center"/>
              <w:rPr>
                <w:sz w:val="18"/>
                <w:szCs w:val="18"/>
                <w:lang w:val="es-ES"/>
              </w:rPr>
            </w:pPr>
          </w:p>
        </w:tc>
        <w:tc>
          <w:tcPr>
            <w:tcW w:w="1422" w:type="dxa"/>
            <w:tcBorders>
              <w:top w:val="nil"/>
              <w:bottom w:val="nil"/>
            </w:tcBorders>
          </w:tcPr>
          <w:p w:rsidR="004610B1" w:rsidRPr="00992B63" w:rsidRDefault="00981372" w:rsidP="00324EB5">
            <w:pPr>
              <w:jc w:val="center"/>
              <w:rPr>
                <w:sz w:val="18"/>
                <w:szCs w:val="18"/>
                <w:lang w:val="es-ES"/>
              </w:rPr>
            </w:pPr>
            <w:r w:rsidRPr="00992B63">
              <w:rPr>
                <w:sz w:val="18"/>
                <w:szCs w:val="18"/>
                <w:lang w:val="es-ES"/>
              </w:rPr>
              <w:t>PR-L1077</w:t>
            </w:r>
          </w:p>
        </w:tc>
      </w:tr>
      <w:tr w:rsidR="00C75817" w:rsidRPr="00992B63" w:rsidTr="00595599">
        <w:trPr>
          <w:trHeight w:val="272"/>
        </w:trPr>
        <w:tc>
          <w:tcPr>
            <w:tcW w:w="4338" w:type="dxa"/>
            <w:tcBorders>
              <w:top w:val="nil"/>
              <w:bottom w:val="nil"/>
            </w:tcBorders>
          </w:tcPr>
          <w:p w:rsidR="00C75817" w:rsidRPr="00992B63" w:rsidRDefault="001570BA" w:rsidP="00595599">
            <w:pPr>
              <w:widowControl w:val="0"/>
              <w:rPr>
                <w:sz w:val="18"/>
                <w:szCs w:val="18"/>
                <w:lang w:val="es-ES"/>
              </w:rPr>
            </w:pPr>
            <w:r w:rsidRPr="00992B63">
              <w:rPr>
                <w:sz w:val="18"/>
                <w:szCs w:val="18"/>
                <w:lang w:val="es-ES"/>
              </w:rPr>
              <w:t>-R</w:t>
            </w:r>
            <w:r w:rsidR="001422DB" w:rsidRPr="00992B63">
              <w:rPr>
                <w:sz w:val="18"/>
                <w:szCs w:val="18"/>
                <w:lang w:val="es-ES"/>
              </w:rPr>
              <w:t>ecolecció</w:t>
            </w:r>
            <w:r w:rsidRPr="00992B63">
              <w:rPr>
                <w:sz w:val="18"/>
                <w:szCs w:val="18"/>
                <w:lang w:val="es-ES"/>
              </w:rPr>
              <w:t>n de datos</w:t>
            </w:r>
          </w:p>
        </w:tc>
        <w:tc>
          <w:tcPr>
            <w:tcW w:w="913"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1"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1"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17"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6"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b/>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22" w:type="dxa"/>
            <w:tcBorders>
              <w:top w:val="nil"/>
              <w:bottom w:val="nil"/>
            </w:tcBorders>
            <w:shd w:val="clear" w:color="auto" w:fill="auto"/>
            <w:vAlign w:val="center"/>
          </w:tcPr>
          <w:p w:rsidR="00C75817" w:rsidRPr="00992B63" w:rsidRDefault="00C75817" w:rsidP="00595599">
            <w:pPr>
              <w:widowControl w:val="0"/>
              <w:jc w:val="center"/>
              <w:rPr>
                <w:sz w:val="18"/>
                <w:szCs w:val="18"/>
                <w:lang w:val="es-ES"/>
              </w:rPr>
            </w:pPr>
          </w:p>
        </w:tc>
        <w:tc>
          <w:tcPr>
            <w:tcW w:w="39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360" w:type="dxa"/>
            <w:tcBorders>
              <w:top w:val="nil"/>
              <w:bottom w:val="nil"/>
            </w:tcBorders>
            <w:vAlign w:val="center"/>
          </w:tcPr>
          <w:p w:rsidR="00C75817" w:rsidRPr="00992B63" w:rsidRDefault="001570BA" w:rsidP="00595599">
            <w:pPr>
              <w:widowControl w:val="0"/>
              <w:jc w:val="center"/>
              <w:rPr>
                <w:sz w:val="18"/>
                <w:szCs w:val="18"/>
                <w:lang w:val="es-ES"/>
              </w:rPr>
            </w:pPr>
            <w:r w:rsidRPr="00992B63">
              <w:rPr>
                <w:sz w:val="18"/>
                <w:szCs w:val="18"/>
                <w:lang w:val="es-ES"/>
              </w:rPr>
              <w:t>X</w:t>
            </w:r>
          </w:p>
        </w:tc>
        <w:tc>
          <w:tcPr>
            <w:tcW w:w="270" w:type="dxa"/>
            <w:tcBorders>
              <w:top w:val="nil"/>
              <w:bottom w:val="nil"/>
            </w:tcBorders>
            <w:vAlign w:val="center"/>
          </w:tcPr>
          <w:p w:rsidR="00C75817" w:rsidRPr="00992B63" w:rsidRDefault="00724991" w:rsidP="00595599">
            <w:pPr>
              <w:widowControl w:val="0"/>
              <w:jc w:val="center"/>
              <w:rPr>
                <w:sz w:val="18"/>
                <w:szCs w:val="18"/>
                <w:lang w:val="es-ES"/>
              </w:rPr>
            </w:pPr>
            <w:r w:rsidRPr="00992B63">
              <w:rPr>
                <w:sz w:val="18"/>
                <w:szCs w:val="18"/>
                <w:lang w:val="es-ES"/>
              </w:rPr>
              <w:t>X</w:t>
            </w:r>
          </w:p>
        </w:tc>
        <w:tc>
          <w:tcPr>
            <w:tcW w:w="360" w:type="dxa"/>
            <w:tcBorders>
              <w:top w:val="nil"/>
              <w:bottom w:val="nil"/>
            </w:tcBorders>
            <w:vAlign w:val="center"/>
          </w:tcPr>
          <w:p w:rsidR="00C75817" w:rsidRPr="00992B63" w:rsidRDefault="00C75817" w:rsidP="00595599">
            <w:pPr>
              <w:widowControl w:val="0"/>
              <w:jc w:val="center"/>
              <w:rPr>
                <w:sz w:val="18"/>
                <w:szCs w:val="18"/>
                <w:lang w:val="es-ES"/>
              </w:rPr>
            </w:pPr>
          </w:p>
        </w:tc>
        <w:tc>
          <w:tcPr>
            <w:tcW w:w="1278" w:type="dxa"/>
            <w:tcBorders>
              <w:top w:val="nil"/>
              <w:bottom w:val="nil"/>
            </w:tcBorders>
            <w:shd w:val="clear" w:color="auto" w:fill="auto"/>
          </w:tcPr>
          <w:p w:rsidR="00C75817" w:rsidRPr="00992B63" w:rsidRDefault="005944EE" w:rsidP="00595599">
            <w:pPr>
              <w:widowControl w:val="0"/>
              <w:jc w:val="center"/>
              <w:rPr>
                <w:sz w:val="18"/>
                <w:szCs w:val="18"/>
                <w:lang w:val="es-ES"/>
              </w:rPr>
            </w:pPr>
            <w:r w:rsidRPr="00992B63">
              <w:rPr>
                <w:sz w:val="18"/>
                <w:szCs w:val="18"/>
                <w:lang w:val="es-ES"/>
              </w:rPr>
              <w:t>UEP</w:t>
            </w:r>
          </w:p>
        </w:tc>
        <w:tc>
          <w:tcPr>
            <w:tcW w:w="900" w:type="dxa"/>
            <w:tcBorders>
              <w:top w:val="nil"/>
              <w:bottom w:val="nil"/>
            </w:tcBorders>
            <w:shd w:val="clear" w:color="auto" w:fill="auto"/>
          </w:tcPr>
          <w:p w:rsidR="00C75817" w:rsidRPr="00992B63" w:rsidRDefault="00981372" w:rsidP="00595599">
            <w:pPr>
              <w:widowControl w:val="0"/>
              <w:jc w:val="center"/>
              <w:rPr>
                <w:sz w:val="18"/>
                <w:szCs w:val="18"/>
                <w:lang w:val="es-ES"/>
              </w:rPr>
            </w:pPr>
            <w:r w:rsidRPr="00992B63">
              <w:rPr>
                <w:sz w:val="18"/>
                <w:szCs w:val="18"/>
                <w:lang w:val="es-ES"/>
              </w:rPr>
              <w:t>270.000</w:t>
            </w:r>
          </w:p>
        </w:tc>
        <w:tc>
          <w:tcPr>
            <w:tcW w:w="1422" w:type="dxa"/>
            <w:tcBorders>
              <w:top w:val="nil"/>
              <w:bottom w:val="nil"/>
            </w:tcBorders>
          </w:tcPr>
          <w:p w:rsidR="00C75817" w:rsidRPr="00992B63" w:rsidRDefault="00C75817" w:rsidP="00324EB5">
            <w:pPr>
              <w:jc w:val="center"/>
              <w:rPr>
                <w:sz w:val="18"/>
                <w:szCs w:val="18"/>
                <w:lang w:val="es-ES"/>
              </w:rPr>
            </w:pPr>
          </w:p>
        </w:tc>
      </w:tr>
      <w:tr w:rsidR="001422DB" w:rsidRPr="00992B63" w:rsidTr="00595599">
        <w:trPr>
          <w:trHeight w:val="272"/>
        </w:trPr>
        <w:tc>
          <w:tcPr>
            <w:tcW w:w="4338" w:type="dxa"/>
            <w:tcBorders>
              <w:top w:val="nil"/>
            </w:tcBorders>
          </w:tcPr>
          <w:p w:rsidR="001422DB" w:rsidRPr="00992B63" w:rsidRDefault="00483F78" w:rsidP="00595599">
            <w:pPr>
              <w:widowControl w:val="0"/>
              <w:rPr>
                <w:sz w:val="18"/>
                <w:szCs w:val="18"/>
                <w:lang w:val="es-ES"/>
              </w:rPr>
            </w:pPr>
            <w:r w:rsidRPr="00992B63">
              <w:rPr>
                <w:sz w:val="18"/>
                <w:szCs w:val="18"/>
                <w:lang w:val="es-ES"/>
              </w:rPr>
              <w:t>-Procesamiento y Análisis de los Resultados</w:t>
            </w:r>
          </w:p>
        </w:tc>
        <w:tc>
          <w:tcPr>
            <w:tcW w:w="913"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1"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1"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17"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6"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b/>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22" w:type="dxa"/>
            <w:tcBorders>
              <w:top w:val="nil"/>
            </w:tcBorders>
            <w:shd w:val="clear" w:color="auto" w:fill="auto"/>
            <w:vAlign w:val="center"/>
          </w:tcPr>
          <w:p w:rsidR="001422DB" w:rsidRPr="00992B63" w:rsidRDefault="001422DB" w:rsidP="00595599">
            <w:pPr>
              <w:widowControl w:val="0"/>
              <w:jc w:val="center"/>
              <w:rPr>
                <w:sz w:val="18"/>
                <w:szCs w:val="18"/>
                <w:lang w:val="es-ES"/>
              </w:rPr>
            </w:pPr>
          </w:p>
        </w:tc>
        <w:tc>
          <w:tcPr>
            <w:tcW w:w="39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360" w:type="dxa"/>
            <w:tcBorders>
              <w:top w:val="nil"/>
            </w:tcBorders>
            <w:vAlign w:val="center"/>
          </w:tcPr>
          <w:p w:rsidR="001422DB" w:rsidRPr="00992B63" w:rsidRDefault="001422DB" w:rsidP="00595599">
            <w:pPr>
              <w:widowControl w:val="0"/>
              <w:jc w:val="center"/>
              <w:rPr>
                <w:sz w:val="18"/>
                <w:szCs w:val="18"/>
                <w:lang w:val="es-ES"/>
              </w:rPr>
            </w:pPr>
          </w:p>
        </w:tc>
        <w:tc>
          <w:tcPr>
            <w:tcW w:w="270" w:type="dxa"/>
            <w:tcBorders>
              <w:top w:val="nil"/>
            </w:tcBorders>
            <w:vAlign w:val="center"/>
          </w:tcPr>
          <w:p w:rsidR="001422DB" w:rsidRPr="00992B63" w:rsidRDefault="00483F78" w:rsidP="00595599">
            <w:pPr>
              <w:widowControl w:val="0"/>
              <w:jc w:val="center"/>
              <w:rPr>
                <w:sz w:val="18"/>
                <w:szCs w:val="18"/>
                <w:lang w:val="es-ES"/>
              </w:rPr>
            </w:pPr>
            <w:r w:rsidRPr="00992B63">
              <w:rPr>
                <w:sz w:val="18"/>
                <w:szCs w:val="18"/>
                <w:lang w:val="es-ES"/>
              </w:rPr>
              <w:t>x</w:t>
            </w:r>
          </w:p>
        </w:tc>
        <w:tc>
          <w:tcPr>
            <w:tcW w:w="360" w:type="dxa"/>
            <w:tcBorders>
              <w:top w:val="nil"/>
            </w:tcBorders>
            <w:vAlign w:val="center"/>
          </w:tcPr>
          <w:p w:rsidR="001422DB" w:rsidRPr="00992B63" w:rsidRDefault="00724991" w:rsidP="00595599">
            <w:pPr>
              <w:widowControl w:val="0"/>
              <w:jc w:val="center"/>
              <w:rPr>
                <w:sz w:val="18"/>
                <w:szCs w:val="18"/>
                <w:lang w:val="es-ES"/>
              </w:rPr>
            </w:pPr>
            <w:r w:rsidRPr="00992B63">
              <w:rPr>
                <w:sz w:val="18"/>
                <w:szCs w:val="18"/>
                <w:lang w:val="es-ES"/>
              </w:rPr>
              <w:t>X</w:t>
            </w:r>
          </w:p>
        </w:tc>
        <w:tc>
          <w:tcPr>
            <w:tcW w:w="1278" w:type="dxa"/>
            <w:tcBorders>
              <w:top w:val="nil"/>
            </w:tcBorders>
          </w:tcPr>
          <w:p w:rsidR="001422DB" w:rsidRPr="00992B63" w:rsidRDefault="001422DB" w:rsidP="00595599">
            <w:pPr>
              <w:widowControl w:val="0"/>
              <w:jc w:val="center"/>
              <w:rPr>
                <w:sz w:val="18"/>
                <w:szCs w:val="18"/>
                <w:highlight w:val="yellow"/>
                <w:lang w:val="es-ES"/>
              </w:rPr>
            </w:pPr>
          </w:p>
        </w:tc>
        <w:tc>
          <w:tcPr>
            <w:tcW w:w="900" w:type="dxa"/>
            <w:tcBorders>
              <w:top w:val="nil"/>
            </w:tcBorders>
            <w:shd w:val="clear" w:color="auto" w:fill="auto"/>
          </w:tcPr>
          <w:p w:rsidR="001422DB" w:rsidRPr="00992B63" w:rsidRDefault="001422DB" w:rsidP="00595599">
            <w:pPr>
              <w:widowControl w:val="0"/>
              <w:jc w:val="center"/>
              <w:rPr>
                <w:sz w:val="18"/>
                <w:szCs w:val="18"/>
                <w:lang w:val="es-ES"/>
              </w:rPr>
            </w:pPr>
          </w:p>
        </w:tc>
        <w:tc>
          <w:tcPr>
            <w:tcW w:w="1422" w:type="dxa"/>
            <w:tcBorders>
              <w:top w:val="nil"/>
            </w:tcBorders>
          </w:tcPr>
          <w:p w:rsidR="001422DB" w:rsidRPr="00992B63" w:rsidRDefault="001422DB" w:rsidP="00324EB5">
            <w:pPr>
              <w:jc w:val="center"/>
              <w:rPr>
                <w:sz w:val="18"/>
                <w:szCs w:val="18"/>
                <w:lang w:val="es-ES"/>
              </w:rPr>
            </w:pPr>
          </w:p>
        </w:tc>
      </w:tr>
      <w:tr w:rsidR="00324EB5" w:rsidRPr="00992B63" w:rsidTr="00595599">
        <w:trPr>
          <w:trHeight w:val="272"/>
        </w:trPr>
        <w:tc>
          <w:tcPr>
            <w:tcW w:w="4338" w:type="dxa"/>
          </w:tcPr>
          <w:p w:rsidR="00324EB5" w:rsidRPr="00992B63" w:rsidRDefault="0004373E" w:rsidP="00595599">
            <w:pPr>
              <w:widowControl w:val="0"/>
              <w:rPr>
                <w:sz w:val="18"/>
                <w:szCs w:val="18"/>
                <w:lang w:val="es-ES"/>
              </w:rPr>
            </w:pPr>
            <w:r w:rsidRPr="00992B63">
              <w:rPr>
                <w:sz w:val="18"/>
                <w:szCs w:val="18"/>
                <w:lang w:val="es-ES"/>
              </w:rPr>
              <w:t xml:space="preserve">Misiones de </w:t>
            </w:r>
            <w:r w:rsidR="005944EE" w:rsidRPr="00992B63">
              <w:rPr>
                <w:sz w:val="18"/>
                <w:szCs w:val="18"/>
                <w:lang w:val="es-ES"/>
              </w:rPr>
              <w:t>Supervisión</w:t>
            </w:r>
            <w:r w:rsidRPr="00992B63">
              <w:rPr>
                <w:sz w:val="18"/>
                <w:szCs w:val="18"/>
                <w:lang w:val="es-ES"/>
              </w:rPr>
              <w:t xml:space="preserve"> al Terreno incluyendo </w:t>
            </w:r>
            <w:r w:rsidR="00992B63" w:rsidRPr="00992B63">
              <w:rPr>
                <w:sz w:val="18"/>
                <w:szCs w:val="18"/>
                <w:lang w:val="es-ES"/>
              </w:rPr>
              <w:t>Misión</w:t>
            </w:r>
            <w:r w:rsidRPr="00992B63">
              <w:rPr>
                <w:sz w:val="18"/>
                <w:szCs w:val="18"/>
                <w:lang w:val="es-ES"/>
              </w:rPr>
              <w:t xml:space="preserve"> de Arranque del Programa</w:t>
            </w:r>
          </w:p>
        </w:tc>
        <w:tc>
          <w:tcPr>
            <w:tcW w:w="913"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b/>
                <w:sz w:val="18"/>
                <w:szCs w:val="18"/>
                <w:lang w:val="es-ES"/>
              </w:rPr>
            </w:pPr>
            <w:r w:rsidRPr="00992B63">
              <w:rPr>
                <w:b/>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9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1570BA" w:rsidP="00595599">
            <w:pPr>
              <w:widowControl w:val="0"/>
              <w:jc w:val="center"/>
              <w:rPr>
                <w:sz w:val="18"/>
                <w:szCs w:val="18"/>
                <w:lang w:val="es-ES"/>
              </w:rPr>
            </w:pPr>
            <w:r w:rsidRPr="00992B63">
              <w:rPr>
                <w:sz w:val="18"/>
                <w:szCs w:val="18"/>
                <w:lang w:val="es-ES"/>
              </w:rPr>
              <w:t>X</w:t>
            </w:r>
          </w:p>
        </w:tc>
        <w:tc>
          <w:tcPr>
            <w:tcW w:w="27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1278" w:type="dxa"/>
          </w:tcPr>
          <w:p w:rsidR="00324EB5" w:rsidRPr="00992B63" w:rsidRDefault="006A0456" w:rsidP="00595599">
            <w:pPr>
              <w:widowControl w:val="0"/>
              <w:jc w:val="center"/>
              <w:rPr>
                <w:sz w:val="18"/>
                <w:szCs w:val="18"/>
                <w:lang w:val="es-ES"/>
              </w:rPr>
            </w:pPr>
            <w:r w:rsidRPr="00992B63">
              <w:rPr>
                <w:sz w:val="18"/>
                <w:szCs w:val="18"/>
                <w:lang w:val="es-ES"/>
              </w:rPr>
              <w:t>UEP</w:t>
            </w:r>
            <w:r w:rsidR="002075B8" w:rsidRPr="00992B63">
              <w:rPr>
                <w:sz w:val="18"/>
                <w:szCs w:val="18"/>
                <w:lang w:val="es-ES"/>
              </w:rPr>
              <w:t xml:space="preserve"> y</w:t>
            </w:r>
            <w:r w:rsidR="00324EB5" w:rsidRPr="00992B63">
              <w:rPr>
                <w:sz w:val="18"/>
                <w:szCs w:val="18"/>
                <w:lang w:val="es-ES"/>
              </w:rPr>
              <w:t xml:space="preserve"> BID</w:t>
            </w:r>
          </w:p>
        </w:tc>
        <w:tc>
          <w:tcPr>
            <w:tcW w:w="900" w:type="dxa"/>
            <w:shd w:val="clear" w:color="auto" w:fill="auto"/>
          </w:tcPr>
          <w:p w:rsidR="00324EB5" w:rsidRPr="00992B63" w:rsidRDefault="00324EB5" w:rsidP="00595599">
            <w:pPr>
              <w:widowControl w:val="0"/>
              <w:jc w:val="center"/>
              <w:rPr>
                <w:sz w:val="18"/>
                <w:szCs w:val="18"/>
                <w:lang w:val="es-ES"/>
              </w:rPr>
            </w:pPr>
            <w:r w:rsidRPr="00992B63">
              <w:rPr>
                <w:sz w:val="18"/>
                <w:szCs w:val="18"/>
                <w:lang w:val="es-ES"/>
              </w:rPr>
              <w:t>0</w:t>
            </w:r>
          </w:p>
        </w:tc>
        <w:tc>
          <w:tcPr>
            <w:tcW w:w="1422" w:type="dxa"/>
          </w:tcPr>
          <w:p w:rsidR="00324EB5" w:rsidRPr="00992B63" w:rsidRDefault="005944EE" w:rsidP="00324EB5">
            <w:pPr>
              <w:jc w:val="center"/>
              <w:rPr>
                <w:lang w:val="es-ES"/>
              </w:rPr>
            </w:pPr>
            <w:r w:rsidRPr="00992B63">
              <w:rPr>
                <w:sz w:val="20"/>
                <w:lang w:val="es-ES"/>
              </w:rPr>
              <w:t>Presupuesto administrativo de la División -BID</w:t>
            </w:r>
          </w:p>
        </w:tc>
      </w:tr>
      <w:tr w:rsidR="00324EB5" w:rsidRPr="00992B63" w:rsidTr="00595599">
        <w:trPr>
          <w:trHeight w:val="200"/>
        </w:trPr>
        <w:tc>
          <w:tcPr>
            <w:tcW w:w="4338" w:type="dxa"/>
          </w:tcPr>
          <w:p w:rsidR="00324EB5" w:rsidRPr="00992B63" w:rsidRDefault="00F74D23" w:rsidP="00595599">
            <w:pPr>
              <w:widowControl w:val="0"/>
              <w:rPr>
                <w:sz w:val="18"/>
                <w:szCs w:val="18"/>
                <w:lang w:val="es-ES"/>
              </w:rPr>
            </w:pPr>
            <w:r w:rsidRPr="00992B63">
              <w:rPr>
                <w:sz w:val="18"/>
                <w:szCs w:val="18"/>
                <w:lang w:val="es-ES"/>
              </w:rPr>
              <w:t xml:space="preserve">Gastos y pasajes de </w:t>
            </w:r>
            <w:r w:rsidR="005944EE" w:rsidRPr="00992B63">
              <w:rPr>
                <w:sz w:val="18"/>
                <w:szCs w:val="18"/>
                <w:lang w:val="es-ES"/>
              </w:rPr>
              <w:t>supervisión</w:t>
            </w:r>
          </w:p>
        </w:tc>
        <w:tc>
          <w:tcPr>
            <w:tcW w:w="913"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1"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17"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6"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b/>
                <w:sz w:val="18"/>
                <w:szCs w:val="18"/>
                <w:lang w:val="es-ES"/>
              </w:rPr>
            </w:pPr>
            <w:r w:rsidRPr="00992B63">
              <w:rPr>
                <w:b/>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22" w:type="dxa"/>
            <w:shd w:val="clear" w:color="auto" w:fill="auto"/>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9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27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360" w:type="dxa"/>
            <w:vAlign w:val="center"/>
          </w:tcPr>
          <w:p w:rsidR="00324EB5" w:rsidRPr="00992B63" w:rsidRDefault="00324EB5" w:rsidP="00595599">
            <w:pPr>
              <w:widowControl w:val="0"/>
              <w:jc w:val="center"/>
              <w:rPr>
                <w:sz w:val="18"/>
                <w:szCs w:val="18"/>
                <w:lang w:val="es-ES"/>
              </w:rPr>
            </w:pPr>
            <w:r w:rsidRPr="00992B63">
              <w:rPr>
                <w:sz w:val="18"/>
                <w:szCs w:val="18"/>
                <w:lang w:val="es-ES"/>
              </w:rPr>
              <w:t>x</w:t>
            </w:r>
          </w:p>
        </w:tc>
        <w:tc>
          <w:tcPr>
            <w:tcW w:w="1278" w:type="dxa"/>
          </w:tcPr>
          <w:p w:rsidR="00324EB5" w:rsidRPr="00992B63" w:rsidRDefault="005944EE" w:rsidP="00595599">
            <w:pPr>
              <w:widowControl w:val="0"/>
              <w:rPr>
                <w:sz w:val="18"/>
                <w:szCs w:val="18"/>
                <w:lang w:val="es-ES"/>
              </w:rPr>
            </w:pPr>
            <w:r w:rsidRPr="00992B63">
              <w:rPr>
                <w:sz w:val="18"/>
                <w:szCs w:val="18"/>
                <w:lang w:val="es-ES"/>
              </w:rPr>
              <w:t>UEP- BID</w:t>
            </w:r>
          </w:p>
        </w:tc>
        <w:tc>
          <w:tcPr>
            <w:tcW w:w="900" w:type="dxa"/>
            <w:shd w:val="clear" w:color="auto" w:fill="auto"/>
          </w:tcPr>
          <w:p w:rsidR="00324EB5" w:rsidRPr="00992B63" w:rsidRDefault="005944EE" w:rsidP="00595599">
            <w:pPr>
              <w:widowControl w:val="0"/>
              <w:jc w:val="center"/>
              <w:rPr>
                <w:sz w:val="18"/>
                <w:szCs w:val="18"/>
                <w:lang w:val="es-ES"/>
              </w:rPr>
            </w:pPr>
            <w:r w:rsidRPr="00992B63">
              <w:rPr>
                <w:sz w:val="18"/>
                <w:szCs w:val="18"/>
                <w:lang w:val="es-ES"/>
              </w:rPr>
              <w:t>0</w:t>
            </w:r>
          </w:p>
        </w:tc>
        <w:tc>
          <w:tcPr>
            <w:tcW w:w="1422" w:type="dxa"/>
          </w:tcPr>
          <w:p w:rsidR="00324EB5" w:rsidRPr="00992B63" w:rsidRDefault="003A7FCD" w:rsidP="003A7FCD">
            <w:pPr>
              <w:jc w:val="center"/>
              <w:rPr>
                <w:sz w:val="20"/>
                <w:lang w:val="es-ES"/>
              </w:rPr>
            </w:pPr>
            <w:r w:rsidRPr="00992B63">
              <w:rPr>
                <w:sz w:val="20"/>
                <w:lang w:val="es-ES"/>
              </w:rPr>
              <w:t>Presupuesto administrativo de la División -BID</w:t>
            </w:r>
          </w:p>
        </w:tc>
      </w:tr>
    </w:tbl>
    <w:p w:rsidR="00F67248" w:rsidRPr="00992B63" w:rsidRDefault="00F67248" w:rsidP="00F67248">
      <w:pPr>
        <w:spacing w:after="120"/>
        <w:jc w:val="center"/>
        <w:rPr>
          <w:b/>
          <w:lang w:val="es-ES"/>
        </w:rPr>
        <w:sectPr w:rsidR="00F67248" w:rsidRPr="00992B63" w:rsidSect="00595599">
          <w:pgSz w:w="15842" w:h="12242" w:orient="landscape" w:code="1"/>
          <w:pgMar w:top="1800" w:right="1440" w:bottom="1800" w:left="1440" w:header="706" w:footer="706" w:gutter="0"/>
          <w:cols w:space="708"/>
          <w:docGrid w:linePitch="360"/>
        </w:sectPr>
      </w:pPr>
    </w:p>
    <w:p w:rsidR="007C483F" w:rsidRPr="00992B63" w:rsidRDefault="007C483F" w:rsidP="007F2F03">
      <w:pPr>
        <w:pStyle w:val="Chapter"/>
        <w:rPr>
          <w:lang w:val="es-ES"/>
        </w:rPr>
      </w:pPr>
      <w:bookmarkStart w:id="11" w:name="_Toc400058481"/>
      <w:r w:rsidRPr="00992B63">
        <w:rPr>
          <w:rStyle w:val="BookTitle"/>
          <w:rFonts w:ascii="Times New Roman Bold" w:hAnsi="Times New Roman Bold"/>
          <w:smallCaps/>
          <w:lang w:val="es-ES"/>
        </w:rPr>
        <w:lastRenderedPageBreak/>
        <w:t>Plan</w:t>
      </w:r>
      <w:r w:rsidRPr="00992B63">
        <w:rPr>
          <w:rStyle w:val="longtext"/>
          <w:smallCaps w:val="0"/>
          <w:color w:val="000000"/>
          <w:szCs w:val="24"/>
          <w:lang w:val="es-ES"/>
        </w:rPr>
        <w:t xml:space="preserve"> </w:t>
      </w:r>
      <w:r w:rsidRPr="00992B63">
        <w:rPr>
          <w:rStyle w:val="longtext"/>
          <w:color w:val="000000"/>
          <w:szCs w:val="24"/>
          <w:lang w:val="es-ES"/>
        </w:rPr>
        <w:t>de Evaluación del Programa</w:t>
      </w:r>
      <w:bookmarkEnd w:id="11"/>
    </w:p>
    <w:p w:rsidR="005044FD" w:rsidRPr="00992B63" w:rsidRDefault="001570BA" w:rsidP="00437629">
      <w:pPr>
        <w:pStyle w:val="Paragraph"/>
        <w:tabs>
          <w:tab w:val="clear" w:pos="2736"/>
        </w:tabs>
        <w:ind w:left="720" w:hanging="720"/>
        <w:rPr>
          <w:lang w:val="es-ES"/>
        </w:rPr>
      </w:pPr>
      <w:bookmarkStart w:id="12" w:name="_Ref393874656"/>
      <w:r w:rsidRPr="00992B63">
        <w:rPr>
          <w:lang w:val="es-ES"/>
        </w:rPr>
        <w:t>El Banco desarrollar</w:t>
      </w:r>
      <w:r w:rsidR="00AD4888" w:rsidRPr="00992B63">
        <w:rPr>
          <w:lang w:val="es-ES"/>
        </w:rPr>
        <w:t>á</w:t>
      </w:r>
      <w:r w:rsidR="005044FD" w:rsidRPr="00992B63">
        <w:rPr>
          <w:lang w:val="es-ES"/>
        </w:rPr>
        <w:t xml:space="preserve"> un Informe de </w:t>
      </w:r>
      <w:r w:rsidR="00B50230" w:rsidRPr="00992B63">
        <w:rPr>
          <w:lang w:val="es-ES"/>
        </w:rPr>
        <w:t>Conclusión</w:t>
      </w:r>
      <w:r w:rsidR="005044FD" w:rsidRPr="00992B63">
        <w:rPr>
          <w:lang w:val="es-ES"/>
        </w:rPr>
        <w:t xml:space="preserve"> del Programa (PCR). Este informe </w:t>
      </w:r>
      <w:r w:rsidR="00B50230" w:rsidRPr="00992B63">
        <w:rPr>
          <w:lang w:val="es-ES"/>
        </w:rPr>
        <w:t>será</w:t>
      </w:r>
      <w:r w:rsidR="005044FD" w:rsidRPr="00992B63">
        <w:rPr>
          <w:lang w:val="es-ES"/>
        </w:rPr>
        <w:t xml:space="preserve"> iniciado cuando el </w:t>
      </w:r>
      <w:r w:rsidR="00AD4888" w:rsidRPr="00992B63">
        <w:rPr>
          <w:lang w:val="es-ES"/>
        </w:rPr>
        <w:t>p</w:t>
      </w:r>
      <w:r w:rsidR="005044FD" w:rsidRPr="00992B63">
        <w:rPr>
          <w:lang w:val="es-ES"/>
        </w:rPr>
        <w:t xml:space="preserve">rograma alcance el 95% de sus desembolsos y </w:t>
      </w:r>
      <w:r w:rsidR="00B50230" w:rsidRPr="00992B63">
        <w:rPr>
          <w:lang w:val="es-ES"/>
        </w:rPr>
        <w:t>deberá</w:t>
      </w:r>
      <w:r w:rsidR="005044FD" w:rsidRPr="00992B63">
        <w:rPr>
          <w:lang w:val="es-ES"/>
        </w:rPr>
        <w:t xml:space="preserve"> ser presentado e</w:t>
      </w:r>
      <w:r w:rsidRPr="00992B63">
        <w:rPr>
          <w:lang w:val="es-ES"/>
        </w:rPr>
        <w:t>n</w:t>
      </w:r>
      <w:r w:rsidR="005044FD" w:rsidRPr="00992B63">
        <w:rPr>
          <w:lang w:val="es-ES"/>
        </w:rPr>
        <w:t xml:space="preserve"> los siguientes 180 </w:t>
      </w:r>
      <w:r w:rsidR="00B50230" w:rsidRPr="00992B63">
        <w:rPr>
          <w:lang w:val="es-ES"/>
        </w:rPr>
        <w:t>días</w:t>
      </w:r>
      <w:r w:rsidR="005044FD" w:rsidRPr="00992B63">
        <w:rPr>
          <w:lang w:val="es-ES"/>
        </w:rPr>
        <w:t>. Ser</w:t>
      </w:r>
      <w:r w:rsidR="00AD4888" w:rsidRPr="00992B63">
        <w:rPr>
          <w:lang w:val="es-ES"/>
        </w:rPr>
        <w:t>á</w:t>
      </w:r>
      <w:r w:rsidR="005044FD" w:rsidRPr="00992B63">
        <w:rPr>
          <w:lang w:val="es-ES"/>
        </w:rPr>
        <w:t xml:space="preserve"> basado en los informes de progreso semestrales y en la Matriz de Resultados, los Estados Financieros Auditados (EFAs), los informes de </w:t>
      </w:r>
      <w:r w:rsidR="00B50230" w:rsidRPr="00992B63">
        <w:rPr>
          <w:lang w:val="es-ES"/>
        </w:rPr>
        <w:t>evaluación</w:t>
      </w:r>
      <w:r w:rsidR="005044FD" w:rsidRPr="00992B63">
        <w:rPr>
          <w:lang w:val="es-ES"/>
        </w:rPr>
        <w:t xml:space="preserve"> intermedia y final, y los resultados de las encuestas contempladas en el programa.</w:t>
      </w:r>
    </w:p>
    <w:p w:rsidR="00BF5466" w:rsidRPr="00992B63" w:rsidRDefault="00B50230" w:rsidP="00437629">
      <w:pPr>
        <w:pStyle w:val="Paragraph"/>
        <w:tabs>
          <w:tab w:val="clear" w:pos="2736"/>
        </w:tabs>
        <w:ind w:left="720" w:hanging="720"/>
        <w:rPr>
          <w:lang w:val="es-ES"/>
        </w:rPr>
      </w:pPr>
      <w:r w:rsidRPr="00992B63">
        <w:rPr>
          <w:lang w:val="es-ES"/>
        </w:rPr>
        <w:t>Además</w:t>
      </w:r>
      <w:r w:rsidR="005044FD" w:rsidRPr="00992B63">
        <w:rPr>
          <w:lang w:val="es-ES"/>
        </w:rPr>
        <w:t xml:space="preserve"> de dichos documentos, </w:t>
      </w:r>
      <w:r w:rsidRPr="00992B63">
        <w:rPr>
          <w:lang w:val="es-ES"/>
        </w:rPr>
        <w:t>habrá</w:t>
      </w:r>
      <w:r w:rsidR="005044FD" w:rsidRPr="00992B63">
        <w:rPr>
          <w:lang w:val="es-ES"/>
        </w:rPr>
        <w:t xml:space="preserve"> una </w:t>
      </w:r>
      <w:r w:rsidRPr="00992B63">
        <w:rPr>
          <w:lang w:val="es-ES"/>
        </w:rPr>
        <w:t>evaluación</w:t>
      </w:r>
      <w:r w:rsidR="005044FD" w:rsidRPr="00992B63">
        <w:rPr>
          <w:lang w:val="es-ES"/>
        </w:rPr>
        <w:t xml:space="preserve"> intermedia luego de </w:t>
      </w:r>
      <w:r w:rsidR="00AD4888" w:rsidRPr="00992B63">
        <w:rPr>
          <w:lang w:val="es-ES"/>
        </w:rPr>
        <w:t>dos</w:t>
      </w:r>
      <w:r w:rsidR="005044FD" w:rsidRPr="00992B63">
        <w:rPr>
          <w:lang w:val="es-ES"/>
        </w:rPr>
        <w:t xml:space="preserve"> </w:t>
      </w:r>
      <w:r w:rsidRPr="00992B63">
        <w:rPr>
          <w:lang w:val="es-ES"/>
        </w:rPr>
        <w:t>años</w:t>
      </w:r>
      <w:r w:rsidR="005044FD" w:rsidRPr="00992B63">
        <w:rPr>
          <w:lang w:val="es-ES"/>
        </w:rPr>
        <w:t xml:space="preserve"> y medio de entrada en vigencia del Contrato de </w:t>
      </w:r>
      <w:r w:rsidRPr="00992B63">
        <w:rPr>
          <w:lang w:val="es-ES"/>
        </w:rPr>
        <w:t>Préstamo</w:t>
      </w:r>
      <w:r w:rsidR="005044FD" w:rsidRPr="00992B63">
        <w:rPr>
          <w:lang w:val="es-ES"/>
        </w:rPr>
        <w:t xml:space="preserve"> </w:t>
      </w:r>
      <w:r w:rsidR="007731B0" w:rsidRPr="00992B63">
        <w:rPr>
          <w:lang w:val="es-ES"/>
        </w:rPr>
        <w:t>o cuando se haya desembolsado e</w:t>
      </w:r>
      <w:r w:rsidR="005044FD" w:rsidRPr="00992B63">
        <w:rPr>
          <w:lang w:val="es-ES"/>
        </w:rPr>
        <w:t xml:space="preserve">l 50% del monto del </w:t>
      </w:r>
      <w:r w:rsidRPr="00992B63">
        <w:rPr>
          <w:lang w:val="es-ES"/>
        </w:rPr>
        <w:t>préstamo</w:t>
      </w:r>
      <w:r w:rsidR="005044FD" w:rsidRPr="00992B63">
        <w:rPr>
          <w:lang w:val="es-ES"/>
        </w:rPr>
        <w:t xml:space="preserve">, aquello que ocurra primero. </w:t>
      </w:r>
      <w:r w:rsidRPr="00992B63">
        <w:rPr>
          <w:lang w:val="es-ES"/>
        </w:rPr>
        <w:t>También</w:t>
      </w:r>
      <w:r w:rsidR="005044FD" w:rsidRPr="00992B63">
        <w:rPr>
          <w:lang w:val="es-ES"/>
        </w:rPr>
        <w:t xml:space="preserve"> </w:t>
      </w:r>
      <w:r w:rsidRPr="00992B63">
        <w:rPr>
          <w:lang w:val="es-ES"/>
        </w:rPr>
        <w:t>habrá</w:t>
      </w:r>
      <w:r w:rsidR="005044FD" w:rsidRPr="00992B63">
        <w:rPr>
          <w:lang w:val="es-ES"/>
        </w:rPr>
        <w:t xml:space="preserve"> una </w:t>
      </w:r>
      <w:r w:rsidRPr="00992B63">
        <w:rPr>
          <w:lang w:val="es-ES"/>
        </w:rPr>
        <w:t>evaluación</w:t>
      </w:r>
      <w:r w:rsidR="005044FD" w:rsidRPr="00992B63">
        <w:rPr>
          <w:lang w:val="es-ES"/>
        </w:rPr>
        <w:t xml:space="preserve"> final del programa cuando se haya desembolsado el 95% del monto del </w:t>
      </w:r>
      <w:r w:rsidRPr="00992B63">
        <w:rPr>
          <w:lang w:val="es-ES"/>
        </w:rPr>
        <w:t>préstamo</w:t>
      </w:r>
      <w:r w:rsidR="005044FD" w:rsidRPr="00992B63">
        <w:rPr>
          <w:lang w:val="es-ES"/>
        </w:rPr>
        <w:t xml:space="preserve">. La </w:t>
      </w:r>
      <w:r w:rsidRPr="00992B63">
        <w:rPr>
          <w:lang w:val="es-ES"/>
        </w:rPr>
        <w:t>evaluación</w:t>
      </w:r>
      <w:r w:rsidR="005044FD" w:rsidRPr="00992B63">
        <w:rPr>
          <w:lang w:val="es-ES"/>
        </w:rPr>
        <w:t xml:space="preserve"> final </w:t>
      </w:r>
      <w:r w:rsidRPr="00992B63">
        <w:rPr>
          <w:lang w:val="es-ES"/>
        </w:rPr>
        <w:t>incluirá</w:t>
      </w:r>
      <w:r w:rsidR="005044FD" w:rsidRPr="00992B63">
        <w:rPr>
          <w:lang w:val="es-ES"/>
        </w:rPr>
        <w:t xml:space="preserve"> una </w:t>
      </w:r>
      <w:r w:rsidRPr="00992B63">
        <w:rPr>
          <w:lang w:val="es-ES"/>
        </w:rPr>
        <w:t>evaluación</w:t>
      </w:r>
      <w:r w:rsidR="005044FD" w:rsidRPr="00992B63">
        <w:rPr>
          <w:lang w:val="es-ES"/>
        </w:rPr>
        <w:t xml:space="preserve"> </w:t>
      </w:r>
      <w:r w:rsidRPr="00992B63">
        <w:rPr>
          <w:lang w:val="es-ES"/>
        </w:rPr>
        <w:t>económica</w:t>
      </w:r>
      <w:r w:rsidR="005044FD" w:rsidRPr="00992B63">
        <w:rPr>
          <w:lang w:val="es-ES"/>
        </w:rPr>
        <w:t xml:space="preserve"> ex</w:t>
      </w:r>
      <w:r w:rsidR="001570BA" w:rsidRPr="00992B63">
        <w:rPr>
          <w:lang w:val="es-ES"/>
        </w:rPr>
        <w:t xml:space="preserve"> </w:t>
      </w:r>
      <w:r w:rsidR="005044FD" w:rsidRPr="00992B63">
        <w:rPr>
          <w:lang w:val="es-ES"/>
        </w:rPr>
        <w:t>post</w:t>
      </w:r>
      <w:r w:rsidR="001570BA" w:rsidRPr="00992B63">
        <w:rPr>
          <w:lang w:val="es-ES"/>
        </w:rPr>
        <w:t xml:space="preserve">, un </w:t>
      </w:r>
      <w:r w:rsidRPr="00992B63">
        <w:rPr>
          <w:lang w:val="es-ES"/>
        </w:rPr>
        <w:t>análisis</w:t>
      </w:r>
      <w:r w:rsidR="001570BA" w:rsidRPr="00992B63">
        <w:rPr>
          <w:lang w:val="es-ES"/>
        </w:rPr>
        <w:t xml:space="preserve"> costo-beneficio</w:t>
      </w:r>
      <w:r w:rsidR="005044FD" w:rsidRPr="00992B63">
        <w:rPr>
          <w:lang w:val="es-ES"/>
        </w:rPr>
        <w:t xml:space="preserve"> y </w:t>
      </w:r>
      <w:r w:rsidRPr="00992B63">
        <w:rPr>
          <w:lang w:val="es-ES"/>
        </w:rPr>
        <w:t>servirá</w:t>
      </w:r>
      <w:r w:rsidR="005044FD" w:rsidRPr="00992B63">
        <w:rPr>
          <w:lang w:val="es-ES"/>
        </w:rPr>
        <w:t xml:space="preserve"> como insumo para la </w:t>
      </w:r>
      <w:r w:rsidRPr="00992B63">
        <w:rPr>
          <w:lang w:val="es-ES"/>
        </w:rPr>
        <w:t>preparación</w:t>
      </w:r>
      <w:r w:rsidR="005044FD" w:rsidRPr="00992B63">
        <w:rPr>
          <w:lang w:val="es-ES"/>
        </w:rPr>
        <w:t xml:space="preserve"> del PCR. Estas evaluaciones </w:t>
      </w:r>
      <w:r w:rsidRPr="00992B63">
        <w:rPr>
          <w:lang w:val="es-ES"/>
        </w:rPr>
        <w:t>serán</w:t>
      </w:r>
      <w:r w:rsidR="005044FD" w:rsidRPr="00992B63">
        <w:rPr>
          <w:lang w:val="es-ES"/>
        </w:rPr>
        <w:t xml:space="preserve"> independientes, de acuerdo con los TDRs acordados con el Banco, y </w:t>
      </w:r>
      <w:r w:rsidRPr="00992B63">
        <w:rPr>
          <w:lang w:val="es-ES"/>
        </w:rPr>
        <w:t>serán</w:t>
      </w:r>
      <w:r w:rsidR="005044FD" w:rsidRPr="00992B63">
        <w:rPr>
          <w:lang w:val="es-ES"/>
        </w:rPr>
        <w:t xml:space="preserve"> financiadas con recursos del </w:t>
      </w:r>
      <w:r w:rsidR="00AD4888" w:rsidRPr="00992B63">
        <w:rPr>
          <w:lang w:val="es-ES"/>
        </w:rPr>
        <w:t>p</w:t>
      </w:r>
      <w:r w:rsidR="005044FD" w:rsidRPr="00992B63">
        <w:rPr>
          <w:lang w:val="es-ES"/>
        </w:rPr>
        <w:t xml:space="preserve">rograma. </w:t>
      </w:r>
    </w:p>
    <w:p w:rsidR="004440D9" w:rsidRPr="00992B63" w:rsidRDefault="004440D9" w:rsidP="00437629">
      <w:pPr>
        <w:pStyle w:val="Paragraph"/>
        <w:tabs>
          <w:tab w:val="clear" w:pos="2736"/>
        </w:tabs>
        <w:ind w:left="720" w:hanging="720"/>
        <w:rPr>
          <w:lang w:val="es-ES"/>
        </w:rPr>
      </w:pPr>
      <w:r w:rsidRPr="00992B63">
        <w:rPr>
          <w:lang w:val="es-ES"/>
        </w:rPr>
        <w:t xml:space="preserve">Finalmente, desde el inicio el </w:t>
      </w:r>
      <w:r w:rsidR="00AD4888" w:rsidRPr="00992B63">
        <w:rPr>
          <w:lang w:val="es-ES"/>
        </w:rPr>
        <w:t>p</w:t>
      </w:r>
      <w:r w:rsidRPr="00992B63">
        <w:rPr>
          <w:lang w:val="es-ES"/>
        </w:rPr>
        <w:t>rograma contar</w:t>
      </w:r>
      <w:r w:rsidR="00AD4888" w:rsidRPr="00992B63">
        <w:rPr>
          <w:lang w:val="es-ES"/>
        </w:rPr>
        <w:t>á</w:t>
      </w:r>
      <w:r w:rsidRPr="00992B63">
        <w:rPr>
          <w:lang w:val="es-ES"/>
        </w:rPr>
        <w:t xml:space="preserve"> con un Especialista en</w:t>
      </w:r>
      <w:r w:rsidR="00BE1557" w:rsidRPr="00992B63">
        <w:rPr>
          <w:lang w:val="es-ES"/>
        </w:rPr>
        <w:t xml:space="preserve"> Planeación y Monitoreo</w:t>
      </w:r>
      <w:r w:rsidRPr="00992B63">
        <w:rPr>
          <w:lang w:val="es-ES"/>
        </w:rPr>
        <w:t xml:space="preserve"> (</w:t>
      </w:r>
      <w:r w:rsidR="00BE1557" w:rsidRPr="00992B63">
        <w:rPr>
          <w:lang w:val="es-ES"/>
        </w:rPr>
        <w:t>EPM)</w:t>
      </w:r>
      <w:r w:rsidR="00860A39" w:rsidRPr="00992B63">
        <w:rPr>
          <w:lang w:val="es-ES"/>
        </w:rPr>
        <w:t xml:space="preserve"> como parte de </w:t>
      </w:r>
      <w:r w:rsidR="00BE1557" w:rsidRPr="00992B63">
        <w:rPr>
          <w:lang w:val="es-ES"/>
        </w:rPr>
        <w:t xml:space="preserve">la UEP </w:t>
      </w:r>
      <w:r w:rsidR="00860A39" w:rsidRPr="00992B63">
        <w:rPr>
          <w:lang w:val="es-ES"/>
        </w:rPr>
        <w:t>que reportar</w:t>
      </w:r>
      <w:r w:rsidR="00AD4888" w:rsidRPr="00992B63">
        <w:rPr>
          <w:lang w:val="es-ES"/>
        </w:rPr>
        <w:t xml:space="preserve">á </w:t>
      </w:r>
      <w:r w:rsidR="00BE1557" w:rsidRPr="00992B63">
        <w:rPr>
          <w:lang w:val="es-ES"/>
        </w:rPr>
        <w:t xml:space="preserve">directamente al </w:t>
      </w:r>
      <w:r w:rsidR="00124C42" w:rsidRPr="00992B63">
        <w:rPr>
          <w:lang w:val="es-ES"/>
        </w:rPr>
        <w:t>coordinador de la misma</w:t>
      </w:r>
      <w:r w:rsidR="00860A39" w:rsidRPr="00992B63">
        <w:rPr>
          <w:lang w:val="es-ES"/>
        </w:rPr>
        <w:t xml:space="preserve"> y </w:t>
      </w:r>
      <w:r w:rsidR="00B50230" w:rsidRPr="00992B63">
        <w:rPr>
          <w:lang w:val="es-ES"/>
        </w:rPr>
        <w:t>será</w:t>
      </w:r>
      <w:r w:rsidR="00860A39" w:rsidRPr="00992B63">
        <w:rPr>
          <w:lang w:val="es-ES"/>
        </w:rPr>
        <w:t xml:space="preserve"> el responsable de </w:t>
      </w:r>
      <w:r w:rsidR="001570BA" w:rsidRPr="00992B63">
        <w:rPr>
          <w:lang w:val="es-ES"/>
        </w:rPr>
        <w:t>hacer el seguimiento de los indicadores que se utilizar</w:t>
      </w:r>
      <w:r w:rsidR="00AD4888" w:rsidRPr="00992B63">
        <w:rPr>
          <w:lang w:val="es-ES"/>
        </w:rPr>
        <w:t>á</w:t>
      </w:r>
      <w:r w:rsidR="001570BA" w:rsidRPr="00992B63">
        <w:rPr>
          <w:lang w:val="es-ES"/>
        </w:rPr>
        <w:t xml:space="preserve">n para evaluar el programa detallados </w:t>
      </w:r>
      <w:r w:rsidR="00AD4888" w:rsidRPr="00992B63">
        <w:rPr>
          <w:lang w:val="es-ES"/>
        </w:rPr>
        <w:t xml:space="preserve">a </w:t>
      </w:r>
      <w:r w:rsidR="00B50230" w:rsidRPr="00992B63">
        <w:rPr>
          <w:lang w:val="es-ES"/>
        </w:rPr>
        <w:t>continuación</w:t>
      </w:r>
      <w:r w:rsidR="001570BA" w:rsidRPr="00992B63">
        <w:rPr>
          <w:lang w:val="es-ES"/>
        </w:rPr>
        <w:t>.</w:t>
      </w:r>
      <w:r w:rsidR="00860A39" w:rsidRPr="00992B63">
        <w:rPr>
          <w:lang w:val="es-ES"/>
        </w:rPr>
        <w:t xml:space="preserve"> </w:t>
      </w:r>
    </w:p>
    <w:p w:rsidR="00153098" w:rsidRPr="00992B63" w:rsidRDefault="001570BA" w:rsidP="007925E4">
      <w:pPr>
        <w:pStyle w:val="Paragraph"/>
        <w:tabs>
          <w:tab w:val="clear" w:pos="2736"/>
        </w:tabs>
        <w:ind w:left="720" w:hanging="720"/>
        <w:rPr>
          <w:lang w:val="es-ES"/>
        </w:rPr>
      </w:pPr>
      <w:r w:rsidRPr="00992B63">
        <w:rPr>
          <w:lang w:val="es-ES"/>
        </w:rPr>
        <w:t xml:space="preserve">En la siguiente </w:t>
      </w:r>
      <w:r w:rsidR="00B50230" w:rsidRPr="00992B63">
        <w:rPr>
          <w:lang w:val="es-ES"/>
        </w:rPr>
        <w:t>sección</w:t>
      </w:r>
      <w:r w:rsidR="004854D2" w:rsidRPr="00992B63">
        <w:rPr>
          <w:lang w:val="es-ES"/>
        </w:rPr>
        <w:t xml:space="preserve"> se </w:t>
      </w:r>
      <w:r w:rsidRPr="00992B63">
        <w:rPr>
          <w:lang w:val="es-ES"/>
        </w:rPr>
        <w:t>detalla</w:t>
      </w:r>
      <w:r w:rsidR="00860A39" w:rsidRPr="00992B63">
        <w:rPr>
          <w:lang w:val="es-ES"/>
        </w:rPr>
        <w:t xml:space="preserve"> el plan de </w:t>
      </w:r>
      <w:r w:rsidR="00B50230" w:rsidRPr="00992B63">
        <w:rPr>
          <w:lang w:val="es-ES"/>
        </w:rPr>
        <w:t>evaluación</w:t>
      </w:r>
      <w:r w:rsidR="00860A39" w:rsidRPr="00992B63">
        <w:rPr>
          <w:lang w:val="es-ES"/>
        </w:rPr>
        <w:t xml:space="preserve"> de los componentes del </w:t>
      </w:r>
      <w:r w:rsidR="00AD4888" w:rsidRPr="00992B63">
        <w:rPr>
          <w:lang w:val="es-ES"/>
        </w:rPr>
        <w:t>p</w:t>
      </w:r>
      <w:r w:rsidR="00860A39" w:rsidRPr="00992B63">
        <w:rPr>
          <w:lang w:val="es-ES"/>
        </w:rPr>
        <w:t>rograma</w:t>
      </w:r>
      <w:r w:rsidR="004854D2" w:rsidRPr="00992B63">
        <w:rPr>
          <w:lang w:val="es-ES"/>
        </w:rPr>
        <w:t xml:space="preserve">, a </w:t>
      </w:r>
      <w:r w:rsidR="00B50230" w:rsidRPr="00992B63">
        <w:rPr>
          <w:lang w:val="es-ES"/>
        </w:rPr>
        <w:t>través</w:t>
      </w:r>
      <w:r w:rsidR="004854D2" w:rsidRPr="00992B63">
        <w:rPr>
          <w:lang w:val="es-ES"/>
        </w:rPr>
        <w:t xml:space="preserve"> de los indicadores de impacto y de resultado de la MR</w:t>
      </w:r>
      <w:r w:rsidR="00860A39" w:rsidRPr="00992B63">
        <w:rPr>
          <w:lang w:val="es-ES"/>
        </w:rPr>
        <w:t>.</w:t>
      </w:r>
      <w:r w:rsidR="004854D2" w:rsidRPr="00992B63">
        <w:rPr>
          <w:lang w:val="es-ES"/>
        </w:rPr>
        <w:t xml:space="preserve"> Se exponen los indicadores, la unidad de medida, fuente y medio de </w:t>
      </w:r>
      <w:r w:rsidR="00B50230" w:rsidRPr="00992B63">
        <w:rPr>
          <w:lang w:val="es-ES"/>
        </w:rPr>
        <w:t>verificación</w:t>
      </w:r>
      <w:r w:rsidR="004854D2" w:rsidRPr="00992B63">
        <w:rPr>
          <w:lang w:val="es-ES"/>
        </w:rPr>
        <w:t xml:space="preserve">, frecuencia de relevamiento y la </w:t>
      </w:r>
      <w:r w:rsidR="00B50230" w:rsidRPr="00992B63">
        <w:rPr>
          <w:lang w:val="es-ES"/>
        </w:rPr>
        <w:t>metodología</w:t>
      </w:r>
      <w:r w:rsidR="004854D2" w:rsidRPr="00992B63">
        <w:rPr>
          <w:lang w:val="es-ES"/>
        </w:rPr>
        <w:t xml:space="preserve"> de </w:t>
      </w:r>
      <w:r w:rsidR="00B50230" w:rsidRPr="00992B63">
        <w:rPr>
          <w:lang w:val="es-ES"/>
        </w:rPr>
        <w:t>evaluación</w:t>
      </w:r>
      <w:r w:rsidR="004854D2" w:rsidRPr="00992B63">
        <w:rPr>
          <w:lang w:val="es-ES"/>
        </w:rPr>
        <w:t xml:space="preserve"> correspondiente. Asimismo</w:t>
      </w:r>
      <w:r w:rsidR="00AD4888" w:rsidRPr="00992B63">
        <w:rPr>
          <w:lang w:val="es-ES"/>
        </w:rPr>
        <w:t>,</w:t>
      </w:r>
      <w:r w:rsidR="004854D2" w:rsidRPr="00992B63">
        <w:rPr>
          <w:lang w:val="es-ES"/>
        </w:rPr>
        <w:t xml:space="preserve"> se incluye</w:t>
      </w:r>
      <w:r w:rsidRPr="00992B63">
        <w:rPr>
          <w:lang w:val="es-ES"/>
        </w:rPr>
        <w:t>n</w:t>
      </w:r>
      <w:r w:rsidR="004854D2" w:rsidRPr="00992B63">
        <w:rPr>
          <w:lang w:val="es-ES"/>
        </w:rPr>
        <w:t xml:space="preserve"> los valores de </w:t>
      </w:r>
      <w:r w:rsidR="00B50230" w:rsidRPr="00992B63">
        <w:rPr>
          <w:lang w:val="es-ES"/>
        </w:rPr>
        <w:t>línea</w:t>
      </w:r>
      <w:r w:rsidR="004854D2" w:rsidRPr="00992B63">
        <w:rPr>
          <w:lang w:val="es-ES"/>
        </w:rPr>
        <w:t xml:space="preserve"> de base a modo </w:t>
      </w:r>
      <w:r w:rsidRPr="00992B63">
        <w:rPr>
          <w:lang w:val="es-ES"/>
        </w:rPr>
        <w:t>informativo</w:t>
      </w:r>
      <w:r w:rsidR="004854D2" w:rsidRPr="00992B63">
        <w:rPr>
          <w:lang w:val="es-ES"/>
        </w:rPr>
        <w:t>.</w:t>
      </w:r>
      <w:r w:rsidR="00860A39" w:rsidRPr="00992B63">
        <w:rPr>
          <w:lang w:val="es-ES"/>
        </w:rPr>
        <w:t xml:space="preserve"> Se utilizar</w:t>
      </w:r>
      <w:r w:rsidR="00AD4888" w:rsidRPr="00992B63">
        <w:rPr>
          <w:lang w:val="es-ES"/>
        </w:rPr>
        <w:t>á</w:t>
      </w:r>
      <w:r w:rsidR="00860A39" w:rsidRPr="00992B63">
        <w:rPr>
          <w:lang w:val="es-ES"/>
        </w:rPr>
        <w:t xml:space="preserve">n distintas </w:t>
      </w:r>
      <w:r w:rsidR="00B50230" w:rsidRPr="00992B63">
        <w:rPr>
          <w:lang w:val="es-ES"/>
        </w:rPr>
        <w:t>metodologías</w:t>
      </w:r>
      <w:r w:rsidR="00860A39" w:rsidRPr="00992B63">
        <w:rPr>
          <w:lang w:val="es-ES"/>
        </w:rPr>
        <w:t xml:space="preserve"> según el tipo de </w:t>
      </w:r>
      <w:r w:rsidR="00B50230" w:rsidRPr="00992B63">
        <w:rPr>
          <w:lang w:val="es-ES"/>
        </w:rPr>
        <w:t>intervención</w:t>
      </w:r>
      <w:r w:rsidR="00860A39" w:rsidRPr="00992B63">
        <w:rPr>
          <w:lang w:val="es-ES"/>
        </w:rPr>
        <w:t xml:space="preserve"> y la </w:t>
      </w:r>
      <w:r w:rsidR="00B50230" w:rsidRPr="00992B63">
        <w:rPr>
          <w:lang w:val="es-ES"/>
        </w:rPr>
        <w:t>información</w:t>
      </w:r>
      <w:r w:rsidR="00860A39" w:rsidRPr="00992B63">
        <w:rPr>
          <w:lang w:val="es-ES"/>
        </w:rPr>
        <w:t xml:space="preserve"> disponible. Se contempla la </w:t>
      </w:r>
      <w:r w:rsidR="00B50230" w:rsidRPr="00992B63">
        <w:rPr>
          <w:lang w:val="es-ES"/>
        </w:rPr>
        <w:t>evaluación</w:t>
      </w:r>
      <w:r w:rsidR="00860A39" w:rsidRPr="00992B63">
        <w:rPr>
          <w:lang w:val="es-ES"/>
        </w:rPr>
        <w:t xml:space="preserve"> de la </w:t>
      </w:r>
      <w:r w:rsidR="00B50230" w:rsidRPr="00992B63">
        <w:rPr>
          <w:lang w:val="es-ES"/>
        </w:rPr>
        <w:t>mayoría</w:t>
      </w:r>
      <w:r w:rsidR="00860A39" w:rsidRPr="00992B63">
        <w:rPr>
          <w:lang w:val="es-ES"/>
        </w:rPr>
        <w:t xml:space="preserve"> de los </w:t>
      </w:r>
      <w:r w:rsidR="00BF5466" w:rsidRPr="00992B63">
        <w:rPr>
          <w:lang w:val="es-ES"/>
        </w:rPr>
        <w:t>indicadores de impacto y de resultado</w:t>
      </w:r>
      <w:r w:rsidR="00860A39" w:rsidRPr="00992B63">
        <w:rPr>
          <w:lang w:val="es-ES"/>
        </w:rPr>
        <w:t xml:space="preserve"> con un </w:t>
      </w:r>
      <w:r w:rsidR="00B50230" w:rsidRPr="00992B63">
        <w:rPr>
          <w:lang w:val="es-ES"/>
        </w:rPr>
        <w:t>análisis</w:t>
      </w:r>
      <w:r w:rsidR="00860A39" w:rsidRPr="00992B63">
        <w:rPr>
          <w:lang w:val="es-ES"/>
        </w:rPr>
        <w:t xml:space="preserve"> “</w:t>
      </w:r>
      <w:r w:rsidR="007C6843" w:rsidRPr="00992B63">
        <w:rPr>
          <w:lang w:val="es-ES"/>
        </w:rPr>
        <w:t>A</w:t>
      </w:r>
      <w:r w:rsidR="00860A39" w:rsidRPr="00992B63">
        <w:rPr>
          <w:lang w:val="es-ES"/>
        </w:rPr>
        <w:t xml:space="preserve">ntes y </w:t>
      </w:r>
      <w:r w:rsidR="007C6843" w:rsidRPr="00992B63">
        <w:rPr>
          <w:lang w:val="es-ES"/>
        </w:rPr>
        <w:t>D</w:t>
      </w:r>
      <w:r w:rsidR="00B50230" w:rsidRPr="00992B63">
        <w:rPr>
          <w:lang w:val="es-ES"/>
        </w:rPr>
        <w:t>espués</w:t>
      </w:r>
      <w:r w:rsidR="00860A39" w:rsidRPr="00992B63">
        <w:rPr>
          <w:lang w:val="es-ES"/>
        </w:rPr>
        <w:t xml:space="preserve">” por tratarse de intervenciones de un alcance </w:t>
      </w:r>
      <w:r w:rsidR="00B50230" w:rsidRPr="00992B63">
        <w:rPr>
          <w:lang w:val="es-ES"/>
        </w:rPr>
        <w:t>geográfico</w:t>
      </w:r>
      <w:r w:rsidR="00860A39" w:rsidRPr="00992B63">
        <w:rPr>
          <w:lang w:val="es-ES"/>
        </w:rPr>
        <w:t xml:space="preserve"> (y tempor</w:t>
      </w:r>
      <w:r w:rsidR="004854D2" w:rsidRPr="00992B63">
        <w:rPr>
          <w:lang w:val="es-ES"/>
        </w:rPr>
        <w:t xml:space="preserve">al) que impide la </w:t>
      </w:r>
      <w:r w:rsidR="00B50230" w:rsidRPr="00992B63">
        <w:rPr>
          <w:lang w:val="es-ES"/>
        </w:rPr>
        <w:t>realización</w:t>
      </w:r>
      <w:r w:rsidR="004854D2" w:rsidRPr="00992B63">
        <w:rPr>
          <w:lang w:val="es-ES"/>
        </w:rPr>
        <w:t xml:space="preserve"> de una </w:t>
      </w:r>
      <w:r w:rsidR="00B50230" w:rsidRPr="00992B63">
        <w:rPr>
          <w:lang w:val="es-ES"/>
        </w:rPr>
        <w:t>evaluación</w:t>
      </w:r>
      <w:r w:rsidR="004854D2" w:rsidRPr="00992B63">
        <w:rPr>
          <w:lang w:val="es-ES"/>
        </w:rPr>
        <w:t xml:space="preserve"> de impacto</w:t>
      </w:r>
      <w:r w:rsidR="00860A39" w:rsidRPr="00992B63">
        <w:rPr>
          <w:lang w:val="es-ES"/>
        </w:rPr>
        <w:t xml:space="preserve">. </w:t>
      </w:r>
      <w:r w:rsidR="004854D2" w:rsidRPr="00992B63">
        <w:rPr>
          <w:lang w:val="es-ES"/>
        </w:rPr>
        <w:t xml:space="preserve">Para el resultado esperado relativo al piloto de Terapia </w:t>
      </w:r>
      <w:r w:rsidR="00992B63">
        <w:rPr>
          <w:lang w:val="es-ES"/>
        </w:rPr>
        <w:t>Multisisté</w:t>
      </w:r>
      <w:r w:rsidR="00992B63" w:rsidRPr="00992B63">
        <w:rPr>
          <w:lang w:val="es-ES"/>
        </w:rPr>
        <w:t>mica</w:t>
      </w:r>
      <w:r w:rsidR="004854D2" w:rsidRPr="00992B63">
        <w:rPr>
          <w:lang w:val="es-ES"/>
        </w:rPr>
        <w:t>, se realizar</w:t>
      </w:r>
      <w:r w:rsidR="00AD4888" w:rsidRPr="00992B63">
        <w:rPr>
          <w:lang w:val="es-ES"/>
        </w:rPr>
        <w:t>á</w:t>
      </w:r>
      <w:r w:rsidR="004854D2" w:rsidRPr="00992B63">
        <w:rPr>
          <w:lang w:val="es-ES"/>
        </w:rPr>
        <w:t xml:space="preserve"> una </w:t>
      </w:r>
      <w:r w:rsidR="00B50230" w:rsidRPr="00992B63">
        <w:rPr>
          <w:lang w:val="es-ES"/>
        </w:rPr>
        <w:t>evaluación</w:t>
      </w:r>
      <w:r w:rsidR="00245243" w:rsidRPr="00992B63">
        <w:rPr>
          <w:lang w:val="es-ES"/>
        </w:rPr>
        <w:t xml:space="preserve"> de impacto con un </w:t>
      </w:r>
      <w:r w:rsidR="00B50230" w:rsidRPr="00992B63">
        <w:rPr>
          <w:lang w:val="es-ES"/>
        </w:rPr>
        <w:t>diseño</w:t>
      </w:r>
      <w:r w:rsidR="00245243" w:rsidRPr="00992B63">
        <w:rPr>
          <w:lang w:val="es-ES"/>
        </w:rPr>
        <w:t xml:space="preserve"> experimental</w:t>
      </w:r>
      <w:r w:rsidR="00153098" w:rsidRPr="00992B63">
        <w:rPr>
          <w:lang w:val="es-ES"/>
        </w:rPr>
        <w:t>.</w:t>
      </w:r>
      <w:bookmarkEnd w:id="12"/>
    </w:p>
    <w:p w:rsidR="001570BA" w:rsidRPr="00992B63" w:rsidRDefault="001570BA" w:rsidP="001570BA">
      <w:pPr>
        <w:pStyle w:val="Paragraph"/>
        <w:numPr>
          <w:ilvl w:val="0"/>
          <w:numId w:val="0"/>
        </w:numPr>
        <w:ind w:left="720"/>
        <w:rPr>
          <w:lang w:val="es-ES"/>
        </w:rPr>
      </w:pPr>
    </w:p>
    <w:p w:rsidR="00F67000" w:rsidRPr="00992B63" w:rsidRDefault="007F2F03" w:rsidP="00437629">
      <w:pPr>
        <w:pStyle w:val="FirstHeading"/>
        <w:ind w:left="720"/>
        <w:jc w:val="both"/>
        <w:rPr>
          <w:lang w:val="es-ES"/>
        </w:rPr>
      </w:pPr>
      <w:bookmarkStart w:id="13" w:name="_Toc399679622"/>
      <w:bookmarkStart w:id="14" w:name="_Toc400058482"/>
      <w:r w:rsidRPr="00992B63">
        <w:rPr>
          <w:highlight w:val="lightGray"/>
          <w:lang w:val="es-ES"/>
        </w:rPr>
        <w:t>A</w:t>
      </w:r>
      <w:r w:rsidR="00382298" w:rsidRPr="00992B63">
        <w:rPr>
          <w:highlight w:val="lightGray"/>
          <w:lang w:val="es-ES"/>
        </w:rPr>
        <w:t>.</w:t>
      </w:r>
      <w:r w:rsidR="00382298" w:rsidRPr="00992B63">
        <w:rPr>
          <w:highlight w:val="lightGray"/>
          <w:lang w:val="es-ES"/>
        </w:rPr>
        <w:tab/>
      </w:r>
      <w:r w:rsidR="00B50230" w:rsidRPr="00992B63">
        <w:rPr>
          <w:lang w:val="es-ES"/>
        </w:rPr>
        <w:t>Evaluación</w:t>
      </w:r>
      <w:r w:rsidR="00CC4A13" w:rsidRPr="00992B63">
        <w:rPr>
          <w:lang w:val="es-ES"/>
        </w:rPr>
        <w:t xml:space="preserve"> de</w:t>
      </w:r>
      <w:r w:rsidR="001F634F" w:rsidRPr="00992B63">
        <w:rPr>
          <w:lang w:val="es-ES"/>
        </w:rPr>
        <w:t>l Impacto</w:t>
      </w:r>
      <w:r w:rsidR="00CC4A13" w:rsidRPr="00992B63">
        <w:rPr>
          <w:lang w:val="es-ES"/>
        </w:rPr>
        <w:t xml:space="preserve"> Esperado</w:t>
      </w:r>
      <w:bookmarkEnd w:id="13"/>
      <w:bookmarkEnd w:id="14"/>
    </w:p>
    <w:p w:rsidR="00CC4A13" w:rsidRPr="00992B63" w:rsidRDefault="00CC4A13" w:rsidP="00CC4A13">
      <w:pPr>
        <w:pStyle w:val="Paragraph"/>
        <w:tabs>
          <w:tab w:val="clear" w:pos="2736"/>
          <w:tab w:val="num" w:pos="720"/>
        </w:tabs>
        <w:ind w:left="720" w:hanging="720"/>
        <w:rPr>
          <w:lang w:val="es-ES"/>
        </w:rPr>
      </w:pPr>
      <w:r w:rsidRPr="00992B63">
        <w:rPr>
          <w:b/>
          <w:lang w:val="es-ES"/>
        </w:rPr>
        <w:t>Impacto Esperado</w:t>
      </w:r>
      <w:r w:rsidR="001F634F" w:rsidRPr="00992B63">
        <w:rPr>
          <w:lang w:val="es-ES"/>
        </w:rPr>
        <w:t>:</w:t>
      </w:r>
      <w:r w:rsidRPr="00992B63">
        <w:rPr>
          <w:lang w:val="es-ES"/>
        </w:rPr>
        <w:t xml:space="preserve"> disminución de los delitos violentos (robos, VIF y homicidios) en Asunción y el DC</w:t>
      </w:r>
      <w:r w:rsidR="00EE1C82" w:rsidRPr="00992B63">
        <w:rPr>
          <w:lang w:val="es-ES"/>
        </w:rPr>
        <w:t>.</w:t>
      </w:r>
    </w:p>
    <w:p w:rsidR="00316F83" w:rsidRPr="00992B63" w:rsidRDefault="00316F83" w:rsidP="00595599">
      <w:pPr>
        <w:pStyle w:val="Paragraph"/>
        <w:numPr>
          <w:ilvl w:val="0"/>
          <w:numId w:val="0"/>
        </w:numPr>
        <w:spacing w:after="0"/>
        <w:ind w:left="720"/>
        <w:jc w:val="center"/>
        <w:rPr>
          <w:b/>
          <w:lang w:val="es-ES"/>
        </w:rPr>
      </w:pPr>
      <w:r w:rsidRPr="00992B63">
        <w:rPr>
          <w:b/>
          <w:lang w:val="es-ES"/>
        </w:rPr>
        <w:t xml:space="preserve">Cuadro </w:t>
      </w:r>
      <w:r w:rsidR="001F0CA9" w:rsidRPr="00992B63">
        <w:rPr>
          <w:b/>
          <w:lang w:val="es-ES"/>
        </w:rPr>
        <w:t>IV</w:t>
      </w:r>
      <w:r w:rsidRPr="00992B63">
        <w:rPr>
          <w:b/>
          <w:lang w:val="es-ES"/>
        </w:rPr>
        <w:t>. Indicadores de impacto</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EE1C82" w:rsidRPr="00992B63" w:rsidTr="00EE1C82">
        <w:tc>
          <w:tcPr>
            <w:tcW w:w="779" w:type="pct"/>
            <w:vMerge w:val="restart"/>
            <w:shd w:val="clear" w:color="auto" w:fill="D9D9D9"/>
            <w:vAlign w:val="center"/>
          </w:tcPr>
          <w:p w:rsidR="00EE1C82" w:rsidRPr="00992B63" w:rsidRDefault="00EE1C82" w:rsidP="00316F83">
            <w:pPr>
              <w:jc w:val="center"/>
              <w:rPr>
                <w:b/>
                <w:sz w:val="20"/>
                <w:lang w:val="es-ES"/>
              </w:rPr>
            </w:pPr>
            <w:r w:rsidRPr="00992B63">
              <w:rPr>
                <w:b/>
                <w:sz w:val="20"/>
                <w:lang w:val="es-ES"/>
              </w:rPr>
              <w:t>Indicadores</w:t>
            </w:r>
          </w:p>
        </w:tc>
        <w:tc>
          <w:tcPr>
            <w:tcW w:w="516" w:type="pct"/>
            <w:vMerge w:val="restart"/>
            <w:shd w:val="clear" w:color="auto" w:fill="D9D9D9"/>
            <w:vAlign w:val="center"/>
          </w:tcPr>
          <w:p w:rsidR="00EE1C82" w:rsidRPr="00992B63" w:rsidRDefault="00EE1C82" w:rsidP="00316F8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EE1C82" w:rsidRPr="00992B63" w:rsidRDefault="00EE1C82" w:rsidP="00316F83">
            <w:pPr>
              <w:jc w:val="center"/>
              <w:rPr>
                <w:b/>
                <w:sz w:val="20"/>
                <w:lang w:val="es-ES"/>
              </w:rPr>
            </w:pPr>
            <w:r w:rsidRPr="00992B63">
              <w:rPr>
                <w:b/>
                <w:sz w:val="20"/>
                <w:lang w:val="es-ES"/>
              </w:rPr>
              <w:t>Línea de base</w:t>
            </w:r>
          </w:p>
        </w:tc>
        <w:tc>
          <w:tcPr>
            <w:tcW w:w="960" w:type="pct"/>
            <w:vMerge w:val="restart"/>
            <w:shd w:val="clear" w:color="auto" w:fill="D9D9D9"/>
            <w:vAlign w:val="center"/>
          </w:tcPr>
          <w:p w:rsidR="00EE1C82" w:rsidRPr="00992B63" w:rsidRDefault="00EE1C82" w:rsidP="00316F8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EE1C82" w:rsidRPr="00992B63" w:rsidRDefault="00EE1C82" w:rsidP="00316F83">
            <w:pPr>
              <w:jc w:val="center"/>
              <w:rPr>
                <w:b/>
                <w:sz w:val="20"/>
                <w:lang w:val="es-ES"/>
              </w:rPr>
            </w:pPr>
            <w:r w:rsidRPr="00992B63">
              <w:rPr>
                <w:b/>
                <w:sz w:val="20"/>
                <w:lang w:val="es-ES"/>
              </w:rPr>
              <w:t>Frecuencia de Relevamiento</w:t>
            </w:r>
          </w:p>
        </w:tc>
        <w:tc>
          <w:tcPr>
            <w:tcW w:w="1114" w:type="pct"/>
            <w:vMerge w:val="restart"/>
            <w:shd w:val="clear" w:color="auto" w:fill="D9D9D9"/>
          </w:tcPr>
          <w:p w:rsidR="00EE1C82" w:rsidRPr="00992B63" w:rsidRDefault="00B50230" w:rsidP="00316F83">
            <w:pPr>
              <w:jc w:val="center"/>
              <w:rPr>
                <w:b/>
                <w:sz w:val="20"/>
                <w:lang w:val="es-ES"/>
              </w:rPr>
            </w:pPr>
            <w:r w:rsidRPr="00992B63">
              <w:rPr>
                <w:b/>
                <w:sz w:val="20"/>
                <w:lang w:val="es-ES"/>
              </w:rPr>
              <w:t>Metodología</w:t>
            </w:r>
            <w:r w:rsidR="00EE1C82" w:rsidRPr="00992B63">
              <w:rPr>
                <w:b/>
                <w:sz w:val="20"/>
                <w:lang w:val="es-ES"/>
              </w:rPr>
              <w:t xml:space="preserve"> de </w:t>
            </w:r>
            <w:r w:rsidRPr="00992B63">
              <w:rPr>
                <w:b/>
                <w:sz w:val="20"/>
                <w:lang w:val="es-ES"/>
              </w:rPr>
              <w:t>Evaluación</w:t>
            </w:r>
          </w:p>
        </w:tc>
      </w:tr>
      <w:tr w:rsidR="00EE1C82" w:rsidRPr="00992B63" w:rsidTr="00EE1C82">
        <w:tc>
          <w:tcPr>
            <w:tcW w:w="779" w:type="pct"/>
            <w:vMerge/>
            <w:shd w:val="clear" w:color="auto" w:fill="D9D9D9"/>
          </w:tcPr>
          <w:p w:rsidR="00EE1C82" w:rsidRPr="00992B63" w:rsidRDefault="00EE1C82" w:rsidP="00A85603">
            <w:pPr>
              <w:jc w:val="center"/>
              <w:rPr>
                <w:sz w:val="19"/>
                <w:szCs w:val="19"/>
                <w:lang w:val="es-ES"/>
              </w:rPr>
            </w:pPr>
          </w:p>
        </w:tc>
        <w:tc>
          <w:tcPr>
            <w:tcW w:w="516" w:type="pct"/>
            <w:vMerge/>
            <w:shd w:val="clear" w:color="auto" w:fill="D9D9D9"/>
          </w:tcPr>
          <w:p w:rsidR="00EE1C82" w:rsidRPr="00992B63" w:rsidRDefault="00EE1C82" w:rsidP="00A85603">
            <w:pPr>
              <w:jc w:val="center"/>
              <w:rPr>
                <w:sz w:val="19"/>
                <w:szCs w:val="19"/>
                <w:lang w:val="es-ES"/>
              </w:rPr>
            </w:pPr>
          </w:p>
        </w:tc>
        <w:tc>
          <w:tcPr>
            <w:tcW w:w="384" w:type="pct"/>
            <w:shd w:val="clear" w:color="auto" w:fill="D9D9D9"/>
          </w:tcPr>
          <w:p w:rsidR="00EE1C82" w:rsidRPr="00992B63" w:rsidRDefault="00EE1C82"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3" w:type="pct"/>
            <w:shd w:val="clear" w:color="auto" w:fill="D9D9D9"/>
          </w:tcPr>
          <w:p w:rsidR="00EE1C82" w:rsidRPr="00992B63" w:rsidRDefault="00EE1C82" w:rsidP="00A85603">
            <w:pPr>
              <w:jc w:val="center"/>
              <w:rPr>
                <w:b/>
                <w:sz w:val="20"/>
                <w:lang w:val="es-ES"/>
              </w:rPr>
            </w:pPr>
            <w:r w:rsidRPr="00992B63">
              <w:rPr>
                <w:b/>
                <w:sz w:val="20"/>
                <w:lang w:val="es-ES"/>
              </w:rPr>
              <w:t>Año</w:t>
            </w:r>
          </w:p>
        </w:tc>
        <w:tc>
          <w:tcPr>
            <w:tcW w:w="960" w:type="pct"/>
            <w:vMerge/>
            <w:shd w:val="clear" w:color="auto" w:fill="D9D9D9"/>
          </w:tcPr>
          <w:p w:rsidR="00EE1C82" w:rsidRPr="00992B63" w:rsidRDefault="00EE1C82" w:rsidP="00A85603">
            <w:pPr>
              <w:jc w:val="center"/>
              <w:rPr>
                <w:sz w:val="19"/>
                <w:szCs w:val="19"/>
                <w:lang w:val="es-ES"/>
              </w:rPr>
            </w:pPr>
          </w:p>
        </w:tc>
        <w:tc>
          <w:tcPr>
            <w:tcW w:w="863" w:type="pct"/>
            <w:vMerge/>
            <w:shd w:val="clear" w:color="auto" w:fill="D9D9D9"/>
          </w:tcPr>
          <w:p w:rsidR="00EE1C82" w:rsidRPr="00992B63" w:rsidRDefault="00EE1C82" w:rsidP="00A85603">
            <w:pPr>
              <w:jc w:val="center"/>
              <w:rPr>
                <w:sz w:val="19"/>
                <w:szCs w:val="19"/>
                <w:lang w:val="es-ES"/>
              </w:rPr>
            </w:pPr>
          </w:p>
        </w:tc>
        <w:tc>
          <w:tcPr>
            <w:tcW w:w="1114" w:type="pct"/>
            <w:vMerge/>
            <w:shd w:val="clear" w:color="auto" w:fill="D9D9D9"/>
          </w:tcPr>
          <w:p w:rsidR="00EE1C82" w:rsidRPr="00992B63" w:rsidRDefault="00EE1C82" w:rsidP="00A85603">
            <w:pPr>
              <w:jc w:val="center"/>
              <w:rPr>
                <w:sz w:val="19"/>
                <w:szCs w:val="19"/>
                <w:lang w:val="es-ES"/>
              </w:rPr>
            </w:pPr>
          </w:p>
        </w:tc>
      </w:tr>
      <w:tr w:rsidR="00EE1C82" w:rsidRPr="00992B63" w:rsidTr="00EE1C82">
        <w:tc>
          <w:tcPr>
            <w:tcW w:w="779" w:type="pct"/>
            <w:tcBorders>
              <w:bottom w:val="single" w:sz="4" w:space="0" w:color="auto"/>
            </w:tcBorders>
          </w:tcPr>
          <w:p w:rsidR="00EE1C82" w:rsidRPr="00992B63" w:rsidRDefault="00EE1C82" w:rsidP="00595599">
            <w:pPr>
              <w:numPr>
                <w:ilvl w:val="0"/>
                <w:numId w:val="12"/>
              </w:numPr>
              <w:suppressAutoHyphens/>
              <w:ind w:left="162" w:hanging="270"/>
              <w:rPr>
                <w:sz w:val="20"/>
                <w:lang w:val="es-ES"/>
              </w:rPr>
            </w:pPr>
            <w:r w:rsidRPr="00992B63">
              <w:rPr>
                <w:sz w:val="20"/>
                <w:lang w:val="es-ES"/>
              </w:rPr>
              <w:t>Homicidios totales anuales en Asunción y DC</w:t>
            </w:r>
            <w:r w:rsidR="00AD4888" w:rsidRPr="00992B63">
              <w:rPr>
                <w:sz w:val="20"/>
                <w:lang w:val="es-ES"/>
              </w:rPr>
              <w:t>.</w:t>
            </w:r>
          </w:p>
        </w:tc>
        <w:tc>
          <w:tcPr>
            <w:tcW w:w="516" w:type="pct"/>
            <w:tcBorders>
              <w:bottom w:val="single" w:sz="4" w:space="0" w:color="auto"/>
            </w:tcBorders>
          </w:tcPr>
          <w:p w:rsidR="00EE1C82" w:rsidRPr="00992B63" w:rsidRDefault="00EE1C82" w:rsidP="00595599">
            <w:pPr>
              <w:suppressAutoHyphens/>
              <w:ind w:left="-108" w:right="-107"/>
              <w:jc w:val="center"/>
              <w:rPr>
                <w:sz w:val="20"/>
                <w:lang w:val="es-ES"/>
              </w:rPr>
            </w:pPr>
            <w:r w:rsidRPr="00992B63">
              <w:rPr>
                <w:sz w:val="20"/>
                <w:lang w:val="es-ES"/>
              </w:rPr>
              <w:t>Tasa por 100</w:t>
            </w:r>
            <w:r w:rsidR="00AD4888" w:rsidRPr="00992B63">
              <w:rPr>
                <w:sz w:val="20"/>
                <w:lang w:val="es-ES"/>
              </w:rPr>
              <w:t>.</w:t>
            </w:r>
            <w:r w:rsidRPr="00992B63">
              <w:rPr>
                <w:sz w:val="20"/>
                <w:lang w:val="es-ES"/>
              </w:rPr>
              <w:t>000 habitantes</w:t>
            </w:r>
          </w:p>
        </w:tc>
        <w:tc>
          <w:tcPr>
            <w:tcW w:w="384" w:type="pct"/>
            <w:tcBorders>
              <w:bottom w:val="single" w:sz="4" w:space="0" w:color="auto"/>
            </w:tcBorders>
          </w:tcPr>
          <w:p w:rsidR="00EE1C82" w:rsidRPr="00992B63" w:rsidRDefault="00EE1C82" w:rsidP="00595599">
            <w:pPr>
              <w:suppressAutoHyphens/>
              <w:jc w:val="center"/>
              <w:rPr>
                <w:sz w:val="20"/>
                <w:lang w:val="es-ES"/>
              </w:rPr>
            </w:pPr>
            <w:r w:rsidRPr="00992B63">
              <w:rPr>
                <w:sz w:val="20"/>
                <w:lang w:val="es-ES"/>
              </w:rPr>
              <w:t>3</w:t>
            </w:r>
            <w:r w:rsidR="00AD4888" w:rsidRPr="00992B63">
              <w:rPr>
                <w:sz w:val="20"/>
                <w:lang w:val="es-ES"/>
              </w:rPr>
              <w:t>,</w:t>
            </w:r>
            <w:r w:rsidRPr="00992B63">
              <w:rPr>
                <w:sz w:val="20"/>
                <w:lang w:val="es-ES"/>
              </w:rPr>
              <w:t>66</w:t>
            </w:r>
          </w:p>
        </w:tc>
        <w:tc>
          <w:tcPr>
            <w:tcW w:w="383" w:type="pct"/>
            <w:tcBorders>
              <w:bottom w:val="single" w:sz="4" w:space="0" w:color="auto"/>
            </w:tcBorders>
          </w:tcPr>
          <w:p w:rsidR="00EE1C82" w:rsidRPr="00992B63" w:rsidRDefault="00EE1C82" w:rsidP="00A85603">
            <w:pPr>
              <w:suppressAutoHyphens/>
              <w:jc w:val="center"/>
              <w:rPr>
                <w:sz w:val="20"/>
                <w:lang w:val="es-ES"/>
              </w:rPr>
            </w:pPr>
            <w:r w:rsidRPr="00992B63">
              <w:rPr>
                <w:sz w:val="20"/>
                <w:lang w:val="es-ES"/>
              </w:rPr>
              <w:t>2013</w:t>
            </w:r>
          </w:p>
        </w:tc>
        <w:tc>
          <w:tcPr>
            <w:tcW w:w="960" w:type="pct"/>
            <w:tcBorders>
              <w:bottom w:val="single" w:sz="4" w:space="0" w:color="auto"/>
            </w:tcBorders>
          </w:tcPr>
          <w:p w:rsidR="00EE1C82" w:rsidRPr="00992B63" w:rsidRDefault="00EE1C82" w:rsidP="00A85603">
            <w:pPr>
              <w:suppressAutoHyphens/>
              <w:rPr>
                <w:sz w:val="20"/>
                <w:lang w:val="es-ES"/>
              </w:rPr>
            </w:pPr>
            <w:r w:rsidRPr="00992B63">
              <w:rPr>
                <w:sz w:val="20"/>
                <w:lang w:val="es-ES"/>
              </w:rPr>
              <w:t>Fuente: PN/DGEEC</w:t>
            </w:r>
          </w:p>
          <w:p w:rsidR="00EE1C82" w:rsidRPr="00992B63" w:rsidRDefault="00EE1C82" w:rsidP="00A85603">
            <w:pPr>
              <w:suppressAutoHyphens/>
              <w:rPr>
                <w:sz w:val="20"/>
                <w:lang w:val="es-ES"/>
              </w:rPr>
            </w:pPr>
            <w:r w:rsidRPr="00992B63">
              <w:rPr>
                <w:sz w:val="20"/>
                <w:lang w:val="es-ES"/>
              </w:rPr>
              <w:t>Medio: Anuario Estadístico DGEEC.</w:t>
            </w:r>
          </w:p>
        </w:tc>
        <w:tc>
          <w:tcPr>
            <w:tcW w:w="863" w:type="pct"/>
            <w:tcBorders>
              <w:bottom w:val="single" w:sz="4" w:space="0" w:color="auto"/>
            </w:tcBorders>
          </w:tcPr>
          <w:p w:rsidR="00EE1C82" w:rsidRPr="00992B63" w:rsidRDefault="00EE1C82" w:rsidP="00EE1C82">
            <w:pPr>
              <w:suppressAutoHyphens/>
              <w:rPr>
                <w:sz w:val="20"/>
                <w:lang w:val="es-ES"/>
              </w:rPr>
            </w:pPr>
            <w:r w:rsidRPr="00992B63">
              <w:rPr>
                <w:sz w:val="20"/>
                <w:lang w:val="es-ES"/>
              </w:rPr>
              <w:t>Anual</w:t>
            </w:r>
          </w:p>
        </w:tc>
        <w:tc>
          <w:tcPr>
            <w:tcW w:w="1114" w:type="pct"/>
            <w:tcBorders>
              <w:bottom w:val="single" w:sz="4" w:space="0" w:color="auto"/>
            </w:tcBorders>
          </w:tcPr>
          <w:p w:rsidR="00EE1C82" w:rsidRPr="00992B63" w:rsidRDefault="00EE1C82" w:rsidP="007925E4">
            <w:pPr>
              <w:suppressAutoHyphens/>
              <w:rPr>
                <w:sz w:val="20"/>
                <w:lang w:val="es-ES"/>
              </w:rPr>
            </w:pPr>
            <w:r w:rsidRPr="00992B63">
              <w:rPr>
                <w:sz w:val="20"/>
                <w:lang w:val="es-ES"/>
              </w:rPr>
              <w:t xml:space="preserve">Antes y </w:t>
            </w:r>
            <w:r w:rsidR="00B50230" w:rsidRPr="00992B63">
              <w:rPr>
                <w:sz w:val="20"/>
                <w:lang w:val="es-ES"/>
              </w:rPr>
              <w:t>Después</w:t>
            </w:r>
            <w:r w:rsidRPr="00992B63">
              <w:rPr>
                <w:sz w:val="20"/>
                <w:lang w:val="es-ES"/>
              </w:rPr>
              <w:t xml:space="preserve"> </w:t>
            </w:r>
          </w:p>
        </w:tc>
      </w:tr>
      <w:tr w:rsidR="00EE1C82" w:rsidRPr="00992B63" w:rsidTr="00EE1C82">
        <w:trPr>
          <w:trHeight w:val="319"/>
        </w:trPr>
        <w:tc>
          <w:tcPr>
            <w:tcW w:w="779" w:type="pct"/>
          </w:tcPr>
          <w:p w:rsidR="00EE1C82" w:rsidRPr="00992B63" w:rsidRDefault="00EE1C82" w:rsidP="00595599">
            <w:pPr>
              <w:numPr>
                <w:ilvl w:val="0"/>
                <w:numId w:val="12"/>
              </w:numPr>
              <w:suppressAutoHyphens/>
              <w:ind w:left="162" w:hanging="270"/>
              <w:rPr>
                <w:sz w:val="20"/>
                <w:lang w:val="es-ES"/>
              </w:rPr>
            </w:pPr>
            <w:r w:rsidRPr="00992B63">
              <w:rPr>
                <w:sz w:val="20"/>
                <w:lang w:val="es-ES"/>
              </w:rPr>
              <w:lastRenderedPageBreak/>
              <w:t>Robos totales anuales en Asunción y DC</w:t>
            </w:r>
            <w:r w:rsidR="00AD4888" w:rsidRPr="00992B63">
              <w:rPr>
                <w:sz w:val="20"/>
                <w:lang w:val="es-ES"/>
              </w:rPr>
              <w:t>.</w:t>
            </w:r>
            <w:r w:rsidRPr="00992B63">
              <w:rPr>
                <w:sz w:val="20"/>
                <w:lang w:val="es-ES"/>
              </w:rPr>
              <w:t xml:space="preserve"> </w:t>
            </w:r>
          </w:p>
          <w:p w:rsidR="00EE1C82" w:rsidRPr="00992B63" w:rsidRDefault="00EE1C82" w:rsidP="00A85603">
            <w:pPr>
              <w:tabs>
                <w:tab w:val="left" w:pos="162"/>
              </w:tabs>
              <w:suppressAutoHyphens/>
              <w:ind w:left="252"/>
              <w:rPr>
                <w:sz w:val="20"/>
                <w:lang w:val="es-ES"/>
              </w:rPr>
            </w:pPr>
          </w:p>
        </w:tc>
        <w:tc>
          <w:tcPr>
            <w:tcW w:w="516" w:type="pct"/>
          </w:tcPr>
          <w:p w:rsidR="00EE1C82" w:rsidRPr="00992B63" w:rsidRDefault="00EE1C82" w:rsidP="00595599">
            <w:pPr>
              <w:suppressAutoHyphens/>
              <w:ind w:right="-107"/>
              <w:rPr>
                <w:spacing w:val="-4"/>
                <w:sz w:val="20"/>
                <w:lang w:val="es-ES"/>
              </w:rPr>
            </w:pPr>
            <w:r w:rsidRPr="00992B63">
              <w:rPr>
                <w:sz w:val="20"/>
                <w:lang w:val="es-ES"/>
              </w:rPr>
              <w:t>Tasa por 100</w:t>
            </w:r>
            <w:r w:rsidR="00AD4888" w:rsidRPr="00992B63">
              <w:rPr>
                <w:sz w:val="20"/>
                <w:lang w:val="es-ES"/>
              </w:rPr>
              <w:t>.</w:t>
            </w:r>
            <w:r w:rsidRPr="00992B63">
              <w:rPr>
                <w:sz w:val="20"/>
                <w:lang w:val="es-ES"/>
              </w:rPr>
              <w:t>000 habitantes</w:t>
            </w:r>
          </w:p>
        </w:tc>
        <w:tc>
          <w:tcPr>
            <w:tcW w:w="384" w:type="pct"/>
          </w:tcPr>
          <w:p w:rsidR="00EE1C82" w:rsidRPr="00992B63" w:rsidRDefault="00EE1C82" w:rsidP="00595599">
            <w:pPr>
              <w:suppressAutoHyphens/>
              <w:rPr>
                <w:sz w:val="20"/>
                <w:lang w:val="es-ES"/>
              </w:rPr>
            </w:pPr>
            <w:r w:rsidRPr="00992B63">
              <w:rPr>
                <w:sz w:val="20"/>
                <w:lang w:val="es-ES"/>
              </w:rPr>
              <w:t>147</w:t>
            </w:r>
            <w:r w:rsidR="00AD4888" w:rsidRPr="00992B63">
              <w:rPr>
                <w:sz w:val="20"/>
                <w:lang w:val="es-ES"/>
              </w:rPr>
              <w:t>,</w:t>
            </w:r>
            <w:r w:rsidRPr="00992B63">
              <w:rPr>
                <w:sz w:val="20"/>
                <w:lang w:val="es-ES"/>
              </w:rPr>
              <w:t>2</w:t>
            </w:r>
          </w:p>
        </w:tc>
        <w:tc>
          <w:tcPr>
            <w:tcW w:w="383" w:type="pct"/>
          </w:tcPr>
          <w:p w:rsidR="00EE1C82" w:rsidRPr="00992B63" w:rsidRDefault="00EE1C82" w:rsidP="00A85603">
            <w:pPr>
              <w:suppressAutoHyphens/>
              <w:jc w:val="center"/>
              <w:rPr>
                <w:sz w:val="20"/>
                <w:lang w:val="es-ES"/>
              </w:rPr>
            </w:pPr>
            <w:r w:rsidRPr="00992B63">
              <w:rPr>
                <w:sz w:val="20"/>
                <w:lang w:val="es-ES"/>
              </w:rPr>
              <w:t>2013</w:t>
            </w:r>
          </w:p>
        </w:tc>
        <w:tc>
          <w:tcPr>
            <w:tcW w:w="960" w:type="pct"/>
          </w:tcPr>
          <w:p w:rsidR="00EE1C82" w:rsidRPr="00992B63" w:rsidRDefault="00EE1C82" w:rsidP="00A85603">
            <w:pPr>
              <w:suppressAutoHyphens/>
              <w:ind w:right="-108"/>
              <w:rPr>
                <w:sz w:val="20"/>
                <w:lang w:val="es-ES"/>
              </w:rPr>
            </w:pPr>
            <w:r w:rsidRPr="00992B63">
              <w:rPr>
                <w:sz w:val="20"/>
                <w:lang w:val="es-ES"/>
              </w:rPr>
              <w:t>Fuente: PN/ DGEEC</w:t>
            </w:r>
          </w:p>
          <w:p w:rsidR="00EE1C82" w:rsidRPr="00992B63" w:rsidRDefault="00EE1C82" w:rsidP="00A85603">
            <w:pPr>
              <w:suppressAutoHyphens/>
              <w:ind w:right="-108"/>
              <w:rPr>
                <w:sz w:val="20"/>
                <w:lang w:val="es-ES"/>
              </w:rPr>
            </w:pPr>
            <w:r w:rsidRPr="00992B63">
              <w:rPr>
                <w:sz w:val="20"/>
                <w:lang w:val="es-ES"/>
              </w:rPr>
              <w:t>Medio:  Anuario Estadístico DGEEC</w:t>
            </w:r>
          </w:p>
        </w:tc>
        <w:tc>
          <w:tcPr>
            <w:tcW w:w="863" w:type="pct"/>
          </w:tcPr>
          <w:p w:rsidR="00EE1C82" w:rsidRPr="00992B63" w:rsidRDefault="00EE1C82" w:rsidP="00A85603">
            <w:pPr>
              <w:jc w:val="both"/>
              <w:rPr>
                <w:sz w:val="20"/>
                <w:lang w:val="es-ES"/>
              </w:rPr>
            </w:pPr>
            <w:r w:rsidRPr="00992B63">
              <w:rPr>
                <w:sz w:val="20"/>
                <w:lang w:val="es-ES"/>
              </w:rPr>
              <w:t>Anual</w:t>
            </w:r>
          </w:p>
          <w:p w:rsidR="00EE1C82" w:rsidRPr="00992B63" w:rsidRDefault="00EE1C82" w:rsidP="00A85603">
            <w:pPr>
              <w:suppressAutoHyphens/>
              <w:rPr>
                <w:sz w:val="20"/>
                <w:lang w:val="es-ES"/>
              </w:rPr>
            </w:pPr>
          </w:p>
        </w:tc>
        <w:tc>
          <w:tcPr>
            <w:tcW w:w="1114" w:type="pct"/>
          </w:tcPr>
          <w:p w:rsidR="00EE1C82" w:rsidRPr="00992B63" w:rsidRDefault="00EE1C82" w:rsidP="007925E4">
            <w:pPr>
              <w:jc w:val="both"/>
              <w:rPr>
                <w:sz w:val="20"/>
                <w:lang w:val="es-ES"/>
              </w:rPr>
            </w:pPr>
            <w:r w:rsidRPr="00992B63">
              <w:rPr>
                <w:sz w:val="20"/>
                <w:lang w:val="es-ES"/>
              </w:rPr>
              <w:t xml:space="preserve">Antes y </w:t>
            </w:r>
            <w:r w:rsidR="00B50230" w:rsidRPr="00992B63">
              <w:rPr>
                <w:sz w:val="20"/>
                <w:lang w:val="es-ES"/>
              </w:rPr>
              <w:t>Después</w:t>
            </w:r>
            <w:r w:rsidRPr="00992B63">
              <w:rPr>
                <w:sz w:val="20"/>
                <w:lang w:val="es-ES"/>
              </w:rPr>
              <w:t xml:space="preserve"> </w:t>
            </w:r>
          </w:p>
        </w:tc>
      </w:tr>
      <w:tr w:rsidR="00EE1C82" w:rsidRPr="00992B63" w:rsidTr="00EE1C82">
        <w:trPr>
          <w:trHeight w:val="319"/>
        </w:trPr>
        <w:tc>
          <w:tcPr>
            <w:tcW w:w="779" w:type="pct"/>
            <w:tcBorders>
              <w:top w:val="single" w:sz="4" w:space="0" w:color="000000"/>
              <w:left w:val="single" w:sz="4" w:space="0" w:color="000000"/>
              <w:bottom w:val="single" w:sz="4" w:space="0" w:color="000000"/>
              <w:right w:val="single" w:sz="4" w:space="0" w:color="000000"/>
            </w:tcBorders>
          </w:tcPr>
          <w:p w:rsidR="00EE1C82" w:rsidRPr="00992B63" w:rsidRDefault="00EE1C82" w:rsidP="00595599">
            <w:pPr>
              <w:numPr>
                <w:ilvl w:val="0"/>
                <w:numId w:val="12"/>
              </w:numPr>
              <w:suppressAutoHyphens/>
              <w:ind w:left="162" w:hanging="270"/>
              <w:rPr>
                <w:sz w:val="20"/>
                <w:lang w:val="es-ES"/>
              </w:rPr>
            </w:pPr>
            <w:r w:rsidRPr="00992B63">
              <w:rPr>
                <w:sz w:val="20"/>
                <w:lang w:val="es-ES"/>
              </w:rPr>
              <w:t xml:space="preserve"> Mujeres de 18 años o más víctimas de VIF en los últimos 12 meses en Asunción y DC</w:t>
            </w:r>
            <w:r w:rsidR="00AD4888" w:rsidRPr="00992B63">
              <w:rPr>
                <w:sz w:val="20"/>
                <w:lang w:val="es-ES"/>
              </w:rPr>
              <w:t>.</w:t>
            </w:r>
          </w:p>
        </w:tc>
        <w:tc>
          <w:tcPr>
            <w:tcW w:w="516" w:type="pct"/>
            <w:tcBorders>
              <w:top w:val="single" w:sz="4" w:space="0" w:color="000000"/>
              <w:left w:val="single" w:sz="4" w:space="0" w:color="000000"/>
              <w:bottom w:val="single" w:sz="4" w:space="0" w:color="000000"/>
              <w:right w:val="single" w:sz="4" w:space="0" w:color="000000"/>
            </w:tcBorders>
          </w:tcPr>
          <w:p w:rsidR="00EE1C82" w:rsidRPr="00992B63" w:rsidRDefault="00EE1C82" w:rsidP="00A85603">
            <w:pPr>
              <w:suppressAutoHyphens/>
              <w:ind w:left="-106" w:right="-107"/>
              <w:rPr>
                <w:spacing w:val="-4"/>
                <w:sz w:val="20"/>
                <w:lang w:val="es-ES"/>
              </w:rPr>
            </w:pPr>
            <w:r w:rsidRPr="00992B63">
              <w:rPr>
                <w:spacing w:val="-4"/>
                <w:sz w:val="20"/>
                <w:lang w:val="es-ES"/>
              </w:rPr>
              <w:t>Porcentaje de mujeres encuestadas</w:t>
            </w:r>
          </w:p>
        </w:tc>
        <w:tc>
          <w:tcPr>
            <w:tcW w:w="384" w:type="pct"/>
            <w:tcBorders>
              <w:top w:val="single" w:sz="4" w:space="0" w:color="000000"/>
              <w:left w:val="single" w:sz="4" w:space="0" w:color="000000"/>
              <w:bottom w:val="single" w:sz="4" w:space="0" w:color="000000"/>
              <w:right w:val="single" w:sz="4" w:space="0" w:color="000000"/>
            </w:tcBorders>
          </w:tcPr>
          <w:p w:rsidR="00EE1C82" w:rsidRPr="00992B63" w:rsidRDefault="00EE1C82" w:rsidP="00A85603">
            <w:pPr>
              <w:suppressAutoHyphens/>
              <w:jc w:val="center"/>
              <w:rPr>
                <w:sz w:val="20"/>
                <w:lang w:val="es-ES"/>
              </w:rPr>
            </w:pPr>
            <w:r w:rsidRPr="00992B63">
              <w:rPr>
                <w:sz w:val="20"/>
                <w:lang w:val="es-ES"/>
              </w:rPr>
              <w:t>24</w:t>
            </w:r>
            <w:r w:rsidR="00AD4888" w:rsidRPr="00992B63">
              <w:rPr>
                <w:sz w:val="20"/>
                <w:lang w:val="es-ES"/>
              </w:rPr>
              <w:t>,</w:t>
            </w:r>
            <w:r w:rsidRPr="00992B63">
              <w:rPr>
                <w:sz w:val="20"/>
                <w:lang w:val="es-ES"/>
              </w:rPr>
              <w:t>0</w:t>
            </w:r>
          </w:p>
          <w:p w:rsidR="00EE1C82" w:rsidRPr="00992B63" w:rsidRDefault="00EE1C82" w:rsidP="00A85603">
            <w:pPr>
              <w:suppressAutoHyphens/>
              <w:jc w:val="center"/>
              <w:rPr>
                <w:sz w:val="20"/>
                <w:lang w:val="es-ES"/>
              </w:rPr>
            </w:pPr>
          </w:p>
          <w:p w:rsidR="00EE1C82" w:rsidRPr="00992B63" w:rsidRDefault="00EE1C82" w:rsidP="00A85603">
            <w:pPr>
              <w:suppressAutoHyphens/>
              <w:jc w:val="center"/>
              <w:rPr>
                <w:sz w:val="20"/>
                <w:lang w:val="es-ES"/>
              </w:rPr>
            </w:pPr>
          </w:p>
          <w:p w:rsidR="00EE1C82" w:rsidRPr="00992B63" w:rsidRDefault="00EE1C82" w:rsidP="00A85603">
            <w:pPr>
              <w:suppressAutoHyphens/>
              <w:jc w:val="center"/>
              <w:rPr>
                <w:sz w:val="20"/>
                <w:lang w:val="es-ES"/>
              </w:rPr>
            </w:pPr>
          </w:p>
        </w:tc>
        <w:tc>
          <w:tcPr>
            <w:tcW w:w="383" w:type="pct"/>
            <w:tcBorders>
              <w:top w:val="single" w:sz="4" w:space="0" w:color="000000"/>
              <w:left w:val="single" w:sz="4" w:space="0" w:color="000000"/>
              <w:bottom w:val="single" w:sz="4" w:space="0" w:color="000000"/>
              <w:right w:val="single" w:sz="4" w:space="0" w:color="000000"/>
            </w:tcBorders>
          </w:tcPr>
          <w:p w:rsidR="00EE1C82" w:rsidRPr="00992B63" w:rsidRDefault="00EE1C82" w:rsidP="00A85603">
            <w:pPr>
              <w:suppressAutoHyphens/>
              <w:rPr>
                <w:sz w:val="20"/>
                <w:lang w:val="es-ES"/>
              </w:rPr>
            </w:pPr>
            <w:r w:rsidRPr="00992B63">
              <w:rPr>
                <w:sz w:val="20"/>
                <w:lang w:val="es-ES"/>
              </w:rPr>
              <w:t>2013</w:t>
            </w:r>
          </w:p>
        </w:tc>
        <w:tc>
          <w:tcPr>
            <w:tcW w:w="960" w:type="pct"/>
            <w:tcBorders>
              <w:top w:val="single" w:sz="4" w:space="0" w:color="000000"/>
              <w:left w:val="single" w:sz="4" w:space="0" w:color="000000"/>
              <w:bottom w:val="single" w:sz="4" w:space="0" w:color="000000"/>
              <w:right w:val="single" w:sz="4" w:space="0" w:color="000000"/>
            </w:tcBorders>
          </w:tcPr>
          <w:p w:rsidR="00EE1C82" w:rsidRPr="00992B63" w:rsidRDefault="00EE1C82" w:rsidP="00A85603">
            <w:pPr>
              <w:suppressAutoHyphens/>
              <w:rPr>
                <w:sz w:val="20"/>
                <w:lang w:val="es-ES"/>
              </w:rPr>
            </w:pPr>
            <w:r w:rsidRPr="00992B63">
              <w:rPr>
                <w:sz w:val="20"/>
                <w:lang w:val="es-ES"/>
              </w:rPr>
              <w:t>Fuente: MM</w:t>
            </w:r>
          </w:p>
          <w:p w:rsidR="00EE1C82" w:rsidRPr="00992B63" w:rsidRDefault="00EE1C82" w:rsidP="00A85603">
            <w:pPr>
              <w:suppressAutoHyphens/>
              <w:rPr>
                <w:sz w:val="20"/>
                <w:lang w:val="es-ES"/>
              </w:rPr>
            </w:pPr>
            <w:r w:rsidRPr="00992B63">
              <w:rPr>
                <w:sz w:val="20"/>
                <w:lang w:val="es-ES"/>
              </w:rPr>
              <w:t>Medio: Encuesta de VIF.</w:t>
            </w:r>
          </w:p>
        </w:tc>
        <w:tc>
          <w:tcPr>
            <w:tcW w:w="863" w:type="pct"/>
            <w:tcBorders>
              <w:top w:val="single" w:sz="4" w:space="0" w:color="000000"/>
              <w:left w:val="single" w:sz="4" w:space="0" w:color="000000"/>
              <w:bottom w:val="single" w:sz="4" w:space="0" w:color="000000"/>
              <w:right w:val="single" w:sz="4" w:space="0" w:color="000000"/>
            </w:tcBorders>
          </w:tcPr>
          <w:p w:rsidR="00EE1C82" w:rsidRPr="00992B63" w:rsidRDefault="00EE1C82" w:rsidP="00EE1C82">
            <w:pPr>
              <w:suppressAutoHyphens/>
              <w:rPr>
                <w:sz w:val="20"/>
                <w:lang w:val="es-ES"/>
              </w:rPr>
            </w:pPr>
            <w:r w:rsidRPr="00992B63">
              <w:rPr>
                <w:sz w:val="20"/>
                <w:lang w:val="es-ES"/>
              </w:rPr>
              <w:t>Seguimiento Encuesta VIF 2019 (producto 1.5 en la Matriz de Resultados).</w:t>
            </w:r>
          </w:p>
        </w:tc>
        <w:tc>
          <w:tcPr>
            <w:tcW w:w="1114" w:type="pct"/>
            <w:tcBorders>
              <w:top w:val="single" w:sz="4" w:space="0" w:color="000000"/>
              <w:left w:val="single" w:sz="4" w:space="0" w:color="000000"/>
              <w:bottom w:val="single" w:sz="4" w:space="0" w:color="000000"/>
              <w:right w:val="single" w:sz="4" w:space="0" w:color="000000"/>
            </w:tcBorders>
          </w:tcPr>
          <w:p w:rsidR="00EE1C82" w:rsidRPr="00992B63" w:rsidRDefault="00EE1C82" w:rsidP="00A85603">
            <w:pPr>
              <w:suppressAutoHyphens/>
              <w:rPr>
                <w:sz w:val="20"/>
                <w:lang w:val="es-ES"/>
              </w:rPr>
            </w:pPr>
            <w:r w:rsidRPr="00992B63">
              <w:rPr>
                <w:sz w:val="20"/>
                <w:lang w:val="es-ES"/>
              </w:rPr>
              <w:t xml:space="preserve">Antes y </w:t>
            </w:r>
            <w:r w:rsidR="00B50230" w:rsidRPr="00992B63">
              <w:rPr>
                <w:sz w:val="20"/>
                <w:lang w:val="es-ES"/>
              </w:rPr>
              <w:t>Después</w:t>
            </w:r>
          </w:p>
        </w:tc>
      </w:tr>
    </w:tbl>
    <w:p w:rsidR="00CC4A13" w:rsidRPr="00992B63" w:rsidRDefault="00CC4A13" w:rsidP="00CC4A13">
      <w:pPr>
        <w:pStyle w:val="Paragraph"/>
        <w:numPr>
          <w:ilvl w:val="0"/>
          <w:numId w:val="0"/>
        </w:numPr>
        <w:rPr>
          <w:lang w:val="es-ES"/>
        </w:rPr>
      </w:pPr>
    </w:p>
    <w:p w:rsidR="00C03409" w:rsidRPr="00992B63" w:rsidRDefault="004854D2" w:rsidP="00437629">
      <w:pPr>
        <w:pStyle w:val="Paragraph"/>
        <w:tabs>
          <w:tab w:val="clear" w:pos="2736"/>
        </w:tabs>
        <w:ind w:left="720" w:hanging="720"/>
        <w:rPr>
          <w:lang w:val="es-ES"/>
        </w:rPr>
      </w:pPr>
      <w:r w:rsidRPr="00992B63">
        <w:rPr>
          <w:lang w:val="es-ES"/>
        </w:rPr>
        <w:t>Para el seguimiento de los indicadores de impacto se utilizar</w:t>
      </w:r>
      <w:r w:rsidR="00AD4888" w:rsidRPr="00992B63">
        <w:rPr>
          <w:lang w:val="es-ES"/>
        </w:rPr>
        <w:t>á</w:t>
      </w:r>
      <w:r w:rsidRPr="00992B63">
        <w:rPr>
          <w:lang w:val="es-ES"/>
        </w:rPr>
        <w:t xml:space="preserve"> una </w:t>
      </w:r>
      <w:r w:rsidR="00B50230" w:rsidRPr="00992B63">
        <w:rPr>
          <w:lang w:val="es-ES"/>
        </w:rPr>
        <w:t>metodología</w:t>
      </w:r>
      <w:r w:rsidRPr="00992B63">
        <w:rPr>
          <w:lang w:val="es-ES"/>
        </w:rPr>
        <w:t xml:space="preserve"> “Antes y </w:t>
      </w:r>
      <w:r w:rsidR="00B50230" w:rsidRPr="00992B63">
        <w:rPr>
          <w:lang w:val="es-ES"/>
        </w:rPr>
        <w:t>Después</w:t>
      </w:r>
      <w:r w:rsidRPr="00992B63">
        <w:rPr>
          <w:lang w:val="es-ES"/>
        </w:rPr>
        <w:t xml:space="preserve">”, lo cual implica </w:t>
      </w:r>
      <w:r w:rsidR="00316F83" w:rsidRPr="00992B63">
        <w:rPr>
          <w:lang w:val="es-ES"/>
        </w:rPr>
        <w:t xml:space="preserve">una </w:t>
      </w:r>
      <w:r w:rsidR="00B50230" w:rsidRPr="00992B63">
        <w:rPr>
          <w:lang w:val="es-ES"/>
        </w:rPr>
        <w:t>comparación</w:t>
      </w:r>
      <w:r w:rsidR="00316F83" w:rsidRPr="00992B63">
        <w:rPr>
          <w:lang w:val="es-ES"/>
        </w:rPr>
        <w:t xml:space="preserve"> de</w:t>
      </w:r>
      <w:r w:rsidRPr="00992B63">
        <w:rPr>
          <w:lang w:val="es-ES"/>
        </w:rPr>
        <w:t xml:space="preserve">l nivel de dichos indicadores </w:t>
      </w:r>
      <w:r w:rsidR="00316F83" w:rsidRPr="00992B63">
        <w:rPr>
          <w:lang w:val="es-ES"/>
        </w:rPr>
        <w:t xml:space="preserve">antes del programa (con </w:t>
      </w:r>
      <w:r w:rsidR="00B50230" w:rsidRPr="00992B63">
        <w:rPr>
          <w:lang w:val="es-ES"/>
        </w:rPr>
        <w:t>línea</w:t>
      </w:r>
      <w:r w:rsidR="00316F83" w:rsidRPr="00992B63">
        <w:rPr>
          <w:lang w:val="es-ES"/>
        </w:rPr>
        <w:t xml:space="preserve"> de base en 2013) y </w:t>
      </w:r>
      <w:r w:rsidR="00B50230" w:rsidRPr="00992B63">
        <w:rPr>
          <w:lang w:val="es-ES"/>
        </w:rPr>
        <w:t>después</w:t>
      </w:r>
      <w:r w:rsidR="00316F83" w:rsidRPr="00992B63">
        <w:rPr>
          <w:lang w:val="es-ES"/>
        </w:rPr>
        <w:t xml:space="preserve"> del programa, tomando como </w:t>
      </w:r>
      <w:r w:rsidR="00B50230" w:rsidRPr="00992B63">
        <w:rPr>
          <w:lang w:val="es-ES"/>
        </w:rPr>
        <w:t>año</w:t>
      </w:r>
      <w:r w:rsidR="00316F83" w:rsidRPr="00992B63">
        <w:rPr>
          <w:lang w:val="es-ES"/>
        </w:rPr>
        <w:t xml:space="preserve"> para el relevamiento final 2019.</w:t>
      </w:r>
    </w:p>
    <w:p w:rsidR="006D1C30" w:rsidRPr="00992B63" w:rsidRDefault="006D1C30" w:rsidP="004F5858">
      <w:pPr>
        <w:pStyle w:val="Paragraph"/>
        <w:numPr>
          <w:ilvl w:val="0"/>
          <w:numId w:val="0"/>
        </w:numPr>
        <w:ind w:left="720"/>
        <w:rPr>
          <w:lang w:val="es-ES"/>
        </w:rPr>
      </w:pPr>
    </w:p>
    <w:p w:rsidR="004F5858" w:rsidRPr="00992B63" w:rsidRDefault="004F5858" w:rsidP="004F5858">
      <w:pPr>
        <w:pStyle w:val="FirstHeading"/>
        <w:ind w:left="720"/>
        <w:jc w:val="both"/>
        <w:rPr>
          <w:lang w:val="es-ES"/>
        </w:rPr>
      </w:pPr>
      <w:bookmarkStart w:id="15" w:name="_Toc400058483"/>
      <w:r w:rsidRPr="00992B63">
        <w:rPr>
          <w:highlight w:val="lightGray"/>
          <w:lang w:val="es-ES"/>
        </w:rPr>
        <w:t>B.</w:t>
      </w:r>
      <w:r w:rsidRPr="00992B63">
        <w:rPr>
          <w:highlight w:val="lightGray"/>
          <w:lang w:val="es-ES"/>
        </w:rPr>
        <w:tab/>
      </w:r>
      <w:r w:rsidR="00B50230" w:rsidRPr="00992B63">
        <w:rPr>
          <w:lang w:val="es-ES"/>
        </w:rPr>
        <w:t>Evaluación</w:t>
      </w:r>
      <w:r w:rsidRPr="00992B63">
        <w:rPr>
          <w:lang w:val="es-ES"/>
        </w:rPr>
        <w:t xml:space="preserve"> de los Resultados Esperados</w:t>
      </w:r>
      <w:bookmarkEnd w:id="15"/>
    </w:p>
    <w:p w:rsidR="004F5858" w:rsidRPr="00992B63" w:rsidRDefault="004F5858" w:rsidP="004F5858">
      <w:pPr>
        <w:pStyle w:val="Paragraph"/>
        <w:numPr>
          <w:ilvl w:val="0"/>
          <w:numId w:val="0"/>
        </w:numPr>
        <w:ind w:left="720"/>
        <w:rPr>
          <w:lang w:val="es-ES"/>
        </w:rPr>
      </w:pPr>
    </w:p>
    <w:p w:rsidR="00F05FAB" w:rsidRPr="00992B63" w:rsidRDefault="004F5858" w:rsidP="00437629">
      <w:pPr>
        <w:pStyle w:val="Paragraph"/>
        <w:tabs>
          <w:tab w:val="clear" w:pos="2736"/>
        </w:tabs>
        <w:ind w:left="720" w:hanging="720"/>
        <w:rPr>
          <w:b/>
          <w:lang w:val="es-ES"/>
        </w:rPr>
      </w:pPr>
      <w:r w:rsidRPr="00992B63">
        <w:rPr>
          <w:b/>
          <w:lang w:val="es-ES"/>
        </w:rPr>
        <w:t>Resultado Esperado 1:</w:t>
      </w:r>
      <w:r w:rsidR="00F05FAB" w:rsidRPr="00992B63">
        <w:rPr>
          <w:b/>
          <w:lang w:val="es-ES"/>
        </w:rPr>
        <w:t xml:space="preserve"> </w:t>
      </w:r>
    </w:p>
    <w:p w:rsidR="004F5858" w:rsidRPr="00992B63" w:rsidRDefault="00F05FAB" w:rsidP="00F05FAB">
      <w:pPr>
        <w:pStyle w:val="Paragraph"/>
        <w:numPr>
          <w:ilvl w:val="0"/>
          <w:numId w:val="0"/>
        </w:numPr>
        <w:ind w:left="720"/>
        <w:rPr>
          <w:lang w:val="es-ES"/>
        </w:rPr>
      </w:pPr>
      <w:r w:rsidRPr="00992B63">
        <w:rPr>
          <w:b/>
          <w:lang w:val="es-ES"/>
        </w:rPr>
        <w:t>Resultado Esperado 1.1</w:t>
      </w:r>
      <w:r w:rsidRPr="00992B63">
        <w:rPr>
          <w:lang w:val="es-ES"/>
        </w:rPr>
        <w:t>: Políticas públicas basada en evidencia aumentadas</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4F5858" w:rsidRPr="00992B63" w:rsidTr="00A85603">
        <w:tc>
          <w:tcPr>
            <w:tcW w:w="779" w:type="pct"/>
            <w:vMerge w:val="restart"/>
            <w:shd w:val="clear" w:color="auto" w:fill="D9D9D9"/>
            <w:vAlign w:val="center"/>
          </w:tcPr>
          <w:p w:rsidR="004F5858" w:rsidRPr="00992B63" w:rsidRDefault="004F5858" w:rsidP="00A85603">
            <w:pPr>
              <w:jc w:val="center"/>
              <w:rPr>
                <w:b/>
                <w:sz w:val="20"/>
                <w:lang w:val="es-ES"/>
              </w:rPr>
            </w:pPr>
            <w:r w:rsidRPr="00992B63">
              <w:rPr>
                <w:b/>
                <w:sz w:val="20"/>
                <w:lang w:val="es-ES"/>
              </w:rPr>
              <w:t>Indicadores</w:t>
            </w:r>
          </w:p>
        </w:tc>
        <w:tc>
          <w:tcPr>
            <w:tcW w:w="516" w:type="pct"/>
            <w:vMerge w:val="restart"/>
            <w:shd w:val="clear" w:color="auto" w:fill="D9D9D9"/>
            <w:vAlign w:val="center"/>
          </w:tcPr>
          <w:p w:rsidR="004F5858" w:rsidRPr="00992B63" w:rsidRDefault="004F5858" w:rsidP="00A8560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4F5858" w:rsidRPr="00992B63" w:rsidRDefault="004F5858" w:rsidP="00A85603">
            <w:pPr>
              <w:jc w:val="center"/>
              <w:rPr>
                <w:b/>
                <w:sz w:val="20"/>
                <w:lang w:val="es-ES"/>
              </w:rPr>
            </w:pPr>
            <w:r w:rsidRPr="00992B63">
              <w:rPr>
                <w:b/>
                <w:sz w:val="20"/>
                <w:lang w:val="es-ES"/>
              </w:rPr>
              <w:t>Línea de base</w:t>
            </w:r>
          </w:p>
        </w:tc>
        <w:tc>
          <w:tcPr>
            <w:tcW w:w="960" w:type="pct"/>
            <w:vMerge w:val="restart"/>
            <w:shd w:val="clear" w:color="auto" w:fill="D9D9D9"/>
            <w:vAlign w:val="center"/>
          </w:tcPr>
          <w:p w:rsidR="004F5858" w:rsidRPr="00992B63" w:rsidRDefault="004F5858" w:rsidP="00A8560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4F5858" w:rsidRPr="00992B63" w:rsidRDefault="004F5858" w:rsidP="00A85603">
            <w:pPr>
              <w:jc w:val="center"/>
              <w:rPr>
                <w:b/>
                <w:sz w:val="20"/>
                <w:lang w:val="es-ES"/>
              </w:rPr>
            </w:pPr>
            <w:r w:rsidRPr="00992B63">
              <w:rPr>
                <w:b/>
                <w:sz w:val="20"/>
                <w:lang w:val="es-ES"/>
              </w:rPr>
              <w:t>Frecuencia de Relevamiento</w:t>
            </w:r>
          </w:p>
        </w:tc>
        <w:tc>
          <w:tcPr>
            <w:tcW w:w="1114" w:type="pct"/>
            <w:vMerge w:val="restart"/>
            <w:shd w:val="clear" w:color="auto" w:fill="D9D9D9"/>
          </w:tcPr>
          <w:p w:rsidR="004F5858" w:rsidRPr="00992B63" w:rsidRDefault="00B50230" w:rsidP="00A85603">
            <w:pPr>
              <w:jc w:val="center"/>
              <w:rPr>
                <w:b/>
                <w:sz w:val="20"/>
                <w:lang w:val="es-ES"/>
              </w:rPr>
            </w:pPr>
            <w:r w:rsidRPr="00992B63">
              <w:rPr>
                <w:b/>
                <w:sz w:val="20"/>
                <w:lang w:val="es-ES"/>
              </w:rPr>
              <w:t>Metodología</w:t>
            </w:r>
            <w:r w:rsidR="004F5858" w:rsidRPr="00992B63">
              <w:rPr>
                <w:b/>
                <w:sz w:val="20"/>
                <w:lang w:val="es-ES"/>
              </w:rPr>
              <w:t xml:space="preserve"> de </w:t>
            </w:r>
            <w:r w:rsidRPr="00992B63">
              <w:rPr>
                <w:b/>
                <w:sz w:val="20"/>
                <w:lang w:val="es-ES"/>
              </w:rPr>
              <w:t>Evaluación</w:t>
            </w:r>
          </w:p>
        </w:tc>
      </w:tr>
      <w:tr w:rsidR="004F5858" w:rsidRPr="00992B63" w:rsidTr="00F05FAB">
        <w:tc>
          <w:tcPr>
            <w:tcW w:w="779" w:type="pct"/>
            <w:vMerge/>
            <w:shd w:val="clear" w:color="auto" w:fill="D9D9D9"/>
          </w:tcPr>
          <w:p w:rsidR="004F5858" w:rsidRPr="00992B63" w:rsidRDefault="004F5858" w:rsidP="00A85603">
            <w:pPr>
              <w:jc w:val="center"/>
              <w:rPr>
                <w:sz w:val="19"/>
                <w:szCs w:val="19"/>
                <w:lang w:val="es-ES"/>
              </w:rPr>
            </w:pPr>
          </w:p>
        </w:tc>
        <w:tc>
          <w:tcPr>
            <w:tcW w:w="516" w:type="pct"/>
            <w:vMerge/>
            <w:shd w:val="clear" w:color="auto" w:fill="D9D9D9"/>
          </w:tcPr>
          <w:p w:rsidR="004F5858" w:rsidRPr="00992B63" w:rsidRDefault="004F5858" w:rsidP="00A85603">
            <w:pPr>
              <w:jc w:val="center"/>
              <w:rPr>
                <w:sz w:val="19"/>
                <w:szCs w:val="19"/>
                <w:lang w:val="es-ES"/>
              </w:rPr>
            </w:pPr>
          </w:p>
        </w:tc>
        <w:tc>
          <w:tcPr>
            <w:tcW w:w="384" w:type="pct"/>
            <w:shd w:val="clear" w:color="auto" w:fill="D9D9D9"/>
          </w:tcPr>
          <w:p w:rsidR="004F5858" w:rsidRPr="00992B63" w:rsidRDefault="004F5858"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4F5858" w:rsidRPr="00992B63" w:rsidRDefault="004F5858" w:rsidP="00A85603">
            <w:pPr>
              <w:jc w:val="center"/>
              <w:rPr>
                <w:b/>
                <w:sz w:val="20"/>
                <w:lang w:val="es-ES"/>
              </w:rPr>
            </w:pPr>
            <w:r w:rsidRPr="00992B63">
              <w:rPr>
                <w:b/>
                <w:sz w:val="20"/>
                <w:lang w:val="es-ES"/>
              </w:rPr>
              <w:t>Año</w:t>
            </w:r>
          </w:p>
        </w:tc>
        <w:tc>
          <w:tcPr>
            <w:tcW w:w="960" w:type="pct"/>
            <w:vMerge/>
            <w:shd w:val="clear" w:color="auto" w:fill="D9D9D9"/>
          </w:tcPr>
          <w:p w:rsidR="004F5858" w:rsidRPr="00992B63" w:rsidRDefault="004F5858" w:rsidP="00A85603">
            <w:pPr>
              <w:jc w:val="center"/>
              <w:rPr>
                <w:sz w:val="19"/>
                <w:szCs w:val="19"/>
                <w:lang w:val="es-ES"/>
              </w:rPr>
            </w:pPr>
          </w:p>
        </w:tc>
        <w:tc>
          <w:tcPr>
            <w:tcW w:w="863" w:type="pct"/>
            <w:vMerge/>
            <w:shd w:val="clear" w:color="auto" w:fill="D9D9D9"/>
          </w:tcPr>
          <w:p w:rsidR="004F5858" w:rsidRPr="00992B63" w:rsidRDefault="004F5858" w:rsidP="00A85603">
            <w:pPr>
              <w:jc w:val="center"/>
              <w:rPr>
                <w:sz w:val="19"/>
                <w:szCs w:val="19"/>
                <w:lang w:val="es-ES"/>
              </w:rPr>
            </w:pPr>
          </w:p>
        </w:tc>
        <w:tc>
          <w:tcPr>
            <w:tcW w:w="1114" w:type="pct"/>
            <w:vMerge/>
            <w:shd w:val="clear" w:color="auto" w:fill="D9D9D9"/>
          </w:tcPr>
          <w:p w:rsidR="004F5858" w:rsidRPr="00992B63" w:rsidRDefault="004F5858" w:rsidP="00A85603">
            <w:pPr>
              <w:jc w:val="center"/>
              <w:rPr>
                <w:sz w:val="19"/>
                <w:szCs w:val="19"/>
                <w:lang w:val="es-ES"/>
              </w:rPr>
            </w:pPr>
          </w:p>
        </w:tc>
      </w:tr>
      <w:tr w:rsidR="00F05FAB" w:rsidRPr="00992B63" w:rsidTr="00F05FAB">
        <w:tc>
          <w:tcPr>
            <w:tcW w:w="779" w:type="pct"/>
            <w:tcBorders>
              <w:bottom w:val="single" w:sz="4" w:space="0" w:color="auto"/>
            </w:tcBorders>
          </w:tcPr>
          <w:p w:rsidR="00F05FAB" w:rsidRPr="00992B63" w:rsidRDefault="00F05FAB" w:rsidP="00595599">
            <w:pPr>
              <w:ind w:left="-108"/>
              <w:rPr>
                <w:sz w:val="20"/>
                <w:lang w:val="es-ES"/>
              </w:rPr>
            </w:pPr>
            <w:r w:rsidRPr="00992B63">
              <w:rPr>
                <w:sz w:val="20"/>
                <w:lang w:val="es-ES"/>
              </w:rPr>
              <w:t>R.1.1.1.Políticas Publicas basadas en evidencia finalizada y adoptada</w:t>
            </w:r>
            <w:r w:rsidR="00517C1B" w:rsidRPr="00992B63">
              <w:rPr>
                <w:sz w:val="20"/>
                <w:lang w:val="es-ES"/>
              </w:rPr>
              <w:t>.</w:t>
            </w:r>
          </w:p>
        </w:tc>
        <w:tc>
          <w:tcPr>
            <w:tcW w:w="516" w:type="pct"/>
            <w:tcBorders>
              <w:bottom w:val="single" w:sz="4" w:space="0" w:color="auto"/>
            </w:tcBorders>
          </w:tcPr>
          <w:p w:rsidR="00F05FAB" w:rsidRPr="00992B63" w:rsidRDefault="00F05FAB" w:rsidP="00F05FAB">
            <w:pPr>
              <w:suppressAutoHyphens/>
              <w:ind w:left="-108"/>
              <w:rPr>
                <w:sz w:val="20"/>
                <w:lang w:val="es-ES"/>
              </w:rPr>
            </w:pPr>
            <w:r w:rsidRPr="00992B63">
              <w:rPr>
                <w:sz w:val="20"/>
                <w:lang w:val="es-ES"/>
              </w:rPr>
              <w:t>Número de Políticas</w:t>
            </w:r>
          </w:p>
        </w:tc>
        <w:tc>
          <w:tcPr>
            <w:tcW w:w="384" w:type="pct"/>
            <w:tcBorders>
              <w:bottom w:val="single" w:sz="4" w:space="0" w:color="auto"/>
            </w:tcBorders>
          </w:tcPr>
          <w:p w:rsidR="00F05FAB" w:rsidRPr="00992B63" w:rsidRDefault="00F05FAB" w:rsidP="00F05FAB">
            <w:pPr>
              <w:suppressAutoHyphens/>
              <w:ind w:left="-108"/>
              <w:jc w:val="center"/>
              <w:rPr>
                <w:sz w:val="20"/>
                <w:lang w:val="es-ES"/>
              </w:rPr>
            </w:pPr>
            <w:r w:rsidRPr="00992B63">
              <w:rPr>
                <w:sz w:val="20"/>
                <w:lang w:val="es-ES"/>
              </w:rPr>
              <w:t>0</w:t>
            </w:r>
          </w:p>
        </w:tc>
        <w:tc>
          <w:tcPr>
            <w:tcW w:w="384" w:type="pct"/>
            <w:tcBorders>
              <w:bottom w:val="single" w:sz="4" w:space="0" w:color="auto"/>
            </w:tcBorders>
          </w:tcPr>
          <w:p w:rsidR="00F05FAB" w:rsidRPr="00992B63" w:rsidRDefault="00F05FAB" w:rsidP="00F05FAB">
            <w:pPr>
              <w:suppressAutoHyphens/>
              <w:ind w:left="-108"/>
              <w:rPr>
                <w:sz w:val="20"/>
                <w:lang w:val="es-ES"/>
              </w:rPr>
            </w:pPr>
            <w:r w:rsidRPr="00992B63">
              <w:rPr>
                <w:sz w:val="20"/>
                <w:lang w:val="es-ES"/>
              </w:rPr>
              <w:t>2013</w:t>
            </w:r>
          </w:p>
        </w:tc>
        <w:tc>
          <w:tcPr>
            <w:tcW w:w="960" w:type="pct"/>
            <w:tcBorders>
              <w:bottom w:val="single" w:sz="4" w:space="0" w:color="auto"/>
            </w:tcBorders>
          </w:tcPr>
          <w:p w:rsidR="00F05FAB" w:rsidRPr="00992B63" w:rsidRDefault="00F05FAB" w:rsidP="00F05FAB">
            <w:pPr>
              <w:suppressAutoHyphens/>
              <w:rPr>
                <w:sz w:val="20"/>
                <w:lang w:val="es-ES"/>
              </w:rPr>
            </w:pPr>
            <w:r w:rsidRPr="00992B63">
              <w:rPr>
                <w:sz w:val="20"/>
                <w:lang w:val="es-ES"/>
              </w:rPr>
              <w:t>Fuente: MI</w:t>
            </w:r>
          </w:p>
          <w:p w:rsidR="00F05FAB" w:rsidRPr="00992B63" w:rsidRDefault="00F05FAB" w:rsidP="00F05FAB">
            <w:pPr>
              <w:suppressAutoHyphens/>
              <w:rPr>
                <w:sz w:val="20"/>
                <w:lang w:val="es-ES"/>
              </w:rPr>
            </w:pPr>
            <w:r w:rsidRPr="00992B63">
              <w:rPr>
                <w:sz w:val="20"/>
                <w:lang w:val="es-ES"/>
              </w:rPr>
              <w:t>Medio: Informes del ONSCC</w:t>
            </w:r>
          </w:p>
        </w:tc>
        <w:tc>
          <w:tcPr>
            <w:tcW w:w="863" w:type="pct"/>
            <w:tcBorders>
              <w:bottom w:val="single" w:sz="4" w:space="0" w:color="auto"/>
            </w:tcBorders>
          </w:tcPr>
          <w:p w:rsidR="00F05FAB" w:rsidRPr="00992B63" w:rsidRDefault="00F05FAB" w:rsidP="00A85603">
            <w:pPr>
              <w:suppressAutoHyphens/>
              <w:rPr>
                <w:sz w:val="20"/>
                <w:lang w:val="es-ES"/>
              </w:rPr>
            </w:pPr>
            <w:r w:rsidRPr="00992B63">
              <w:rPr>
                <w:sz w:val="20"/>
                <w:lang w:val="es-ES"/>
              </w:rPr>
              <w:t>Anual</w:t>
            </w:r>
          </w:p>
        </w:tc>
        <w:tc>
          <w:tcPr>
            <w:tcW w:w="1114" w:type="pct"/>
            <w:tcBorders>
              <w:bottom w:val="single" w:sz="4" w:space="0" w:color="auto"/>
            </w:tcBorders>
          </w:tcPr>
          <w:p w:rsidR="00F05FAB" w:rsidRPr="00992B63" w:rsidRDefault="00F05FAB" w:rsidP="00F05FAB">
            <w:pPr>
              <w:suppressAutoHyphens/>
              <w:rPr>
                <w:sz w:val="20"/>
                <w:lang w:val="es-ES"/>
              </w:rPr>
            </w:pPr>
            <w:r w:rsidRPr="00992B63">
              <w:rPr>
                <w:sz w:val="20"/>
                <w:lang w:val="es-ES"/>
              </w:rPr>
              <w:t xml:space="preserve">Antes y </w:t>
            </w:r>
            <w:r w:rsidR="00B50230" w:rsidRPr="00992B63">
              <w:rPr>
                <w:sz w:val="20"/>
                <w:lang w:val="es-ES"/>
              </w:rPr>
              <w:t>Después</w:t>
            </w:r>
          </w:p>
        </w:tc>
      </w:tr>
    </w:tbl>
    <w:p w:rsidR="004F5858" w:rsidRPr="00992B63" w:rsidRDefault="004F5858" w:rsidP="00595599">
      <w:pPr>
        <w:rPr>
          <w:lang w:val="es-ES"/>
        </w:rPr>
      </w:pPr>
    </w:p>
    <w:p w:rsidR="004854D2" w:rsidRPr="00992B63" w:rsidRDefault="004854D2" w:rsidP="004854D2">
      <w:pPr>
        <w:rPr>
          <w:lang w:val="es-ES"/>
        </w:rPr>
      </w:pPr>
      <w:r w:rsidRPr="00992B63">
        <w:rPr>
          <w:lang w:val="es-ES"/>
        </w:rPr>
        <w:t>Se utilizar</w:t>
      </w:r>
      <w:r w:rsidR="00517C1B" w:rsidRPr="00992B63">
        <w:rPr>
          <w:lang w:val="es-ES"/>
        </w:rPr>
        <w:t>á</w:t>
      </w:r>
      <w:r w:rsidRPr="00992B63">
        <w:rPr>
          <w:lang w:val="es-ES"/>
        </w:rPr>
        <w:t xml:space="preserve"> una </w:t>
      </w:r>
      <w:r w:rsidR="00B50230" w:rsidRPr="00992B63">
        <w:rPr>
          <w:lang w:val="es-ES"/>
        </w:rPr>
        <w:t>metodología</w:t>
      </w:r>
      <w:r w:rsidRPr="00992B63">
        <w:rPr>
          <w:lang w:val="es-ES"/>
        </w:rPr>
        <w:t xml:space="preserve"> “</w:t>
      </w:r>
      <w:r w:rsidR="007C6843" w:rsidRPr="00992B63">
        <w:rPr>
          <w:lang w:val="es-ES"/>
        </w:rPr>
        <w:t>A</w:t>
      </w:r>
      <w:r w:rsidRPr="00992B63">
        <w:rPr>
          <w:lang w:val="es-ES"/>
        </w:rPr>
        <w:t xml:space="preserve">ntes y </w:t>
      </w:r>
      <w:r w:rsidR="007C6843" w:rsidRPr="00992B63">
        <w:rPr>
          <w:lang w:val="es-ES"/>
        </w:rPr>
        <w:t>D</w:t>
      </w:r>
      <w:r w:rsidR="00B50230" w:rsidRPr="00992B63">
        <w:rPr>
          <w:lang w:val="es-ES"/>
        </w:rPr>
        <w:t>espués</w:t>
      </w:r>
      <w:r w:rsidRPr="00992B63">
        <w:rPr>
          <w:lang w:val="es-ES"/>
        </w:rPr>
        <w:t xml:space="preserve">” </w:t>
      </w:r>
      <w:r w:rsidR="000A4C75" w:rsidRPr="00992B63">
        <w:rPr>
          <w:lang w:val="es-ES"/>
        </w:rPr>
        <w:t xml:space="preserve"> </w:t>
      </w:r>
      <w:r w:rsidRPr="00992B63">
        <w:rPr>
          <w:lang w:val="es-ES"/>
        </w:rPr>
        <w:t xml:space="preserve">para calcular el aumento del </w:t>
      </w:r>
      <w:r w:rsidR="00B50230" w:rsidRPr="00992B63">
        <w:rPr>
          <w:lang w:val="es-ES"/>
        </w:rPr>
        <w:t>número</w:t>
      </w:r>
      <w:r w:rsidRPr="00992B63">
        <w:rPr>
          <w:lang w:val="es-ES"/>
        </w:rPr>
        <w:t xml:space="preserve"> de </w:t>
      </w:r>
      <w:r w:rsidR="00B50230" w:rsidRPr="00992B63">
        <w:rPr>
          <w:lang w:val="es-ES"/>
        </w:rPr>
        <w:t>políticas</w:t>
      </w:r>
      <w:r w:rsidRPr="00992B63">
        <w:rPr>
          <w:lang w:val="es-ES"/>
        </w:rPr>
        <w:t xml:space="preserve"> </w:t>
      </w:r>
      <w:r w:rsidR="001F0CA9" w:rsidRPr="00992B63">
        <w:rPr>
          <w:lang w:val="es-ES"/>
        </w:rPr>
        <w:t>públicas</w:t>
      </w:r>
      <w:r w:rsidRPr="00992B63">
        <w:rPr>
          <w:lang w:val="es-ES"/>
        </w:rPr>
        <w:t xml:space="preserve"> basadas en evidencia finalizadas y adoptadas.</w:t>
      </w:r>
      <w:r w:rsidR="007C6843" w:rsidRPr="00992B63">
        <w:rPr>
          <w:lang w:val="es-ES"/>
        </w:rPr>
        <w:t xml:space="preserve"> Se considerarán aquellas políticas que se basen en análisis realizado por el ONSCC. El MI detectará dichas políticas a través de los informes del ONSCC.</w:t>
      </w:r>
    </w:p>
    <w:p w:rsidR="004854D2" w:rsidRPr="00992B63" w:rsidRDefault="004854D2" w:rsidP="004854D2">
      <w:pPr>
        <w:rPr>
          <w:lang w:val="es-ES"/>
        </w:rPr>
      </w:pPr>
    </w:p>
    <w:p w:rsidR="004F5858" w:rsidRPr="00992B63" w:rsidRDefault="004854D2" w:rsidP="004854D2">
      <w:pPr>
        <w:rPr>
          <w:lang w:val="es-ES"/>
        </w:rPr>
      </w:pPr>
      <w:r w:rsidRPr="00992B63">
        <w:rPr>
          <w:b/>
          <w:lang w:val="es-ES"/>
        </w:rPr>
        <w:t xml:space="preserve"> </w:t>
      </w:r>
      <w:r w:rsidR="001360E8" w:rsidRPr="00992B63">
        <w:rPr>
          <w:b/>
          <w:lang w:val="es-ES"/>
        </w:rPr>
        <w:t>Resultado Esperado 1.2</w:t>
      </w:r>
      <w:r w:rsidR="001360E8" w:rsidRPr="00992B63">
        <w:rPr>
          <w:lang w:val="es-ES"/>
        </w:rPr>
        <w:t>: Gestión de la información y de la investigación criminal mejorada</w:t>
      </w:r>
      <w:r w:rsidR="00517C1B" w:rsidRPr="00992B63">
        <w:rPr>
          <w:lang w:val="es-ES"/>
        </w:rPr>
        <w:t>.</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F05FAB" w:rsidRPr="00992B63" w:rsidTr="00595599">
        <w:trPr>
          <w:tblHeader/>
        </w:trPr>
        <w:tc>
          <w:tcPr>
            <w:tcW w:w="779" w:type="pct"/>
            <w:vMerge w:val="restart"/>
            <w:shd w:val="clear" w:color="auto" w:fill="D9D9D9"/>
            <w:vAlign w:val="center"/>
          </w:tcPr>
          <w:p w:rsidR="00F05FAB" w:rsidRPr="00992B63" w:rsidRDefault="00F05FAB" w:rsidP="00A85603">
            <w:pPr>
              <w:jc w:val="center"/>
              <w:rPr>
                <w:b/>
                <w:sz w:val="20"/>
                <w:lang w:val="es-ES"/>
              </w:rPr>
            </w:pPr>
            <w:r w:rsidRPr="00992B63">
              <w:rPr>
                <w:b/>
                <w:sz w:val="20"/>
                <w:lang w:val="es-ES"/>
              </w:rPr>
              <w:t>Indicadores</w:t>
            </w:r>
          </w:p>
        </w:tc>
        <w:tc>
          <w:tcPr>
            <w:tcW w:w="516" w:type="pct"/>
            <w:vMerge w:val="restart"/>
            <w:shd w:val="clear" w:color="auto" w:fill="D9D9D9"/>
            <w:vAlign w:val="center"/>
          </w:tcPr>
          <w:p w:rsidR="00F05FAB" w:rsidRPr="00992B63" w:rsidRDefault="00F05FAB" w:rsidP="00A8560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F05FAB" w:rsidRPr="00992B63" w:rsidRDefault="00F05FAB" w:rsidP="00A85603">
            <w:pPr>
              <w:jc w:val="center"/>
              <w:rPr>
                <w:b/>
                <w:sz w:val="20"/>
                <w:lang w:val="es-ES"/>
              </w:rPr>
            </w:pPr>
            <w:r w:rsidRPr="00992B63">
              <w:rPr>
                <w:b/>
                <w:sz w:val="20"/>
                <w:lang w:val="es-ES"/>
              </w:rPr>
              <w:t>Línea de base</w:t>
            </w:r>
          </w:p>
        </w:tc>
        <w:tc>
          <w:tcPr>
            <w:tcW w:w="960" w:type="pct"/>
            <w:vMerge w:val="restart"/>
            <w:shd w:val="clear" w:color="auto" w:fill="D9D9D9"/>
            <w:vAlign w:val="center"/>
          </w:tcPr>
          <w:p w:rsidR="00F05FAB" w:rsidRPr="00992B63" w:rsidRDefault="00F05FAB" w:rsidP="00A8560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F05FAB" w:rsidRPr="00992B63" w:rsidRDefault="00F05FAB" w:rsidP="00A85603">
            <w:pPr>
              <w:jc w:val="center"/>
              <w:rPr>
                <w:b/>
                <w:sz w:val="20"/>
                <w:lang w:val="es-ES"/>
              </w:rPr>
            </w:pPr>
            <w:r w:rsidRPr="00992B63">
              <w:rPr>
                <w:b/>
                <w:sz w:val="20"/>
                <w:lang w:val="es-ES"/>
              </w:rPr>
              <w:t>Frecuencia de Relevamiento</w:t>
            </w:r>
          </w:p>
        </w:tc>
        <w:tc>
          <w:tcPr>
            <w:tcW w:w="1114" w:type="pct"/>
            <w:vMerge w:val="restart"/>
            <w:shd w:val="clear" w:color="auto" w:fill="D9D9D9"/>
          </w:tcPr>
          <w:p w:rsidR="00F05FAB" w:rsidRPr="00992B63" w:rsidRDefault="00B50230" w:rsidP="00A85603">
            <w:pPr>
              <w:jc w:val="center"/>
              <w:rPr>
                <w:b/>
                <w:sz w:val="20"/>
                <w:lang w:val="es-ES"/>
              </w:rPr>
            </w:pPr>
            <w:r w:rsidRPr="00992B63">
              <w:rPr>
                <w:b/>
                <w:sz w:val="20"/>
                <w:lang w:val="es-ES"/>
              </w:rPr>
              <w:t>Metodología</w:t>
            </w:r>
            <w:r w:rsidR="00F05FAB" w:rsidRPr="00992B63">
              <w:rPr>
                <w:b/>
                <w:sz w:val="20"/>
                <w:lang w:val="es-ES"/>
              </w:rPr>
              <w:t xml:space="preserve"> de </w:t>
            </w:r>
            <w:r w:rsidRPr="00992B63">
              <w:rPr>
                <w:b/>
                <w:sz w:val="20"/>
                <w:lang w:val="es-ES"/>
              </w:rPr>
              <w:t>Evaluación</w:t>
            </w:r>
          </w:p>
        </w:tc>
      </w:tr>
      <w:tr w:rsidR="00F05FAB" w:rsidRPr="00992B63" w:rsidTr="00595599">
        <w:trPr>
          <w:tblHeader/>
        </w:trPr>
        <w:tc>
          <w:tcPr>
            <w:tcW w:w="779" w:type="pct"/>
            <w:vMerge/>
            <w:shd w:val="clear" w:color="auto" w:fill="D9D9D9"/>
          </w:tcPr>
          <w:p w:rsidR="00F05FAB" w:rsidRPr="00992B63" w:rsidRDefault="00F05FAB" w:rsidP="00A85603">
            <w:pPr>
              <w:jc w:val="center"/>
              <w:rPr>
                <w:sz w:val="19"/>
                <w:szCs w:val="19"/>
                <w:lang w:val="es-ES"/>
              </w:rPr>
            </w:pPr>
          </w:p>
        </w:tc>
        <w:tc>
          <w:tcPr>
            <w:tcW w:w="516" w:type="pct"/>
            <w:vMerge/>
            <w:shd w:val="clear" w:color="auto" w:fill="D9D9D9"/>
          </w:tcPr>
          <w:p w:rsidR="00F05FAB" w:rsidRPr="00992B63" w:rsidRDefault="00F05FAB" w:rsidP="00A85603">
            <w:pPr>
              <w:jc w:val="center"/>
              <w:rPr>
                <w:sz w:val="19"/>
                <w:szCs w:val="19"/>
                <w:lang w:val="es-ES"/>
              </w:rPr>
            </w:pPr>
          </w:p>
        </w:tc>
        <w:tc>
          <w:tcPr>
            <w:tcW w:w="384" w:type="pct"/>
            <w:shd w:val="clear" w:color="auto" w:fill="D9D9D9"/>
          </w:tcPr>
          <w:p w:rsidR="00F05FAB" w:rsidRPr="00992B63" w:rsidRDefault="00F05FAB"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F05FAB" w:rsidRPr="00992B63" w:rsidRDefault="00F05FAB" w:rsidP="00A85603">
            <w:pPr>
              <w:jc w:val="center"/>
              <w:rPr>
                <w:b/>
                <w:sz w:val="20"/>
                <w:lang w:val="es-ES"/>
              </w:rPr>
            </w:pPr>
            <w:r w:rsidRPr="00992B63">
              <w:rPr>
                <w:b/>
                <w:sz w:val="20"/>
                <w:lang w:val="es-ES"/>
              </w:rPr>
              <w:t>Año</w:t>
            </w:r>
          </w:p>
        </w:tc>
        <w:tc>
          <w:tcPr>
            <w:tcW w:w="960" w:type="pct"/>
            <w:vMerge/>
            <w:shd w:val="clear" w:color="auto" w:fill="D9D9D9"/>
          </w:tcPr>
          <w:p w:rsidR="00F05FAB" w:rsidRPr="00992B63" w:rsidRDefault="00F05FAB" w:rsidP="00A85603">
            <w:pPr>
              <w:jc w:val="center"/>
              <w:rPr>
                <w:sz w:val="19"/>
                <w:szCs w:val="19"/>
                <w:lang w:val="es-ES"/>
              </w:rPr>
            </w:pPr>
          </w:p>
        </w:tc>
        <w:tc>
          <w:tcPr>
            <w:tcW w:w="863" w:type="pct"/>
            <w:vMerge/>
            <w:shd w:val="clear" w:color="auto" w:fill="D9D9D9"/>
          </w:tcPr>
          <w:p w:rsidR="00F05FAB" w:rsidRPr="00992B63" w:rsidRDefault="00F05FAB" w:rsidP="00A85603">
            <w:pPr>
              <w:jc w:val="center"/>
              <w:rPr>
                <w:sz w:val="19"/>
                <w:szCs w:val="19"/>
                <w:lang w:val="es-ES"/>
              </w:rPr>
            </w:pPr>
          </w:p>
        </w:tc>
        <w:tc>
          <w:tcPr>
            <w:tcW w:w="1114" w:type="pct"/>
            <w:vMerge/>
            <w:shd w:val="clear" w:color="auto" w:fill="D9D9D9"/>
          </w:tcPr>
          <w:p w:rsidR="00F05FAB" w:rsidRPr="00992B63" w:rsidRDefault="00F05FAB" w:rsidP="00A85603">
            <w:pPr>
              <w:jc w:val="center"/>
              <w:rPr>
                <w:sz w:val="19"/>
                <w:szCs w:val="19"/>
                <w:lang w:val="es-ES"/>
              </w:rPr>
            </w:pPr>
          </w:p>
        </w:tc>
      </w:tr>
      <w:tr w:rsidR="00F05FAB" w:rsidRPr="00992B63" w:rsidTr="00F05FAB">
        <w:tc>
          <w:tcPr>
            <w:tcW w:w="779" w:type="pct"/>
          </w:tcPr>
          <w:p w:rsidR="00F05FAB" w:rsidRPr="00992B63" w:rsidRDefault="00F05FAB" w:rsidP="00A85603">
            <w:pPr>
              <w:rPr>
                <w:sz w:val="20"/>
                <w:lang w:val="es-ES"/>
              </w:rPr>
            </w:pPr>
            <w:r w:rsidRPr="00992B63">
              <w:rPr>
                <w:sz w:val="20"/>
                <w:lang w:val="es-ES"/>
              </w:rPr>
              <w:t>R.1.2.1</w:t>
            </w:r>
            <w:r w:rsidR="00517C1B" w:rsidRPr="00992B63">
              <w:rPr>
                <w:sz w:val="20"/>
                <w:lang w:val="es-ES"/>
              </w:rPr>
              <w:t xml:space="preserve">. </w:t>
            </w:r>
            <w:r w:rsidRPr="00992B63">
              <w:rPr>
                <w:sz w:val="20"/>
                <w:lang w:val="es-ES"/>
              </w:rPr>
              <w:t xml:space="preserve">Homicidios cometidos en el año anterior en Asunción y DC que fueron esclarecidos en los 12 meses </w:t>
            </w:r>
            <w:r w:rsidRPr="00992B63">
              <w:rPr>
                <w:sz w:val="20"/>
                <w:lang w:val="es-ES"/>
              </w:rPr>
              <w:lastRenderedPageBreak/>
              <w:t xml:space="preserve">posteriores al hecho. </w:t>
            </w:r>
          </w:p>
        </w:tc>
        <w:tc>
          <w:tcPr>
            <w:tcW w:w="516" w:type="pct"/>
          </w:tcPr>
          <w:p w:rsidR="00F05FAB" w:rsidRPr="00992B63" w:rsidRDefault="00F05FAB" w:rsidP="00A85603">
            <w:pPr>
              <w:rPr>
                <w:sz w:val="20"/>
                <w:lang w:val="es-ES"/>
              </w:rPr>
            </w:pPr>
            <w:r w:rsidRPr="00992B63">
              <w:rPr>
                <w:sz w:val="20"/>
                <w:lang w:val="es-ES"/>
              </w:rPr>
              <w:lastRenderedPageBreak/>
              <w:t>Porcen</w:t>
            </w:r>
            <w:r w:rsidR="00517C1B" w:rsidRPr="00992B63">
              <w:rPr>
                <w:sz w:val="20"/>
                <w:lang w:val="es-ES"/>
              </w:rPr>
              <w:t>-</w:t>
            </w:r>
            <w:r w:rsidRPr="00992B63">
              <w:rPr>
                <w:sz w:val="20"/>
                <w:lang w:val="es-ES"/>
              </w:rPr>
              <w:t xml:space="preserve">taje </w:t>
            </w:r>
          </w:p>
        </w:tc>
        <w:tc>
          <w:tcPr>
            <w:tcW w:w="384" w:type="pct"/>
          </w:tcPr>
          <w:p w:rsidR="00F05FAB" w:rsidRPr="00992B63" w:rsidRDefault="00F05FAB" w:rsidP="00A85603">
            <w:pPr>
              <w:rPr>
                <w:sz w:val="20"/>
                <w:lang w:val="es-ES"/>
              </w:rPr>
            </w:pPr>
            <w:r w:rsidRPr="00992B63">
              <w:rPr>
                <w:sz w:val="20"/>
                <w:lang w:val="es-ES"/>
              </w:rPr>
              <w:t>50</w:t>
            </w:r>
            <w:r w:rsidR="00517C1B" w:rsidRPr="00992B63">
              <w:rPr>
                <w:sz w:val="20"/>
                <w:lang w:val="es-ES"/>
              </w:rPr>
              <w:t>,</w:t>
            </w:r>
            <w:r w:rsidRPr="00992B63">
              <w:rPr>
                <w:sz w:val="20"/>
                <w:lang w:val="es-ES"/>
              </w:rPr>
              <w:t>5</w:t>
            </w:r>
          </w:p>
        </w:tc>
        <w:tc>
          <w:tcPr>
            <w:tcW w:w="384" w:type="pct"/>
          </w:tcPr>
          <w:p w:rsidR="00F05FAB" w:rsidRPr="00992B63" w:rsidRDefault="00F05FAB" w:rsidP="00A85603">
            <w:pPr>
              <w:rPr>
                <w:sz w:val="20"/>
                <w:lang w:val="es-ES"/>
              </w:rPr>
            </w:pPr>
            <w:r w:rsidRPr="00992B63">
              <w:rPr>
                <w:sz w:val="20"/>
                <w:lang w:val="es-ES"/>
              </w:rPr>
              <w:t>2013</w:t>
            </w:r>
          </w:p>
        </w:tc>
        <w:tc>
          <w:tcPr>
            <w:tcW w:w="960" w:type="pct"/>
          </w:tcPr>
          <w:p w:rsidR="00F05FAB" w:rsidRPr="00992B63" w:rsidRDefault="00F05FAB" w:rsidP="00A85603">
            <w:pPr>
              <w:suppressAutoHyphens/>
              <w:rPr>
                <w:sz w:val="20"/>
                <w:lang w:val="es-ES"/>
              </w:rPr>
            </w:pPr>
            <w:r w:rsidRPr="00992B63">
              <w:rPr>
                <w:sz w:val="20"/>
                <w:lang w:val="es-ES"/>
              </w:rPr>
              <w:t>Fuente: PN. Medio: Anuario Estadístico DGEEC</w:t>
            </w:r>
          </w:p>
        </w:tc>
        <w:tc>
          <w:tcPr>
            <w:tcW w:w="863" w:type="pct"/>
          </w:tcPr>
          <w:p w:rsidR="00F05FAB" w:rsidRPr="00992B63" w:rsidRDefault="00F05FAB" w:rsidP="00A85603">
            <w:pPr>
              <w:suppressAutoHyphens/>
              <w:rPr>
                <w:sz w:val="20"/>
                <w:lang w:val="es-ES"/>
              </w:rPr>
            </w:pPr>
            <w:r w:rsidRPr="00992B63">
              <w:rPr>
                <w:sz w:val="20"/>
                <w:lang w:val="es-ES"/>
              </w:rPr>
              <w:t>Anual</w:t>
            </w:r>
          </w:p>
        </w:tc>
        <w:tc>
          <w:tcPr>
            <w:tcW w:w="1114" w:type="pct"/>
          </w:tcPr>
          <w:p w:rsidR="00F05FAB" w:rsidRPr="00992B63" w:rsidRDefault="00F05FAB" w:rsidP="00A85603">
            <w:pPr>
              <w:suppressAutoHyphens/>
              <w:rPr>
                <w:sz w:val="20"/>
                <w:lang w:val="es-ES"/>
              </w:rPr>
            </w:pPr>
            <w:r w:rsidRPr="00992B63">
              <w:rPr>
                <w:sz w:val="20"/>
                <w:lang w:val="es-ES"/>
              </w:rPr>
              <w:t xml:space="preserve">Antes y </w:t>
            </w:r>
            <w:r w:rsidR="00B50230" w:rsidRPr="00992B63">
              <w:rPr>
                <w:sz w:val="20"/>
                <w:lang w:val="es-ES"/>
              </w:rPr>
              <w:t>Después</w:t>
            </w:r>
          </w:p>
        </w:tc>
      </w:tr>
      <w:tr w:rsidR="00F05FAB" w:rsidRPr="00992B63" w:rsidTr="00F05FAB">
        <w:tc>
          <w:tcPr>
            <w:tcW w:w="779" w:type="pct"/>
          </w:tcPr>
          <w:p w:rsidR="00F05FAB" w:rsidRPr="00992B63" w:rsidRDefault="00F05FAB" w:rsidP="00595599">
            <w:pPr>
              <w:tabs>
                <w:tab w:val="left" w:pos="0"/>
              </w:tabs>
              <w:suppressAutoHyphens/>
              <w:rPr>
                <w:sz w:val="20"/>
                <w:lang w:val="es-ES"/>
              </w:rPr>
            </w:pPr>
            <w:r w:rsidRPr="00992B63">
              <w:rPr>
                <w:sz w:val="20"/>
                <w:lang w:val="es-ES"/>
              </w:rPr>
              <w:lastRenderedPageBreak/>
              <w:t>R.1.2.2</w:t>
            </w:r>
            <w:r w:rsidR="00517C1B" w:rsidRPr="00992B63">
              <w:rPr>
                <w:sz w:val="20"/>
                <w:lang w:val="es-ES"/>
              </w:rPr>
              <w:t>.</w:t>
            </w:r>
            <w:r w:rsidRPr="00992B63">
              <w:rPr>
                <w:sz w:val="20"/>
                <w:lang w:val="es-ES"/>
              </w:rPr>
              <w:t xml:space="preserve"> Robos cometidos en el año anterior en Asunción y DC que fueron esclarecidos en los 12 meses posteriores al hecho.</w:t>
            </w:r>
          </w:p>
        </w:tc>
        <w:tc>
          <w:tcPr>
            <w:tcW w:w="516" w:type="pct"/>
          </w:tcPr>
          <w:p w:rsidR="00F05FAB" w:rsidRPr="00992B63" w:rsidRDefault="00F05FAB" w:rsidP="00A85603">
            <w:pPr>
              <w:suppressAutoHyphens/>
              <w:rPr>
                <w:sz w:val="20"/>
                <w:lang w:val="es-ES"/>
              </w:rPr>
            </w:pPr>
            <w:r w:rsidRPr="00992B63">
              <w:rPr>
                <w:sz w:val="20"/>
                <w:lang w:val="es-ES"/>
              </w:rPr>
              <w:t>Porcen</w:t>
            </w:r>
            <w:r w:rsidR="00517C1B" w:rsidRPr="00992B63">
              <w:rPr>
                <w:sz w:val="20"/>
                <w:lang w:val="es-ES"/>
              </w:rPr>
              <w:t>-</w:t>
            </w:r>
            <w:r w:rsidRPr="00992B63">
              <w:rPr>
                <w:sz w:val="20"/>
                <w:lang w:val="es-ES"/>
              </w:rPr>
              <w:t>taje</w:t>
            </w:r>
          </w:p>
          <w:p w:rsidR="00F05FAB" w:rsidRPr="00992B63" w:rsidRDefault="00F05FAB" w:rsidP="00A85603">
            <w:pPr>
              <w:suppressAutoHyphens/>
              <w:rPr>
                <w:sz w:val="20"/>
                <w:lang w:val="es-ES"/>
              </w:rPr>
            </w:pPr>
          </w:p>
        </w:tc>
        <w:tc>
          <w:tcPr>
            <w:tcW w:w="384" w:type="pct"/>
          </w:tcPr>
          <w:p w:rsidR="00F05FAB" w:rsidRPr="00992B63" w:rsidRDefault="00F05FAB" w:rsidP="00595599">
            <w:pPr>
              <w:suppressAutoHyphens/>
              <w:jc w:val="center"/>
              <w:rPr>
                <w:sz w:val="20"/>
                <w:lang w:val="es-ES"/>
              </w:rPr>
            </w:pPr>
            <w:r w:rsidRPr="00992B63">
              <w:rPr>
                <w:sz w:val="20"/>
                <w:lang w:val="es-ES"/>
              </w:rPr>
              <w:t>24</w:t>
            </w:r>
            <w:r w:rsidR="00517C1B" w:rsidRPr="00992B63">
              <w:rPr>
                <w:sz w:val="20"/>
                <w:lang w:val="es-ES"/>
              </w:rPr>
              <w:t>,</w:t>
            </w:r>
            <w:r w:rsidRPr="00992B63">
              <w:rPr>
                <w:sz w:val="20"/>
                <w:lang w:val="es-ES"/>
              </w:rPr>
              <w:t>1</w:t>
            </w:r>
          </w:p>
        </w:tc>
        <w:tc>
          <w:tcPr>
            <w:tcW w:w="384" w:type="pct"/>
          </w:tcPr>
          <w:p w:rsidR="00F05FAB" w:rsidRPr="00992B63" w:rsidRDefault="00F05FAB" w:rsidP="00A85603">
            <w:pPr>
              <w:suppressAutoHyphens/>
              <w:rPr>
                <w:sz w:val="20"/>
                <w:lang w:val="es-ES"/>
              </w:rPr>
            </w:pPr>
            <w:r w:rsidRPr="00992B63">
              <w:rPr>
                <w:sz w:val="20"/>
                <w:lang w:val="es-ES"/>
              </w:rPr>
              <w:t>2013</w:t>
            </w:r>
          </w:p>
        </w:tc>
        <w:tc>
          <w:tcPr>
            <w:tcW w:w="960" w:type="pct"/>
          </w:tcPr>
          <w:p w:rsidR="00F05FAB" w:rsidRPr="00992B63" w:rsidRDefault="00F05FAB" w:rsidP="00F05FAB">
            <w:pPr>
              <w:suppressAutoHyphens/>
              <w:rPr>
                <w:sz w:val="20"/>
                <w:lang w:val="es-ES"/>
              </w:rPr>
            </w:pPr>
            <w:r w:rsidRPr="00992B63">
              <w:rPr>
                <w:sz w:val="20"/>
                <w:lang w:val="es-ES"/>
              </w:rPr>
              <w:t>Fuente: PN/DGEEC</w:t>
            </w:r>
          </w:p>
          <w:p w:rsidR="00F05FAB" w:rsidRPr="00992B63" w:rsidRDefault="00F05FAB" w:rsidP="00F05FAB">
            <w:pPr>
              <w:suppressAutoHyphens/>
              <w:rPr>
                <w:sz w:val="20"/>
                <w:lang w:val="es-ES"/>
              </w:rPr>
            </w:pPr>
            <w:r w:rsidRPr="00992B63">
              <w:rPr>
                <w:sz w:val="20"/>
                <w:lang w:val="es-ES"/>
              </w:rPr>
              <w:t>Medio: Anuario Estadístico DGEEC.</w:t>
            </w:r>
          </w:p>
        </w:tc>
        <w:tc>
          <w:tcPr>
            <w:tcW w:w="863" w:type="pct"/>
          </w:tcPr>
          <w:p w:rsidR="00F05FAB" w:rsidRPr="00992B63" w:rsidRDefault="00F05FAB" w:rsidP="00A85603">
            <w:pPr>
              <w:suppressAutoHyphens/>
              <w:rPr>
                <w:sz w:val="20"/>
                <w:lang w:val="es-ES"/>
              </w:rPr>
            </w:pPr>
            <w:r w:rsidRPr="00992B63">
              <w:rPr>
                <w:sz w:val="20"/>
                <w:lang w:val="es-ES"/>
              </w:rPr>
              <w:t>Anual</w:t>
            </w:r>
          </w:p>
        </w:tc>
        <w:tc>
          <w:tcPr>
            <w:tcW w:w="1114" w:type="pct"/>
          </w:tcPr>
          <w:p w:rsidR="00F05FAB" w:rsidRPr="00992B63" w:rsidRDefault="00F05FAB" w:rsidP="00A85603">
            <w:pPr>
              <w:suppressAutoHyphens/>
              <w:rPr>
                <w:sz w:val="20"/>
                <w:lang w:val="es-ES"/>
              </w:rPr>
            </w:pPr>
            <w:r w:rsidRPr="00992B63">
              <w:rPr>
                <w:sz w:val="20"/>
                <w:lang w:val="es-ES"/>
              </w:rPr>
              <w:t xml:space="preserve">Antes y </w:t>
            </w:r>
            <w:r w:rsidR="00B50230" w:rsidRPr="00992B63">
              <w:rPr>
                <w:sz w:val="20"/>
                <w:lang w:val="es-ES"/>
              </w:rPr>
              <w:t>Después</w:t>
            </w:r>
          </w:p>
        </w:tc>
      </w:tr>
    </w:tbl>
    <w:p w:rsidR="00F05FAB" w:rsidRPr="00992B63" w:rsidRDefault="00F05FAB" w:rsidP="004F5858">
      <w:pPr>
        <w:rPr>
          <w:lang w:val="es-ES"/>
        </w:rPr>
      </w:pPr>
    </w:p>
    <w:p w:rsidR="00F05FAB" w:rsidRPr="00992B63" w:rsidRDefault="007C6843" w:rsidP="00F05FAB">
      <w:pPr>
        <w:pStyle w:val="Paragraph"/>
        <w:numPr>
          <w:ilvl w:val="0"/>
          <w:numId w:val="0"/>
        </w:numPr>
        <w:ind w:left="720"/>
        <w:rPr>
          <w:lang w:val="es-ES"/>
        </w:rPr>
      </w:pPr>
      <w:r w:rsidRPr="00992B63">
        <w:rPr>
          <w:lang w:val="es-ES"/>
        </w:rPr>
        <w:t xml:space="preserve">Se utilizará la metodología “Antes y Después” del programa. </w:t>
      </w:r>
      <w:r w:rsidR="000A4C75" w:rsidRPr="00992B63">
        <w:rPr>
          <w:lang w:val="es-ES"/>
        </w:rPr>
        <w:t xml:space="preserve">Por la cobertura </w:t>
      </w:r>
      <w:r w:rsidR="00B50230" w:rsidRPr="00992B63">
        <w:rPr>
          <w:lang w:val="es-ES"/>
        </w:rPr>
        <w:t>geográfica</w:t>
      </w:r>
      <w:r w:rsidR="000A4C75" w:rsidRPr="00992B63">
        <w:rPr>
          <w:lang w:val="es-ES"/>
        </w:rPr>
        <w:t xml:space="preserve"> de la </w:t>
      </w:r>
      <w:r w:rsidR="00B50230" w:rsidRPr="00992B63">
        <w:rPr>
          <w:lang w:val="es-ES"/>
        </w:rPr>
        <w:t>intervención</w:t>
      </w:r>
      <w:r w:rsidR="000A4C75" w:rsidRPr="00992B63">
        <w:rPr>
          <w:lang w:val="es-ES"/>
        </w:rPr>
        <w:t xml:space="preserve"> y dado que su </w:t>
      </w:r>
      <w:r w:rsidR="00B50230" w:rsidRPr="00992B63">
        <w:rPr>
          <w:lang w:val="es-ES"/>
        </w:rPr>
        <w:t>implementación</w:t>
      </w:r>
      <w:r w:rsidR="000A4C75" w:rsidRPr="00992B63">
        <w:rPr>
          <w:lang w:val="es-ES"/>
        </w:rPr>
        <w:t xml:space="preserve"> </w:t>
      </w:r>
      <w:r w:rsidR="00B50230" w:rsidRPr="00992B63">
        <w:rPr>
          <w:lang w:val="es-ES"/>
        </w:rPr>
        <w:t>será</w:t>
      </w:r>
      <w:r w:rsidR="000A4C75" w:rsidRPr="00992B63">
        <w:rPr>
          <w:lang w:val="es-ES"/>
        </w:rPr>
        <w:t xml:space="preserve"> al mismo tiempo en todo el territorio de </w:t>
      </w:r>
      <w:r w:rsidR="00B50230" w:rsidRPr="00992B63">
        <w:rPr>
          <w:lang w:val="es-ES"/>
        </w:rPr>
        <w:t>Asunción</w:t>
      </w:r>
      <w:r w:rsidR="000A4C75" w:rsidRPr="00992B63">
        <w:rPr>
          <w:lang w:val="es-ES"/>
        </w:rPr>
        <w:t xml:space="preserve"> y DC, no es posible realizar una </w:t>
      </w:r>
      <w:r w:rsidR="00B50230" w:rsidRPr="00992B63">
        <w:rPr>
          <w:lang w:val="es-ES"/>
        </w:rPr>
        <w:t>evaluación</w:t>
      </w:r>
      <w:r w:rsidR="000A4C75" w:rsidRPr="00992B63">
        <w:rPr>
          <w:lang w:val="es-ES"/>
        </w:rPr>
        <w:t xml:space="preserve"> de impacto.</w:t>
      </w:r>
    </w:p>
    <w:p w:rsidR="00B631CD" w:rsidRPr="00992B63" w:rsidRDefault="00F05FAB" w:rsidP="00F05FAB">
      <w:pPr>
        <w:pStyle w:val="Paragraph"/>
        <w:tabs>
          <w:tab w:val="clear" w:pos="2736"/>
        </w:tabs>
        <w:ind w:left="720" w:hanging="720"/>
        <w:rPr>
          <w:lang w:val="es-ES"/>
        </w:rPr>
      </w:pPr>
      <w:r w:rsidRPr="00992B63">
        <w:rPr>
          <w:b/>
          <w:lang w:val="es-ES"/>
        </w:rPr>
        <w:t>Resultado Esperado 2</w:t>
      </w:r>
      <w:r w:rsidR="00B631CD" w:rsidRPr="00992B63">
        <w:rPr>
          <w:b/>
          <w:lang w:val="es-ES"/>
        </w:rPr>
        <w:t>.1</w:t>
      </w:r>
      <w:r w:rsidRPr="00992B63">
        <w:rPr>
          <w:lang w:val="es-ES"/>
        </w:rPr>
        <w:t>:</w:t>
      </w:r>
      <w:r w:rsidR="00B631CD" w:rsidRPr="00992B63">
        <w:rPr>
          <w:lang w:val="es-ES"/>
        </w:rPr>
        <w:t xml:space="preserve"> Eficacia en la prevención del delito en cinco comisarías de alta incidencia delictiva aumentada.</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E83483" w:rsidRPr="00992B63" w:rsidTr="00A85603">
        <w:tc>
          <w:tcPr>
            <w:tcW w:w="779" w:type="pct"/>
            <w:vMerge w:val="restart"/>
            <w:shd w:val="clear" w:color="auto" w:fill="D9D9D9"/>
            <w:vAlign w:val="center"/>
          </w:tcPr>
          <w:p w:rsidR="00E83483" w:rsidRPr="00992B63" w:rsidRDefault="00E83483" w:rsidP="00A85603">
            <w:pPr>
              <w:jc w:val="center"/>
              <w:rPr>
                <w:b/>
                <w:sz w:val="20"/>
                <w:lang w:val="es-ES"/>
              </w:rPr>
            </w:pPr>
            <w:r w:rsidRPr="00992B63">
              <w:rPr>
                <w:b/>
                <w:sz w:val="20"/>
                <w:lang w:val="es-ES"/>
              </w:rPr>
              <w:t>Indicadores</w:t>
            </w:r>
          </w:p>
        </w:tc>
        <w:tc>
          <w:tcPr>
            <w:tcW w:w="516" w:type="pct"/>
            <w:vMerge w:val="restart"/>
            <w:shd w:val="clear" w:color="auto" w:fill="D9D9D9"/>
            <w:vAlign w:val="center"/>
          </w:tcPr>
          <w:p w:rsidR="00E83483" w:rsidRPr="00992B63" w:rsidRDefault="00E83483" w:rsidP="00A8560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E83483" w:rsidRPr="00992B63" w:rsidRDefault="00E83483" w:rsidP="00A85603">
            <w:pPr>
              <w:jc w:val="center"/>
              <w:rPr>
                <w:b/>
                <w:sz w:val="20"/>
                <w:lang w:val="es-ES"/>
              </w:rPr>
            </w:pPr>
            <w:r w:rsidRPr="00992B63">
              <w:rPr>
                <w:b/>
                <w:sz w:val="20"/>
                <w:lang w:val="es-ES"/>
              </w:rPr>
              <w:t>Línea de base</w:t>
            </w:r>
          </w:p>
        </w:tc>
        <w:tc>
          <w:tcPr>
            <w:tcW w:w="960" w:type="pct"/>
            <w:vMerge w:val="restart"/>
            <w:shd w:val="clear" w:color="auto" w:fill="D9D9D9"/>
            <w:vAlign w:val="center"/>
          </w:tcPr>
          <w:p w:rsidR="00E83483" w:rsidRPr="00992B63" w:rsidRDefault="00E83483" w:rsidP="00A8560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E83483" w:rsidRPr="00992B63" w:rsidRDefault="00E83483" w:rsidP="00A85603">
            <w:pPr>
              <w:jc w:val="center"/>
              <w:rPr>
                <w:b/>
                <w:sz w:val="20"/>
                <w:lang w:val="es-ES"/>
              </w:rPr>
            </w:pPr>
            <w:r w:rsidRPr="00992B63">
              <w:rPr>
                <w:b/>
                <w:sz w:val="20"/>
                <w:lang w:val="es-ES"/>
              </w:rPr>
              <w:t>Frecuencia de Relevamiento</w:t>
            </w:r>
          </w:p>
        </w:tc>
        <w:tc>
          <w:tcPr>
            <w:tcW w:w="1114" w:type="pct"/>
            <w:vMerge w:val="restart"/>
            <w:shd w:val="clear" w:color="auto" w:fill="D9D9D9"/>
          </w:tcPr>
          <w:p w:rsidR="00E83483" w:rsidRPr="00992B63" w:rsidRDefault="00B50230" w:rsidP="00A85603">
            <w:pPr>
              <w:jc w:val="center"/>
              <w:rPr>
                <w:b/>
                <w:sz w:val="20"/>
                <w:lang w:val="es-ES"/>
              </w:rPr>
            </w:pPr>
            <w:r w:rsidRPr="00992B63">
              <w:rPr>
                <w:b/>
                <w:sz w:val="20"/>
                <w:lang w:val="es-ES"/>
              </w:rPr>
              <w:t>Metodología</w:t>
            </w:r>
            <w:r w:rsidR="00E83483" w:rsidRPr="00992B63">
              <w:rPr>
                <w:b/>
                <w:sz w:val="20"/>
                <w:lang w:val="es-ES"/>
              </w:rPr>
              <w:t xml:space="preserve"> de </w:t>
            </w:r>
            <w:r w:rsidRPr="00992B63">
              <w:rPr>
                <w:b/>
                <w:sz w:val="20"/>
                <w:lang w:val="es-ES"/>
              </w:rPr>
              <w:t>Evaluación</w:t>
            </w:r>
          </w:p>
        </w:tc>
      </w:tr>
      <w:tr w:rsidR="00E83483" w:rsidRPr="00992B63" w:rsidTr="00A85603">
        <w:tc>
          <w:tcPr>
            <w:tcW w:w="779" w:type="pct"/>
            <w:vMerge/>
            <w:shd w:val="clear" w:color="auto" w:fill="D9D9D9"/>
          </w:tcPr>
          <w:p w:rsidR="00E83483" w:rsidRPr="00992B63" w:rsidRDefault="00E83483" w:rsidP="00A85603">
            <w:pPr>
              <w:jc w:val="center"/>
              <w:rPr>
                <w:sz w:val="19"/>
                <w:szCs w:val="19"/>
                <w:lang w:val="es-ES"/>
              </w:rPr>
            </w:pPr>
          </w:p>
        </w:tc>
        <w:tc>
          <w:tcPr>
            <w:tcW w:w="516" w:type="pct"/>
            <w:vMerge/>
            <w:shd w:val="clear" w:color="auto" w:fill="D9D9D9"/>
          </w:tcPr>
          <w:p w:rsidR="00E83483" w:rsidRPr="00992B63" w:rsidRDefault="00E83483" w:rsidP="00A85603">
            <w:pPr>
              <w:jc w:val="center"/>
              <w:rPr>
                <w:sz w:val="19"/>
                <w:szCs w:val="19"/>
                <w:lang w:val="es-ES"/>
              </w:rPr>
            </w:pPr>
          </w:p>
        </w:tc>
        <w:tc>
          <w:tcPr>
            <w:tcW w:w="384" w:type="pct"/>
            <w:shd w:val="clear" w:color="auto" w:fill="D9D9D9"/>
          </w:tcPr>
          <w:p w:rsidR="00E83483" w:rsidRPr="00992B63" w:rsidRDefault="00E83483"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E83483" w:rsidRPr="00992B63" w:rsidRDefault="00E83483" w:rsidP="00A85603">
            <w:pPr>
              <w:jc w:val="center"/>
              <w:rPr>
                <w:b/>
                <w:sz w:val="20"/>
                <w:lang w:val="es-ES"/>
              </w:rPr>
            </w:pPr>
            <w:r w:rsidRPr="00992B63">
              <w:rPr>
                <w:b/>
                <w:sz w:val="20"/>
                <w:lang w:val="es-ES"/>
              </w:rPr>
              <w:t>Año</w:t>
            </w:r>
          </w:p>
        </w:tc>
        <w:tc>
          <w:tcPr>
            <w:tcW w:w="960" w:type="pct"/>
            <w:vMerge/>
            <w:shd w:val="clear" w:color="auto" w:fill="D9D9D9"/>
          </w:tcPr>
          <w:p w:rsidR="00E83483" w:rsidRPr="00992B63" w:rsidRDefault="00E83483" w:rsidP="00A85603">
            <w:pPr>
              <w:jc w:val="center"/>
              <w:rPr>
                <w:sz w:val="19"/>
                <w:szCs w:val="19"/>
                <w:lang w:val="es-ES"/>
              </w:rPr>
            </w:pPr>
          </w:p>
        </w:tc>
        <w:tc>
          <w:tcPr>
            <w:tcW w:w="863" w:type="pct"/>
            <w:vMerge/>
            <w:shd w:val="clear" w:color="auto" w:fill="D9D9D9"/>
          </w:tcPr>
          <w:p w:rsidR="00E83483" w:rsidRPr="00992B63" w:rsidRDefault="00E83483" w:rsidP="00A85603">
            <w:pPr>
              <w:jc w:val="center"/>
              <w:rPr>
                <w:sz w:val="19"/>
                <w:szCs w:val="19"/>
                <w:lang w:val="es-ES"/>
              </w:rPr>
            </w:pPr>
          </w:p>
        </w:tc>
        <w:tc>
          <w:tcPr>
            <w:tcW w:w="1114" w:type="pct"/>
            <w:vMerge/>
            <w:shd w:val="clear" w:color="auto" w:fill="D9D9D9"/>
          </w:tcPr>
          <w:p w:rsidR="00E83483" w:rsidRPr="00992B63" w:rsidRDefault="00E83483" w:rsidP="00A85603">
            <w:pPr>
              <w:jc w:val="center"/>
              <w:rPr>
                <w:sz w:val="19"/>
                <w:szCs w:val="19"/>
                <w:lang w:val="es-ES"/>
              </w:rPr>
            </w:pPr>
          </w:p>
        </w:tc>
      </w:tr>
      <w:tr w:rsidR="004B6E32" w:rsidRPr="00992B63" w:rsidTr="004B6E32">
        <w:tc>
          <w:tcPr>
            <w:tcW w:w="779" w:type="pct"/>
            <w:tcBorders>
              <w:bottom w:val="single" w:sz="4" w:space="0" w:color="000000"/>
            </w:tcBorders>
          </w:tcPr>
          <w:p w:rsidR="004B6E32" w:rsidRPr="00992B63" w:rsidDel="00E94BD0" w:rsidRDefault="004B6E32" w:rsidP="004B6E32">
            <w:pPr>
              <w:tabs>
                <w:tab w:val="left" w:pos="162"/>
              </w:tabs>
              <w:suppressAutoHyphens/>
              <w:rPr>
                <w:sz w:val="20"/>
                <w:lang w:val="es-ES"/>
              </w:rPr>
            </w:pPr>
            <w:r w:rsidRPr="00992B63">
              <w:rPr>
                <w:sz w:val="20"/>
                <w:lang w:val="es-ES"/>
              </w:rPr>
              <w:t>R.2.1.1. Robos anuales en las cinco comisarías intervenidas. Personas víctimas de 18 años o más.</w:t>
            </w:r>
          </w:p>
        </w:tc>
        <w:tc>
          <w:tcPr>
            <w:tcW w:w="516" w:type="pct"/>
            <w:tcBorders>
              <w:bottom w:val="single" w:sz="4" w:space="0" w:color="000000"/>
            </w:tcBorders>
          </w:tcPr>
          <w:p w:rsidR="004B6E32" w:rsidRPr="00992B63" w:rsidRDefault="004B6E32" w:rsidP="00595599">
            <w:pPr>
              <w:suppressAutoHyphens/>
              <w:rPr>
                <w:sz w:val="20"/>
                <w:lang w:val="es-ES"/>
              </w:rPr>
            </w:pPr>
            <w:r w:rsidRPr="00992B63">
              <w:rPr>
                <w:sz w:val="20"/>
                <w:lang w:val="es-ES"/>
              </w:rPr>
              <w:t>Tasa por 100</w:t>
            </w:r>
            <w:r w:rsidR="00517C1B" w:rsidRPr="00992B63">
              <w:rPr>
                <w:sz w:val="20"/>
                <w:lang w:val="es-ES"/>
              </w:rPr>
              <w:t>.</w:t>
            </w:r>
            <w:r w:rsidRPr="00992B63">
              <w:rPr>
                <w:sz w:val="20"/>
                <w:lang w:val="es-ES"/>
              </w:rPr>
              <w:t>000 habi</w:t>
            </w:r>
            <w:r w:rsidR="00517C1B" w:rsidRPr="00992B63">
              <w:rPr>
                <w:sz w:val="20"/>
                <w:lang w:val="es-ES"/>
              </w:rPr>
              <w:t>-</w:t>
            </w:r>
            <w:r w:rsidRPr="00992B63">
              <w:rPr>
                <w:sz w:val="20"/>
                <w:lang w:val="es-ES"/>
              </w:rPr>
              <w:t>tantes</w:t>
            </w:r>
          </w:p>
        </w:tc>
        <w:tc>
          <w:tcPr>
            <w:tcW w:w="384" w:type="pct"/>
            <w:tcBorders>
              <w:bottom w:val="single" w:sz="4" w:space="0" w:color="000000"/>
            </w:tcBorders>
          </w:tcPr>
          <w:p w:rsidR="004B6E32" w:rsidRPr="00992B63" w:rsidRDefault="004B6E32" w:rsidP="00595599">
            <w:pPr>
              <w:suppressAutoHyphens/>
              <w:jc w:val="center"/>
              <w:rPr>
                <w:sz w:val="20"/>
                <w:lang w:val="es-ES"/>
              </w:rPr>
            </w:pPr>
            <w:r w:rsidRPr="00992B63">
              <w:rPr>
                <w:sz w:val="20"/>
                <w:lang w:val="es-ES"/>
              </w:rPr>
              <w:t>377</w:t>
            </w:r>
            <w:r w:rsidR="00517C1B" w:rsidRPr="00992B63">
              <w:rPr>
                <w:sz w:val="20"/>
                <w:lang w:val="es-ES"/>
              </w:rPr>
              <w:t>,</w:t>
            </w:r>
            <w:r w:rsidRPr="00992B63">
              <w:rPr>
                <w:sz w:val="20"/>
                <w:lang w:val="es-ES"/>
              </w:rPr>
              <w:t>4</w:t>
            </w:r>
          </w:p>
        </w:tc>
        <w:tc>
          <w:tcPr>
            <w:tcW w:w="384" w:type="pct"/>
            <w:tcBorders>
              <w:bottom w:val="single" w:sz="4" w:space="0" w:color="000000"/>
            </w:tcBorders>
          </w:tcPr>
          <w:p w:rsidR="004B6E32" w:rsidRPr="00992B63" w:rsidRDefault="004B6E32" w:rsidP="00A85603">
            <w:pPr>
              <w:suppressAutoHyphens/>
              <w:jc w:val="center"/>
              <w:rPr>
                <w:sz w:val="20"/>
                <w:lang w:val="es-ES"/>
              </w:rPr>
            </w:pPr>
            <w:r w:rsidRPr="00992B63">
              <w:rPr>
                <w:sz w:val="20"/>
                <w:lang w:val="es-ES"/>
              </w:rPr>
              <w:t>2013</w:t>
            </w:r>
          </w:p>
        </w:tc>
        <w:tc>
          <w:tcPr>
            <w:tcW w:w="960" w:type="pct"/>
            <w:tcBorders>
              <w:bottom w:val="single" w:sz="4" w:space="0" w:color="000000"/>
            </w:tcBorders>
          </w:tcPr>
          <w:p w:rsidR="004B6E32" w:rsidRPr="00992B63" w:rsidRDefault="004B6E32" w:rsidP="004B6E32">
            <w:pPr>
              <w:suppressAutoHyphens/>
              <w:rPr>
                <w:sz w:val="20"/>
                <w:lang w:val="es-ES"/>
              </w:rPr>
            </w:pPr>
            <w:r w:rsidRPr="00992B63">
              <w:rPr>
                <w:sz w:val="20"/>
                <w:lang w:val="es-ES"/>
              </w:rPr>
              <w:t>Fuente: PN/DGEEC</w:t>
            </w:r>
          </w:p>
          <w:p w:rsidR="004B6E32" w:rsidRPr="00992B63" w:rsidRDefault="004B6E32" w:rsidP="004B6E32">
            <w:pPr>
              <w:suppressAutoHyphens/>
              <w:rPr>
                <w:sz w:val="20"/>
                <w:lang w:val="es-ES"/>
              </w:rPr>
            </w:pPr>
            <w:r w:rsidRPr="00992B63">
              <w:rPr>
                <w:sz w:val="20"/>
                <w:lang w:val="es-ES"/>
              </w:rPr>
              <w:t>Medio: Pedido especial a PN y DGEEC a través de la UEP.</w:t>
            </w:r>
          </w:p>
        </w:tc>
        <w:tc>
          <w:tcPr>
            <w:tcW w:w="863" w:type="pct"/>
            <w:tcBorders>
              <w:bottom w:val="single" w:sz="4" w:space="0" w:color="000000"/>
            </w:tcBorders>
          </w:tcPr>
          <w:p w:rsidR="004B6E32" w:rsidRPr="00992B63" w:rsidRDefault="004B6E32" w:rsidP="00A85603">
            <w:pPr>
              <w:suppressAutoHyphens/>
              <w:rPr>
                <w:sz w:val="20"/>
                <w:lang w:val="es-ES"/>
              </w:rPr>
            </w:pPr>
            <w:r w:rsidRPr="00992B63">
              <w:rPr>
                <w:sz w:val="20"/>
                <w:lang w:val="es-ES"/>
              </w:rPr>
              <w:t>Anual</w:t>
            </w:r>
          </w:p>
        </w:tc>
        <w:tc>
          <w:tcPr>
            <w:tcW w:w="1114" w:type="pct"/>
            <w:tcBorders>
              <w:bottom w:val="single" w:sz="4" w:space="0" w:color="000000"/>
            </w:tcBorders>
          </w:tcPr>
          <w:p w:rsidR="004B6E32" w:rsidRPr="00992B63" w:rsidRDefault="004B6E32" w:rsidP="00A85603">
            <w:pPr>
              <w:suppressAutoHyphens/>
              <w:rPr>
                <w:sz w:val="20"/>
                <w:lang w:val="es-ES"/>
              </w:rPr>
            </w:pPr>
            <w:r w:rsidRPr="00992B63">
              <w:rPr>
                <w:sz w:val="20"/>
                <w:lang w:val="es-ES"/>
              </w:rPr>
              <w:t xml:space="preserve">Antes y </w:t>
            </w:r>
            <w:r w:rsidR="00B50230" w:rsidRPr="00992B63">
              <w:rPr>
                <w:sz w:val="20"/>
                <w:lang w:val="es-ES"/>
              </w:rPr>
              <w:t>Después</w:t>
            </w:r>
          </w:p>
        </w:tc>
      </w:tr>
      <w:tr w:rsidR="004B6E32" w:rsidRPr="00992B63" w:rsidTr="00A85603">
        <w:tc>
          <w:tcPr>
            <w:tcW w:w="779" w:type="pct"/>
          </w:tcPr>
          <w:p w:rsidR="004B6E32" w:rsidRPr="00992B63" w:rsidDel="00E94BD0" w:rsidRDefault="004B6E32" w:rsidP="004B6E32">
            <w:pPr>
              <w:tabs>
                <w:tab w:val="left" w:pos="162"/>
              </w:tabs>
              <w:suppressAutoHyphens/>
              <w:rPr>
                <w:sz w:val="20"/>
                <w:lang w:val="es-ES"/>
              </w:rPr>
            </w:pPr>
            <w:r w:rsidRPr="00992B63">
              <w:rPr>
                <w:sz w:val="20"/>
                <w:lang w:val="es-ES"/>
              </w:rPr>
              <w:t>R.2.1.2 Robos anuales de vehículos en las cinco comisarías intervenidas. Personas víctimas de 18años o más</w:t>
            </w:r>
          </w:p>
        </w:tc>
        <w:tc>
          <w:tcPr>
            <w:tcW w:w="516" w:type="pct"/>
          </w:tcPr>
          <w:p w:rsidR="004B6E32" w:rsidRPr="00992B63" w:rsidRDefault="004B6E32" w:rsidP="00595599">
            <w:pPr>
              <w:suppressAutoHyphens/>
              <w:rPr>
                <w:sz w:val="20"/>
                <w:lang w:val="es-ES"/>
              </w:rPr>
            </w:pPr>
            <w:r w:rsidRPr="00992B63">
              <w:rPr>
                <w:sz w:val="20"/>
                <w:lang w:val="es-ES"/>
              </w:rPr>
              <w:t>Tasa por 100</w:t>
            </w:r>
            <w:r w:rsidR="00517C1B" w:rsidRPr="00992B63">
              <w:rPr>
                <w:sz w:val="20"/>
                <w:lang w:val="es-ES"/>
              </w:rPr>
              <w:t>.</w:t>
            </w:r>
            <w:r w:rsidRPr="00992B63">
              <w:rPr>
                <w:sz w:val="20"/>
                <w:lang w:val="es-ES"/>
              </w:rPr>
              <w:t>000 habi</w:t>
            </w:r>
            <w:r w:rsidR="00517C1B" w:rsidRPr="00992B63">
              <w:rPr>
                <w:sz w:val="20"/>
                <w:lang w:val="es-ES"/>
              </w:rPr>
              <w:t>-</w:t>
            </w:r>
            <w:r w:rsidRPr="00992B63">
              <w:rPr>
                <w:sz w:val="20"/>
                <w:lang w:val="es-ES"/>
              </w:rPr>
              <w:t>tantes</w:t>
            </w:r>
          </w:p>
        </w:tc>
        <w:tc>
          <w:tcPr>
            <w:tcW w:w="384" w:type="pct"/>
          </w:tcPr>
          <w:p w:rsidR="004B6E32" w:rsidRPr="00992B63" w:rsidRDefault="004B6E32" w:rsidP="00595599">
            <w:pPr>
              <w:suppressAutoHyphens/>
              <w:jc w:val="center"/>
              <w:rPr>
                <w:sz w:val="20"/>
                <w:lang w:val="es-ES"/>
              </w:rPr>
            </w:pPr>
            <w:r w:rsidRPr="00992B63">
              <w:rPr>
                <w:sz w:val="20"/>
                <w:lang w:val="es-ES"/>
              </w:rPr>
              <w:t>191</w:t>
            </w:r>
            <w:r w:rsidR="00517C1B" w:rsidRPr="00992B63">
              <w:rPr>
                <w:sz w:val="20"/>
                <w:lang w:val="es-ES"/>
              </w:rPr>
              <w:t>,</w:t>
            </w:r>
            <w:r w:rsidRPr="00992B63">
              <w:rPr>
                <w:sz w:val="20"/>
                <w:lang w:val="es-ES"/>
              </w:rPr>
              <w:t>1</w:t>
            </w:r>
          </w:p>
        </w:tc>
        <w:tc>
          <w:tcPr>
            <w:tcW w:w="384" w:type="pct"/>
          </w:tcPr>
          <w:p w:rsidR="004B6E32" w:rsidRPr="00992B63" w:rsidRDefault="004B6E32" w:rsidP="00A85603">
            <w:pPr>
              <w:suppressAutoHyphens/>
              <w:jc w:val="center"/>
              <w:rPr>
                <w:sz w:val="20"/>
                <w:lang w:val="es-ES"/>
              </w:rPr>
            </w:pPr>
            <w:r w:rsidRPr="00992B63">
              <w:rPr>
                <w:sz w:val="20"/>
                <w:lang w:val="es-ES"/>
              </w:rPr>
              <w:t>2013</w:t>
            </w:r>
          </w:p>
        </w:tc>
        <w:tc>
          <w:tcPr>
            <w:tcW w:w="960" w:type="pct"/>
          </w:tcPr>
          <w:p w:rsidR="004B6E32" w:rsidRPr="00992B63" w:rsidRDefault="004B6E32" w:rsidP="004B6E32">
            <w:pPr>
              <w:suppressAutoHyphens/>
              <w:rPr>
                <w:sz w:val="20"/>
                <w:lang w:val="es-ES"/>
              </w:rPr>
            </w:pPr>
            <w:r w:rsidRPr="00992B63">
              <w:rPr>
                <w:sz w:val="20"/>
                <w:lang w:val="es-ES"/>
              </w:rPr>
              <w:t>Fuente: PN/DGEEC</w:t>
            </w:r>
          </w:p>
          <w:p w:rsidR="004B6E32" w:rsidRPr="00992B63" w:rsidRDefault="004B6E32" w:rsidP="004B6E32">
            <w:pPr>
              <w:suppressAutoHyphens/>
              <w:rPr>
                <w:sz w:val="20"/>
                <w:lang w:val="es-ES"/>
              </w:rPr>
            </w:pPr>
            <w:r w:rsidRPr="00992B63">
              <w:rPr>
                <w:sz w:val="20"/>
                <w:lang w:val="es-ES"/>
              </w:rPr>
              <w:t>Medio: Pedido especial a PN y DGEEC a través de la UEP.</w:t>
            </w:r>
          </w:p>
        </w:tc>
        <w:tc>
          <w:tcPr>
            <w:tcW w:w="863" w:type="pct"/>
          </w:tcPr>
          <w:p w:rsidR="004B6E32" w:rsidRPr="00992B63" w:rsidRDefault="004B6E32" w:rsidP="00A85603">
            <w:pPr>
              <w:suppressAutoHyphens/>
              <w:rPr>
                <w:sz w:val="20"/>
                <w:lang w:val="es-ES"/>
              </w:rPr>
            </w:pPr>
            <w:r w:rsidRPr="00992B63">
              <w:rPr>
                <w:sz w:val="20"/>
                <w:lang w:val="es-ES"/>
              </w:rPr>
              <w:t>Anual</w:t>
            </w:r>
          </w:p>
        </w:tc>
        <w:tc>
          <w:tcPr>
            <w:tcW w:w="1114" w:type="pct"/>
          </w:tcPr>
          <w:p w:rsidR="004B6E32" w:rsidRPr="00992B63" w:rsidRDefault="004B6E32" w:rsidP="00A85603">
            <w:pPr>
              <w:suppressAutoHyphens/>
              <w:rPr>
                <w:sz w:val="20"/>
                <w:lang w:val="es-ES"/>
              </w:rPr>
            </w:pPr>
            <w:r w:rsidRPr="00992B63">
              <w:rPr>
                <w:sz w:val="20"/>
                <w:lang w:val="es-ES"/>
              </w:rPr>
              <w:t xml:space="preserve">Antes y </w:t>
            </w:r>
            <w:r w:rsidR="00B50230" w:rsidRPr="00992B63">
              <w:rPr>
                <w:sz w:val="20"/>
                <w:lang w:val="es-ES"/>
              </w:rPr>
              <w:t>Después</w:t>
            </w:r>
          </w:p>
        </w:tc>
      </w:tr>
    </w:tbl>
    <w:p w:rsidR="00B631CD" w:rsidRPr="00992B63" w:rsidRDefault="004854D2" w:rsidP="00B631CD">
      <w:pPr>
        <w:pStyle w:val="Paragraph"/>
        <w:numPr>
          <w:ilvl w:val="0"/>
          <w:numId w:val="0"/>
        </w:numPr>
        <w:ind w:left="720"/>
        <w:rPr>
          <w:lang w:val="es-ES"/>
        </w:rPr>
      </w:pPr>
      <w:r w:rsidRPr="00992B63">
        <w:rPr>
          <w:lang w:val="es-ES"/>
        </w:rPr>
        <w:t>Se utilizar</w:t>
      </w:r>
      <w:r w:rsidR="00517C1B" w:rsidRPr="00992B63">
        <w:rPr>
          <w:lang w:val="es-ES"/>
        </w:rPr>
        <w:t>á</w:t>
      </w:r>
      <w:r w:rsidRPr="00992B63">
        <w:rPr>
          <w:lang w:val="es-ES"/>
        </w:rPr>
        <w:t xml:space="preserve"> una </w:t>
      </w:r>
      <w:r w:rsidR="00B50230" w:rsidRPr="00992B63">
        <w:rPr>
          <w:lang w:val="es-ES"/>
        </w:rPr>
        <w:t>metodología</w:t>
      </w:r>
      <w:r w:rsidRPr="00992B63">
        <w:rPr>
          <w:lang w:val="es-ES"/>
        </w:rPr>
        <w:t xml:space="preserve"> “</w:t>
      </w:r>
      <w:r w:rsidR="007C6843" w:rsidRPr="00992B63">
        <w:rPr>
          <w:lang w:val="es-ES"/>
        </w:rPr>
        <w:t>A</w:t>
      </w:r>
      <w:r w:rsidRPr="00992B63">
        <w:rPr>
          <w:lang w:val="es-ES"/>
        </w:rPr>
        <w:t xml:space="preserve">ntes y </w:t>
      </w:r>
      <w:r w:rsidR="007C6843" w:rsidRPr="00992B63">
        <w:rPr>
          <w:lang w:val="es-ES"/>
        </w:rPr>
        <w:t>D</w:t>
      </w:r>
      <w:r w:rsidR="00B50230" w:rsidRPr="00992B63">
        <w:rPr>
          <w:lang w:val="es-ES"/>
        </w:rPr>
        <w:t>espués</w:t>
      </w:r>
      <w:r w:rsidRPr="00992B63">
        <w:rPr>
          <w:lang w:val="es-ES"/>
        </w:rPr>
        <w:t xml:space="preserve">” para el </w:t>
      </w:r>
      <w:r w:rsidR="00B50230" w:rsidRPr="00992B63">
        <w:rPr>
          <w:lang w:val="es-ES"/>
        </w:rPr>
        <w:t>cálculo</w:t>
      </w:r>
      <w:r w:rsidRPr="00992B63">
        <w:rPr>
          <w:lang w:val="es-ES"/>
        </w:rPr>
        <w:t xml:space="preserve"> del impacto del piloto de </w:t>
      </w:r>
      <w:r w:rsidR="00B50230" w:rsidRPr="00992B63">
        <w:rPr>
          <w:lang w:val="es-ES"/>
        </w:rPr>
        <w:t>policía</w:t>
      </w:r>
      <w:r w:rsidRPr="00992B63">
        <w:rPr>
          <w:lang w:val="es-ES"/>
        </w:rPr>
        <w:t xml:space="preserve"> predictiva en las </w:t>
      </w:r>
      <w:r w:rsidR="00517C1B" w:rsidRPr="00992B63">
        <w:rPr>
          <w:lang w:val="es-ES"/>
        </w:rPr>
        <w:t>cinco</w:t>
      </w:r>
      <w:r w:rsidRPr="00992B63">
        <w:rPr>
          <w:lang w:val="es-ES"/>
        </w:rPr>
        <w:t xml:space="preserve"> </w:t>
      </w:r>
      <w:r w:rsidR="00B50230" w:rsidRPr="00992B63">
        <w:rPr>
          <w:lang w:val="es-ES"/>
        </w:rPr>
        <w:t>comisarías</w:t>
      </w:r>
      <w:r w:rsidRPr="00992B63">
        <w:rPr>
          <w:lang w:val="es-ES"/>
        </w:rPr>
        <w:t xml:space="preserve"> de </w:t>
      </w:r>
      <w:r w:rsidR="00B50230" w:rsidRPr="00992B63">
        <w:rPr>
          <w:lang w:val="es-ES"/>
        </w:rPr>
        <w:t>Asunción</w:t>
      </w:r>
      <w:r w:rsidRPr="00992B63">
        <w:rPr>
          <w:lang w:val="es-ES"/>
        </w:rPr>
        <w:t xml:space="preserve"> y DC seleccionadas (</w:t>
      </w:r>
      <w:r w:rsidR="007C6843" w:rsidRPr="00992B63">
        <w:rPr>
          <w:lang w:val="es-ES"/>
        </w:rPr>
        <w:t>las comisar</w:t>
      </w:r>
      <w:r w:rsidR="006553D9" w:rsidRPr="00992B63">
        <w:rPr>
          <w:lang w:val="es-ES"/>
        </w:rPr>
        <w:t>ías seleccionadas son la 1 y 2 de DC, y la 6, 7 y 12 de Asunción).</w:t>
      </w:r>
      <w:r w:rsidR="007C6843" w:rsidRPr="00992B63">
        <w:rPr>
          <w:lang w:val="es-ES"/>
        </w:rPr>
        <w:t xml:space="preserve"> </w:t>
      </w:r>
      <w:r w:rsidRPr="00992B63">
        <w:rPr>
          <w:lang w:val="es-ES"/>
        </w:rPr>
        <w:t xml:space="preserve">). La </w:t>
      </w:r>
      <w:r w:rsidR="00B50230" w:rsidRPr="00992B63">
        <w:rPr>
          <w:lang w:val="es-ES"/>
        </w:rPr>
        <w:t>línea</w:t>
      </w:r>
      <w:r w:rsidRPr="00992B63">
        <w:rPr>
          <w:lang w:val="es-ES"/>
        </w:rPr>
        <w:t xml:space="preserve"> de base a considerarse </w:t>
      </w:r>
      <w:r w:rsidR="00B50230" w:rsidRPr="00992B63">
        <w:rPr>
          <w:lang w:val="es-ES"/>
        </w:rPr>
        <w:t>será</w:t>
      </w:r>
      <w:r w:rsidRPr="00992B63">
        <w:rPr>
          <w:lang w:val="es-ES"/>
        </w:rPr>
        <w:t xml:space="preserve"> la del </w:t>
      </w:r>
      <w:r w:rsidR="00B50230" w:rsidRPr="00992B63">
        <w:rPr>
          <w:lang w:val="es-ES"/>
        </w:rPr>
        <w:t>año</w:t>
      </w:r>
      <w:r w:rsidRPr="00992B63">
        <w:rPr>
          <w:lang w:val="es-ES"/>
        </w:rPr>
        <w:t xml:space="preserve">  </w:t>
      </w:r>
      <w:r w:rsidR="006553D9" w:rsidRPr="00992B63">
        <w:rPr>
          <w:lang w:val="es-ES"/>
        </w:rPr>
        <w:t>2013</w:t>
      </w:r>
      <w:r w:rsidR="008D4617" w:rsidRPr="00992B63">
        <w:rPr>
          <w:lang w:val="es-ES"/>
        </w:rPr>
        <w:t xml:space="preserve">, </w:t>
      </w:r>
      <w:r w:rsidR="006553D9" w:rsidRPr="00992B63">
        <w:rPr>
          <w:lang w:val="es-ES"/>
        </w:rPr>
        <w:t>y el dato final será de 2019</w:t>
      </w:r>
      <w:r w:rsidR="008D4617" w:rsidRPr="00992B63">
        <w:rPr>
          <w:lang w:val="es-ES"/>
        </w:rPr>
        <w:t>.</w:t>
      </w:r>
    </w:p>
    <w:p w:rsidR="00B631CD" w:rsidRPr="00992B63" w:rsidRDefault="00992B63" w:rsidP="00F05FAB">
      <w:pPr>
        <w:pStyle w:val="Paragraph"/>
        <w:tabs>
          <w:tab w:val="clear" w:pos="2736"/>
        </w:tabs>
        <w:ind w:left="720" w:hanging="720"/>
        <w:rPr>
          <w:lang w:val="es-ES"/>
        </w:rPr>
      </w:pPr>
      <w:r w:rsidRPr="00992B63">
        <w:rPr>
          <w:b/>
          <w:lang w:val="es-ES"/>
        </w:rPr>
        <w:t>Resultado esperado 2.2</w:t>
      </w:r>
      <w:r>
        <w:rPr>
          <w:lang w:val="es-ES"/>
        </w:rPr>
        <w:t>:</w:t>
      </w:r>
      <w:r w:rsidRPr="00992B63">
        <w:rPr>
          <w:lang w:val="es-ES"/>
        </w:rPr>
        <w:t xml:space="preserve"> Victimización de mujeres por violencia intrafamiliar reducida.</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D86FF0" w:rsidRPr="00992B63" w:rsidTr="00595599">
        <w:trPr>
          <w:tblHeader/>
        </w:trPr>
        <w:tc>
          <w:tcPr>
            <w:tcW w:w="779"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Indicadores</w:t>
            </w:r>
          </w:p>
        </w:tc>
        <w:tc>
          <w:tcPr>
            <w:tcW w:w="516" w:type="pct"/>
            <w:vMerge w:val="restart"/>
            <w:shd w:val="clear" w:color="auto" w:fill="D9D9D9"/>
            <w:vAlign w:val="center"/>
          </w:tcPr>
          <w:p w:rsidR="00D86FF0" w:rsidRPr="00992B63" w:rsidRDefault="00D86FF0" w:rsidP="00A8560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D86FF0" w:rsidRPr="00992B63" w:rsidRDefault="00D86FF0" w:rsidP="00A85603">
            <w:pPr>
              <w:jc w:val="center"/>
              <w:rPr>
                <w:b/>
                <w:sz w:val="20"/>
                <w:lang w:val="es-ES"/>
              </w:rPr>
            </w:pPr>
            <w:r w:rsidRPr="00992B63">
              <w:rPr>
                <w:b/>
                <w:sz w:val="20"/>
                <w:lang w:val="es-ES"/>
              </w:rPr>
              <w:t>Línea de base</w:t>
            </w:r>
          </w:p>
        </w:tc>
        <w:tc>
          <w:tcPr>
            <w:tcW w:w="960"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Frecuencia de Relevamiento</w:t>
            </w:r>
          </w:p>
        </w:tc>
        <w:tc>
          <w:tcPr>
            <w:tcW w:w="1114" w:type="pct"/>
            <w:vMerge w:val="restart"/>
            <w:shd w:val="clear" w:color="auto" w:fill="D9D9D9"/>
          </w:tcPr>
          <w:p w:rsidR="00D86FF0" w:rsidRPr="00992B63" w:rsidRDefault="00B50230" w:rsidP="00A85603">
            <w:pPr>
              <w:jc w:val="center"/>
              <w:rPr>
                <w:b/>
                <w:sz w:val="20"/>
                <w:lang w:val="es-ES"/>
              </w:rPr>
            </w:pPr>
            <w:r w:rsidRPr="00992B63">
              <w:rPr>
                <w:b/>
                <w:sz w:val="20"/>
                <w:lang w:val="es-ES"/>
              </w:rPr>
              <w:t>Metodología</w:t>
            </w:r>
            <w:r w:rsidR="00D86FF0" w:rsidRPr="00992B63">
              <w:rPr>
                <w:b/>
                <w:sz w:val="20"/>
                <w:lang w:val="es-ES"/>
              </w:rPr>
              <w:t xml:space="preserve"> de </w:t>
            </w:r>
            <w:r w:rsidRPr="00992B63">
              <w:rPr>
                <w:b/>
                <w:sz w:val="20"/>
                <w:lang w:val="es-ES"/>
              </w:rPr>
              <w:t>Evaluación</w:t>
            </w:r>
          </w:p>
        </w:tc>
      </w:tr>
      <w:tr w:rsidR="00D86FF0" w:rsidRPr="00992B63" w:rsidTr="00595599">
        <w:trPr>
          <w:tblHeader/>
        </w:trPr>
        <w:tc>
          <w:tcPr>
            <w:tcW w:w="779" w:type="pct"/>
            <w:vMerge/>
            <w:shd w:val="clear" w:color="auto" w:fill="D9D9D9"/>
          </w:tcPr>
          <w:p w:rsidR="00D86FF0" w:rsidRPr="00992B63" w:rsidRDefault="00D86FF0" w:rsidP="00A85603">
            <w:pPr>
              <w:jc w:val="center"/>
              <w:rPr>
                <w:sz w:val="19"/>
                <w:szCs w:val="19"/>
                <w:lang w:val="es-ES"/>
              </w:rPr>
            </w:pPr>
          </w:p>
        </w:tc>
        <w:tc>
          <w:tcPr>
            <w:tcW w:w="516" w:type="pct"/>
            <w:vMerge/>
            <w:shd w:val="clear" w:color="auto" w:fill="D9D9D9"/>
          </w:tcPr>
          <w:p w:rsidR="00D86FF0" w:rsidRPr="00992B63" w:rsidRDefault="00D86FF0" w:rsidP="00A85603">
            <w:pPr>
              <w:jc w:val="center"/>
              <w:rPr>
                <w:sz w:val="19"/>
                <w:szCs w:val="19"/>
                <w:lang w:val="es-ES"/>
              </w:rPr>
            </w:pPr>
          </w:p>
        </w:tc>
        <w:tc>
          <w:tcPr>
            <w:tcW w:w="384" w:type="pct"/>
            <w:shd w:val="clear" w:color="auto" w:fill="D9D9D9"/>
          </w:tcPr>
          <w:p w:rsidR="00D86FF0" w:rsidRPr="00992B63" w:rsidRDefault="00D86FF0"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D86FF0" w:rsidRPr="00992B63" w:rsidRDefault="00D86FF0" w:rsidP="00A85603">
            <w:pPr>
              <w:jc w:val="center"/>
              <w:rPr>
                <w:b/>
                <w:sz w:val="20"/>
                <w:lang w:val="es-ES"/>
              </w:rPr>
            </w:pPr>
            <w:r w:rsidRPr="00992B63">
              <w:rPr>
                <w:b/>
                <w:sz w:val="20"/>
                <w:lang w:val="es-ES"/>
              </w:rPr>
              <w:t>Año</w:t>
            </w:r>
          </w:p>
        </w:tc>
        <w:tc>
          <w:tcPr>
            <w:tcW w:w="960" w:type="pct"/>
            <w:vMerge/>
            <w:shd w:val="clear" w:color="auto" w:fill="D9D9D9"/>
          </w:tcPr>
          <w:p w:rsidR="00D86FF0" w:rsidRPr="00992B63" w:rsidRDefault="00D86FF0" w:rsidP="00A85603">
            <w:pPr>
              <w:jc w:val="center"/>
              <w:rPr>
                <w:sz w:val="19"/>
                <w:szCs w:val="19"/>
                <w:lang w:val="es-ES"/>
              </w:rPr>
            </w:pPr>
          </w:p>
        </w:tc>
        <w:tc>
          <w:tcPr>
            <w:tcW w:w="863" w:type="pct"/>
            <w:vMerge/>
            <w:shd w:val="clear" w:color="auto" w:fill="D9D9D9"/>
          </w:tcPr>
          <w:p w:rsidR="00D86FF0" w:rsidRPr="00992B63" w:rsidRDefault="00D86FF0" w:rsidP="00A85603">
            <w:pPr>
              <w:jc w:val="center"/>
              <w:rPr>
                <w:sz w:val="19"/>
                <w:szCs w:val="19"/>
                <w:lang w:val="es-ES"/>
              </w:rPr>
            </w:pPr>
          </w:p>
        </w:tc>
        <w:tc>
          <w:tcPr>
            <w:tcW w:w="1114" w:type="pct"/>
            <w:vMerge/>
            <w:shd w:val="clear" w:color="auto" w:fill="D9D9D9"/>
          </w:tcPr>
          <w:p w:rsidR="00D86FF0" w:rsidRPr="00992B63" w:rsidRDefault="00D86FF0" w:rsidP="00A85603">
            <w:pPr>
              <w:jc w:val="center"/>
              <w:rPr>
                <w:sz w:val="19"/>
                <w:szCs w:val="19"/>
                <w:lang w:val="es-ES"/>
              </w:rPr>
            </w:pPr>
          </w:p>
        </w:tc>
      </w:tr>
      <w:tr w:rsidR="00F30CA3" w:rsidRPr="00992B63" w:rsidTr="00A85603">
        <w:tc>
          <w:tcPr>
            <w:tcW w:w="779" w:type="pct"/>
            <w:tcBorders>
              <w:bottom w:val="single" w:sz="4" w:space="0" w:color="000000"/>
            </w:tcBorders>
          </w:tcPr>
          <w:p w:rsidR="00F30CA3" w:rsidRPr="00992B63" w:rsidRDefault="00F30CA3" w:rsidP="00A85603">
            <w:pPr>
              <w:suppressAutoHyphens/>
              <w:rPr>
                <w:sz w:val="20"/>
                <w:lang w:val="es-ES"/>
              </w:rPr>
            </w:pPr>
            <w:r w:rsidRPr="00992B63">
              <w:rPr>
                <w:sz w:val="20"/>
                <w:lang w:val="es-ES"/>
              </w:rPr>
              <w:t>R.2.2.1</w:t>
            </w:r>
            <w:r w:rsidRPr="00992B63">
              <w:rPr>
                <w:szCs w:val="24"/>
                <w:lang w:val="es-ES"/>
              </w:rPr>
              <w:t xml:space="preserve"> </w:t>
            </w:r>
            <w:r w:rsidRPr="00992B63">
              <w:rPr>
                <w:sz w:val="20"/>
                <w:lang w:val="es-ES"/>
              </w:rPr>
              <w:lastRenderedPageBreak/>
              <w:t xml:space="preserve">Mujeres de 18 años y más </w:t>
            </w:r>
            <w:r w:rsidR="00B50230" w:rsidRPr="00992B63">
              <w:rPr>
                <w:sz w:val="20"/>
                <w:lang w:val="es-ES"/>
              </w:rPr>
              <w:t>re victimizadas</w:t>
            </w:r>
            <w:r w:rsidRPr="00992B63">
              <w:rPr>
                <w:sz w:val="20"/>
                <w:lang w:val="es-ES"/>
              </w:rPr>
              <w:t xml:space="preserve"> por VIF en los últimos 12 meses en Asunción y DC.</w:t>
            </w:r>
          </w:p>
        </w:tc>
        <w:tc>
          <w:tcPr>
            <w:tcW w:w="516" w:type="pct"/>
            <w:tcBorders>
              <w:bottom w:val="single" w:sz="4" w:space="0" w:color="000000"/>
            </w:tcBorders>
          </w:tcPr>
          <w:p w:rsidR="00F30CA3" w:rsidRPr="00992B63" w:rsidRDefault="00F30CA3" w:rsidP="00A85603">
            <w:pPr>
              <w:suppressAutoHyphens/>
              <w:jc w:val="center"/>
              <w:rPr>
                <w:sz w:val="20"/>
                <w:lang w:val="es-ES"/>
              </w:rPr>
            </w:pPr>
            <w:r w:rsidRPr="00992B63">
              <w:rPr>
                <w:spacing w:val="-4"/>
                <w:sz w:val="20"/>
                <w:lang w:val="es-ES"/>
              </w:rPr>
              <w:lastRenderedPageBreak/>
              <w:t>Porcen</w:t>
            </w:r>
            <w:r w:rsidR="00517C1B" w:rsidRPr="00992B63">
              <w:rPr>
                <w:spacing w:val="-4"/>
                <w:sz w:val="20"/>
                <w:lang w:val="es-ES"/>
              </w:rPr>
              <w:t>-</w:t>
            </w:r>
            <w:r w:rsidRPr="00992B63">
              <w:rPr>
                <w:spacing w:val="-4"/>
                <w:sz w:val="20"/>
                <w:lang w:val="es-ES"/>
              </w:rPr>
              <w:lastRenderedPageBreak/>
              <w:t>taje de mujeres encues</w:t>
            </w:r>
            <w:r w:rsidR="00517C1B" w:rsidRPr="00992B63">
              <w:rPr>
                <w:spacing w:val="-4"/>
                <w:sz w:val="20"/>
                <w:lang w:val="es-ES"/>
              </w:rPr>
              <w:t>-</w:t>
            </w:r>
            <w:r w:rsidRPr="00992B63">
              <w:rPr>
                <w:spacing w:val="-4"/>
                <w:sz w:val="20"/>
                <w:lang w:val="es-ES"/>
              </w:rPr>
              <w:t>tadas</w:t>
            </w:r>
          </w:p>
        </w:tc>
        <w:tc>
          <w:tcPr>
            <w:tcW w:w="384" w:type="pct"/>
            <w:tcBorders>
              <w:bottom w:val="single" w:sz="4" w:space="0" w:color="000000"/>
            </w:tcBorders>
          </w:tcPr>
          <w:p w:rsidR="00F30CA3" w:rsidRPr="00992B63" w:rsidRDefault="00F30CA3" w:rsidP="00595599">
            <w:pPr>
              <w:suppressAutoHyphens/>
              <w:jc w:val="center"/>
              <w:rPr>
                <w:sz w:val="20"/>
                <w:highlight w:val="yellow"/>
                <w:lang w:val="es-ES"/>
              </w:rPr>
            </w:pPr>
            <w:r w:rsidRPr="00992B63">
              <w:rPr>
                <w:sz w:val="20"/>
                <w:lang w:val="es-ES"/>
              </w:rPr>
              <w:lastRenderedPageBreak/>
              <w:t>19</w:t>
            </w:r>
            <w:r w:rsidR="00517C1B" w:rsidRPr="00992B63">
              <w:rPr>
                <w:sz w:val="20"/>
                <w:lang w:val="es-ES"/>
              </w:rPr>
              <w:t>,</w:t>
            </w:r>
            <w:r w:rsidRPr="00992B63">
              <w:rPr>
                <w:sz w:val="20"/>
                <w:lang w:val="es-ES"/>
              </w:rPr>
              <w:t>0</w:t>
            </w:r>
          </w:p>
        </w:tc>
        <w:tc>
          <w:tcPr>
            <w:tcW w:w="384" w:type="pct"/>
            <w:tcBorders>
              <w:bottom w:val="single" w:sz="4" w:space="0" w:color="000000"/>
            </w:tcBorders>
          </w:tcPr>
          <w:p w:rsidR="00F30CA3" w:rsidRPr="00992B63" w:rsidRDefault="00F30CA3" w:rsidP="00A85603">
            <w:pPr>
              <w:suppressAutoHyphens/>
              <w:jc w:val="center"/>
              <w:rPr>
                <w:sz w:val="20"/>
                <w:lang w:val="es-ES"/>
              </w:rPr>
            </w:pPr>
            <w:r w:rsidRPr="00992B63">
              <w:rPr>
                <w:sz w:val="20"/>
                <w:lang w:val="es-ES"/>
              </w:rPr>
              <w:t>2013</w:t>
            </w:r>
          </w:p>
        </w:tc>
        <w:tc>
          <w:tcPr>
            <w:tcW w:w="960" w:type="pct"/>
            <w:tcBorders>
              <w:bottom w:val="single" w:sz="4" w:space="0" w:color="000000"/>
            </w:tcBorders>
          </w:tcPr>
          <w:p w:rsidR="00F30CA3" w:rsidRPr="00992B63" w:rsidRDefault="00F30CA3" w:rsidP="00A85603">
            <w:pPr>
              <w:suppressAutoHyphens/>
              <w:rPr>
                <w:sz w:val="20"/>
                <w:lang w:val="es-ES"/>
              </w:rPr>
            </w:pPr>
            <w:r w:rsidRPr="00992B63">
              <w:rPr>
                <w:sz w:val="20"/>
                <w:lang w:val="es-ES"/>
              </w:rPr>
              <w:t>Fuente: MM</w:t>
            </w:r>
          </w:p>
          <w:p w:rsidR="00F30CA3" w:rsidRPr="00992B63" w:rsidRDefault="00F30CA3" w:rsidP="00A85603">
            <w:pPr>
              <w:jc w:val="both"/>
              <w:rPr>
                <w:spacing w:val="-5"/>
                <w:sz w:val="20"/>
                <w:lang w:val="es-ES"/>
              </w:rPr>
            </w:pPr>
            <w:r w:rsidRPr="00992B63">
              <w:rPr>
                <w:sz w:val="20"/>
                <w:lang w:val="es-ES"/>
              </w:rPr>
              <w:lastRenderedPageBreak/>
              <w:t>Medio: Encuesta de VIF.</w:t>
            </w:r>
          </w:p>
        </w:tc>
        <w:tc>
          <w:tcPr>
            <w:tcW w:w="863" w:type="pct"/>
            <w:tcBorders>
              <w:bottom w:val="single" w:sz="4" w:space="0" w:color="000000"/>
            </w:tcBorders>
          </w:tcPr>
          <w:p w:rsidR="00F30CA3" w:rsidRPr="00992B63" w:rsidRDefault="00F30CA3" w:rsidP="00A85603">
            <w:pPr>
              <w:suppressAutoHyphens/>
              <w:rPr>
                <w:sz w:val="20"/>
                <w:lang w:val="es-ES"/>
              </w:rPr>
            </w:pPr>
            <w:r w:rsidRPr="00992B63">
              <w:rPr>
                <w:sz w:val="20"/>
                <w:lang w:val="es-ES"/>
              </w:rPr>
              <w:lastRenderedPageBreak/>
              <w:t xml:space="preserve">Seguimiento </w:t>
            </w:r>
            <w:r w:rsidRPr="00992B63">
              <w:rPr>
                <w:sz w:val="20"/>
                <w:lang w:val="es-ES"/>
              </w:rPr>
              <w:lastRenderedPageBreak/>
              <w:t>Encuesta VIF 2019 (producto 1.5 en la Matriz de Resultados</w:t>
            </w:r>
            <w:r w:rsidR="008D4617" w:rsidRPr="00992B63">
              <w:rPr>
                <w:sz w:val="20"/>
                <w:lang w:val="es-ES"/>
              </w:rPr>
              <w:t>, e incluida como producto de monitoreo</w:t>
            </w:r>
            <w:r w:rsidRPr="00992B63">
              <w:rPr>
                <w:sz w:val="20"/>
                <w:lang w:val="es-ES"/>
              </w:rPr>
              <w:t>).</w:t>
            </w:r>
          </w:p>
        </w:tc>
        <w:tc>
          <w:tcPr>
            <w:tcW w:w="1114" w:type="pct"/>
            <w:tcBorders>
              <w:bottom w:val="single" w:sz="4" w:space="0" w:color="000000"/>
            </w:tcBorders>
          </w:tcPr>
          <w:p w:rsidR="00F30CA3" w:rsidRPr="00992B63" w:rsidRDefault="00F30CA3" w:rsidP="00A85603">
            <w:pPr>
              <w:suppressAutoHyphens/>
              <w:rPr>
                <w:sz w:val="20"/>
                <w:lang w:val="es-ES"/>
              </w:rPr>
            </w:pPr>
            <w:r w:rsidRPr="00992B63">
              <w:rPr>
                <w:sz w:val="20"/>
                <w:lang w:val="es-ES"/>
              </w:rPr>
              <w:lastRenderedPageBreak/>
              <w:t xml:space="preserve">Antes y </w:t>
            </w:r>
            <w:r w:rsidR="00B50230" w:rsidRPr="00992B63">
              <w:rPr>
                <w:sz w:val="20"/>
                <w:lang w:val="es-ES"/>
              </w:rPr>
              <w:t>Después</w:t>
            </w:r>
          </w:p>
        </w:tc>
      </w:tr>
      <w:tr w:rsidR="00F30CA3" w:rsidRPr="00992B63" w:rsidTr="00A85603">
        <w:tc>
          <w:tcPr>
            <w:tcW w:w="779" w:type="pct"/>
          </w:tcPr>
          <w:p w:rsidR="00F30CA3" w:rsidRPr="00992B63" w:rsidRDefault="00F30CA3" w:rsidP="00595599">
            <w:pPr>
              <w:tabs>
                <w:tab w:val="left" w:pos="0"/>
              </w:tabs>
              <w:suppressAutoHyphens/>
              <w:rPr>
                <w:sz w:val="20"/>
                <w:lang w:val="es-ES"/>
              </w:rPr>
            </w:pPr>
            <w:r w:rsidRPr="00992B63">
              <w:rPr>
                <w:sz w:val="20"/>
                <w:lang w:val="es-ES"/>
              </w:rPr>
              <w:lastRenderedPageBreak/>
              <w:t>R.2.2.2 Proporción de las mujeres víctimas de VIF y reportaron a la policía.</w:t>
            </w:r>
          </w:p>
        </w:tc>
        <w:tc>
          <w:tcPr>
            <w:tcW w:w="516" w:type="pct"/>
          </w:tcPr>
          <w:p w:rsidR="00F30CA3" w:rsidRPr="00992B63" w:rsidRDefault="00F30CA3" w:rsidP="00A85603">
            <w:pPr>
              <w:suppressAutoHyphens/>
              <w:jc w:val="center"/>
              <w:rPr>
                <w:sz w:val="20"/>
                <w:lang w:val="es-ES"/>
              </w:rPr>
            </w:pPr>
            <w:r w:rsidRPr="00992B63">
              <w:rPr>
                <w:sz w:val="20"/>
                <w:lang w:val="es-ES"/>
              </w:rPr>
              <w:t>Porcen</w:t>
            </w:r>
            <w:r w:rsidR="00517C1B" w:rsidRPr="00992B63">
              <w:rPr>
                <w:sz w:val="20"/>
                <w:lang w:val="es-ES"/>
              </w:rPr>
              <w:t>-</w:t>
            </w:r>
            <w:r w:rsidRPr="00992B63">
              <w:rPr>
                <w:sz w:val="20"/>
                <w:lang w:val="es-ES"/>
              </w:rPr>
              <w:t>taje</w:t>
            </w:r>
          </w:p>
        </w:tc>
        <w:tc>
          <w:tcPr>
            <w:tcW w:w="384" w:type="pct"/>
          </w:tcPr>
          <w:p w:rsidR="00F30CA3" w:rsidRPr="00992B63" w:rsidRDefault="00F30CA3" w:rsidP="00A85603">
            <w:pPr>
              <w:suppressAutoHyphens/>
              <w:jc w:val="center"/>
              <w:rPr>
                <w:sz w:val="20"/>
                <w:lang w:val="es-ES"/>
              </w:rPr>
            </w:pPr>
            <w:r w:rsidRPr="00992B63">
              <w:rPr>
                <w:sz w:val="20"/>
                <w:lang w:val="es-ES"/>
              </w:rPr>
              <w:t>10</w:t>
            </w:r>
          </w:p>
        </w:tc>
        <w:tc>
          <w:tcPr>
            <w:tcW w:w="384" w:type="pct"/>
          </w:tcPr>
          <w:p w:rsidR="00F30CA3" w:rsidRPr="00992B63" w:rsidRDefault="00F30CA3" w:rsidP="00A85603">
            <w:pPr>
              <w:suppressAutoHyphens/>
              <w:jc w:val="center"/>
              <w:rPr>
                <w:sz w:val="20"/>
                <w:lang w:val="es-ES"/>
              </w:rPr>
            </w:pPr>
            <w:r w:rsidRPr="00992B63">
              <w:rPr>
                <w:sz w:val="20"/>
                <w:lang w:val="es-ES"/>
              </w:rPr>
              <w:t>2013</w:t>
            </w:r>
          </w:p>
        </w:tc>
        <w:tc>
          <w:tcPr>
            <w:tcW w:w="960" w:type="pct"/>
          </w:tcPr>
          <w:p w:rsidR="00F30CA3" w:rsidRPr="00992B63" w:rsidRDefault="00F30CA3" w:rsidP="00A85603">
            <w:pPr>
              <w:suppressAutoHyphens/>
              <w:rPr>
                <w:sz w:val="20"/>
                <w:lang w:val="es-ES"/>
              </w:rPr>
            </w:pPr>
            <w:r w:rsidRPr="00992B63">
              <w:rPr>
                <w:sz w:val="20"/>
                <w:lang w:val="es-ES"/>
              </w:rPr>
              <w:t>Fuente: MM</w:t>
            </w:r>
          </w:p>
          <w:p w:rsidR="00F30CA3" w:rsidRPr="00992B63" w:rsidRDefault="00F30CA3" w:rsidP="00A85603">
            <w:pPr>
              <w:jc w:val="both"/>
              <w:rPr>
                <w:spacing w:val="-5"/>
                <w:sz w:val="20"/>
                <w:lang w:val="es-ES"/>
              </w:rPr>
            </w:pPr>
            <w:r w:rsidRPr="00992B63">
              <w:rPr>
                <w:sz w:val="20"/>
                <w:lang w:val="es-ES"/>
              </w:rPr>
              <w:t>Medio: Encuesta de VIF.</w:t>
            </w:r>
          </w:p>
        </w:tc>
        <w:tc>
          <w:tcPr>
            <w:tcW w:w="863" w:type="pct"/>
          </w:tcPr>
          <w:p w:rsidR="00F30CA3" w:rsidRPr="00992B63" w:rsidRDefault="00F30CA3" w:rsidP="008D4617">
            <w:pPr>
              <w:suppressAutoHyphens/>
              <w:rPr>
                <w:sz w:val="20"/>
                <w:lang w:val="es-ES"/>
              </w:rPr>
            </w:pPr>
            <w:r w:rsidRPr="00992B63">
              <w:rPr>
                <w:sz w:val="20"/>
                <w:lang w:val="es-ES"/>
              </w:rPr>
              <w:t>Seguimiento Encuesta VIF 2019 (producto 1.5 en la Matriz de Resultados</w:t>
            </w:r>
            <w:r w:rsidR="008D4617" w:rsidRPr="00992B63">
              <w:rPr>
                <w:sz w:val="20"/>
                <w:lang w:val="es-ES"/>
              </w:rPr>
              <w:t>, e incluida como producto de monitoreo</w:t>
            </w:r>
            <w:r w:rsidRPr="00992B63">
              <w:rPr>
                <w:sz w:val="20"/>
                <w:lang w:val="es-ES"/>
              </w:rPr>
              <w:t>).</w:t>
            </w:r>
          </w:p>
        </w:tc>
        <w:tc>
          <w:tcPr>
            <w:tcW w:w="1114" w:type="pct"/>
          </w:tcPr>
          <w:p w:rsidR="00F30CA3" w:rsidRPr="00992B63" w:rsidRDefault="00F30CA3" w:rsidP="00A85603">
            <w:pPr>
              <w:suppressAutoHyphens/>
              <w:rPr>
                <w:sz w:val="20"/>
                <w:lang w:val="es-ES"/>
              </w:rPr>
            </w:pPr>
            <w:r w:rsidRPr="00992B63">
              <w:rPr>
                <w:sz w:val="20"/>
                <w:lang w:val="es-ES"/>
              </w:rPr>
              <w:t xml:space="preserve">Antes y </w:t>
            </w:r>
            <w:r w:rsidR="00B50230" w:rsidRPr="00992B63">
              <w:rPr>
                <w:sz w:val="20"/>
                <w:lang w:val="es-ES"/>
              </w:rPr>
              <w:t>Después</w:t>
            </w:r>
          </w:p>
        </w:tc>
      </w:tr>
    </w:tbl>
    <w:p w:rsidR="00D86FF0" w:rsidRPr="00992B63" w:rsidRDefault="008D4617" w:rsidP="00D86FF0">
      <w:pPr>
        <w:pStyle w:val="Paragraph"/>
        <w:numPr>
          <w:ilvl w:val="0"/>
          <w:numId w:val="0"/>
        </w:numPr>
        <w:ind w:left="720"/>
        <w:rPr>
          <w:lang w:val="es-ES"/>
        </w:rPr>
      </w:pPr>
      <w:r w:rsidRPr="00992B63">
        <w:rPr>
          <w:lang w:val="es-ES"/>
        </w:rPr>
        <w:t>Se utilizar</w:t>
      </w:r>
      <w:r w:rsidR="00517C1B" w:rsidRPr="00992B63">
        <w:rPr>
          <w:lang w:val="es-ES"/>
        </w:rPr>
        <w:t>á</w:t>
      </w:r>
      <w:r w:rsidRPr="00992B63">
        <w:rPr>
          <w:lang w:val="es-ES"/>
        </w:rPr>
        <w:t xml:space="preserve"> la </w:t>
      </w:r>
      <w:r w:rsidR="00B50230" w:rsidRPr="00992B63">
        <w:rPr>
          <w:lang w:val="es-ES"/>
        </w:rPr>
        <w:t>metodología</w:t>
      </w:r>
      <w:r w:rsidRPr="00992B63">
        <w:rPr>
          <w:lang w:val="es-ES"/>
        </w:rPr>
        <w:t xml:space="preserve"> “</w:t>
      </w:r>
      <w:r w:rsidR="006553D9" w:rsidRPr="00992B63">
        <w:rPr>
          <w:lang w:val="es-ES"/>
        </w:rPr>
        <w:t>A</w:t>
      </w:r>
      <w:r w:rsidRPr="00992B63">
        <w:rPr>
          <w:lang w:val="es-ES"/>
        </w:rPr>
        <w:t xml:space="preserve">ntes y </w:t>
      </w:r>
      <w:r w:rsidR="006553D9" w:rsidRPr="00992B63">
        <w:rPr>
          <w:lang w:val="es-ES"/>
        </w:rPr>
        <w:t>D</w:t>
      </w:r>
      <w:r w:rsidR="00B50230" w:rsidRPr="00992B63">
        <w:rPr>
          <w:lang w:val="es-ES"/>
        </w:rPr>
        <w:t>espués</w:t>
      </w:r>
      <w:r w:rsidRPr="00992B63">
        <w:rPr>
          <w:lang w:val="es-ES"/>
        </w:rPr>
        <w:t xml:space="preserve">” para </w:t>
      </w:r>
      <w:r w:rsidR="006553D9" w:rsidRPr="00992B63">
        <w:rPr>
          <w:lang w:val="es-ES"/>
        </w:rPr>
        <w:t>evaluar</w:t>
      </w:r>
      <w:r w:rsidRPr="00992B63">
        <w:rPr>
          <w:lang w:val="es-ES"/>
        </w:rPr>
        <w:t xml:space="preserve"> las intervenciones contra VIF. En </w:t>
      </w:r>
      <w:r w:rsidR="00992B63" w:rsidRPr="00992B63">
        <w:rPr>
          <w:lang w:val="es-ES"/>
        </w:rPr>
        <w:t>este</w:t>
      </w:r>
      <w:r w:rsidRPr="00992B63">
        <w:rPr>
          <w:lang w:val="es-ES"/>
        </w:rPr>
        <w:t xml:space="preserve"> caso la </w:t>
      </w:r>
      <w:r w:rsidR="00B50230" w:rsidRPr="00992B63">
        <w:rPr>
          <w:lang w:val="es-ES"/>
        </w:rPr>
        <w:t>línea</w:t>
      </w:r>
      <w:r w:rsidRPr="00992B63">
        <w:rPr>
          <w:lang w:val="es-ES"/>
        </w:rPr>
        <w:t xml:space="preserve"> base </w:t>
      </w:r>
      <w:r w:rsidR="00B50230" w:rsidRPr="00992B63">
        <w:rPr>
          <w:lang w:val="es-ES"/>
        </w:rPr>
        <w:t>será</w:t>
      </w:r>
      <w:r w:rsidRPr="00992B63">
        <w:rPr>
          <w:lang w:val="es-ES"/>
        </w:rPr>
        <w:t xml:space="preserve"> 2013 y los valores de seguimiento </w:t>
      </w:r>
      <w:r w:rsidR="00B50230" w:rsidRPr="00992B63">
        <w:rPr>
          <w:lang w:val="es-ES"/>
        </w:rPr>
        <w:t>provendrán</w:t>
      </w:r>
      <w:r w:rsidRPr="00992B63">
        <w:rPr>
          <w:lang w:val="es-ES"/>
        </w:rPr>
        <w:t xml:space="preserve"> de la encuesta VIF 2019 realizada como parte del programa.</w:t>
      </w:r>
      <w:r w:rsidR="006553D9" w:rsidRPr="00992B63">
        <w:rPr>
          <w:lang w:val="es-ES"/>
        </w:rPr>
        <w:t xml:space="preserve"> Asimismo se realizará un estudio de caso sobre el piloto de VIF de tratamiento de ofensores utilizando solamente los registros administrativos del piloto cuya recolección es parte del programa, y no se utilizarán encuestas adicionales (este estudio de caso es parte del producto 2.1.5).</w:t>
      </w:r>
    </w:p>
    <w:p w:rsidR="00F05FAB" w:rsidRPr="00992B63" w:rsidRDefault="00B631CD" w:rsidP="00F05FAB">
      <w:pPr>
        <w:pStyle w:val="Paragraph"/>
        <w:tabs>
          <w:tab w:val="clear" w:pos="2736"/>
        </w:tabs>
        <w:ind w:left="720" w:hanging="720"/>
        <w:rPr>
          <w:lang w:val="es-ES"/>
        </w:rPr>
      </w:pPr>
      <w:r w:rsidRPr="00992B63">
        <w:rPr>
          <w:b/>
          <w:lang w:val="es-ES"/>
        </w:rPr>
        <w:t>Resultado esperado 2.3</w:t>
      </w:r>
      <w:r w:rsidR="001C6E04" w:rsidRPr="00992B63">
        <w:rPr>
          <w:b/>
          <w:lang w:val="es-ES"/>
        </w:rPr>
        <w:t>.1</w:t>
      </w:r>
      <w:r w:rsidRPr="00992B63">
        <w:rPr>
          <w:b/>
          <w:lang w:val="es-ES"/>
        </w:rPr>
        <w:t>:</w:t>
      </w:r>
      <w:r w:rsidRPr="00992B63">
        <w:rPr>
          <w:lang w:val="es-ES"/>
        </w:rPr>
        <w:t xml:space="preserve">  Incidencia delictiva de los jóvenes participantes en los programas piloto reducida</w:t>
      </w:r>
      <w:r w:rsidR="00F05FAB" w:rsidRPr="00992B63">
        <w:rPr>
          <w:lang w:val="es-ES"/>
        </w:rPr>
        <w:t xml:space="preserve"> </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D86FF0" w:rsidRPr="00992B63" w:rsidTr="00A85603">
        <w:tc>
          <w:tcPr>
            <w:tcW w:w="779"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Indicadores</w:t>
            </w:r>
          </w:p>
        </w:tc>
        <w:tc>
          <w:tcPr>
            <w:tcW w:w="516" w:type="pct"/>
            <w:vMerge w:val="restart"/>
            <w:shd w:val="clear" w:color="auto" w:fill="D9D9D9"/>
            <w:vAlign w:val="center"/>
          </w:tcPr>
          <w:p w:rsidR="00D86FF0" w:rsidRPr="00992B63" w:rsidRDefault="00D86FF0" w:rsidP="00A85603">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D86FF0" w:rsidRPr="00992B63" w:rsidRDefault="00D86FF0" w:rsidP="00A85603">
            <w:pPr>
              <w:jc w:val="center"/>
              <w:rPr>
                <w:b/>
                <w:sz w:val="20"/>
                <w:lang w:val="es-ES"/>
              </w:rPr>
            </w:pPr>
            <w:r w:rsidRPr="00992B63">
              <w:rPr>
                <w:b/>
                <w:sz w:val="20"/>
                <w:lang w:val="es-ES"/>
              </w:rPr>
              <w:t>Línea de base</w:t>
            </w:r>
          </w:p>
        </w:tc>
        <w:tc>
          <w:tcPr>
            <w:tcW w:w="960"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D86FF0" w:rsidRPr="00992B63" w:rsidRDefault="00D86FF0" w:rsidP="00A85603">
            <w:pPr>
              <w:jc w:val="center"/>
              <w:rPr>
                <w:b/>
                <w:sz w:val="20"/>
                <w:lang w:val="es-ES"/>
              </w:rPr>
            </w:pPr>
            <w:r w:rsidRPr="00992B63">
              <w:rPr>
                <w:b/>
                <w:sz w:val="20"/>
                <w:lang w:val="es-ES"/>
              </w:rPr>
              <w:t>Frecuencia de Relevamiento</w:t>
            </w:r>
          </w:p>
        </w:tc>
        <w:tc>
          <w:tcPr>
            <w:tcW w:w="1114" w:type="pct"/>
            <w:vMerge w:val="restart"/>
            <w:shd w:val="clear" w:color="auto" w:fill="D9D9D9"/>
          </w:tcPr>
          <w:p w:rsidR="00D86FF0" w:rsidRPr="00992B63" w:rsidRDefault="00B50230" w:rsidP="00A85603">
            <w:pPr>
              <w:jc w:val="center"/>
              <w:rPr>
                <w:b/>
                <w:sz w:val="20"/>
                <w:lang w:val="es-ES"/>
              </w:rPr>
            </w:pPr>
            <w:r w:rsidRPr="00992B63">
              <w:rPr>
                <w:b/>
                <w:sz w:val="20"/>
                <w:lang w:val="es-ES"/>
              </w:rPr>
              <w:t>Metodología</w:t>
            </w:r>
            <w:r w:rsidR="00D86FF0" w:rsidRPr="00992B63">
              <w:rPr>
                <w:b/>
                <w:sz w:val="20"/>
                <w:lang w:val="es-ES"/>
              </w:rPr>
              <w:t xml:space="preserve"> de </w:t>
            </w:r>
            <w:r w:rsidRPr="00992B63">
              <w:rPr>
                <w:b/>
                <w:sz w:val="20"/>
                <w:lang w:val="es-ES"/>
              </w:rPr>
              <w:t>Evaluación</w:t>
            </w:r>
          </w:p>
        </w:tc>
      </w:tr>
      <w:tr w:rsidR="00D86FF0" w:rsidRPr="00992B63" w:rsidTr="00A85603">
        <w:tc>
          <w:tcPr>
            <w:tcW w:w="779" w:type="pct"/>
            <w:vMerge/>
            <w:shd w:val="clear" w:color="auto" w:fill="D9D9D9"/>
          </w:tcPr>
          <w:p w:rsidR="00D86FF0" w:rsidRPr="00992B63" w:rsidRDefault="00D86FF0" w:rsidP="00A85603">
            <w:pPr>
              <w:jc w:val="center"/>
              <w:rPr>
                <w:sz w:val="19"/>
                <w:szCs w:val="19"/>
                <w:lang w:val="es-ES"/>
              </w:rPr>
            </w:pPr>
          </w:p>
        </w:tc>
        <w:tc>
          <w:tcPr>
            <w:tcW w:w="516" w:type="pct"/>
            <w:vMerge/>
            <w:shd w:val="clear" w:color="auto" w:fill="D9D9D9"/>
          </w:tcPr>
          <w:p w:rsidR="00D86FF0" w:rsidRPr="00992B63" w:rsidRDefault="00D86FF0" w:rsidP="00A85603">
            <w:pPr>
              <w:jc w:val="center"/>
              <w:rPr>
                <w:sz w:val="19"/>
                <w:szCs w:val="19"/>
                <w:lang w:val="es-ES"/>
              </w:rPr>
            </w:pPr>
          </w:p>
        </w:tc>
        <w:tc>
          <w:tcPr>
            <w:tcW w:w="384" w:type="pct"/>
            <w:shd w:val="clear" w:color="auto" w:fill="D9D9D9"/>
          </w:tcPr>
          <w:p w:rsidR="00D86FF0" w:rsidRPr="00992B63" w:rsidRDefault="00D86FF0" w:rsidP="00A85603">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D86FF0" w:rsidRPr="00992B63" w:rsidRDefault="00D86FF0" w:rsidP="00A85603">
            <w:pPr>
              <w:jc w:val="center"/>
              <w:rPr>
                <w:b/>
                <w:sz w:val="20"/>
                <w:lang w:val="es-ES"/>
              </w:rPr>
            </w:pPr>
            <w:r w:rsidRPr="00992B63">
              <w:rPr>
                <w:b/>
                <w:sz w:val="20"/>
                <w:lang w:val="es-ES"/>
              </w:rPr>
              <w:t>Año</w:t>
            </w:r>
          </w:p>
        </w:tc>
        <w:tc>
          <w:tcPr>
            <w:tcW w:w="960" w:type="pct"/>
            <w:vMerge/>
            <w:shd w:val="clear" w:color="auto" w:fill="D9D9D9"/>
          </w:tcPr>
          <w:p w:rsidR="00D86FF0" w:rsidRPr="00992B63" w:rsidRDefault="00D86FF0" w:rsidP="00A85603">
            <w:pPr>
              <w:jc w:val="center"/>
              <w:rPr>
                <w:sz w:val="19"/>
                <w:szCs w:val="19"/>
                <w:lang w:val="es-ES"/>
              </w:rPr>
            </w:pPr>
          </w:p>
        </w:tc>
        <w:tc>
          <w:tcPr>
            <w:tcW w:w="863" w:type="pct"/>
            <w:vMerge/>
            <w:shd w:val="clear" w:color="auto" w:fill="D9D9D9"/>
          </w:tcPr>
          <w:p w:rsidR="00D86FF0" w:rsidRPr="00992B63" w:rsidRDefault="00D86FF0" w:rsidP="00A85603">
            <w:pPr>
              <w:jc w:val="center"/>
              <w:rPr>
                <w:sz w:val="19"/>
                <w:szCs w:val="19"/>
                <w:lang w:val="es-ES"/>
              </w:rPr>
            </w:pPr>
          </w:p>
        </w:tc>
        <w:tc>
          <w:tcPr>
            <w:tcW w:w="1114" w:type="pct"/>
            <w:vMerge/>
            <w:shd w:val="clear" w:color="auto" w:fill="D9D9D9"/>
          </w:tcPr>
          <w:p w:rsidR="00D86FF0" w:rsidRPr="00992B63" w:rsidRDefault="00D86FF0" w:rsidP="00A85603">
            <w:pPr>
              <w:jc w:val="center"/>
              <w:rPr>
                <w:sz w:val="19"/>
                <w:szCs w:val="19"/>
                <w:lang w:val="es-ES"/>
              </w:rPr>
            </w:pPr>
          </w:p>
        </w:tc>
      </w:tr>
      <w:tr w:rsidR="00DD2D17" w:rsidRPr="00992B63" w:rsidTr="00A85603">
        <w:tc>
          <w:tcPr>
            <w:tcW w:w="779" w:type="pct"/>
            <w:tcBorders>
              <w:bottom w:val="single" w:sz="4" w:space="0" w:color="000000"/>
            </w:tcBorders>
          </w:tcPr>
          <w:p w:rsidR="00DD2D17" w:rsidRPr="00992B63" w:rsidRDefault="00DD2D17" w:rsidP="00A85603">
            <w:pPr>
              <w:tabs>
                <w:tab w:val="left" w:pos="0"/>
              </w:tabs>
              <w:suppressAutoHyphens/>
              <w:rPr>
                <w:spacing w:val="-5"/>
                <w:sz w:val="20"/>
                <w:lang w:val="es-ES"/>
              </w:rPr>
            </w:pPr>
            <w:r w:rsidRPr="00992B63">
              <w:rPr>
                <w:spacing w:val="-5"/>
                <w:sz w:val="20"/>
                <w:lang w:val="es-ES"/>
              </w:rPr>
              <w:t xml:space="preserve">R.2.3.1. Reincidencia de jóvenes de 14 a 17 años que completaron del programa de </w:t>
            </w:r>
            <w:r w:rsidR="00517C1B" w:rsidRPr="00992B63">
              <w:rPr>
                <w:spacing w:val="-5"/>
                <w:sz w:val="20"/>
                <w:lang w:val="es-ES"/>
              </w:rPr>
              <w:t>T</w:t>
            </w:r>
            <w:r w:rsidRPr="00992B63">
              <w:rPr>
                <w:spacing w:val="-5"/>
                <w:sz w:val="20"/>
                <w:lang w:val="es-ES"/>
              </w:rPr>
              <w:t xml:space="preserve">erapia </w:t>
            </w:r>
            <w:r w:rsidR="00517C1B" w:rsidRPr="00992B63">
              <w:rPr>
                <w:spacing w:val="-5"/>
                <w:sz w:val="20"/>
                <w:lang w:val="es-ES"/>
              </w:rPr>
              <w:t>M</w:t>
            </w:r>
            <w:r w:rsidRPr="00992B63">
              <w:rPr>
                <w:spacing w:val="-5"/>
                <w:sz w:val="20"/>
                <w:lang w:val="es-ES"/>
              </w:rPr>
              <w:t xml:space="preserve">ultisistémica (MST) en los 12 meses posteriores a su egreso. </w:t>
            </w:r>
          </w:p>
          <w:p w:rsidR="00DD2D17" w:rsidRPr="00992B63" w:rsidRDefault="00DD2D17" w:rsidP="00A85603">
            <w:pPr>
              <w:tabs>
                <w:tab w:val="left" w:pos="0"/>
              </w:tabs>
              <w:suppressAutoHyphens/>
              <w:rPr>
                <w:spacing w:val="-5"/>
                <w:sz w:val="20"/>
                <w:lang w:val="es-ES"/>
              </w:rPr>
            </w:pPr>
          </w:p>
        </w:tc>
        <w:tc>
          <w:tcPr>
            <w:tcW w:w="516" w:type="pct"/>
            <w:tcBorders>
              <w:bottom w:val="single" w:sz="4" w:space="0" w:color="000000"/>
            </w:tcBorders>
          </w:tcPr>
          <w:p w:rsidR="00DD2D17" w:rsidRPr="00992B63" w:rsidRDefault="00DD2D17" w:rsidP="00A85603">
            <w:pPr>
              <w:suppressAutoHyphens/>
              <w:jc w:val="center"/>
              <w:rPr>
                <w:sz w:val="20"/>
                <w:lang w:val="es-ES"/>
              </w:rPr>
            </w:pPr>
            <w:r w:rsidRPr="00992B63">
              <w:rPr>
                <w:sz w:val="20"/>
                <w:lang w:val="es-ES"/>
              </w:rPr>
              <w:t>Porcen</w:t>
            </w:r>
            <w:r w:rsidR="00517C1B" w:rsidRPr="00992B63">
              <w:rPr>
                <w:sz w:val="20"/>
                <w:lang w:val="es-ES"/>
              </w:rPr>
              <w:t>-</w:t>
            </w:r>
            <w:r w:rsidRPr="00992B63">
              <w:rPr>
                <w:sz w:val="20"/>
                <w:lang w:val="es-ES"/>
              </w:rPr>
              <w:t>taje de jóvenes egre</w:t>
            </w:r>
            <w:r w:rsidR="00517C1B" w:rsidRPr="00992B63">
              <w:rPr>
                <w:sz w:val="20"/>
                <w:lang w:val="es-ES"/>
              </w:rPr>
              <w:t>-</w:t>
            </w:r>
            <w:r w:rsidRPr="00992B63">
              <w:rPr>
                <w:sz w:val="20"/>
                <w:lang w:val="es-ES"/>
              </w:rPr>
              <w:t>sados</w:t>
            </w:r>
          </w:p>
        </w:tc>
        <w:tc>
          <w:tcPr>
            <w:tcW w:w="384" w:type="pct"/>
            <w:tcBorders>
              <w:bottom w:val="single" w:sz="4" w:space="0" w:color="000000"/>
            </w:tcBorders>
          </w:tcPr>
          <w:p w:rsidR="00DD2D17" w:rsidRPr="00992B63" w:rsidRDefault="00DD2D17" w:rsidP="00A85603">
            <w:pPr>
              <w:suppressAutoHyphens/>
              <w:jc w:val="center"/>
              <w:rPr>
                <w:sz w:val="20"/>
                <w:lang w:val="es-ES"/>
              </w:rPr>
            </w:pPr>
            <w:r w:rsidRPr="00992B63">
              <w:rPr>
                <w:sz w:val="20"/>
                <w:lang w:val="es-ES"/>
              </w:rPr>
              <w:t>35</w:t>
            </w:r>
          </w:p>
          <w:p w:rsidR="00DD2D17" w:rsidRPr="00992B63" w:rsidRDefault="00DD2D17" w:rsidP="00A85603">
            <w:pPr>
              <w:suppressAutoHyphens/>
              <w:jc w:val="center"/>
              <w:rPr>
                <w:sz w:val="20"/>
                <w:lang w:val="es-ES"/>
              </w:rPr>
            </w:pPr>
          </w:p>
        </w:tc>
        <w:tc>
          <w:tcPr>
            <w:tcW w:w="384" w:type="pct"/>
            <w:tcBorders>
              <w:bottom w:val="single" w:sz="4" w:space="0" w:color="000000"/>
            </w:tcBorders>
          </w:tcPr>
          <w:p w:rsidR="00DD2D17" w:rsidRPr="00992B63" w:rsidRDefault="00DD2D17" w:rsidP="00A85603">
            <w:pPr>
              <w:suppressAutoHyphens/>
              <w:jc w:val="center"/>
              <w:rPr>
                <w:sz w:val="20"/>
                <w:lang w:val="es-ES"/>
              </w:rPr>
            </w:pPr>
            <w:r w:rsidRPr="00992B63">
              <w:rPr>
                <w:sz w:val="20"/>
                <w:lang w:val="es-ES"/>
              </w:rPr>
              <w:t>2013</w:t>
            </w:r>
          </w:p>
        </w:tc>
        <w:tc>
          <w:tcPr>
            <w:tcW w:w="960" w:type="pct"/>
            <w:tcBorders>
              <w:bottom w:val="single" w:sz="4" w:space="0" w:color="000000"/>
            </w:tcBorders>
          </w:tcPr>
          <w:p w:rsidR="00DD2D17" w:rsidRPr="00992B63" w:rsidRDefault="00DD2D17" w:rsidP="00A85603">
            <w:pPr>
              <w:suppressAutoHyphens/>
              <w:rPr>
                <w:sz w:val="20"/>
                <w:lang w:val="es-ES"/>
              </w:rPr>
            </w:pPr>
            <w:r w:rsidRPr="00992B63">
              <w:rPr>
                <w:sz w:val="20"/>
                <w:lang w:val="es-ES"/>
              </w:rPr>
              <w:t>Fuente: PN/DGEEC</w:t>
            </w:r>
          </w:p>
          <w:p w:rsidR="00DD2D17" w:rsidRPr="00992B63" w:rsidRDefault="00DD2D17" w:rsidP="00A85603">
            <w:pPr>
              <w:suppressAutoHyphens/>
              <w:rPr>
                <w:sz w:val="20"/>
                <w:lang w:val="es-ES"/>
              </w:rPr>
            </w:pPr>
            <w:r w:rsidRPr="00992B63">
              <w:rPr>
                <w:sz w:val="20"/>
                <w:lang w:val="es-ES"/>
              </w:rPr>
              <w:t>Medio: Pedido especial a PN y DGEEC a través de la UEP.</w:t>
            </w:r>
          </w:p>
        </w:tc>
        <w:tc>
          <w:tcPr>
            <w:tcW w:w="863" w:type="pct"/>
            <w:tcBorders>
              <w:bottom w:val="single" w:sz="4" w:space="0" w:color="000000"/>
            </w:tcBorders>
          </w:tcPr>
          <w:p w:rsidR="00DD2D17" w:rsidRPr="00992B63" w:rsidRDefault="00DD2D17" w:rsidP="00A85603">
            <w:pPr>
              <w:jc w:val="both"/>
              <w:rPr>
                <w:spacing w:val="-5"/>
                <w:sz w:val="20"/>
                <w:lang w:val="es-ES"/>
              </w:rPr>
            </w:pPr>
            <w:r w:rsidRPr="00992B63">
              <w:rPr>
                <w:spacing w:val="-5"/>
                <w:sz w:val="20"/>
                <w:lang w:val="es-ES"/>
              </w:rPr>
              <w:t>Fuente: Ministerio de Justicia.</w:t>
            </w:r>
          </w:p>
          <w:p w:rsidR="00DD2D17" w:rsidRPr="00992B63" w:rsidRDefault="00DD2D17" w:rsidP="00A85603">
            <w:pPr>
              <w:jc w:val="both"/>
              <w:rPr>
                <w:sz w:val="20"/>
                <w:lang w:val="es-ES"/>
              </w:rPr>
            </w:pPr>
            <w:r w:rsidRPr="00992B63">
              <w:rPr>
                <w:spacing w:val="-5"/>
                <w:sz w:val="20"/>
                <w:lang w:val="es-ES"/>
              </w:rPr>
              <w:t xml:space="preserve">Medio: Informes anuales solicitados por el UEP </w:t>
            </w:r>
          </w:p>
        </w:tc>
        <w:tc>
          <w:tcPr>
            <w:tcW w:w="1114" w:type="pct"/>
            <w:tcBorders>
              <w:bottom w:val="single" w:sz="4" w:space="0" w:color="000000"/>
            </w:tcBorders>
          </w:tcPr>
          <w:p w:rsidR="00DD2D17" w:rsidRPr="00992B63" w:rsidRDefault="00DD2D17" w:rsidP="00DF45AC">
            <w:pPr>
              <w:suppressAutoHyphens/>
              <w:rPr>
                <w:sz w:val="20"/>
                <w:highlight w:val="yellow"/>
                <w:lang w:val="es-ES"/>
              </w:rPr>
            </w:pPr>
            <w:r w:rsidRPr="00992B63">
              <w:rPr>
                <w:sz w:val="20"/>
                <w:lang w:val="es-ES"/>
              </w:rPr>
              <w:t>Experimento</w:t>
            </w:r>
          </w:p>
        </w:tc>
      </w:tr>
    </w:tbl>
    <w:p w:rsidR="00F05FAB" w:rsidRPr="00992B63" w:rsidRDefault="00F05FAB" w:rsidP="004F5858">
      <w:pPr>
        <w:rPr>
          <w:lang w:val="es-ES"/>
        </w:rPr>
      </w:pPr>
    </w:p>
    <w:p w:rsidR="003A0BD1" w:rsidRPr="00992B63" w:rsidRDefault="008D4617" w:rsidP="003A0BD1">
      <w:pPr>
        <w:pStyle w:val="Paragraph"/>
        <w:numPr>
          <w:ilvl w:val="0"/>
          <w:numId w:val="0"/>
        </w:numPr>
        <w:ind w:left="720"/>
        <w:rPr>
          <w:lang w:val="es-ES"/>
        </w:rPr>
      </w:pPr>
      <w:r w:rsidRPr="00992B63">
        <w:rPr>
          <w:lang w:val="es-ES"/>
        </w:rPr>
        <w:t>Para este piloto se propone un</w:t>
      </w:r>
      <w:r w:rsidR="006553D9" w:rsidRPr="00992B63">
        <w:rPr>
          <w:lang w:val="es-ES"/>
        </w:rPr>
        <w:t>a evaluación de impacto con un</w:t>
      </w:r>
      <w:r w:rsidRPr="00992B63">
        <w:rPr>
          <w:lang w:val="es-ES"/>
        </w:rPr>
        <w:t xml:space="preserve"> </w:t>
      </w:r>
      <w:r w:rsidR="00B50230" w:rsidRPr="00992B63">
        <w:rPr>
          <w:lang w:val="es-ES"/>
        </w:rPr>
        <w:t>diseño</w:t>
      </w:r>
      <w:r w:rsidRPr="00992B63">
        <w:rPr>
          <w:lang w:val="es-ES"/>
        </w:rPr>
        <w:t xml:space="preserve"> experimental</w:t>
      </w:r>
      <w:r w:rsidR="004A1125" w:rsidRPr="00992B63">
        <w:rPr>
          <w:lang w:val="es-ES"/>
        </w:rPr>
        <w:t xml:space="preserve"> (este estudio de caso es parte del producto 2.1.5).</w:t>
      </w:r>
    </w:p>
    <w:p w:rsidR="008D4617" w:rsidRPr="00992B63" w:rsidRDefault="008D4617" w:rsidP="003A0BD1">
      <w:pPr>
        <w:pStyle w:val="Paragraph"/>
        <w:numPr>
          <w:ilvl w:val="0"/>
          <w:numId w:val="0"/>
        </w:numPr>
        <w:ind w:left="720"/>
        <w:rPr>
          <w:lang w:val="es-ES"/>
        </w:rPr>
      </w:pPr>
    </w:p>
    <w:p w:rsidR="00DF45AC" w:rsidRPr="00992B63" w:rsidRDefault="00B50230" w:rsidP="003A0BD1">
      <w:pPr>
        <w:pStyle w:val="Paragraph"/>
        <w:tabs>
          <w:tab w:val="clear" w:pos="2736"/>
        </w:tabs>
        <w:ind w:left="720" w:hanging="720"/>
        <w:rPr>
          <w:lang w:val="es-ES"/>
        </w:rPr>
      </w:pPr>
      <w:r w:rsidRPr="00992B63">
        <w:rPr>
          <w:b/>
          <w:lang w:val="es-ES"/>
        </w:rPr>
        <w:t>Evaluación</w:t>
      </w:r>
      <w:r w:rsidR="008D4617" w:rsidRPr="00992B63">
        <w:rPr>
          <w:b/>
          <w:lang w:val="es-ES"/>
        </w:rPr>
        <w:t xml:space="preserve"> de impacto experimental del programa piloto de Terapia Multisist</w:t>
      </w:r>
      <w:r w:rsidR="00517C1B" w:rsidRPr="00992B63">
        <w:rPr>
          <w:b/>
          <w:lang w:val="es-ES"/>
        </w:rPr>
        <w:t>é</w:t>
      </w:r>
      <w:r w:rsidR="008D4617" w:rsidRPr="00992B63">
        <w:rPr>
          <w:b/>
          <w:lang w:val="es-ES"/>
        </w:rPr>
        <w:t>mica (MTS).</w:t>
      </w:r>
      <w:r w:rsidR="008D4617" w:rsidRPr="00992B63">
        <w:rPr>
          <w:lang w:val="es-ES"/>
        </w:rPr>
        <w:t xml:space="preserve"> </w:t>
      </w:r>
      <w:r w:rsidR="003A0BD1" w:rsidRPr="00992B63">
        <w:rPr>
          <w:lang w:val="es-ES"/>
        </w:rPr>
        <w:t>El impacto del programa piloto de Terapia Multi</w:t>
      </w:r>
      <w:r w:rsidR="00517C1B" w:rsidRPr="00992B63">
        <w:rPr>
          <w:lang w:val="es-ES"/>
        </w:rPr>
        <w:t>s</w:t>
      </w:r>
      <w:r w:rsidR="003A0BD1" w:rsidRPr="00992B63">
        <w:rPr>
          <w:lang w:val="es-ES"/>
        </w:rPr>
        <w:t>ist</w:t>
      </w:r>
      <w:r w:rsidR="00517C1B" w:rsidRPr="00992B63">
        <w:rPr>
          <w:lang w:val="es-ES"/>
        </w:rPr>
        <w:t>é</w:t>
      </w:r>
      <w:r w:rsidR="003A0BD1" w:rsidRPr="00992B63">
        <w:rPr>
          <w:lang w:val="es-ES"/>
        </w:rPr>
        <w:t xml:space="preserve">mica </w:t>
      </w:r>
      <w:r w:rsidRPr="00992B63">
        <w:rPr>
          <w:lang w:val="es-ES"/>
        </w:rPr>
        <w:t>será</w:t>
      </w:r>
      <w:r w:rsidR="003A0BD1" w:rsidRPr="00992B63">
        <w:rPr>
          <w:lang w:val="es-ES"/>
        </w:rPr>
        <w:t xml:space="preserve"> evaluado con un </w:t>
      </w:r>
      <w:r w:rsidRPr="00992B63">
        <w:rPr>
          <w:lang w:val="es-ES"/>
        </w:rPr>
        <w:t>diseño</w:t>
      </w:r>
      <w:r w:rsidR="003A0BD1" w:rsidRPr="00992B63">
        <w:rPr>
          <w:lang w:val="es-ES"/>
        </w:rPr>
        <w:t xml:space="preserve"> experimental. </w:t>
      </w:r>
      <w:r w:rsidR="001E2099" w:rsidRPr="00992B63">
        <w:rPr>
          <w:lang w:val="es-ES"/>
        </w:rPr>
        <w:t>MST</w:t>
      </w:r>
      <w:r w:rsidR="006F4F15" w:rsidRPr="00992B63">
        <w:rPr>
          <w:lang w:val="es-ES"/>
        </w:rPr>
        <w:t xml:space="preserve"> es un tratamiento </w:t>
      </w:r>
      <w:r w:rsidR="006F4F15" w:rsidRPr="00992B63">
        <w:rPr>
          <w:lang w:val="es-ES"/>
        </w:rPr>
        <w:lastRenderedPageBreak/>
        <w:t>en el ámbito familiar y comunitario basado en la hipótesis que cambios en la ecología social de los jóvenes pueden reducir la conducta juvenil antisocial (Sawyer y Borduin, 2011).</w:t>
      </w:r>
      <w:r w:rsidR="00DF45AC" w:rsidRPr="00992B63">
        <w:rPr>
          <w:lang w:val="es-ES"/>
        </w:rPr>
        <w:t xml:space="preserve"> Este tipo de tratamiento personalizado con el victimario y su entorno, ha mostrado resultados positivos en otros </w:t>
      </w:r>
      <w:r w:rsidRPr="00992B63">
        <w:rPr>
          <w:lang w:val="es-ES"/>
        </w:rPr>
        <w:t>países</w:t>
      </w:r>
      <w:r w:rsidR="00DF45AC" w:rsidRPr="00992B63">
        <w:rPr>
          <w:lang w:val="es-ES"/>
        </w:rPr>
        <w:t xml:space="preserve"> en </w:t>
      </w:r>
      <w:r w:rsidRPr="00992B63">
        <w:rPr>
          <w:lang w:val="es-ES"/>
        </w:rPr>
        <w:t>reducción</w:t>
      </w:r>
      <w:r w:rsidR="00DF45AC" w:rsidRPr="00992B63">
        <w:rPr>
          <w:lang w:val="es-ES"/>
        </w:rPr>
        <w:t xml:space="preserve"> de reincidencia, mejora de las relaciones familiares, </w:t>
      </w:r>
      <w:r w:rsidRPr="00992B63">
        <w:rPr>
          <w:lang w:val="es-ES"/>
        </w:rPr>
        <w:t>reducción</w:t>
      </w:r>
      <w:r w:rsidR="00DF45AC" w:rsidRPr="00992B63">
        <w:rPr>
          <w:lang w:val="es-ES"/>
        </w:rPr>
        <w:t xml:space="preserve"> en el uso de alcohol y drogas y mejora de la conducta de los </w:t>
      </w:r>
      <w:r w:rsidRPr="00992B63">
        <w:rPr>
          <w:lang w:val="es-ES"/>
        </w:rPr>
        <w:t>jóvenes</w:t>
      </w:r>
      <w:r w:rsidR="00DF45AC" w:rsidRPr="00992B63">
        <w:rPr>
          <w:lang w:val="es-ES"/>
        </w:rPr>
        <w:t xml:space="preserve"> (ver por ejemplo, Henggeler et al. 1997, Schaeffer y Borduin, 2005, Timmons-Mitchell et al. 2006).</w:t>
      </w:r>
    </w:p>
    <w:p w:rsidR="00745485" w:rsidRPr="00992B63" w:rsidRDefault="00847663" w:rsidP="00745485">
      <w:pPr>
        <w:pStyle w:val="Paragraph"/>
        <w:tabs>
          <w:tab w:val="clear" w:pos="2736"/>
        </w:tabs>
        <w:ind w:left="720" w:hanging="720"/>
        <w:rPr>
          <w:lang w:val="es-ES"/>
        </w:rPr>
      </w:pPr>
      <w:r w:rsidRPr="00992B63">
        <w:rPr>
          <w:b/>
          <w:lang w:val="es-ES"/>
        </w:rPr>
        <w:t>Contexto</w:t>
      </w:r>
      <w:r w:rsidR="00745485" w:rsidRPr="00992B63">
        <w:rPr>
          <w:lang w:val="es-ES"/>
        </w:rPr>
        <w:t xml:space="preserve">. En la actualidad </w:t>
      </w:r>
      <w:r w:rsidRPr="00992B63">
        <w:rPr>
          <w:lang w:val="es-ES"/>
        </w:rPr>
        <w:t xml:space="preserve">el </w:t>
      </w:r>
      <w:r w:rsidR="00B50230" w:rsidRPr="00992B63">
        <w:rPr>
          <w:lang w:val="es-ES"/>
        </w:rPr>
        <w:t>Código</w:t>
      </w:r>
      <w:r w:rsidRPr="00992B63">
        <w:rPr>
          <w:lang w:val="es-ES"/>
        </w:rPr>
        <w:t xml:space="preserve"> de la </w:t>
      </w:r>
      <w:r w:rsidR="00B50230" w:rsidRPr="00992B63">
        <w:rPr>
          <w:lang w:val="es-ES"/>
        </w:rPr>
        <w:t>Niñez</w:t>
      </w:r>
      <w:r w:rsidRPr="00992B63">
        <w:rPr>
          <w:lang w:val="es-ES"/>
        </w:rPr>
        <w:t xml:space="preserve"> y la Adolescencia establece que l</w:t>
      </w:r>
      <w:r w:rsidR="00DC187E" w:rsidRPr="00992B63">
        <w:rPr>
          <w:lang w:val="es-ES"/>
        </w:rPr>
        <w:t>as medidas que puede adoptar el Juez respecto de l</w:t>
      </w:r>
      <w:r w:rsidRPr="00992B63">
        <w:rPr>
          <w:lang w:val="es-ES"/>
        </w:rPr>
        <w:t xml:space="preserve">os infractores a la ley penal de entre 14 y </w:t>
      </w:r>
      <w:r w:rsidR="00DC187E" w:rsidRPr="00992B63">
        <w:rPr>
          <w:lang w:val="es-ES"/>
        </w:rPr>
        <w:t xml:space="preserve">17 </w:t>
      </w:r>
      <w:r w:rsidR="00B50230" w:rsidRPr="00992B63">
        <w:rPr>
          <w:lang w:val="es-ES"/>
        </w:rPr>
        <w:t>años</w:t>
      </w:r>
      <w:r w:rsidR="00DC187E" w:rsidRPr="00992B63">
        <w:rPr>
          <w:lang w:val="es-ES"/>
        </w:rPr>
        <w:t xml:space="preserve"> son: socioeducativas (prohibiciones y mandatos que regulan la forma de vida del adolescente), correccionales (serio e intenso llamado de </w:t>
      </w:r>
      <w:r w:rsidR="00B50230" w:rsidRPr="00992B63">
        <w:rPr>
          <w:lang w:val="es-ES"/>
        </w:rPr>
        <w:t>atención</w:t>
      </w:r>
      <w:r w:rsidR="00DC187E" w:rsidRPr="00992B63">
        <w:rPr>
          <w:lang w:val="es-ES"/>
        </w:rPr>
        <w:t>) y privativas de la libertad (</w:t>
      </w:r>
      <w:r w:rsidR="00992B63" w:rsidRPr="00992B63">
        <w:rPr>
          <w:lang w:val="es-ES"/>
        </w:rPr>
        <w:t>artículo</w:t>
      </w:r>
      <w:r w:rsidR="00DC187E" w:rsidRPr="00992B63">
        <w:rPr>
          <w:lang w:val="es-ES"/>
        </w:rPr>
        <w:t xml:space="preserve"> 196). Sin embargo, en la </w:t>
      </w:r>
      <w:r w:rsidR="00B50230" w:rsidRPr="00992B63">
        <w:rPr>
          <w:lang w:val="es-ES"/>
        </w:rPr>
        <w:t>práctica</w:t>
      </w:r>
      <w:r w:rsidR="00DC187E" w:rsidRPr="00992B63">
        <w:rPr>
          <w:lang w:val="es-ES"/>
        </w:rPr>
        <w:t xml:space="preserve">, no hay seguimiento de los </w:t>
      </w:r>
      <w:r w:rsidR="00B50230" w:rsidRPr="00992B63">
        <w:rPr>
          <w:lang w:val="es-ES"/>
        </w:rPr>
        <w:t>jóvenes</w:t>
      </w:r>
      <w:r w:rsidR="00DC187E" w:rsidRPr="00992B63">
        <w:rPr>
          <w:lang w:val="es-ES"/>
        </w:rPr>
        <w:t xml:space="preserve"> que deben cumplir medidas socioeducativas o correccionales, con lo cual hay solamente dos variantes: (i) </w:t>
      </w:r>
      <w:r w:rsidR="00B50230" w:rsidRPr="00992B63">
        <w:rPr>
          <w:lang w:val="es-ES"/>
        </w:rPr>
        <w:t>privación</w:t>
      </w:r>
      <w:r w:rsidR="00DC187E" w:rsidRPr="00992B63">
        <w:rPr>
          <w:lang w:val="es-ES"/>
        </w:rPr>
        <w:t xml:space="preserve"> de la libertad; y (ii) medidas socioeducativas/correccionales</w:t>
      </w:r>
      <w:r w:rsidR="004A1125" w:rsidRPr="00992B63">
        <w:rPr>
          <w:lang w:val="es-ES"/>
        </w:rPr>
        <w:t xml:space="preserve"> que no son monitoreadas</w:t>
      </w:r>
      <w:r w:rsidR="00DC187E" w:rsidRPr="00992B63">
        <w:rPr>
          <w:lang w:val="es-ES"/>
        </w:rPr>
        <w:t xml:space="preserve">. En marzo 2014 </w:t>
      </w:r>
      <w:r w:rsidR="00B50230" w:rsidRPr="00992B63">
        <w:rPr>
          <w:lang w:val="es-ES"/>
        </w:rPr>
        <w:t>había</w:t>
      </w:r>
      <w:r w:rsidR="00DC187E" w:rsidRPr="00992B63">
        <w:rPr>
          <w:lang w:val="es-ES"/>
        </w:rPr>
        <w:t xml:space="preserve"> 342 adolescentes privados de la libertad (con plazas para 272, con lo que la </w:t>
      </w:r>
      <w:r w:rsidR="00B50230" w:rsidRPr="00992B63">
        <w:rPr>
          <w:lang w:val="es-ES"/>
        </w:rPr>
        <w:t>ocupación</w:t>
      </w:r>
      <w:r w:rsidR="00DC187E" w:rsidRPr="00992B63">
        <w:rPr>
          <w:lang w:val="es-ES"/>
        </w:rPr>
        <w:t xml:space="preserve"> de los establecimientos de </w:t>
      </w:r>
      <w:r w:rsidR="00B50230" w:rsidRPr="00992B63">
        <w:rPr>
          <w:lang w:val="es-ES"/>
        </w:rPr>
        <w:t>reclusión</w:t>
      </w:r>
      <w:r w:rsidR="00DC187E" w:rsidRPr="00992B63">
        <w:rPr>
          <w:lang w:val="es-ES"/>
        </w:rPr>
        <w:t xml:space="preserve"> de menores es del 129%). Para tener una </w:t>
      </w:r>
      <w:r w:rsidR="00B50230" w:rsidRPr="00992B63">
        <w:rPr>
          <w:lang w:val="es-ES"/>
        </w:rPr>
        <w:t>dimensión</w:t>
      </w:r>
      <w:r w:rsidR="00DC187E" w:rsidRPr="00992B63">
        <w:rPr>
          <w:lang w:val="es-ES"/>
        </w:rPr>
        <w:t xml:space="preserve"> del problema de los </w:t>
      </w:r>
      <w:r w:rsidR="00B50230" w:rsidRPr="00992B63">
        <w:rPr>
          <w:lang w:val="es-ES"/>
        </w:rPr>
        <w:t>jóvenes</w:t>
      </w:r>
      <w:r w:rsidR="00DC187E" w:rsidRPr="00992B63">
        <w:rPr>
          <w:lang w:val="es-ES"/>
        </w:rPr>
        <w:t xml:space="preserve"> en conflicto con la ley, durante 2012 se realizaron 3,095 procedimientos de </w:t>
      </w:r>
      <w:r w:rsidR="00B50230" w:rsidRPr="00992B63">
        <w:rPr>
          <w:lang w:val="es-ES"/>
        </w:rPr>
        <w:t>detención</w:t>
      </w:r>
      <w:r w:rsidR="00DC187E" w:rsidRPr="00992B63">
        <w:rPr>
          <w:lang w:val="es-ES"/>
        </w:rPr>
        <w:t xml:space="preserve"> de menores por hechos punibles (Anuario </w:t>
      </w:r>
      <w:r w:rsidR="00B50230" w:rsidRPr="00992B63">
        <w:rPr>
          <w:lang w:val="es-ES"/>
        </w:rPr>
        <w:t>Estadístico</w:t>
      </w:r>
      <w:r w:rsidR="00DC187E" w:rsidRPr="00992B63">
        <w:rPr>
          <w:lang w:val="es-ES"/>
        </w:rPr>
        <w:t xml:space="preserve"> de la PN).</w:t>
      </w:r>
    </w:p>
    <w:p w:rsidR="00745485" w:rsidRPr="00992B63" w:rsidRDefault="00B50230" w:rsidP="003A0BD1">
      <w:pPr>
        <w:pStyle w:val="Paragraph"/>
        <w:tabs>
          <w:tab w:val="clear" w:pos="2736"/>
        </w:tabs>
        <w:ind w:left="720" w:hanging="720"/>
        <w:rPr>
          <w:lang w:val="es-ES"/>
        </w:rPr>
      </w:pPr>
      <w:r w:rsidRPr="00992B63">
        <w:rPr>
          <w:b/>
          <w:lang w:val="es-ES"/>
        </w:rPr>
        <w:t>Intervención</w:t>
      </w:r>
      <w:r w:rsidR="00847663" w:rsidRPr="00992B63">
        <w:rPr>
          <w:lang w:val="es-ES"/>
        </w:rPr>
        <w:t>.</w:t>
      </w:r>
      <w:r w:rsidR="00DC187E" w:rsidRPr="00992B63">
        <w:rPr>
          <w:lang w:val="es-ES"/>
        </w:rPr>
        <w:t xml:space="preserve"> El piloto de </w:t>
      </w:r>
      <w:r w:rsidR="001E2099" w:rsidRPr="00992B63">
        <w:rPr>
          <w:lang w:val="es-ES"/>
        </w:rPr>
        <w:t>MST</w:t>
      </w:r>
      <w:r w:rsidR="00DC187E" w:rsidRPr="00992B63">
        <w:rPr>
          <w:lang w:val="es-ES"/>
        </w:rPr>
        <w:t xml:space="preserve"> consiste en </w:t>
      </w:r>
      <w:r w:rsidR="004342CB" w:rsidRPr="00992B63">
        <w:rPr>
          <w:lang w:val="es-ES"/>
        </w:rPr>
        <w:t xml:space="preserve">ofrecer una alternativa a las medidas vigentes, enfocadas a </w:t>
      </w:r>
      <w:r w:rsidRPr="00992B63">
        <w:rPr>
          <w:lang w:val="es-ES"/>
        </w:rPr>
        <w:t>jóvenes</w:t>
      </w:r>
      <w:r w:rsidR="004342CB" w:rsidRPr="00992B63">
        <w:rPr>
          <w:lang w:val="es-ES"/>
        </w:rPr>
        <w:t xml:space="preserve"> de alto riesgo de reincidencia. La </w:t>
      </w:r>
      <w:r w:rsidR="001E2099" w:rsidRPr="00992B63">
        <w:rPr>
          <w:lang w:val="es-ES"/>
        </w:rPr>
        <w:t>MST</w:t>
      </w:r>
      <w:r w:rsidR="004342CB" w:rsidRPr="00992B63">
        <w:rPr>
          <w:lang w:val="es-ES"/>
        </w:rPr>
        <w:t xml:space="preserve"> se aplicar</w:t>
      </w:r>
      <w:r w:rsidR="00517C1B" w:rsidRPr="00992B63">
        <w:rPr>
          <w:lang w:val="es-ES"/>
        </w:rPr>
        <w:t>á</w:t>
      </w:r>
      <w:r w:rsidR="004342CB" w:rsidRPr="00992B63">
        <w:rPr>
          <w:lang w:val="es-ES"/>
        </w:rPr>
        <w:t xml:space="preserve"> a un grupo de </w:t>
      </w:r>
      <w:r w:rsidR="004A1125" w:rsidRPr="00992B63">
        <w:rPr>
          <w:lang w:val="es-ES"/>
        </w:rPr>
        <w:t xml:space="preserve">210  </w:t>
      </w:r>
      <w:r w:rsidRPr="00992B63">
        <w:rPr>
          <w:lang w:val="es-ES"/>
        </w:rPr>
        <w:t>jóvenes</w:t>
      </w:r>
      <w:r w:rsidR="00DC187E" w:rsidRPr="00992B63">
        <w:rPr>
          <w:lang w:val="es-ES"/>
        </w:rPr>
        <w:t xml:space="preserve"> en 3 </w:t>
      </w:r>
      <w:r w:rsidRPr="00992B63">
        <w:rPr>
          <w:lang w:val="es-ES"/>
        </w:rPr>
        <w:t>años</w:t>
      </w:r>
      <w:r w:rsidR="004342CB" w:rsidRPr="00992B63">
        <w:rPr>
          <w:lang w:val="es-ES"/>
        </w:rPr>
        <w:t xml:space="preserve"> que sean considerados de riesgo</w:t>
      </w:r>
      <w:r w:rsidR="00350190" w:rsidRPr="00992B63">
        <w:rPr>
          <w:lang w:val="es-ES"/>
        </w:rPr>
        <w:t xml:space="preserve"> moderado/alto</w:t>
      </w:r>
      <w:r w:rsidR="004342CB" w:rsidRPr="00992B63">
        <w:rPr>
          <w:lang w:val="es-ES"/>
        </w:rPr>
        <w:t xml:space="preserve"> según una </w:t>
      </w:r>
      <w:r w:rsidRPr="00992B63">
        <w:rPr>
          <w:lang w:val="es-ES"/>
        </w:rPr>
        <w:t>evaluación</w:t>
      </w:r>
      <w:r w:rsidR="004342CB" w:rsidRPr="00992B63">
        <w:rPr>
          <w:lang w:val="es-ES"/>
        </w:rPr>
        <w:t xml:space="preserve"> de riesgo realizada por </w:t>
      </w:r>
      <w:r w:rsidRPr="00992B63">
        <w:rPr>
          <w:lang w:val="es-ES"/>
        </w:rPr>
        <w:t>psicólogos</w:t>
      </w:r>
      <w:r w:rsidR="004342CB" w:rsidRPr="00992B63">
        <w:rPr>
          <w:lang w:val="es-ES"/>
        </w:rPr>
        <w:t xml:space="preserve"> (se utilizar</w:t>
      </w:r>
      <w:r w:rsidR="004A1125" w:rsidRPr="00992B63">
        <w:rPr>
          <w:lang w:val="es-ES"/>
        </w:rPr>
        <w:t>á</w:t>
      </w:r>
      <w:r w:rsidR="004342CB" w:rsidRPr="00992B63">
        <w:rPr>
          <w:lang w:val="es-ES"/>
        </w:rPr>
        <w:t xml:space="preserve"> el instrumento ASSET a tales efectos)</w:t>
      </w:r>
      <w:r w:rsidR="00DC187E" w:rsidRPr="00992B63">
        <w:rPr>
          <w:lang w:val="es-ES"/>
        </w:rPr>
        <w:t>.</w:t>
      </w:r>
      <w:r w:rsidR="00350190" w:rsidRPr="00992B63">
        <w:rPr>
          <w:lang w:val="es-ES"/>
        </w:rPr>
        <w:t xml:space="preserve"> Una vez derivados por el juez a </w:t>
      </w:r>
      <w:r w:rsidR="001E2099" w:rsidRPr="00992B63">
        <w:rPr>
          <w:lang w:val="es-ES"/>
        </w:rPr>
        <w:t>MST</w:t>
      </w:r>
      <w:r w:rsidR="00350190" w:rsidRPr="00992B63">
        <w:rPr>
          <w:lang w:val="es-ES"/>
        </w:rPr>
        <w:t xml:space="preserve">, los </w:t>
      </w:r>
      <w:r w:rsidRPr="00992B63">
        <w:rPr>
          <w:lang w:val="es-ES"/>
        </w:rPr>
        <w:t>jóvenes</w:t>
      </w:r>
      <w:r w:rsidR="00350190" w:rsidRPr="00992B63">
        <w:rPr>
          <w:lang w:val="es-ES"/>
        </w:rPr>
        <w:t xml:space="preserve"> </w:t>
      </w:r>
      <w:r w:rsidRPr="00992B63">
        <w:rPr>
          <w:lang w:val="es-ES"/>
        </w:rPr>
        <w:t>recibirán</w:t>
      </w:r>
      <w:r w:rsidR="00350190" w:rsidRPr="00992B63">
        <w:rPr>
          <w:lang w:val="es-ES"/>
        </w:rPr>
        <w:t xml:space="preserve"> un tratamiento personalizado </w:t>
      </w:r>
      <w:r w:rsidR="00307F72" w:rsidRPr="00992B63">
        <w:rPr>
          <w:lang w:val="es-ES"/>
        </w:rPr>
        <w:t xml:space="preserve">diario </w:t>
      </w:r>
      <w:r w:rsidR="00350190" w:rsidRPr="00992B63">
        <w:rPr>
          <w:lang w:val="es-ES"/>
        </w:rPr>
        <w:t xml:space="preserve">por parte de un equipo </w:t>
      </w:r>
      <w:r w:rsidRPr="00992B63">
        <w:rPr>
          <w:lang w:val="es-ES"/>
        </w:rPr>
        <w:t>clínico</w:t>
      </w:r>
      <w:r w:rsidR="00350190" w:rsidRPr="00992B63">
        <w:rPr>
          <w:lang w:val="es-ES"/>
        </w:rPr>
        <w:t xml:space="preserve"> de terapeutas que trabajaran con los </w:t>
      </w:r>
      <w:r w:rsidRPr="00992B63">
        <w:rPr>
          <w:lang w:val="es-ES"/>
        </w:rPr>
        <w:t>jóvenes</w:t>
      </w:r>
      <w:r w:rsidR="00350190" w:rsidRPr="00992B63">
        <w:rPr>
          <w:lang w:val="es-ES"/>
        </w:rPr>
        <w:t xml:space="preserve"> y su entorno familiar. </w:t>
      </w:r>
      <w:r w:rsidR="00307F72" w:rsidRPr="00992B63">
        <w:rPr>
          <w:lang w:val="es-ES"/>
        </w:rPr>
        <w:t xml:space="preserve">La </w:t>
      </w:r>
      <w:r w:rsidRPr="00992B63">
        <w:rPr>
          <w:lang w:val="es-ES"/>
        </w:rPr>
        <w:t>duración</w:t>
      </w:r>
      <w:r w:rsidR="00307F72" w:rsidRPr="00992B63">
        <w:rPr>
          <w:lang w:val="es-ES"/>
        </w:rPr>
        <w:t xml:space="preserve"> del tratamiento se estima en </w:t>
      </w:r>
      <w:r w:rsidR="00517C1B" w:rsidRPr="00992B63">
        <w:rPr>
          <w:lang w:val="es-ES"/>
        </w:rPr>
        <w:t>cuatro</w:t>
      </w:r>
      <w:r w:rsidR="00307F72" w:rsidRPr="00992B63">
        <w:rPr>
          <w:lang w:val="es-ES"/>
        </w:rPr>
        <w:t xml:space="preserve"> meses.</w:t>
      </w:r>
    </w:p>
    <w:p w:rsidR="00DF45AC" w:rsidRPr="00992B63" w:rsidRDefault="00F739EC" w:rsidP="003A0BD1">
      <w:pPr>
        <w:pStyle w:val="Paragraph"/>
        <w:tabs>
          <w:tab w:val="clear" w:pos="2736"/>
        </w:tabs>
        <w:ind w:left="720" w:hanging="720"/>
        <w:rPr>
          <w:lang w:val="es-ES"/>
        </w:rPr>
      </w:pPr>
      <w:r w:rsidRPr="00992B63">
        <w:rPr>
          <w:b/>
          <w:lang w:val="es-ES"/>
        </w:rPr>
        <w:t xml:space="preserve">Pregunta de </w:t>
      </w:r>
      <w:r w:rsidR="00B50230" w:rsidRPr="00992B63">
        <w:rPr>
          <w:b/>
          <w:lang w:val="es-ES"/>
        </w:rPr>
        <w:t>investigación</w:t>
      </w:r>
      <w:r w:rsidRPr="00992B63">
        <w:rPr>
          <w:lang w:val="es-ES"/>
        </w:rPr>
        <w:t xml:space="preserve">. Con esta </w:t>
      </w:r>
      <w:r w:rsidR="00B50230" w:rsidRPr="00992B63">
        <w:rPr>
          <w:lang w:val="es-ES"/>
        </w:rPr>
        <w:t>evaluación</w:t>
      </w:r>
      <w:r w:rsidRPr="00992B63">
        <w:rPr>
          <w:lang w:val="es-ES"/>
        </w:rPr>
        <w:t xml:space="preserve"> de impacto se busca determinar el efecto causal de la </w:t>
      </w:r>
      <w:r w:rsidR="001E2099" w:rsidRPr="00992B63">
        <w:rPr>
          <w:lang w:val="es-ES"/>
        </w:rPr>
        <w:t>MST</w:t>
      </w:r>
      <w:r w:rsidRPr="00992B63">
        <w:rPr>
          <w:lang w:val="es-ES"/>
        </w:rPr>
        <w:t xml:space="preserve"> en la reincidencia de </w:t>
      </w:r>
      <w:r w:rsidR="00B50230" w:rsidRPr="00992B63">
        <w:rPr>
          <w:lang w:val="es-ES"/>
        </w:rPr>
        <w:t>jóvenes</w:t>
      </w:r>
      <w:r w:rsidRPr="00992B63">
        <w:rPr>
          <w:lang w:val="es-ES"/>
        </w:rPr>
        <w:t xml:space="preserve"> de 14 a 17 </w:t>
      </w:r>
      <w:r w:rsidR="00B50230" w:rsidRPr="00992B63">
        <w:rPr>
          <w:lang w:val="es-ES"/>
        </w:rPr>
        <w:t>años</w:t>
      </w:r>
      <w:r w:rsidR="00935016" w:rsidRPr="00992B63">
        <w:rPr>
          <w:lang w:val="es-ES"/>
        </w:rPr>
        <w:t xml:space="preserve"> en los 12 meses posteriores a </w:t>
      </w:r>
      <w:r w:rsidR="004A1125" w:rsidRPr="00992B63">
        <w:rPr>
          <w:lang w:val="es-ES"/>
        </w:rPr>
        <w:t>la</w:t>
      </w:r>
      <w:r w:rsidR="00935016" w:rsidRPr="00992B63">
        <w:rPr>
          <w:lang w:val="es-ES"/>
        </w:rPr>
        <w:t xml:space="preserve"> finalización del tratamiento.</w:t>
      </w:r>
    </w:p>
    <w:p w:rsidR="003A0BD1" w:rsidRPr="00992B63" w:rsidRDefault="00B50230" w:rsidP="003A0BD1">
      <w:pPr>
        <w:pStyle w:val="Paragraph"/>
        <w:tabs>
          <w:tab w:val="clear" w:pos="2736"/>
        </w:tabs>
        <w:ind w:left="720" w:hanging="720"/>
        <w:rPr>
          <w:lang w:val="es-ES"/>
        </w:rPr>
      </w:pPr>
      <w:r w:rsidRPr="00992B63">
        <w:rPr>
          <w:b/>
          <w:lang w:val="es-ES"/>
        </w:rPr>
        <w:t>Población</w:t>
      </w:r>
      <w:r w:rsidR="003A0BD1" w:rsidRPr="00992B63">
        <w:rPr>
          <w:b/>
          <w:lang w:val="es-ES"/>
        </w:rPr>
        <w:t xml:space="preserve"> elegible</w:t>
      </w:r>
      <w:r w:rsidR="00D33363" w:rsidRPr="00992B63">
        <w:rPr>
          <w:lang w:val="es-ES"/>
        </w:rPr>
        <w:t xml:space="preserve">. </w:t>
      </w:r>
      <w:r w:rsidRPr="00992B63">
        <w:rPr>
          <w:lang w:val="es-ES"/>
        </w:rPr>
        <w:t xml:space="preserve">Se considera como población elegible para el programa todos los jóvenes de 14 a 17 años en conflicto con la ley, que enfrentan un proceso judicial durante los años 1, 2 y 3 del </w:t>
      </w:r>
      <w:r w:rsidR="00517C1B" w:rsidRPr="00992B63">
        <w:rPr>
          <w:lang w:val="es-ES"/>
        </w:rPr>
        <w:t>p</w:t>
      </w:r>
      <w:r w:rsidRPr="00992B63">
        <w:rPr>
          <w:lang w:val="es-ES"/>
        </w:rPr>
        <w:t xml:space="preserve">rograma, que tienen un riego moderado/alto según la evaluación ASSET y reciben sanción </w:t>
      </w:r>
      <w:r w:rsidRPr="00992B63">
        <w:rPr>
          <w:b/>
          <w:lang w:val="es-ES"/>
        </w:rPr>
        <w:t>no privativa de la libertad</w:t>
      </w:r>
      <w:r w:rsidRPr="00992B63">
        <w:rPr>
          <w:lang w:val="es-ES"/>
        </w:rPr>
        <w:t xml:space="preserve">. </w:t>
      </w:r>
      <w:r w:rsidR="00307F72" w:rsidRPr="00992B63">
        <w:rPr>
          <w:lang w:val="es-ES"/>
        </w:rPr>
        <w:t xml:space="preserve">Es decir, son los </w:t>
      </w:r>
      <w:r w:rsidRPr="00992B63">
        <w:rPr>
          <w:lang w:val="es-ES"/>
        </w:rPr>
        <w:t>jóvenes</w:t>
      </w:r>
      <w:r w:rsidR="00307F72" w:rsidRPr="00992B63">
        <w:rPr>
          <w:lang w:val="es-ES"/>
        </w:rPr>
        <w:t xml:space="preserve"> que </w:t>
      </w:r>
      <w:r w:rsidR="004A1125" w:rsidRPr="00992B63">
        <w:rPr>
          <w:lang w:val="es-ES"/>
        </w:rPr>
        <w:t>recibirían</w:t>
      </w:r>
      <w:r w:rsidR="00307F72" w:rsidRPr="00992B63">
        <w:rPr>
          <w:lang w:val="es-ES"/>
        </w:rPr>
        <w:t xml:space="preserve"> una </w:t>
      </w:r>
      <w:r w:rsidRPr="00992B63">
        <w:rPr>
          <w:lang w:val="es-ES"/>
        </w:rPr>
        <w:t>sanción</w:t>
      </w:r>
      <w:r w:rsidR="00307F72" w:rsidRPr="00992B63">
        <w:rPr>
          <w:lang w:val="es-ES"/>
        </w:rPr>
        <w:t xml:space="preserve"> socioeducativa/correccional. Previa a la </w:t>
      </w:r>
      <w:r w:rsidRPr="00992B63">
        <w:rPr>
          <w:lang w:val="es-ES"/>
        </w:rPr>
        <w:t>implementación</w:t>
      </w:r>
      <w:r w:rsidR="00307F72" w:rsidRPr="00992B63">
        <w:rPr>
          <w:lang w:val="es-ES"/>
        </w:rPr>
        <w:t xml:space="preserve"> del piloto se realizar</w:t>
      </w:r>
      <w:r w:rsidR="00517C1B" w:rsidRPr="00992B63">
        <w:rPr>
          <w:lang w:val="es-ES"/>
        </w:rPr>
        <w:t>á</w:t>
      </w:r>
      <w:r w:rsidR="00307F72" w:rsidRPr="00992B63">
        <w:rPr>
          <w:lang w:val="es-ES"/>
        </w:rPr>
        <w:t xml:space="preserve"> un estudio de factibilidad que estimar</w:t>
      </w:r>
      <w:r w:rsidR="00517C1B" w:rsidRPr="00992B63">
        <w:rPr>
          <w:lang w:val="es-ES"/>
        </w:rPr>
        <w:t>á</w:t>
      </w:r>
      <w:r w:rsidR="00307F72" w:rsidRPr="00992B63">
        <w:rPr>
          <w:lang w:val="es-ES"/>
        </w:rPr>
        <w:t xml:space="preserve"> el flujo mensual de </w:t>
      </w:r>
      <w:r w:rsidRPr="00992B63">
        <w:rPr>
          <w:lang w:val="es-ES"/>
        </w:rPr>
        <w:t>población</w:t>
      </w:r>
      <w:r w:rsidR="00307F72" w:rsidRPr="00992B63">
        <w:rPr>
          <w:lang w:val="es-ES"/>
        </w:rPr>
        <w:t xml:space="preserve"> elegible durante el primer </w:t>
      </w:r>
      <w:r w:rsidR="004A1125" w:rsidRPr="00992B63">
        <w:rPr>
          <w:lang w:val="es-ES"/>
        </w:rPr>
        <w:t xml:space="preserve">trimestre </w:t>
      </w:r>
      <w:r w:rsidR="00307F72" w:rsidRPr="00992B63">
        <w:rPr>
          <w:lang w:val="es-ES"/>
        </w:rPr>
        <w:t>de</w:t>
      </w:r>
      <w:r w:rsidR="00935016" w:rsidRPr="00992B63">
        <w:rPr>
          <w:lang w:val="es-ES"/>
        </w:rPr>
        <w:t xml:space="preserve"> </w:t>
      </w:r>
      <w:r w:rsidR="00935016" w:rsidRPr="00992B63">
        <w:rPr>
          <w:lang w:val="es-ES"/>
        </w:rPr>
        <w:lastRenderedPageBreak/>
        <w:t>2015</w:t>
      </w:r>
      <w:r w:rsidR="00307F72" w:rsidRPr="00992B63">
        <w:rPr>
          <w:lang w:val="es-ES"/>
        </w:rPr>
        <w:t xml:space="preserve">. Se estima que la </w:t>
      </w:r>
      <w:r w:rsidRPr="00992B63">
        <w:rPr>
          <w:lang w:val="es-ES"/>
        </w:rPr>
        <w:t>población</w:t>
      </w:r>
      <w:r w:rsidR="00307F72" w:rsidRPr="00992B63">
        <w:rPr>
          <w:lang w:val="es-ES"/>
        </w:rPr>
        <w:t xml:space="preserve"> potencialmente elegible es como </w:t>
      </w:r>
      <w:r w:rsidRPr="00992B63">
        <w:rPr>
          <w:lang w:val="es-ES"/>
        </w:rPr>
        <w:t>máximo</w:t>
      </w:r>
      <w:r w:rsidR="00307F72" w:rsidRPr="00992B63">
        <w:rPr>
          <w:lang w:val="es-ES"/>
        </w:rPr>
        <w:t xml:space="preserve"> de</w:t>
      </w:r>
      <w:r w:rsidR="001E2099" w:rsidRPr="00992B63">
        <w:rPr>
          <w:lang w:val="es-ES"/>
        </w:rPr>
        <w:t xml:space="preserve"> 22</w:t>
      </w:r>
      <w:r w:rsidR="00307F72" w:rsidRPr="00992B63">
        <w:rPr>
          <w:lang w:val="es-ES"/>
        </w:rPr>
        <w:t xml:space="preserve">00 por </w:t>
      </w:r>
      <w:r w:rsidRPr="00992B63">
        <w:rPr>
          <w:lang w:val="es-ES"/>
        </w:rPr>
        <w:t>año</w:t>
      </w:r>
      <w:r w:rsidR="00307F72" w:rsidRPr="00992B63">
        <w:rPr>
          <w:rStyle w:val="FootnoteReference"/>
          <w:lang w:val="es-ES"/>
        </w:rPr>
        <w:footnoteReference w:id="12"/>
      </w:r>
      <w:r w:rsidR="003A0BD1" w:rsidRPr="00992B63">
        <w:rPr>
          <w:lang w:val="es-ES"/>
        </w:rPr>
        <w:t>.</w:t>
      </w:r>
    </w:p>
    <w:p w:rsidR="00010FF1" w:rsidRPr="00992B63" w:rsidRDefault="00010FF1" w:rsidP="003A0BD1">
      <w:pPr>
        <w:pStyle w:val="Paragraph"/>
        <w:tabs>
          <w:tab w:val="clear" w:pos="2736"/>
        </w:tabs>
        <w:ind w:left="720" w:hanging="720"/>
        <w:rPr>
          <w:lang w:val="es-ES"/>
        </w:rPr>
      </w:pPr>
      <w:r w:rsidRPr="00992B63">
        <w:rPr>
          <w:b/>
          <w:lang w:val="es-ES"/>
        </w:rPr>
        <w:t>Selección de beneficiarios</w:t>
      </w:r>
      <w:r w:rsidRPr="00992B63">
        <w:rPr>
          <w:lang w:val="es-ES"/>
        </w:rPr>
        <w:t xml:space="preserve">: </w:t>
      </w:r>
      <w:r w:rsidR="006F4F15" w:rsidRPr="00992B63">
        <w:rPr>
          <w:lang w:val="es-ES"/>
        </w:rPr>
        <w:t xml:space="preserve">para la selección de beneficiarios </w:t>
      </w:r>
      <w:r w:rsidR="00A22292" w:rsidRPr="00992B63">
        <w:rPr>
          <w:lang w:val="es-ES"/>
        </w:rPr>
        <w:t>se sugieren</w:t>
      </w:r>
      <w:r w:rsidR="006F4F15" w:rsidRPr="00992B63">
        <w:rPr>
          <w:lang w:val="es-ES"/>
        </w:rPr>
        <w:t xml:space="preserve"> las siguientes reglas</w:t>
      </w:r>
      <w:r w:rsidR="00A22292" w:rsidRPr="00992B63">
        <w:rPr>
          <w:lang w:val="es-ES"/>
        </w:rPr>
        <w:t xml:space="preserve"> a ser confirmadas en el estudio de factibilidad previo a la </w:t>
      </w:r>
      <w:r w:rsidR="00B50230" w:rsidRPr="00992B63">
        <w:rPr>
          <w:lang w:val="es-ES"/>
        </w:rPr>
        <w:t>intervención</w:t>
      </w:r>
      <w:r w:rsidR="006F4F15" w:rsidRPr="00992B63">
        <w:rPr>
          <w:lang w:val="es-ES"/>
        </w:rPr>
        <w:t>:</w:t>
      </w:r>
    </w:p>
    <w:p w:rsidR="006F4F15" w:rsidRPr="00992B63" w:rsidRDefault="006F4F15" w:rsidP="00595599">
      <w:pPr>
        <w:pStyle w:val="subpar"/>
        <w:tabs>
          <w:tab w:val="clear" w:pos="2592"/>
        </w:tabs>
        <w:ind w:left="1170"/>
        <w:rPr>
          <w:lang w:val="es-ES"/>
        </w:rPr>
      </w:pPr>
      <w:r w:rsidRPr="00992B63">
        <w:rPr>
          <w:lang w:val="es-ES"/>
        </w:rPr>
        <w:t>Se le realizar</w:t>
      </w:r>
      <w:r w:rsidR="00517C1B" w:rsidRPr="00992B63">
        <w:rPr>
          <w:lang w:val="es-ES"/>
        </w:rPr>
        <w:t>á</w:t>
      </w:r>
      <w:r w:rsidRPr="00992B63">
        <w:rPr>
          <w:lang w:val="es-ES"/>
        </w:rPr>
        <w:t xml:space="preserve"> una </w:t>
      </w:r>
      <w:r w:rsidR="00B50230" w:rsidRPr="00992B63">
        <w:rPr>
          <w:lang w:val="es-ES"/>
        </w:rPr>
        <w:t>evaluación</w:t>
      </w:r>
      <w:r w:rsidRPr="00992B63">
        <w:rPr>
          <w:lang w:val="es-ES"/>
        </w:rPr>
        <w:t xml:space="preserve"> del riesgo a los </w:t>
      </w:r>
      <w:r w:rsidR="00B50230" w:rsidRPr="00992B63">
        <w:rPr>
          <w:lang w:val="es-ES"/>
        </w:rPr>
        <w:t>jóvenes</w:t>
      </w:r>
      <w:r w:rsidRPr="00992B63">
        <w:rPr>
          <w:lang w:val="es-ES"/>
        </w:rPr>
        <w:t xml:space="preserve"> de 14 a 17 </w:t>
      </w:r>
      <w:r w:rsidR="00B50230" w:rsidRPr="00992B63">
        <w:rPr>
          <w:lang w:val="es-ES"/>
        </w:rPr>
        <w:t>años</w:t>
      </w:r>
      <w:r w:rsidRPr="00992B63">
        <w:rPr>
          <w:lang w:val="es-ES"/>
        </w:rPr>
        <w:t xml:space="preserve"> </w:t>
      </w:r>
      <w:r w:rsidR="00A22292" w:rsidRPr="00992B63">
        <w:rPr>
          <w:lang w:val="es-ES"/>
        </w:rPr>
        <w:t xml:space="preserve">en conflicto con la ley con la </w:t>
      </w:r>
      <w:r w:rsidR="00B50230" w:rsidRPr="00992B63">
        <w:rPr>
          <w:lang w:val="es-ES"/>
        </w:rPr>
        <w:t>metodología</w:t>
      </w:r>
      <w:r w:rsidR="00A22292" w:rsidRPr="00992B63">
        <w:rPr>
          <w:lang w:val="es-ES"/>
        </w:rPr>
        <w:t xml:space="preserve"> A</w:t>
      </w:r>
      <w:r w:rsidRPr="00992B63">
        <w:rPr>
          <w:lang w:val="es-ES"/>
        </w:rPr>
        <w:t>SSET.</w:t>
      </w:r>
    </w:p>
    <w:p w:rsidR="006F4F15" w:rsidRPr="00992B63" w:rsidRDefault="006F4F15" w:rsidP="00595599">
      <w:pPr>
        <w:pStyle w:val="subpar"/>
        <w:tabs>
          <w:tab w:val="clear" w:pos="2592"/>
        </w:tabs>
        <w:ind w:left="1170"/>
        <w:rPr>
          <w:lang w:val="es-ES"/>
        </w:rPr>
      </w:pPr>
      <w:r w:rsidRPr="00992B63">
        <w:rPr>
          <w:lang w:val="es-ES"/>
        </w:rPr>
        <w:t xml:space="preserve">Se </w:t>
      </w:r>
      <w:r w:rsidR="00B50230" w:rsidRPr="00992B63">
        <w:rPr>
          <w:lang w:val="es-ES"/>
        </w:rPr>
        <w:t>definirán</w:t>
      </w:r>
      <w:r w:rsidRPr="00992B63">
        <w:rPr>
          <w:lang w:val="es-ES"/>
        </w:rPr>
        <w:t xml:space="preserve"> </w:t>
      </w:r>
      <w:r w:rsidR="00A22292" w:rsidRPr="00992B63">
        <w:rPr>
          <w:lang w:val="es-ES"/>
        </w:rPr>
        <w:t>dos</w:t>
      </w:r>
      <w:r w:rsidRPr="00992B63">
        <w:rPr>
          <w:lang w:val="es-ES"/>
        </w:rPr>
        <w:t xml:space="preserve"> estratos de riesgo: </w:t>
      </w:r>
      <w:r w:rsidR="00A22292" w:rsidRPr="00992B63">
        <w:rPr>
          <w:lang w:val="es-ES"/>
        </w:rPr>
        <w:t>moderado/</w:t>
      </w:r>
      <w:r w:rsidRPr="00992B63">
        <w:rPr>
          <w:lang w:val="es-ES"/>
        </w:rPr>
        <w:t>alto</w:t>
      </w:r>
      <w:r w:rsidR="00A22292" w:rsidRPr="00992B63">
        <w:rPr>
          <w:lang w:val="es-ES"/>
        </w:rPr>
        <w:t xml:space="preserve"> y </w:t>
      </w:r>
      <w:r w:rsidRPr="00992B63">
        <w:rPr>
          <w:lang w:val="es-ES"/>
        </w:rPr>
        <w:t>bajo.</w:t>
      </w:r>
    </w:p>
    <w:p w:rsidR="00A22292" w:rsidRPr="00992B63" w:rsidRDefault="00A22292" w:rsidP="00595599">
      <w:pPr>
        <w:pStyle w:val="subpar"/>
        <w:tabs>
          <w:tab w:val="clear" w:pos="2592"/>
        </w:tabs>
        <w:ind w:left="1170"/>
        <w:rPr>
          <w:lang w:val="es-ES"/>
        </w:rPr>
      </w:pPr>
      <w:r w:rsidRPr="00992B63">
        <w:rPr>
          <w:lang w:val="es-ES"/>
        </w:rPr>
        <w:t xml:space="preserve">Dentro de los </w:t>
      </w:r>
      <w:r w:rsidR="00B50230" w:rsidRPr="00992B63">
        <w:rPr>
          <w:lang w:val="es-ES"/>
        </w:rPr>
        <w:t>jóvenes</w:t>
      </w:r>
      <w:r w:rsidRPr="00992B63">
        <w:rPr>
          <w:lang w:val="es-ES"/>
        </w:rPr>
        <w:t xml:space="preserve"> de riesgo moderado/alto, es probable que una </w:t>
      </w:r>
      <w:r w:rsidR="00B50230" w:rsidRPr="00992B63">
        <w:rPr>
          <w:lang w:val="es-ES"/>
        </w:rPr>
        <w:t>proporción</w:t>
      </w:r>
      <w:r w:rsidRPr="00992B63">
        <w:rPr>
          <w:lang w:val="es-ES"/>
        </w:rPr>
        <w:t xml:space="preserve"> sea sentenciada a una medida privativa de la libertad.</w:t>
      </w:r>
    </w:p>
    <w:p w:rsidR="00A22292" w:rsidRPr="00992B63" w:rsidRDefault="00A22292" w:rsidP="00595599">
      <w:pPr>
        <w:pStyle w:val="subpar"/>
        <w:tabs>
          <w:tab w:val="clear" w:pos="2592"/>
        </w:tabs>
        <w:ind w:left="1170"/>
        <w:rPr>
          <w:lang w:val="es-ES"/>
        </w:rPr>
      </w:pPr>
      <w:r w:rsidRPr="00992B63">
        <w:rPr>
          <w:lang w:val="es-ES"/>
        </w:rPr>
        <w:t>Se considerar</w:t>
      </w:r>
      <w:r w:rsidR="00075231" w:rsidRPr="00992B63">
        <w:rPr>
          <w:lang w:val="es-ES"/>
        </w:rPr>
        <w:t>á</w:t>
      </w:r>
      <w:r w:rsidRPr="00992B63">
        <w:rPr>
          <w:lang w:val="es-ES"/>
        </w:rPr>
        <w:t xml:space="preserve">n los </w:t>
      </w:r>
      <w:r w:rsidR="00B50230" w:rsidRPr="00992B63">
        <w:rPr>
          <w:lang w:val="es-ES"/>
        </w:rPr>
        <w:t>jóvenes</w:t>
      </w:r>
      <w:r w:rsidRPr="00992B63">
        <w:rPr>
          <w:lang w:val="es-ES"/>
        </w:rPr>
        <w:t xml:space="preserve"> de riesgo moderado/alto que </w:t>
      </w:r>
      <w:r w:rsidRPr="00992B63">
        <w:rPr>
          <w:b/>
          <w:u w:val="single"/>
          <w:lang w:val="es-ES"/>
        </w:rPr>
        <w:t>no</w:t>
      </w:r>
      <w:r w:rsidRPr="00992B63">
        <w:rPr>
          <w:lang w:val="es-ES"/>
        </w:rPr>
        <w:t xml:space="preserve"> sean privados de libertad</w:t>
      </w:r>
      <w:r w:rsidR="00935016" w:rsidRPr="00992B63">
        <w:rPr>
          <w:lang w:val="es-ES"/>
        </w:rPr>
        <w:t xml:space="preserve"> para este experimento</w:t>
      </w:r>
      <w:r w:rsidRPr="00992B63">
        <w:rPr>
          <w:lang w:val="es-ES"/>
        </w:rPr>
        <w:t>. Se considerar</w:t>
      </w:r>
      <w:r w:rsidR="004A1125" w:rsidRPr="00992B63">
        <w:rPr>
          <w:lang w:val="es-ES"/>
        </w:rPr>
        <w:t>á</w:t>
      </w:r>
      <w:r w:rsidRPr="00992B63">
        <w:rPr>
          <w:lang w:val="es-ES"/>
        </w:rPr>
        <w:t xml:space="preserve">n los casos </w:t>
      </w:r>
      <w:r w:rsidR="00935016" w:rsidRPr="00992B63">
        <w:rPr>
          <w:lang w:val="es-ES"/>
        </w:rPr>
        <w:t>mensuales</w:t>
      </w:r>
      <w:r w:rsidRPr="00992B63">
        <w:rPr>
          <w:rStyle w:val="FootnoteReference"/>
          <w:lang w:val="es-ES"/>
        </w:rPr>
        <w:footnoteReference w:id="13"/>
      </w:r>
      <w:r w:rsidRPr="00992B63">
        <w:rPr>
          <w:lang w:val="es-ES"/>
        </w:rPr>
        <w:t xml:space="preserve"> y se </w:t>
      </w:r>
      <w:r w:rsidRPr="00992B63">
        <w:rPr>
          <w:b/>
          <w:lang w:val="es-ES"/>
        </w:rPr>
        <w:t>asignar</w:t>
      </w:r>
      <w:r w:rsidR="004A1125" w:rsidRPr="00992B63">
        <w:rPr>
          <w:b/>
          <w:lang w:val="es-ES"/>
        </w:rPr>
        <w:t>á</w:t>
      </w:r>
      <w:r w:rsidRPr="00992B63">
        <w:rPr>
          <w:b/>
          <w:lang w:val="es-ES"/>
        </w:rPr>
        <w:t xml:space="preserve">n </w:t>
      </w:r>
      <w:r w:rsidR="00B50230" w:rsidRPr="00992B63">
        <w:rPr>
          <w:b/>
          <w:lang w:val="es-ES"/>
        </w:rPr>
        <w:t>aleatoriamente</w:t>
      </w:r>
      <w:r w:rsidRPr="00992B63">
        <w:rPr>
          <w:b/>
          <w:lang w:val="es-ES"/>
        </w:rPr>
        <w:t xml:space="preserve"> a dos grupos</w:t>
      </w:r>
      <w:r w:rsidRPr="00992B63">
        <w:rPr>
          <w:lang w:val="es-ES"/>
        </w:rPr>
        <w:t>:</w:t>
      </w:r>
    </w:p>
    <w:p w:rsidR="00A22292" w:rsidRPr="00992B63" w:rsidRDefault="00A22292" w:rsidP="00517C1B">
      <w:pPr>
        <w:pStyle w:val="subpar"/>
        <w:numPr>
          <w:ilvl w:val="0"/>
          <w:numId w:val="0"/>
        </w:numPr>
        <w:ind w:left="1170"/>
        <w:rPr>
          <w:lang w:val="es-ES"/>
        </w:rPr>
      </w:pPr>
      <w:r w:rsidRPr="00992B63">
        <w:rPr>
          <w:lang w:val="es-ES"/>
        </w:rPr>
        <w:t xml:space="preserve">(i) </w:t>
      </w:r>
      <w:r w:rsidR="001E2099" w:rsidRPr="00992B63">
        <w:rPr>
          <w:lang w:val="es-ES"/>
        </w:rPr>
        <w:t>MST</w:t>
      </w:r>
    </w:p>
    <w:p w:rsidR="00A22292" w:rsidRPr="00992B63" w:rsidRDefault="00A22292" w:rsidP="00517C1B">
      <w:pPr>
        <w:pStyle w:val="subpar"/>
        <w:numPr>
          <w:ilvl w:val="0"/>
          <w:numId w:val="0"/>
        </w:numPr>
        <w:ind w:left="1170"/>
        <w:rPr>
          <w:lang w:val="es-ES"/>
        </w:rPr>
      </w:pPr>
      <w:r w:rsidRPr="00992B63">
        <w:rPr>
          <w:lang w:val="es-ES"/>
        </w:rPr>
        <w:t>(ii) Medidas socioeducativas/correccionales.</w:t>
      </w:r>
    </w:p>
    <w:p w:rsidR="001E2099" w:rsidRPr="00992B63" w:rsidRDefault="00A22292" w:rsidP="00595599">
      <w:pPr>
        <w:pStyle w:val="subpar"/>
        <w:tabs>
          <w:tab w:val="clear" w:pos="2592"/>
        </w:tabs>
        <w:ind w:left="1170"/>
        <w:rPr>
          <w:lang w:val="es-ES"/>
        </w:rPr>
      </w:pPr>
      <w:r w:rsidRPr="00992B63">
        <w:rPr>
          <w:lang w:val="es-ES"/>
        </w:rPr>
        <w:t xml:space="preserve">El primer año </w:t>
      </w:r>
      <w:r w:rsidR="001E2099" w:rsidRPr="00992B63">
        <w:rPr>
          <w:lang w:val="es-ES"/>
        </w:rPr>
        <w:t>se sortear</w:t>
      </w:r>
      <w:r w:rsidR="00075231" w:rsidRPr="00992B63">
        <w:rPr>
          <w:lang w:val="es-ES"/>
        </w:rPr>
        <w:t>á</w:t>
      </w:r>
      <w:r w:rsidR="001E2099" w:rsidRPr="00992B63">
        <w:rPr>
          <w:lang w:val="es-ES"/>
        </w:rPr>
        <w:t xml:space="preserve">n </w:t>
      </w:r>
      <w:r w:rsidR="00B50230" w:rsidRPr="00992B63">
        <w:rPr>
          <w:lang w:val="es-ES"/>
        </w:rPr>
        <w:t>jóvenes</w:t>
      </w:r>
      <w:r w:rsidR="001E2099" w:rsidRPr="00992B63">
        <w:rPr>
          <w:lang w:val="es-ES"/>
        </w:rPr>
        <w:t xml:space="preserve"> elegibles a MST hasta completar un cupo de 42 tratados. El segundo año se sortear</w:t>
      </w:r>
      <w:r w:rsidR="00075231" w:rsidRPr="00992B63">
        <w:rPr>
          <w:lang w:val="es-ES"/>
        </w:rPr>
        <w:t>á</w:t>
      </w:r>
      <w:r w:rsidR="001E2099" w:rsidRPr="00992B63">
        <w:rPr>
          <w:lang w:val="es-ES"/>
        </w:rPr>
        <w:t xml:space="preserve">n </w:t>
      </w:r>
      <w:r w:rsidR="00B50230" w:rsidRPr="00992B63">
        <w:rPr>
          <w:lang w:val="es-ES"/>
        </w:rPr>
        <w:t>jóvenes</w:t>
      </w:r>
      <w:r w:rsidR="001E2099" w:rsidRPr="00992B63">
        <w:rPr>
          <w:lang w:val="es-ES"/>
        </w:rPr>
        <w:t xml:space="preserve"> elegibles a MST hasta completar un cupo de 84 tratados. El tercer año se sortearan </w:t>
      </w:r>
      <w:r w:rsidR="00B50230" w:rsidRPr="00992B63">
        <w:rPr>
          <w:lang w:val="es-ES"/>
        </w:rPr>
        <w:t>jóvenes</w:t>
      </w:r>
      <w:r w:rsidR="001E2099" w:rsidRPr="00992B63">
        <w:rPr>
          <w:lang w:val="es-ES"/>
        </w:rPr>
        <w:t xml:space="preserve"> elegibles a MST hasta completar un cupo de 84 tratados.</w:t>
      </w:r>
    </w:p>
    <w:p w:rsidR="00935016" w:rsidRPr="00992B63" w:rsidRDefault="00935016" w:rsidP="00595599">
      <w:pPr>
        <w:pStyle w:val="subpar"/>
        <w:tabs>
          <w:tab w:val="clear" w:pos="2592"/>
        </w:tabs>
        <w:ind w:left="1170"/>
        <w:rPr>
          <w:lang w:val="es-ES"/>
        </w:rPr>
      </w:pPr>
      <w:r w:rsidRPr="00992B63">
        <w:rPr>
          <w:lang w:val="es-ES"/>
        </w:rPr>
        <w:t xml:space="preserve">El grupo de control se formará con los jóvenes elegibles que no salieron sorteados para ser beneficiarios de la MTS. Serán considerados para conformar el grupo de control y darles seguimiento: 42 </w:t>
      </w:r>
      <w:r w:rsidR="00992B63" w:rsidRPr="00992B63">
        <w:rPr>
          <w:lang w:val="es-ES"/>
        </w:rPr>
        <w:t>jóvenes</w:t>
      </w:r>
      <w:r w:rsidRPr="00992B63">
        <w:rPr>
          <w:lang w:val="es-ES"/>
        </w:rPr>
        <w:t xml:space="preserve"> el primer año, 84 el segundo y 84 el tercero.</w:t>
      </w:r>
    </w:p>
    <w:p w:rsidR="001E2099" w:rsidRPr="00992B63" w:rsidRDefault="00B50230" w:rsidP="001E2099">
      <w:pPr>
        <w:pStyle w:val="Paragraph"/>
        <w:tabs>
          <w:tab w:val="clear" w:pos="2736"/>
        </w:tabs>
        <w:ind w:left="720" w:hanging="720"/>
        <w:rPr>
          <w:lang w:val="es-ES"/>
        </w:rPr>
      </w:pPr>
      <w:r w:rsidRPr="00992B63">
        <w:rPr>
          <w:b/>
          <w:lang w:val="es-ES"/>
        </w:rPr>
        <w:t>Metodología</w:t>
      </w:r>
      <w:r w:rsidR="001E2099" w:rsidRPr="00992B63">
        <w:rPr>
          <w:lang w:val="es-ES"/>
        </w:rPr>
        <w:t xml:space="preserve">. Para estimar el impacto causal de la </w:t>
      </w:r>
      <w:r w:rsidRPr="00992B63">
        <w:rPr>
          <w:lang w:val="es-ES"/>
        </w:rPr>
        <w:t>intervención</w:t>
      </w:r>
      <w:r w:rsidR="001E2099" w:rsidRPr="00992B63">
        <w:rPr>
          <w:lang w:val="es-ES"/>
        </w:rPr>
        <w:t xml:space="preserve"> en la reincidencia de los </w:t>
      </w:r>
      <w:r w:rsidRPr="00992B63">
        <w:rPr>
          <w:lang w:val="es-ES"/>
        </w:rPr>
        <w:t>jóvenes</w:t>
      </w:r>
      <w:r w:rsidR="001E2099" w:rsidRPr="00992B63">
        <w:rPr>
          <w:lang w:val="es-ES"/>
        </w:rPr>
        <w:t xml:space="preserve"> elegibles, se utilizar</w:t>
      </w:r>
      <w:r w:rsidR="00075231" w:rsidRPr="00992B63">
        <w:rPr>
          <w:lang w:val="es-ES"/>
        </w:rPr>
        <w:t>á</w:t>
      </w:r>
      <w:r w:rsidR="001E2099" w:rsidRPr="00992B63">
        <w:rPr>
          <w:lang w:val="es-ES"/>
        </w:rPr>
        <w:t xml:space="preserve"> un diseño </w:t>
      </w:r>
      <w:r w:rsidRPr="00992B63">
        <w:rPr>
          <w:lang w:val="es-ES"/>
        </w:rPr>
        <w:t>experimental</w:t>
      </w:r>
      <w:r w:rsidR="001E2099" w:rsidRPr="00992B63">
        <w:rPr>
          <w:lang w:val="es-ES"/>
        </w:rPr>
        <w:t>. El modelo econométrico propuesto es el siguiente:</w:t>
      </w:r>
    </w:p>
    <w:p w:rsidR="001E2099" w:rsidRPr="00992B63" w:rsidRDefault="001E2099" w:rsidP="001E2099">
      <w:pPr>
        <w:pStyle w:val="Anexo"/>
        <w:spacing w:after="120" w:line="240" w:lineRule="auto"/>
        <w:ind w:firstLine="706"/>
        <w:rPr>
          <w:rFonts w:eastAsia="Calibri"/>
        </w:rPr>
      </w:pPr>
    </w:p>
    <w:p w:rsidR="001E2099" w:rsidRPr="00992B63" w:rsidRDefault="001E2099" w:rsidP="001E2099">
      <w:pPr>
        <w:tabs>
          <w:tab w:val="num" w:pos="0"/>
        </w:tabs>
        <w:ind w:left="567" w:hanging="567"/>
        <w:jc w:val="center"/>
        <w:rPr>
          <w:szCs w:val="24"/>
          <w:lang w:val="es-ES"/>
        </w:rPr>
      </w:pPr>
      <w:r w:rsidRPr="00992B63">
        <w:rPr>
          <w:szCs w:val="24"/>
          <w:lang w:val="es-ES"/>
        </w:rPr>
        <w:t xml:space="preserve">                    </w:t>
      </w:r>
      <w:r w:rsidRPr="00992B63">
        <w:rPr>
          <w:i/>
          <w:szCs w:val="24"/>
          <w:lang w:val="es-ES"/>
        </w:rPr>
        <w:t>Y</w:t>
      </w:r>
      <w:r w:rsidRPr="00992B63">
        <w:rPr>
          <w:i/>
          <w:szCs w:val="24"/>
          <w:vertAlign w:val="subscript"/>
          <w:lang w:val="es-ES"/>
        </w:rPr>
        <w:t>i</w:t>
      </w:r>
      <w:r w:rsidRPr="00992B63">
        <w:rPr>
          <w:i/>
          <w:szCs w:val="24"/>
          <w:lang w:val="es-ES"/>
        </w:rPr>
        <w:t xml:space="preserve"> = α</w:t>
      </w:r>
      <w:r w:rsidRPr="00992B63">
        <w:rPr>
          <w:i/>
          <w:szCs w:val="24"/>
          <w:vertAlign w:val="subscript"/>
          <w:lang w:val="es-ES"/>
        </w:rPr>
        <w:t xml:space="preserve"> </w:t>
      </w:r>
      <w:r w:rsidRPr="00992B63">
        <w:rPr>
          <w:i/>
          <w:szCs w:val="24"/>
          <w:lang w:val="es-ES"/>
        </w:rPr>
        <w:t>+ βT</w:t>
      </w:r>
      <w:r w:rsidRPr="00992B63">
        <w:rPr>
          <w:i/>
          <w:szCs w:val="24"/>
          <w:vertAlign w:val="subscript"/>
          <w:lang w:val="es-ES"/>
        </w:rPr>
        <w:t>i</w:t>
      </w:r>
      <w:r w:rsidRPr="00992B63">
        <w:rPr>
          <w:i/>
          <w:szCs w:val="24"/>
          <w:lang w:val="es-ES"/>
        </w:rPr>
        <w:t xml:space="preserve"> + </w:t>
      </w:r>
      <w:r w:rsidRPr="00992B63">
        <w:rPr>
          <w:szCs w:val="24"/>
          <w:lang w:val="es-ES"/>
        </w:rPr>
        <w:t>γ</w:t>
      </w:r>
      <w:r w:rsidRPr="00992B63">
        <w:rPr>
          <w:i/>
          <w:szCs w:val="24"/>
          <w:lang w:val="es-ES"/>
        </w:rPr>
        <w:t>X</w:t>
      </w:r>
      <w:r w:rsidRPr="00992B63">
        <w:rPr>
          <w:i/>
          <w:szCs w:val="24"/>
          <w:vertAlign w:val="subscript"/>
          <w:lang w:val="es-ES"/>
        </w:rPr>
        <w:t>i</w:t>
      </w:r>
      <w:r w:rsidRPr="00992B63">
        <w:rPr>
          <w:i/>
          <w:szCs w:val="24"/>
          <w:lang w:val="es-ES"/>
        </w:rPr>
        <w:t xml:space="preserve"> + ε</w:t>
      </w:r>
      <w:r w:rsidRPr="00992B63">
        <w:rPr>
          <w:i/>
          <w:szCs w:val="24"/>
          <w:vertAlign w:val="subscript"/>
          <w:lang w:val="es-ES"/>
        </w:rPr>
        <w:t>i</w:t>
      </w:r>
      <w:r w:rsidRPr="00992B63">
        <w:rPr>
          <w:szCs w:val="24"/>
          <w:vertAlign w:val="subscript"/>
          <w:lang w:val="es-ES"/>
        </w:rPr>
        <w:t xml:space="preserve">  </w:t>
      </w:r>
    </w:p>
    <w:p w:rsidR="001E2099" w:rsidRPr="00992B63" w:rsidRDefault="001E2099" w:rsidP="001E2099">
      <w:pPr>
        <w:pStyle w:val="Anexo"/>
        <w:spacing w:line="240" w:lineRule="auto"/>
        <w:ind w:left="720" w:firstLine="0"/>
      </w:pPr>
      <w:r w:rsidRPr="00992B63">
        <w:t xml:space="preserve">donde </w:t>
      </w:r>
      <w:r w:rsidRPr="00992B63">
        <w:rPr>
          <w:i/>
        </w:rPr>
        <w:t>Y</w:t>
      </w:r>
      <w:r w:rsidRPr="00992B63">
        <w:rPr>
          <w:i/>
          <w:vertAlign w:val="subscript"/>
        </w:rPr>
        <w:t>i</w:t>
      </w:r>
      <w:r w:rsidRPr="00992B63">
        <w:t xml:space="preserve"> es la reincidencia para el </w:t>
      </w:r>
      <w:r w:rsidR="00643BF2" w:rsidRPr="00992B63">
        <w:t>joven</w:t>
      </w:r>
      <w:r w:rsidRPr="00992B63">
        <w:t xml:space="preserve"> </w:t>
      </w:r>
      <w:r w:rsidRPr="00992B63">
        <w:rPr>
          <w:i/>
        </w:rPr>
        <w:t xml:space="preserve">i, </w:t>
      </w:r>
      <w:r w:rsidRPr="00992B63">
        <w:t>α</w:t>
      </w:r>
      <w:r w:rsidRPr="00992B63">
        <w:rPr>
          <w:vertAlign w:val="subscript"/>
        </w:rPr>
        <w:t xml:space="preserve"> </w:t>
      </w:r>
      <w:r w:rsidRPr="00992B63">
        <w:t xml:space="preserve">es una constante, </w:t>
      </w:r>
      <w:r w:rsidRPr="00992B63">
        <w:rPr>
          <w:i/>
        </w:rPr>
        <w:t>T</w:t>
      </w:r>
      <w:r w:rsidRPr="00992B63">
        <w:rPr>
          <w:i/>
          <w:vertAlign w:val="subscript"/>
        </w:rPr>
        <w:t>i</w:t>
      </w:r>
      <w:r w:rsidRPr="00992B63">
        <w:t xml:space="preserve"> es una variable dicotómica que toma valor uno si el individuo</w:t>
      </w:r>
      <w:r w:rsidRPr="00992B63">
        <w:rPr>
          <w:i/>
        </w:rPr>
        <w:t xml:space="preserve"> i</w:t>
      </w:r>
      <w:r w:rsidRPr="00992B63">
        <w:t xml:space="preserve"> pertenece al grupo </w:t>
      </w:r>
      <w:r w:rsidR="00643BF2" w:rsidRPr="00992B63">
        <w:t xml:space="preserve">que </w:t>
      </w:r>
      <w:r w:rsidR="00B50230" w:rsidRPr="00992B63">
        <w:t>recibió</w:t>
      </w:r>
      <w:r w:rsidR="00643BF2" w:rsidRPr="00992B63">
        <w:t xml:space="preserve"> MST</w:t>
      </w:r>
      <w:r w:rsidRPr="00992B63">
        <w:t xml:space="preserve"> y cero si </w:t>
      </w:r>
      <w:r w:rsidR="00B50230" w:rsidRPr="00992B63">
        <w:t>recibió</w:t>
      </w:r>
      <w:r w:rsidR="00643BF2" w:rsidRPr="00992B63">
        <w:t xml:space="preserve"> medidas socioeducativas/correctivas</w:t>
      </w:r>
      <w:r w:rsidRPr="00992B63">
        <w:t>, β es el parámetro que recoge el impacto de interés</w:t>
      </w:r>
      <w:r w:rsidR="00643BF2" w:rsidRPr="00992B63">
        <w:t xml:space="preserve"> (efecto de MST en reincidencia)</w:t>
      </w:r>
      <w:r w:rsidRPr="00992B63">
        <w:t>,</w:t>
      </w:r>
      <w:r w:rsidR="00643BF2" w:rsidRPr="00992B63">
        <w:t xml:space="preserve"> </w:t>
      </w:r>
      <w:r w:rsidR="00643BF2" w:rsidRPr="00992B63">
        <w:rPr>
          <w:i/>
        </w:rPr>
        <w:t>X</w:t>
      </w:r>
      <w:r w:rsidR="00643BF2" w:rsidRPr="00992B63">
        <w:rPr>
          <w:i/>
          <w:vertAlign w:val="subscript"/>
        </w:rPr>
        <w:t>i</w:t>
      </w:r>
      <w:r w:rsidR="00643BF2" w:rsidRPr="00992B63">
        <w:t xml:space="preserve"> es un vector de </w:t>
      </w:r>
      <w:r w:rsidR="00643BF2" w:rsidRPr="00992B63">
        <w:lastRenderedPageBreak/>
        <w:t>características socio-</w:t>
      </w:r>
      <w:r w:rsidR="00B50230" w:rsidRPr="00992B63">
        <w:t>demográficas</w:t>
      </w:r>
      <w:r w:rsidR="00643BF2" w:rsidRPr="00992B63">
        <w:t xml:space="preserve"> de los individuos (enumeradas en el Anexo </w:t>
      </w:r>
      <w:r w:rsidR="005970DA" w:rsidRPr="00992B63">
        <w:t>C</w:t>
      </w:r>
      <w:r w:rsidR="00643BF2" w:rsidRPr="00992B63">
        <w:t>) y finalmente</w:t>
      </w:r>
      <w:r w:rsidRPr="00992B63">
        <w:t xml:space="preserve"> ε</w:t>
      </w:r>
      <w:r w:rsidRPr="00992B63">
        <w:rPr>
          <w:vertAlign w:val="subscript"/>
        </w:rPr>
        <w:t>i</w:t>
      </w:r>
      <w:r w:rsidRPr="00992B63">
        <w:t xml:space="preserve"> es un término de </w:t>
      </w:r>
      <w:r w:rsidR="00643BF2" w:rsidRPr="00992B63">
        <w:t>error aleatorio</w:t>
      </w:r>
      <w:r w:rsidRPr="00992B63">
        <w:t xml:space="preserve">. </w:t>
      </w:r>
    </w:p>
    <w:p w:rsidR="00643BF2" w:rsidRPr="00992B63" w:rsidRDefault="00643BF2" w:rsidP="001E2099">
      <w:pPr>
        <w:pStyle w:val="Paragraph"/>
        <w:tabs>
          <w:tab w:val="clear" w:pos="2736"/>
        </w:tabs>
        <w:ind w:left="720" w:hanging="720"/>
        <w:rPr>
          <w:lang w:val="es-ES"/>
        </w:rPr>
      </w:pPr>
      <w:r w:rsidRPr="00992B63">
        <w:rPr>
          <w:lang w:val="es-ES"/>
        </w:rPr>
        <w:t xml:space="preserve">Bajo el supuesto de </w:t>
      </w:r>
      <w:r w:rsidR="00B50230" w:rsidRPr="00992B63">
        <w:rPr>
          <w:lang w:val="es-ES"/>
        </w:rPr>
        <w:t>asignación</w:t>
      </w:r>
      <w:r w:rsidRPr="00992B63">
        <w:rPr>
          <w:lang w:val="es-ES"/>
        </w:rPr>
        <w:t xml:space="preserve"> aleatoria de los beneficiarios dentro de la </w:t>
      </w:r>
      <w:r w:rsidR="00B50230" w:rsidRPr="00992B63">
        <w:rPr>
          <w:lang w:val="es-ES"/>
        </w:rPr>
        <w:t>población</w:t>
      </w:r>
      <w:r w:rsidRPr="00992B63">
        <w:rPr>
          <w:lang w:val="es-ES"/>
        </w:rPr>
        <w:t xml:space="preserve"> elegible, se espera que el grupo tratado con MST y el de control (tratado con medidas socioeducativas/correccionales) sean en promedio similares en sus </w:t>
      </w:r>
      <w:r w:rsidR="00B50230" w:rsidRPr="00992B63">
        <w:rPr>
          <w:lang w:val="es-ES"/>
        </w:rPr>
        <w:t>características</w:t>
      </w:r>
      <w:r w:rsidRPr="00992B63">
        <w:rPr>
          <w:lang w:val="es-ES"/>
        </w:rPr>
        <w:t xml:space="preserve"> observables y no observables. El </w:t>
      </w:r>
      <w:r w:rsidR="00B50230" w:rsidRPr="00992B63">
        <w:rPr>
          <w:lang w:val="es-ES"/>
        </w:rPr>
        <w:t>parámetro</w:t>
      </w:r>
      <w:r w:rsidRPr="00992B63">
        <w:rPr>
          <w:lang w:val="es-ES"/>
        </w:rPr>
        <w:t xml:space="preserve"> β </w:t>
      </w:r>
      <w:r w:rsidR="00B50230" w:rsidRPr="00992B63">
        <w:rPr>
          <w:lang w:val="es-ES"/>
        </w:rPr>
        <w:t>recogerá</w:t>
      </w:r>
      <w:r w:rsidRPr="00992B63">
        <w:rPr>
          <w:lang w:val="es-ES"/>
        </w:rPr>
        <w:t xml:space="preserve"> </w:t>
      </w:r>
      <w:r w:rsidR="001E2099" w:rsidRPr="00992B63">
        <w:rPr>
          <w:lang w:val="es-ES"/>
        </w:rPr>
        <w:t xml:space="preserve">el impacto diferencial del proyecto en reincidencia para los victimarios </w:t>
      </w:r>
      <w:r w:rsidRPr="00992B63">
        <w:rPr>
          <w:lang w:val="es-ES"/>
        </w:rPr>
        <w:t>que fueron tratados con MST con respecto a los que recibieron las otras medidas.</w:t>
      </w:r>
    </w:p>
    <w:p w:rsidR="00643BF2" w:rsidRPr="00992B63" w:rsidRDefault="00643BF2" w:rsidP="001E2099">
      <w:pPr>
        <w:pStyle w:val="Paragraph"/>
        <w:tabs>
          <w:tab w:val="clear" w:pos="2736"/>
        </w:tabs>
        <w:ind w:left="720" w:hanging="720"/>
        <w:rPr>
          <w:snapToGrid w:val="0"/>
          <w:lang w:val="es-ES"/>
        </w:rPr>
      </w:pPr>
      <w:r w:rsidRPr="00992B63">
        <w:rPr>
          <w:lang w:val="es-ES"/>
        </w:rPr>
        <w:t xml:space="preserve">En el caso de que no todos los </w:t>
      </w:r>
      <w:r w:rsidR="00B50230" w:rsidRPr="00992B63">
        <w:rPr>
          <w:lang w:val="es-ES"/>
        </w:rPr>
        <w:t>jóvenes</w:t>
      </w:r>
      <w:r w:rsidRPr="00992B63">
        <w:rPr>
          <w:lang w:val="es-ES"/>
        </w:rPr>
        <w:t xml:space="preserve"> asignados a MST cumplan con el tratamiento, y que haya </w:t>
      </w:r>
      <w:r w:rsidR="00B50230" w:rsidRPr="00992B63">
        <w:rPr>
          <w:lang w:val="es-ES"/>
        </w:rPr>
        <w:t>jóvenes</w:t>
      </w:r>
      <w:r w:rsidRPr="00992B63">
        <w:rPr>
          <w:lang w:val="es-ES"/>
        </w:rPr>
        <w:t xml:space="preserve"> no asignados a MST y de todos modos lo reciban (lo que se denomina non-</w:t>
      </w:r>
      <w:r w:rsidR="00B50230" w:rsidRPr="00992B63">
        <w:rPr>
          <w:lang w:val="es-ES"/>
        </w:rPr>
        <w:t>compliers</w:t>
      </w:r>
      <w:r w:rsidRPr="00992B63">
        <w:rPr>
          <w:lang w:val="es-ES"/>
        </w:rPr>
        <w:t xml:space="preserve">), </w:t>
      </w:r>
      <w:r w:rsidR="00B50230" w:rsidRPr="00992B63">
        <w:rPr>
          <w:lang w:val="es-ES"/>
        </w:rPr>
        <w:t>habrá</w:t>
      </w:r>
      <w:r w:rsidRPr="00992B63">
        <w:rPr>
          <w:lang w:val="es-ES"/>
        </w:rPr>
        <w:t xml:space="preserve"> un problema de selección al tratamiento. Esto implica que el </w:t>
      </w:r>
      <w:r w:rsidR="00B50230" w:rsidRPr="00992B63">
        <w:rPr>
          <w:lang w:val="es-ES"/>
        </w:rPr>
        <w:t>parámetro</w:t>
      </w:r>
      <w:r w:rsidRPr="00992B63">
        <w:rPr>
          <w:lang w:val="es-ES"/>
        </w:rPr>
        <w:t xml:space="preserve"> de </w:t>
      </w:r>
      <w:r w:rsidR="00B50230" w:rsidRPr="00992B63">
        <w:rPr>
          <w:lang w:val="es-ES"/>
        </w:rPr>
        <w:t>interés</w:t>
      </w:r>
      <w:r w:rsidRPr="00992B63">
        <w:rPr>
          <w:lang w:val="es-ES"/>
        </w:rPr>
        <w:t xml:space="preserve"> no </w:t>
      </w:r>
      <w:r w:rsidR="00075231" w:rsidRPr="00992B63">
        <w:rPr>
          <w:lang w:val="es-ES"/>
        </w:rPr>
        <w:t xml:space="preserve">captará </w:t>
      </w:r>
      <w:r w:rsidRPr="00992B63">
        <w:rPr>
          <w:lang w:val="es-ES"/>
        </w:rPr>
        <w:t>el efecto causal de MST en la reincidencia.</w:t>
      </w:r>
    </w:p>
    <w:p w:rsidR="001E2099" w:rsidRPr="00992B63" w:rsidRDefault="001E2099" w:rsidP="001E2099">
      <w:pPr>
        <w:pStyle w:val="Paragraph"/>
        <w:tabs>
          <w:tab w:val="clear" w:pos="2736"/>
        </w:tabs>
        <w:ind w:left="720" w:hanging="720"/>
        <w:rPr>
          <w:snapToGrid w:val="0"/>
          <w:lang w:val="es-ES"/>
        </w:rPr>
      </w:pPr>
      <w:r w:rsidRPr="00992B63">
        <w:rPr>
          <w:lang w:val="es-ES"/>
        </w:rPr>
        <w:t>Aun así,</w:t>
      </w:r>
      <w:r w:rsidR="009506A3" w:rsidRPr="00992B63">
        <w:rPr>
          <w:lang w:val="es-ES"/>
        </w:rPr>
        <w:t xml:space="preserve"> puede utilizarse la </w:t>
      </w:r>
      <w:r w:rsidR="00B50230" w:rsidRPr="00992B63">
        <w:rPr>
          <w:lang w:val="es-ES"/>
        </w:rPr>
        <w:t>técnica</w:t>
      </w:r>
      <w:r w:rsidR="009506A3" w:rsidRPr="00992B63">
        <w:rPr>
          <w:lang w:val="es-ES"/>
        </w:rPr>
        <w:t xml:space="preserve"> de variables instrumentales, para instrumentar la </w:t>
      </w:r>
      <w:r w:rsidR="00B50230" w:rsidRPr="00992B63">
        <w:rPr>
          <w:lang w:val="es-ES"/>
        </w:rPr>
        <w:t>participación</w:t>
      </w:r>
      <w:r w:rsidR="009506A3" w:rsidRPr="00992B63">
        <w:rPr>
          <w:lang w:val="es-ES"/>
        </w:rPr>
        <w:t xml:space="preserve"> en el tratamiento, mediante la regla de </w:t>
      </w:r>
      <w:r w:rsidR="00B50230" w:rsidRPr="00992B63">
        <w:rPr>
          <w:lang w:val="es-ES"/>
        </w:rPr>
        <w:t>asignación</w:t>
      </w:r>
      <w:r w:rsidR="009506A3" w:rsidRPr="00992B63">
        <w:rPr>
          <w:lang w:val="es-ES"/>
        </w:rPr>
        <w:t xml:space="preserve"> al tratamiento que </w:t>
      </w:r>
      <w:r w:rsidR="00B50230" w:rsidRPr="00992B63">
        <w:rPr>
          <w:lang w:val="es-ES"/>
        </w:rPr>
        <w:t>seguirá</w:t>
      </w:r>
      <w:r w:rsidR="00017AE1" w:rsidRPr="00992B63">
        <w:rPr>
          <w:lang w:val="es-ES"/>
        </w:rPr>
        <w:t xml:space="preserve"> siendo</w:t>
      </w:r>
      <w:r w:rsidR="009506A3" w:rsidRPr="00992B63">
        <w:rPr>
          <w:lang w:val="es-ES"/>
        </w:rPr>
        <w:t xml:space="preserve"> </w:t>
      </w:r>
      <w:r w:rsidR="00B50230" w:rsidRPr="00992B63">
        <w:rPr>
          <w:lang w:val="es-ES"/>
        </w:rPr>
        <w:t>exógena</w:t>
      </w:r>
      <w:r w:rsidR="00017AE1" w:rsidRPr="00992B63">
        <w:rPr>
          <w:lang w:val="es-ES"/>
        </w:rPr>
        <w:t xml:space="preserve"> (por sorteo)</w:t>
      </w:r>
      <w:r w:rsidR="009506A3" w:rsidRPr="00992B63">
        <w:rPr>
          <w:lang w:val="es-ES"/>
        </w:rPr>
        <w:t xml:space="preserve">. </w:t>
      </w:r>
      <w:r w:rsidRPr="00992B63">
        <w:rPr>
          <w:lang w:val="es-ES"/>
        </w:rPr>
        <w:t xml:space="preserve">Esto se </w:t>
      </w:r>
      <w:r w:rsidR="009506A3" w:rsidRPr="00992B63">
        <w:rPr>
          <w:lang w:val="es-ES"/>
        </w:rPr>
        <w:t xml:space="preserve">estima con </w:t>
      </w:r>
      <w:r w:rsidRPr="00992B63">
        <w:rPr>
          <w:lang w:val="es-ES"/>
        </w:rPr>
        <w:t>el método de mínimos cuadrados en dos etapas</w:t>
      </w:r>
      <w:r w:rsidRPr="00992B63">
        <w:rPr>
          <w:snapToGrid w:val="0"/>
          <w:lang w:val="es-ES"/>
        </w:rPr>
        <w:t>.</w:t>
      </w:r>
      <w:r w:rsidR="009506A3" w:rsidRPr="00992B63">
        <w:rPr>
          <w:snapToGrid w:val="0"/>
          <w:lang w:val="es-ES"/>
        </w:rPr>
        <w:t xml:space="preserve"> E</w:t>
      </w:r>
      <w:r w:rsidRPr="00992B63">
        <w:rPr>
          <w:snapToGrid w:val="0"/>
          <w:lang w:val="es-ES"/>
        </w:rPr>
        <w:t>n la etapa inicial, se estima el siguiente modelo de regresión:</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napToGrid w:val="0"/>
          <w:szCs w:val="24"/>
          <w:lang w:val="es-ES"/>
        </w:rPr>
      </w:pPr>
    </w:p>
    <w:p w:rsidR="001E2099" w:rsidRPr="00992B63" w:rsidRDefault="00992B63"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center"/>
        <w:rPr>
          <w:snapToGrid w:val="0"/>
          <w:szCs w:val="24"/>
          <w:lang w:val="es-ES"/>
        </w:rPr>
      </w:pPr>
      <m:oMath>
        <m:sSub>
          <m:sSubPr>
            <m:ctrlPr>
              <w:rPr>
                <w:rFonts w:ascii="Cambria Math" w:hAnsi="Cambria Math"/>
                <w:i/>
                <w:snapToGrid w:val="0"/>
                <w:szCs w:val="24"/>
                <w:lang w:val="es-ES"/>
              </w:rPr>
            </m:ctrlPr>
          </m:sSubPr>
          <m:e>
            <m:r>
              <w:rPr>
                <w:rFonts w:ascii="Cambria Math" w:hAnsi="Cambria Math"/>
                <w:snapToGrid w:val="0"/>
                <w:szCs w:val="24"/>
                <w:lang w:val="es-ES"/>
              </w:rPr>
              <m:t>T</m:t>
            </m:r>
          </m:e>
          <m:sub>
            <m:r>
              <w:rPr>
                <w:rFonts w:ascii="Cambria Math" w:hAnsi="Cambria Math"/>
                <w:snapToGrid w:val="0"/>
                <w:szCs w:val="24"/>
                <w:lang w:val="es-ES"/>
              </w:rPr>
              <m:t>i</m:t>
            </m:r>
          </m:sub>
        </m:sSub>
        <m:r>
          <w:rPr>
            <w:rFonts w:ascii="Cambria Math" w:hAnsi="Cambria Math"/>
            <w:snapToGrid w:val="0"/>
            <w:szCs w:val="24"/>
            <w:lang w:val="es-ES"/>
          </w:rPr>
          <m:t>=ν+δ</m:t>
        </m:r>
        <m:sSub>
          <m:sSubPr>
            <m:ctrlPr>
              <w:rPr>
                <w:rFonts w:ascii="Cambria Math" w:hAnsi="Cambria Math"/>
                <w:i/>
                <w:snapToGrid w:val="0"/>
                <w:szCs w:val="24"/>
                <w:lang w:val="es-ES"/>
              </w:rPr>
            </m:ctrlPr>
          </m:sSubPr>
          <m:e>
            <m:r>
              <w:rPr>
                <w:rFonts w:ascii="Cambria Math" w:hAnsi="Cambria Math"/>
                <w:snapToGrid w:val="0"/>
                <w:szCs w:val="24"/>
                <w:lang w:val="es-ES"/>
              </w:rPr>
              <m:t>Z</m:t>
            </m:r>
          </m:e>
          <m:sub>
            <m:r>
              <w:rPr>
                <w:rFonts w:ascii="Cambria Math" w:hAnsi="Cambria Math"/>
                <w:snapToGrid w:val="0"/>
                <w:szCs w:val="24"/>
                <w:lang w:val="es-ES"/>
              </w:rPr>
              <m:t>i</m:t>
            </m:r>
          </m:sub>
        </m:sSub>
        <m:r>
          <w:rPr>
            <w:rFonts w:ascii="Cambria Math" w:hAnsi="Cambria Math"/>
            <w:snapToGrid w:val="0"/>
            <w:szCs w:val="24"/>
            <w:lang w:val="es-ES"/>
          </w:rPr>
          <m:t>+</m:t>
        </m:r>
        <m:sSub>
          <m:sSubPr>
            <m:ctrlPr>
              <w:rPr>
                <w:rFonts w:ascii="Cambria Math" w:hAnsi="Cambria Math"/>
                <w:i/>
                <w:snapToGrid w:val="0"/>
                <w:szCs w:val="24"/>
                <w:lang w:val="es-ES"/>
              </w:rPr>
            </m:ctrlPr>
          </m:sSubPr>
          <m:e>
            <m:r>
              <w:rPr>
                <w:rFonts w:ascii="Cambria Math" w:hAnsi="Cambria Math"/>
                <w:snapToGrid w:val="0"/>
                <w:szCs w:val="24"/>
                <w:lang w:val="es-ES"/>
              </w:rPr>
              <m:t>u</m:t>
            </m:r>
          </m:e>
          <m:sub>
            <m:r>
              <w:rPr>
                <w:rFonts w:ascii="Cambria Math" w:hAnsi="Cambria Math"/>
                <w:snapToGrid w:val="0"/>
                <w:szCs w:val="24"/>
                <w:lang w:val="es-ES"/>
              </w:rPr>
              <m:t>i</m:t>
            </m:r>
          </m:sub>
        </m:sSub>
      </m:oMath>
      <w:r w:rsidR="009506A3" w:rsidRPr="00992B63">
        <w:rPr>
          <w:snapToGrid w:val="0"/>
          <w:szCs w:val="24"/>
          <w:lang w:val="es-ES"/>
        </w:rPr>
        <w:t xml:space="preserve"> </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center"/>
        <w:rPr>
          <w:snapToGrid w:val="0"/>
          <w:szCs w:val="24"/>
          <w:lang w:val="es-ES"/>
        </w:rPr>
      </w:pP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both"/>
        <w:rPr>
          <w:snapToGrid w:val="0"/>
          <w:szCs w:val="24"/>
          <w:lang w:val="es-ES"/>
        </w:rPr>
      </w:pPr>
      <w:r w:rsidRPr="00992B63">
        <w:rPr>
          <w:snapToGrid w:val="0"/>
          <w:szCs w:val="24"/>
          <w:lang w:val="es-ES"/>
        </w:rPr>
        <w:t>donde Ti es la variable de tratamiento descripta anteriormente y Zi es una variable dicotómica que toma valor uno si el individuo i fue originalmente asignado a tratamiento y cero si fue asignado originalmente a control. Una condición importante en este procedimiento de variables instrumentales es que el instrumento sea relevante, lo cual en términos prácticos es equivalente a que el estadístico de prueba F proveniente de la ecuación de la primera etapa sea mayor que 10.</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napToGrid w:val="0"/>
          <w:szCs w:val="24"/>
          <w:lang w:val="es-ES"/>
        </w:rPr>
      </w:pP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napToGrid w:val="0"/>
          <w:szCs w:val="24"/>
          <w:lang w:val="es-ES"/>
        </w:rPr>
      </w:pPr>
      <w:r w:rsidRPr="00992B63">
        <w:rPr>
          <w:snapToGrid w:val="0"/>
          <w:szCs w:val="24"/>
          <w:lang w:val="es-ES"/>
        </w:rPr>
        <w:t xml:space="preserve">Si se cumple la condición de relevancia se puede realizar la segunda etapa: </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napToGrid w:val="0"/>
          <w:szCs w:val="24"/>
          <w:lang w:val="es-ES"/>
        </w:rPr>
      </w:pPr>
    </w:p>
    <w:p w:rsidR="001E2099" w:rsidRPr="00992B63" w:rsidRDefault="00992B63"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center"/>
        <w:rPr>
          <w:snapToGrid w:val="0"/>
          <w:szCs w:val="24"/>
          <w:lang w:val="es-ES"/>
        </w:rPr>
      </w:pPr>
      <m:oMath>
        <m:sSub>
          <m:sSubPr>
            <m:ctrlPr>
              <w:rPr>
                <w:rFonts w:ascii="Cambria Math" w:hAnsi="Cambria Math"/>
                <w:i/>
                <w:snapToGrid w:val="0"/>
                <w:szCs w:val="24"/>
                <w:lang w:val="es-ES"/>
              </w:rPr>
            </m:ctrlPr>
          </m:sSubPr>
          <m:e>
            <m:r>
              <w:rPr>
                <w:rFonts w:ascii="Cambria Math" w:hAnsi="Cambria Math"/>
                <w:snapToGrid w:val="0"/>
                <w:szCs w:val="24"/>
                <w:lang w:val="es-ES"/>
              </w:rPr>
              <m:t>Y</m:t>
            </m:r>
          </m:e>
          <m:sub>
            <m:r>
              <w:rPr>
                <w:rFonts w:ascii="Cambria Math" w:hAnsi="Cambria Math"/>
                <w:snapToGrid w:val="0"/>
                <w:szCs w:val="24"/>
                <w:lang w:val="es-ES"/>
              </w:rPr>
              <m:t>i</m:t>
            </m:r>
          </m:sub>
        </m:sSub>
        <m:r>
          <w:rPr>
            <w:rFonts w:ascii="Cambria Math" w:hAnsi="Cambria Math"/>
            <w:snapToGrid w:val="0"/>
            <w:szCs w:val="24"/>
            <w:lang w:val="es-ES"/>
          </w:rPr>
          <m:t>=α+β</m:t>
        </m:r>
        <m:acc>
          <m:accPr>
            <m:ctrlPr>
              <w:rPr>
                <w:rFonts w:ascii="Cambria Math" w:hAnsi="Cambria Math"/>
                <w:i/>
                <w:snapToGrid w:val="0"/>
                <w:szCs w:val="24"/>
                <w:lang w:val="es-ES"/>
              </w:rPr>
            </m:ctrlPr>
          </m:accPr>
          <m:e>
            <m:sSub>
              <m:sSubPr>
                <m:ctrlPr>
                  <w:rPr>
                    <w:rFonts w:ascii="Cambria Math" w:hAnsi="Cambria Math"/>
                    <w:i/>
                    <w:snapToGrid w:val="0"/>
                    <w:szCs w:val="24"/>
                    <w:lang w:val="es-ES"/>
                  </w:rPr>
                </m:ctrlPr>
              </m:sSubPr>
              <m:e>
                <m:r>
                  <w:rPr>
                    <w:rFonts w:ascii="Cambria Math" w:hAnsi="Cambria Math"/>
                    <w:snapToGrid w:val="0"/>
                    <w:szCs w:val="24"/>
                    <w:lang w:val="es-ES"/>
                  </w:rPr>
                  <m:t>T</m:t>
                </m:r>
              </m:e>
              <m:sub>
                <m:r>
                  <w:rPr>
                    <w:rFonts w:ascii="Cambria Math" w:hAnsi="Cambria Math"/>
                    <w:snapToGrid w:val="0"/>
                    <w:szCs w:val="24"/>
                    <w:lang w:val="es-ES"/>
                  </w:rPr>
                  <m:t>i</m:t>
                </m:r>
              </m:sub>
            </m:sSub>
          </m:e>
        </m:acc>
        <m:r>
          <w:rPr>
            <w:rFonts w:ascii="Cambria Math" w:hAnsi="Cambria Math"/>
            <w:snapToGrid w:val="0"/>
            <w:szCs w:val="24"/>
            <w:lang w:val="es-ES"/>
          </w:rPr>
          <m:t>+</m:t>
        </m:r>
        <m:sSub>
          <m:sSubPr>
            <m:ctrlPr>
              <w:rPr>
                <w:rFonts w:ascii="Cambria Math" w:hAnsi="Cambria Math"/>
                <w:i/>
                <w:snapToGrid w:val="0"/>
                <w:szCs w:val="24"/>
                <w:lang w:val="es-ES"/>
              </w:rPr>
            </m:ctrlPr>
          </m:sSubPr>
          <m:e>
            <m:r>
              <w:rPr>
                <w:rFonts w:ascii="Cambria Math" w:hAnsi="Cambria Math"/>
                <w:snapToGrid w:val="0"/>
                <w:szCs w:val="24"/>
                <w:lang w:val="es-ES"/>
              </w:rPr>
              <m:t>ε</m:t>
            </m:r>
          </m:e>
          <m:sub>
            <m:r>
              <w:rPr>
                <w:rFonts w:ascii="Cambria Math" w:hAnsi="Cambria Math"/>
                <w:snapToGrid w:val="0"/>
                <w:szCs w:val="24"/>
                <w:lang w:val="es-ES"/>
              </w:rPr>
              <m:t>i</m:t>
            </m:r>
          </m:sub>
        </m:sSub>
      </m:oMath>
      <w:r w:rsidR="001E2099" w:rsidRPr="00992B63">
        <w:rPr>
          <w:snapToGrid w:val="0"/>
          <w:szCs w:val="24"/>
          <w:lang w:val="es-ES"/>
        </w:rPr>
        <w:t xml:space="preserve">  </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center"/>
        <w:rPr>
          <w:snapToGrid w:val="0"/>
          <w:szCs w:val="24"/>
          <w:lang w:val="es-ES"/>
        </w:rPr>
      </w:pPr>
    </w:p>
    <w:p w:rsidR="001C6E04"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both"/>
        <w:rPr>
          <w:i/>
          <w:snapToGrid w:val="0"/>
          <w:szCs w:val="24"/>
          <w:lang w:val="es-ES"/>
        </w:rPr>
      </w:pPr>
      <w:r w:rsidRPr="00992B63">
        <w:rPr>
          <w:color w:val="222222"/>
          <w:szCs w:val="24"/>
          <w:lang w:val="es-ES" w:eastAsia="es-ES"/>
        </w:rPr>
        <w:t xml:space="preserve">donde β es el impacto del programa. El β estima lo que se conoce en la literatura como el </w:t>
      </w:r>
      <w:r w:rsidRPr="00992B63">
        <w:rPr>
          <w:i/>
          <w:color w:val="222222"/>
          <w:szCs w:val="24"/>
          <w:lang w:val="es-ES" w:eastAsia="es-ES"/>
        </w:rPr>
        <w:t>Local Average Treatment Effect</w:t>
      </w:r>
      <w:r w:rsidRPr="00992B63">
        <w:rPr>
          <w:color w:val="222222"/>
          <w:szCs w:val="24"/>
          <w:lang w:val="es-ES" w:eastAsia="es-ES"/>
        </w:rPr>
        <w:t xml:space="preserve">, que no es otra cosa que el impacto promedio del programa sobre el subgrupo de individuos que son </w:t>
      </w:r>
      <w:r w:rsidRPr="00992B63">
        <w:rPr>
          <w:i/>
          <w:color w:val="222222"/>
          <w:szCs w:val="24"/>
          <w:lang w:val="es-ES" w:eastAsia="es-ES"/>
        </w:rPr>
        <w:t>compliers</w:t>
      </w:r>
      <w:r w:rsidRPr="00992B63">
        <w:rPr>
          <w:color w:val="222222"/>
          <w:szCs w:val="24"/>
          <w:lang w:val="es-ES" w:eastAsia="es-ES"/>
        </w:rPr>
        <w:t xml:space="preserve">. Esto genera un problema potencia de validez externa, ya que no es lícito extrapolar estos resultados al grupo de </w:t>
      </w:r>
      <w:r w:rsidRPr="00992B63">
        <w:rPr>
          <w:i/>
          <w:color w:val="222222"/>
          <w:szCs w:val="24"/>
          <w:lang w:val="es-ES" w:eastAsia="es-ES"/>
        </w:rPr>
        <w:t>non-compliers</w:t>
      </w:r>
      <w:r w:rsidRPr="00992B63">
        <w:rPr>
          <w:i/>
          <w:snapToGrid w:val="0"/>
          <w:szCs w:val="24"/>
          <w:lang w:val="es-ES"/>
        </w:rPr>
        <w:t>.</w:t>
      </w:r>
    </w:p>
    <w:p w:rsidR="001E2099" w:rsidRPr="00992B63" w:rsidRDefault="001E2099" w:rsidP="001E2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both"/>
        <w:rPr>
          <w:i/>
          <w:snapToGrid w:val="0"/>
          <w:szCs w:val="24"/>
          <w:lang w:val="es-ES"/>
        </w:rPr>
      </w:pPr>
    </w:p>
    <w:p w:rsidR="00017AE1" w:rsidRPr="00992B63" w:rsidRDefault="00B50230" w:rsidP="000B6609">
      <w:pPr>
        <w:pStyle w:val="Paragraph"/>
        <w:tabs>
          <w:tab w:val="clear" w:pos="2736"/>
        </w:tabs>
        <w:ind w:left="720" w:hanging="720"/>
        <w:rPr>
          <w:lang w:val="es-ES"/>
        </w:rPr>
      </w:pPr>
      <w:r w:rsidRPr="00992B63">
        <w:rPr>
          <w:b/>
          <w:lang w:val="es-ES"/>
        </w:rPr>
        <w:t>Cálculos</w:t>
      </w:r>
      <w:r w:rsidR="009506A3" w:rsidRPr="00992B63">
        <w:rPr>
          <w:b/>
          <w:lang w:val="es-ES"/>
        </w:rPr>
        <w:t xml:space="preserve"> de Potencia</w:t>
      </w:r>
      <w:r w:rsidR="009506A3" w:rsidRPr="00992B63">
        <w:rPr>
          <w:lang w:val="es-ES"/>
        </w:rPr>
        <w:t xml:space="preserve">. </w:t>
      </w:r>
      <w:r w:rsidR="00935016" w:rsidRPr="00992B63">
        <w:rPr>
          <w:lang w:val="es-ES"/>
        </w:rPr>
        <w:t xml:space="preserve">En el cuadro siguiente se detallan los </w:t>
      </w:r>
      <w:r w:rsidR="00992B63" w:rsidRPr="00992B63">
        <w:rPr>
          <w:lang w:val="es-ES"/>
        </w:rPr>
        <w:t>cálculos</w:t>
      </w:r>
      <w:r w:rsidR="00935016" w:rsidRPr="00992B63">
        <w:rPr>
          <w:lang w:val="es-ES"/>
        </w:rPr>
        <w:t xml:space="preserve"> de poder </w:t>
      </w:r>
      <w:r w:rsidR="00992B63" w:rsidRPr="00992B63">
        <w:rPr>
          <w:lang w:val="es-ES"/>
        </w:rPr>
        <w:t>estadístico</w:t>
      </w:r>
      <w:r w:rsidR="00935016" w:rsidRPr="00992B63">
        <w:rPr>
          <w:lang w:val="es-ES"/>
        </w:rPr>
        <w:t xml:space="preserve"> para la </w:t>
      </w:r>
      <w:r w:rsidR="00992B63" w:rsidRPr="00992B63">
        <w:rPr>
          <w:lang w:val="es-ES"/>
        </w:rPr>
        <w:t>evaluación</w:t>
      </w:r>
      <w:r w:rsidR="00935016" w:rsidRPr="00992B63">
        <w:rPr>
          <w:lang w:val="es-ES"/>
        </w:rPr>
        <w:t xml:space="preserve"> de impacto de MTS. </w:t>
      </w:r>
      <w:r w:rsidR="00252191" w:rsidRPr="00992B63">
        <w:rPr>
          <w:lang w:val="es-ES"/>
        </w:rPr>
        <w:t xml:space="preserve">Se consideran los siguientes supuestos: reincidencia media de </w:t>
      </w:r>
      <w:r w:rsidR="00992B63" w:rsidRPr="00992B63">
        <w:rPr>
          <w:lang w:val="es-ES"/>
        </w:rPr>
        <w:t>línea</w:t>
      </w:r>
      <w:r w:rsidR="00252191" w:rsidRPr="00992B63">
        <w:rPr>
          <w:lang w:val="es-ES"/>
        </w:rPr>
        <w:t xml:space="preserve"> de base de 0</w:t>
      </w:r>
      <w:r w:rsidR="00075231" w:rsidRPr="00992B63">
        <w:rPr>
          <w:lang w:val="es-ES"/>
        </w:rPr>
        <w:t>,</w:t>
      </w:r>
      <w:r w:rsidR="004A1125" w:rsidRPr="00992B63">
        <w:rPr>
          <w:lang w:val="es-ES"/>
        </w:rPr>
        <w:t xml:space="preserve">35 </w:t>
      </w:r>
      <w:r w:rsidR="00252191" w:rsidRPr="00992B63">
        <w:rPr>
          <w:lang w:val="es-ES"/>
        </w:rPr>
        <w:t xml:space="preserve">(con un </w:t>
      </w:r>
      <w:r w:rsidR="00992B63" w:rsidRPr="00992B63">
        <w:rPr>
          <w:lang w:val="es-ES"/>
        </w:rPr>
        <w:t>desvió</w:t>
      </w:r>
      <w:r w:rsidR="00252191" w:rsidRPr="00992B63">
        <w:rPr>
          <w:lang w:val="es-ES"/>
        </w:rPr>
        <w:t xml:space="preserve"> </w:t>
      </w:r>
      <w:r w:rsidR="00992B63" w:rsidRPr="00992B63">
        <w:rPr>
          <w:lang w:val="es-ES"/>
        </w:rPr>
        <w:t>estándar</w:t>
      </w:r>
      <w:r w:rsidR="00252191" w:rsidRPr="00992B63">
        <w:rPr>
          <w:lang w:val="es-ES"/>
        </w:rPr>
        <w:t xml:space="preserve"> de 0</w:t>
      </w:r>
      <w:r w:rsidR="00075231" w:rsidRPr="00992B63">
        <w:rPr>
          <w:lang w:val="es-ES"/>
        </w:rPr>
        <w:t>,</w:t>
      </w:r>
      <w:r w:rsidR="00252191" w:rsidRPr="00992B63">
        <w:rPr>
          <w:lang w:val="es-ES"/>
        </w:rPr>
        <w:t>44), nivel de significatividad del 0</w:t>
      </w:r>
      <w:r w:rsidR="00075231" w:rsidRPr="00992B63">
        <w:rPr>
          <w:lang w:val="es-ES"/>
        </w:rPr>
        <w:t>,</w:t>
      </w:r>
      <w:r w:rsidR="00252191" w:rsidRPr="00992B63">
        <w:rPr>
          <w:lang w:val="es-ES"/>
        </w:rPr>
        <w:t>05, poder estadístico de 0</w:t>
      </w:r>
      <w:r w:rsidR="00075231" w:rsidRPr="00992B63">
        <w:rPr>
          <w:lang w:val="es-ES"/>
        </w:rPr>
        <w:t>,</w:t>
      </w:r>
      <w:r w:rsidR="00252191" w:rsidRPr="00992B63">
        <w:rPr>
          <w:lang w:val="es-ES"/>
        </w:rPr>
        <w:t xml:space="preserve">8 y cumplimiento total con la </w:t>
      </w:r>
      <w:r w:rsidR="00992B63" w:rsidRPr="00992B63">
        <w:rPr>
          <w:lang w:val="es-ES"/>
        </w:rPr>
        <w:t>asignación</w:t>
      </w:r>
      <w:r w:rsidR="00252191" w:rsidRPr="00992B63">
        <w:rPr>
          <w:lang w:val="es-ES"/>
        </w:rPr>
        <w:t xml:space="preserve"> al tratamiento y grupo de control. Dado que la </w:t>
      </w:r>
      <w:r w:rsidR="00992B63" w:rsidRPr="00992B63">
        <w:rPr>
          <w:lang w:val="es-ES"/>
        </w:rPr>
        <w:t>población</w:t>
      </w:r>
      <w:r w:rsidR="00252191" w:rsidRPr="00992B63">
        <w:rPr>
          <w:lang w:val="es-ES"/>
        </w:rPr>
        <w:t xml:space="preserve"> beneficiaria es de 210, y se </w:t>
      </w:r>
      <w:r w:rsidR="00992B63" w:rsidRPr="00992B63">
        <w:rPr>
          <w:lang w:val="es-ES"/>
        </w:rPr>
        <w:t>prevé</w:t>
      </w:r>
      <w:r w:rsidR="00252191" w:rsidRPr="00992B63">
        <w:rPr>
          <w:lang w:val="es-ES"/>
        </w:rPr>
        <w:t xml:space="preserve"> incluir 210 </w:t>
      </w:r>
      <w:r w:rsidR="00992B63" w:rsidRPr="00992B63">
        <w:rPr>
          <w:lang w:val="es-ES"/>
        </w:rPr>
        <w:t>jóvenes</w:t>
      </w:r>
      <w:r w:rsidR="00252191" w:rsidRPr="00992B63">
        <w:rPr>
          <w:lang w:val="es-ES"/>
        </w:rPr>
        <w:t xml:space="preserve"> en el grupo de control, el </w:t>
      </w:r>
      <w:r w:rsidR="00992B63" w:rsidRPr="00992B63">
        <w:rPr>
          <w:lang w:val="es-ES"/>
        </w:rPr>
        <w:lastRenderedPageBreak/>
        <w:t>mínimo</w:t>
      </w:r>
      <w:r w:rsidR="00252191" w:rsidRPr="00992B63">
        <w:rPr>
          <w:lang w:val="es-ES"/>
        </w:rPr>
        <w:t xml:space="preserve"> efecto detectable bajo esta </w:t>
      </w:r>
      <w:r w:rsidR="00992B63" w:rsidRPr="00992B63">
        <w:rPr>
          <w:lang w:val="es-ES"/>
        </w:rPr>
        <w:t>configuración</w:t>
      </w:r>
      <w:r w:rsidR="00252191" w:rsidRPr="00992B63">
        <w:rPr>
          <w:lang w:val="es-ES"/>
        </w:rPr>
        <w:t xml:space="preserve"> de los </w:t>
      </w:r>
      <w:r w:rsidR="00992B63" w:rsidRPr="00992B63">
        <w:rPr>
          <w:lang w:val="es-ES"/>
        </w:rPr>
        <w:t>parámetros</w:t>
      </w:r>
      <w:r w:rsidR="00252191" w:rsidRPr="00992B63">
        <w:rPr>
          <w:lang w:val="es-ES"/>
        </w:rPr>
        <w:t xml:space="preserve"> es de 0</w:t>
      </w:r>
      <w:r w:rsidR="00075231" w:rsidRPr="00992B63">
        <w:rPr>
          <w:lang w:val="es-ES"/>
        </w:rPr>
        <w:t>,</w:t>
      </w:r>
      <w:r w:rsidR="00252191" w:rsidRPr="00992B63">
        <w:rPr>
          <w:lang w:val="es-ES"/>
        </w:rPr>
        <w:t xml:space="preserve">12 puntos porcentuales, lo cual implica un 36% de </w:t>
      </w:r>
      <w:r w:rsidR="00992B63" w:rsidRPr="00992B63">
        <w:rPr>
          <w:lang w:val="es-ES"/>
        </w:rPr>
        <w:t>variación</w:t>
      </w:r>
      <w:r w:rsidR="00252191" w:rsidRPr="00992B63">
        <w:rPr>
          <w:lang w:val="es-ES"/>
        </w:rPr>
        <w:t xml:space="preserve"> en la media de 0</w:t>
      </w:r>
      <w:r w:rsidR="00075231" w:rsidRPr="00992B63">
        <w:rPr>
          <w:lang w:val="es-ES"/>
        </w:rPr>
        <w:t>,</w:t>
      </w:r>
      <w:r w:rsidR="00252191" w:rsidRPr="00992B63">
        <w:rPr>
          <w:lang w:val="es-ES"/>
        </w:rPr>
        <w:t>34.</w:t>
      </w:r>
    </w:p>
    <w:p w:rsidR="000B6609" w:rsidRPr="00992B63" w:rsidRDefault="000B6609" w:rsidP="000B6609">
      <w:pPr>
        <w:pStyle w:val="Paragraph"/>
        <w:numPr>
          <w:ilvl w:val="0"/>
          <w:numId w:val="0"/>
        </w:numPr>
        <w:ind w:left="720"/>
        <w:jc w:val="center"/>
        <w:rPr>
          <w:b/>
          <w:lang w:val="es-ES"/>
        </w:rPr>
      </w:pPr>
      <w:r w:rsidRPr="00992B63">
        <w:rPr>
          <w:b/>
          <w:lang w:val="es-ES"/>
        </w:rPr>
        <w:t xml:space="preserve">Cuadro V. </w:t>
      </w:r>
      <w:r w:rsidR="001F0CA9" w:rsidRPr="00992B63">
        <w:rPr>
          <w:b/>
          <w:lang w:val="es-ES"/>
        </w:rPr>
        <w:t>Cálculos de Poder Estadístico</w:t>
      </w:r>
      <w:r w:rsidRPr="00992B63" w:rsidDel="00D006D6">
        <w:rPr>
          <w:b/>
          <w:lang w:val="es-ES"/>
        </w:rPr>
        <w:t xml:space="preserve"> </w:t>
      </w:r>
    </w:p>
    <w:tbl>
      <w:tblPr>
        <w:tblStyle w:val="TableGrid"/>
        <w:tblW w:w="0" w:type="auto"/>
        <w:jc w:val="center"/>
        <w:tblLook w:val="04A0" w:firstRow="1" w:lastRow="0" w:firstColumn="1" w:lastColumn="0" w:noHBand="0" w:noVBand="1"/>
      </w:tblPr>
      <w:tblGrid>
        <w:gridCol w:w="1313"/>
        <w:gridCol w:w="1359"/>
        <w:gridCol w:w="1059"/>
        <w:gridCol w:w="1300"/>
        <w:gridCol w:w="1147"/>
        <w:gridCol w:w="1154"/>
      </w:tblGrid>
      <w:tr w:rsidR="00483F78" w:rsidRPr="00992B63" w:rsidTr="00595599">
        <w:trPr>
          <w:tblHeader/>
          <w:jc w:val="center"/>
        </w:trPr>
        <w:tc>
          <w:tcPr>
            <w:tcW w:w="568" w:type="dxa"/>
            <w:shd w:val="clear" w:color="auto" w:fill="C6D9F1" w:themeFill="text2" w:themeFillTint="33"/>
            <w:vAlign w:val="center"/>
          </w:tcPr>
          <w:p w:rsidR="00483F78" w:rsidRPr="00992B63" w:rsidRDefault="00483F78" w:rsidP="00595599">
            <w:pPr>
              <w:jc w:val="center"/>
              <w:rPr>
                <w:b/>
                <w:color w:val="000000"/>
                <w:sz w:val="20"/>
                <w:lang w:val="es-ES"/>
              </w:rPr>
            </w:pPr>
            <w:r w:rsidRPr="00992B63">
              <w:rPr>
                <w:b/>
                <w:color w:val="000000"/>
                <w:sz w:val="20"/>
                <w:lang w:val="es-ES"/>
              </w:rPr>
              <w:t>Variable</w:t>
            </w:r>
          </w:p>
        </w:tc>
        <w:tc>
          <w:tcPr>
            <w:tcW w:w="1359" w:type="dxa"/>
            <w:shd w:val="clear" w:color="auto" w:fill="C6D9F1" w:themeFill="text2" w:themeFillTint="33"/>
            <w:vAlign w:val="center"/>
          </w:tcPr>
          <w:p w:rsidR="00483F78" w:rsidRPr="00992B63" w:rsidRDefault="00483F78" w:rsidP="00595599">
            <w:pPr>
              <w:jc w:val="center"/>
              <w:rPr>
                <w:b/>
                <w:color w:val="000000"/>
                <w:sz w:val="20"/>
                <w:lang w:val="es-ES"/>
              </w:rPr>
            </w:pPr>
            <w:r w:rsidRPr="00992B63">
              <w:rPr>
                <w:b/>
                <w:color w:val="000000"/>
                <w:sz w:val="20"/>
                <w:lang w:val="es-ES"/>
              </w:rPr>
              <w:t>Media</w:t>
            </w:r>
          </w:p>
        </w:tc>
        <w:tc>
          <w:tcPr>
            <w:tcW w:w="1059" w:type="dxa"/>
            <w:shd w:val="clear" w:color="auto" w:fill="C6D9F1" w:themeFill="text2" w:themeFillTint="33"/>
            <w:vAlign w:val="center"/>
          </w:tcPr>
          <w:p w:rsidR="00483F78" w:rsidRPr="00992B63" w:rsidRDefault="00483F78" w:rsidP="00595599">
            <w:pPr>
              <w:jc w:val="center"/>
              <w:rPr>
                <w:b/>
                <w:color w:val="000000"/>
                <w:sz w:val="20"/>
                <w:lang w:val="es-ES"/>
              </w:rPr>
            </w:pPr>
            <w:r w:rsidRPr="00992B63">
              <w:rPr>
                <w:b/>
                <w:color w:val="000000"/>
                <w:sz w:val="20"/>
                <w:lang w:val="es-ES"/>
              </w:rPr>
              <w:t>Desv</w:t>
            </w:r>
            <w:r w:rsidR="00595599" w:rsidRPr="00992B63">
              <w:rPr>
                <w:b/>
                <w:color w:val="000000"/>
                <w:sz w:val="20"/>
                <w:lang w:val="es-ES"/>
              </w:rPr>
              <w:t>í</w:t>
            </w:r>
            <w:r w:rsidRPr="00992B63">
              <w:rPr>
                <w:b/>
                <w:color w:val="000000"/>
                <w:sz w:val="20"/>
                <w:lang w:val="es-ES"/>
              </w:rPr>
              <w:t xml:space="preserve">o </w:t>
            </w:r>
            <w:r w:rsidR="00992B63" w:rsidRPr="00992B63">
              <w:rPr>
                <w:b/>
                <w:color w:val="000000"/>
                <w:sz w:val="20"/>
                <w:lang w:val="es-ES"/>
              </w:rPr>
              <w:t>Estándar</w:t>
            </w:r>
          </w:p>
        </w:tc>
        <w:tc>
          <w:tcPr>
            <w:tcW w:w="1300" w:type="dxa"/>
            <w:shd w:val="clear" w:color="auto" w:fill="C6D9F1" w:themeFill="text2" w:themeFillTint="33"/>
            <w:vAlign w:val="center"/>
          </w:tcPr>
          <w:p w:rsidR="00483F78" w:rsidRPr="00992B63" w:rsidRDefault="00595599" w:rsidP="00595599">
            <w:pPr>
              <w:jc w:val="center"/>
              <w:rPr>
                <w:b/>
                <w:color w:val="000000"/>
                <w:sz w:val="20"/>
                <w:lang w:val="es-ES"/>
              </w:rPr>
            </w:pPr>
            <w:r w:rsidRPr="00992B63">
              <w:rPr>
                <w:b/>
                <w:color w:val="000000"/>
                <w:sz w:val="20"/>
                <w:lang w:val="es-ES"/>
              </w:rPr>
              <w:t>Població</w:t>
            </w:r>
            <w:r w:rsidR="00483F78" w:rsidRPr="00992B63">
              <w:rPr>
                <w:b/>
                <w:color w:val="000000"/>
                <w:sz w:val="20"/>
                <w:lang w:val="es-ES"/>
              </w:rPr>
              <w:t>n Beneficiaria</w:t>
            </w:r>
          </w:p>
        </w:tc>
        <w:tc>
          <w:tcPr>
            <w:tcW w:w="1147" w:type="dxa"/>
            <w:shd w:val="clear" w:color="auto" w:fill="C6D9F1" w:themeFill="text2" w:themeFillTint="33"/>
            <w:vAlign w:val="center"/>
          </w:tcPr>
          <w:p w:rsidR="00483F78" w:rsidRPr="00992B63" w:rsidRDefault="00595599" w:rsidP="00595599">
            <w:pPr>
              <w:jc w:val="center"/>
              <w:rPr>
                <w:b/>
                <w:color w:val="000000"/>
                <w:sz w:val="20"/>
                <w:lang w:val="es-ES"/>
              </w:rPr>
            </w:pPr>
            <w:r w:rsidRPr="00992B63">
              <w:rPr>
                <w:b/>
                <w:color w:val="000000"/>
                <w:sz w:val="20"/>
                <w:lang w:val="es-ES"/>
              </w:rPr>
              <w:t>Població</w:t>
            </w:r>
            <w:r w:rsidR="00483F78" w:rsidRPr="00992B63">
              <w:rPr>
                <w:b/>
                <w:color w:val="000000"/>
                <w:sz w:val="20"/>
                <w:lang w:val="es-ES"/>
              </w:rPr>
              <w:t>n en Grupo de Control</w:t>
            </w:r>
          </w:p>
        </w:tc>
        <w:tc>
          <w:tcPr>
            <w:tcW w:w="1154" w:type="dxa"/>
            <w:shd w:val="clear" w:color="auto" w:fill="C6D9F1" w:themeFill="text2" w:themeFillTint="33"/>
            <w:vAlign w:val="center"/>
          </w:tcPr>
          <w:p w:rsidR="00483F78" w:rsidRPr="00992B63" w:rsidRDefault="00483F78" w:rsidP="00595599">
            <w:pPr>
              <w:jc w:val="center"/>
              <w:rPr>
                <w:b/>
                <w:color w:val="000000"/>
                <w:sz w:val="20"/>
                <w:lang w:val="es-ES"/>
              </w:rPr>
            </w:pPr>
            <w:r w:rsidRPr="00992B63">
              <w:rPr>
                <w:b/>
                <w:color w:val="000000"/>
                <w:sz w:val="20"/>
                <w:lang w:val="es-ES"/>
              </w:rPr>
              <w:t>Mínimo efecto detectable</w:t>
            </w:r>
          </w:p>
        </w:tc>
      </w:tr>
      <w:tr w:rsidR="00483F78" w:rsidRPr="00992B63" w:rsidTr="00595599">
        <w:trPr>
          <w:jc w:val="center"/>
        </w:trPr>
        <w:tc>
          <w:tcPr>
            <w:tcW w:w="568" w:type="dxa"/>
          </w:tcPr>
          <w:p w:rsidR="00483F78" w:rsidRPr="00992B63" w:rsidRDefault="00483F78" w:rsidP="00483F78">
            <w:pPr>
              <w:tabs>
                <w:tab w:val="left" w:pos="0"/>
              </w:tabs>
              <w:suppressAutoHyphens/>
              <w:rPr>
                <w:spacing w:val="-5"/>
                <w:sz w:val="20"/>
                <w:lang w:val="es-ES"/>
              </w:rPr>
            </w:pPr>
            <w:r w:rsidRPr="00992B63">
              <w:rPr>
                <w:spacing w:val="-5"/>
                <w:sz w:val="20"/>
                <w:lang w:val="es-ES"/>
              </w:rPr>
              <w:t xml:space="preserve">R.2.3.1. Reincidencia de jóvenes de 14 a 17 años que completaron del programa de terapia multisistémica (MST) en los 12 meses posteriores a su egreso. </w:t>
            </w:r>
          </w:p>
          <w:p w:rsidR="00483F78" w:rsidRPr="00992B63" w:rsidRDefault="00483F78" w:rsidP="000B6609">
            <w:pPr>
              <w:jc w:val="both"/>
              <w:rPr>
                <w:color w:val="000000"/>
                <w:sz w:val="20"/>
                <w:lang w:val="es-ES"/>
              </w:rPr>
            </w:pPr>
          </w:p>
        </w:tc>
        <w:tc>
          <w:tcPr>
            <w:tcW w:w="1359" w:type="dxa"/>
          </w:tcPr>
          <w:p w:rsidR="00483F78" w:rsidRPr="00992B63" w:rsidRDefault="00483F78" w:rsidP="00595599">
            <w:pPr>
              <w:jc w:val="center"/>
              <w:rPr>
                <w:color w:val="000000"/>
                <w:sz w:val="20"/>
                <w:lang w:val="es-ES"/>
              </w:rPr>
            </w:pPr>
            <w:r w:rsidRPr="00992B63">
              <w:rPr>
                <w:color w:val="000000"/>
                <w:sz w:val="20"/>
                <w:lang w:val="es-ES"/>
              </w:rPr>
              <w:t>0</w:t>
            </w:r>
            <w:r w:rsidR="00075231" w:rsidRPr="00992B63">
              <w:rPr>
                <w:color w:val="000000"/>
                <w:sz w:val="20"/>
                <w:lang w:val="es-ES"/>
              </w:rPr>
              <w:t>,</w:t>
            </w:r>
            <w:r w:rsidRPr="00992B63">
              <w:rPr>
                <w:color w:val="000000"/>
                <w:sz w:val="20"/>
                <w:lang w:val="es-ES"/>
              </w:rPr>
              <w:t>35</w:t>
            </w:r>
          </w:p>
        </w:tc>
        <w:tc>
          <w:tcPr>
            <w:tcW w:w="1059" w:type="dxa"/>
          </w:tcPr>
          <w:p w:rsidR="00483F78" w:rsidRPr="00992B63" w:rsidRDefault="00483F78" w:rsidP="00595599">
            <w:pPr>
              <w:jc w:val="center"/>
              <w:rPr>
                <w:color w:val="000000"/>
                <w:sz w:val="20"/>
                <w:lang w:val="es-ES"/>
              </w:rPr>
            </w:pPr>
            <w:r w:rsidRPr="00992B63">
              <w:rPr>
                <w:color w:val="000000"/>
                <w:sz w:val="20"/>
                <w:lang w:val="es-ES"/>
              </w:rPr>
              <w:t>0</w:t>
            </w:r>
            <w:r w:rsidR="00075231" w:rsidRPr="00992B63">
              <w:rPr>
                <w:color w:val="000000"/>
                <w:sz w:val="20"/>
                <w:lang w:val="es-ES"/>
              </w:rPr>
              <w:t>,</w:t>
            </w:r>
            <w:r w:rsidRPr="00992B63">
              <w:rPr>
                <w:color w:val="000000"/>
                <w:sz w:val="20"/>
                <w:lang w:val="es-ES"/>
              </w:rPr>
              <w:t>4449</w:t>
            </w:r>
          </w:p>
        </w:tc>
        <w:tc>
          <w:tcPr>
            <w:tcW w:w="1300" w:type="dxa"/>
          </w:tcPr>
          <w:p w:rsidR="00483F78" w:rsidRPr="00992B63" w:rsidRDefault="00483F78" w:rsidP="00595599">
            <w:pPr>
              <w:jc w:val="center"/>
              <w:rPr>
                <w:color w:val="000000"/>
                <w:sz w:val="20"/>
                <w:lang w:val="es-ES"/>
              </w:rPr>
            </w:pPr>
            <w:r w:rsidRPr="00992B63">
              <w:rPr>
                <w:color w:val="000000"/>
                <w:sz w:val="20"/>
                <w:lang w:val="es-ES"/>
              </w:rPr>
              <w:t>210</w:t>
            </w:r>
          </w:p>
        </w:tc>
        <w:tc>
          <w:tcPr>
            <w:tcW w:w="1147" w:type="dxa"/>
          </w:tcPr>
          <w:p w:rsidR="00483F78" w:rsidRPr="00992B63" w:rsidRDefault="00483F78" w:rsidP="00595599">
            <w:pPr>
              <w:jc w:val="center"/>
              <w:rPr>
                <w:color w:val="000000"/>
                <w:sz w:val="20"/>
                <w:lang w:val="es-ES"/>
              </w:rPr>
            </w:pPr>
            <w:r w:rsidRPr="00992B63">
              <w:rPr>
                <w:color w:val="000000"/>
                <w:sz w:val="20"/>
                <w:lang w:val="es-ES"/>
              </w:rPr>
              <w:t>210</w:t>
            </w:r>
          </w:p>
        </w:tc>
        <w:tc>
          <w:tcPr>
            <w:tcW w:w="1154" w:type="dxa"/>
          </w:tcPr>
          <w:p w:rsidR="00483F78" w:rsidRPr="00992B63" w:rsidRDefault="00483F78" w:rsidP="00595599">
            <w:pPr>
              <w:jc w:val="center"/>
              <w:rPr>
                <w:color w:val="000000"/>
                <w:sz w:val="20"/>
                <w:lang w:val="es-ES"/>
              </w:rPr>
            </w:pPr>
            <w:r w:rsidRPr="00992B63">
              <w:rPr>
                <w:color w:val="000000"/>
                <w:sz w:val="20"/>
                <w:lang w:val="es-ES"/>
              </w:rPr>
              <w:t>0</w:t>
            </w:r>
            <w:r w:rsidR="00075231" w:rsidRPr="00992B63">
              <w:rPr>
                <w:color w:val="000000"/>
                <w:sz w:val="20"/>
                <w:lang w:val="es-ES"/>
              </w:rPr>
              <w:t>,</w:t>
            </w:r>
            <w:r w:rsidRPr="00992B63">
              <w:rPr>
                <w:color w:val="000000"/>
                <w:sz w:val="20"/>
                <w:lang w:val="es-ES"/>
              </w:rPr>
              <w:t>12 (36%)</w:t>
            </w:r>
          </w:p>
        </w:tc>
      </w:tr>
    </w:tbl>
    <w:p w:rsidR="000B6609" w:rsidRPr="00992B63" w:rsidRDefault="000B6609" w:rsidP="000B6609">
      <w:pPr>
        <w:shd w:val="clear" w:color="auto" w:fill="FFFFFF"/>
        <w:jc w:val="both"/>
        <w:rPr>
          <w:color w:val="000000"/>
          <w:sz w:val="20"/>
          <w:lang w:val="es-ES"/>
        </w:rPr>
      </w:pPr>
    </w:p>
    <w:p w:rsidR="000B6609" w:rsidRPr="00992B63" w:rsidRDefault="001F0CA9" w:rsidP="000B6609">
      <w:pPr>
        <w:pStyle w:val="Paragraph"/>
        <w:numPr>
          <w:ilvl w:val="0"/>
          <w:numId w:val="0"/>
        </w:numPr>
        <w:ind w:left="720"/>
        <w:jc w:val="left"/>
        <w:rPr>
          <w:lang w:val="es-ES"/>
        </w:rPr>
      </w:pPr>
      <w:r w:rsidRPr="00992B63">
        <w:rPr>
          <w:lang w:val="es-ES"/>
        </w:rPr>
        <w:t>Según</w:t>
      </w:r>
      <w:r w:rsidR="00252191" w:rsidRPr="00992B63">
        <w:rPr>
          <w:lang w:val="es-ES"/>
        </w:rPr>
        <w:t xml:space="preserve"> la literatura,</w:t>
      </w:r>
      <w:r w:rsidR="005161B6" w:rsidRPr="00992B63">
        <w:rPr>
          <w:lang w:val="es-ES"/>
        </w:rPr>
        <w:t xml:space="preserve"> los efectos de MTS son entre 43</w:t>
      </w:r>
      <w:r w:rsidR="00252191" w:rsidRPr="00992B63">
        <w:rPr>
          <w:lang w:val="es-ES"/>
        </w:rPr>
        <w:t>%-72% con respecto a tratamientos alternativos. Con lo cual, es posible detectar un efecto menor al esperado.</w:t>
      </w:r>
    </w:p>
    <w:p w:rsidR="00252191" w:rsidRPr="00992B63" w:rsidRDefault="00252191" w:rsidP="000B6609">
      <w:pPr>
        <w:pStyle w:val="Paragraph"/>
        <w:numPr>
          <w:ilvl w:val="0"/>
          <w:numId w:val="0"/>
        </w:numPr>
        <w:ind w:left="720"/>
        <w:jc w:val="left"/>
        <w:rPr>
          <w:lang w:val="es-ES"/>
        </w:rPr>
      </w:pPr>
    </w:p>
    <w:p w:rsidR="00A57A69" w:rsidRPr="00992B63" w:rsidRDefault="009506A3" w:rsidP="000B6609">
      <w:pPr>
        <w:pStyle w:val="Paragraph"/>
        <w:tabs>
          <w:tab w:val="clear" w:pos="2736"/>
        </w:tabs>
        <w:ind w:left="720" w:hanging="720"/>
        <w:rPr>
          <w:lang w:val="es-ES"/>
        </w:rPr>
      </w:pPr>
      <w:r w:rsidRPr="00992B63">
        <w:rPr>
          <w:b/>
          <w:lang w:val="es-ES"/>
        </w:rPr>
        <w:t>Datos</w:t>
      </w:r>
      <w:r w:rsidRPr="00992B63">
        <w:rPr>
          <w:lang w:val="es-ES"/>
        </w:rPr>
        <w:t xml:space="preserve">. </w:t>
      </w:r>
      <w:r w:rsidR="000B6609" w:rsidRPr="00992B63">
        <w:rPr>
          <w:lang w:val="es-ES"/>
        </w:rPr>
        <w:t xml:space="preserve">Para evaluar cada programa a nivel individual será necesario </w:t>
      </w:r>
      <w:r w:rsidR="003210EE" w:rsidRPr="00992B63">
        <w:rPr>
          <w:lang w:val="es-ES"/>
        </w:rPr>
        <w:t xml:space="preserve">tener un sistema de monitoreo de todos los </w:t>
      </w:r>
      <w:r w:rsidR="00B50230" w:rsidRPr="00992B63">
        <w:rPr>
          <w:lang w:val="es-ES"/>
        </w:rPr>
        <w:t>jóvenes</w:t>
      </w:r>
      <w:r w:rsidR="003210EE" w:rsidRPr="00992B63">
        <w:rPr>
          <w:lang w:val="es-ES"/>
        </w:rPr>
        <w:t xml:space="preserve"> participantes en la </w:t>
      </w:r>
      <w:r w:rsidR="00B50230" w:rsidRPr="00992B63">
        <w:rPr>
          <w:lang w:val="es-ES"/>
        </w:rPr>
        <w:t>evaluación</w:t>
      </w:r>
      <w:r w:rsidR="003210EE" w:rsidRPr="00992B63">
        <w:rPr>
          <w:lang w:val="es-ES"/>
        </w:rPr>
        <w:t xml:space="preserve">, tanto los que reciben MTS como los que son sentenciados a medidas socioeducativas/correccionales. En el anexo </w:t>
      </w:r>
      <w:r w:rsidR="00D81C74" w:rsidRPr="00992B63">
        <w:rPr>
          <w:lang w:val="es-ES"/>
        </w:rPr>
        <w:t>C</w:t>
      </w:r>
      <w:r w:rsidR="003210EE" w:rsidRPr="00992B63">
        <w:rPr>
          <w:lang w:val="es-ES"/>
        </w:rPr>
        <w:t xml:space="preserve"> se prese</w:t>
      </w:r>
      <w:r w:rsidR="00D81C74" w:rsidRPr="00992B63">
        <w:rPr>
          <w:lang w:val="es-ES"/>
        </w:rPr>
        <w:t xml:space="preserve">nta una lista de las variables de interés a ser </w:t>
      </w:r>
      <w:r w:rsidR="00992B63" w:rsidRPr="00992B63">
        <w:rPr>
          <w:lang w:val="es-ES"/>
        </w:rPr>
        <w:t>incluidas</w:t>
      </w:r>
      <w:r w:rsidR="00D81C74" w:rsidRPr="00992B63">
        <w:rPr>
          <w:lang w:val="es-ES"/>
        </w:rPr>
        <w:t xml:space="preserve"> en los cuestionarios que se le realizarán a beneficiarios y no beneficiarios.</w:t>
      </w:r>
      <w:r w:rsidR="00A57A69" w:rsidRPr="00992B63">
        <w:rPr>
          <w:lang w:val="es-ES"/>
        </w:rPr>
        <w:t xml:space="preserve"> </w:t>
      </w:r>
    </w:p>
    <w:p w:rsidR="003A0BD1" w:rsidRPr="00992B63" w:rsidRDefault="001C6E04" w:rsidP="003A0BD1">
      <w:pPr>
        <w:pStyle w:val="Paragraph"/>
        <w:tabs>
          <w:tab w:val="clear" w:pos="2736"/>
        </w:tabs>
        <w:ind w:left="720" w:hanging="720"/>
        <w:rPr>
          <w:b/>
          <w:lang w:val="es-ES"/>
        </w:rPr>
      </w:pPr>
      <w:r w:rsidRPr="00992B63">
        <w:rPr>
          <w:b/>
          <w:lang w:val="es-ES"/>
        </w:rPr>
        <w:t>Resultado esperado 2.3.2.</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3"/>
        <w:gridCol w:w="968"/>
        <w:gridCol w:w="720"/>
        <w:gridCol w:w="720"/>
        <w:gridCol w:w="1801"/>
        <w:gridCol w:w="1619"/>
        <w:gridCol w:w="2090"/>
      </w:tblGrid>
      <w:tr w:rsidR="008D4617" w:rsidRPr="00992B63" w:rsidTr="00935016">
        <w:tc>
          <w:tcPr>
            <w:tcW w:w="779" w:type="pct"/>
            <w:vMerge w:val="restart"/>
            <w:shd w:val="clear" w:color="auto" w:fill="D9D9D9"/>
            <w:vAlign w:val="center"/>
          </w:tcPr>
          <w:p w:rsidR="008D4617" w:rsidRPr="00992B63" w:rsidRDefault="008D4617" w:rsidP="00935016">
            <w:pPr>
              <w:jc w:val="center"/>
              <w:rPr>
                <w:b/>
                <w:sz w:val="20"/>
                <w:lang w:val="es-ES"/>
              </w:rPr>
            </w:pPr>
            <w:r w:rsidRPr="00992B63">
              <w:rPr>
                <w:b/>
                <w:sz w:val="20"/>
                <w:lang w:val="es-ES"/>
              </w:rPr>
              <w:t>Indicadores</w:t>
            </w:r>
          </w:p>
        </w:tc>
        <w:tc>
          <w:tcPr>
            <w:tcW w:w="516" w:type="pct"/>
            <w:vMerge w:val="restart"/>
            <w:shd w:val="clear" w:color="auto" w:fill="D9D9D9"/>
            <w:vAlign w:val="center"/>
          </w:tcPr>
          <w:p w:rsidR="008D4617" w:rsidRPr="00992B63" w:rsidRDefault="008D4617" w:rsidP="00935016">
            <w:pPr>
              <w:ind w:left="-108" w:right="-107"/>
              <w:jc w:val="center"/>
              <w:rPr>
                <w:b/>
                <w:sz w:val="20"/>
                <w:lang w:val="es-ES"/>
              </w:rPr>
            </w:pPr>
            <w:r w:rsidRPr="00992B63">
              <w:rPr>
                <w:b/>
                <w:sz w:val="20"/>
                <w:lang w:val="es-ES"/>
              </w:rPr>
              <w:t>Unidad de medida</w:t>
            </w:r>
          </w:p>
        </w:tc>
        <w:tc>
          <w:tcPr>
            <w:tcW w:w="768" w:type="pct"/>
            <w:gridSpan w:val="2"/>
            <w:shd w:val="clear" w:color="auto" w:fill="D9D9D9"/>
            <w:vAlign w:val="center"/>
          </w:tcPr>
          <w:p w:rsidR="008D4617" w:rsidRPr="00992B63" w:rsidRDefault="008D4617" w:rsidP="00935016">
            <w:pPr>
              <w:jc w:val="center"/>
              <w:rPr>
                <w:b/>
                <w:sz w:val="20"/>
                <w:lang w:val="es-ES"/>
              </w:rPr>
            </w:pPr>
            <w:r w:rsidRPr="00992B63">
              <w:rPr>
                <w:b/>
                <w:sz w:val="20"/>
                <w:lang w:val="es-ES"/>
              </w:rPr>
              <w:t>Línea de base</w:t>
            </w:r>
          </w:p>
        </w:tc>
        <w:tc>
          <w:tcPr>
            <w:tcW w:w="960" w:type="pct"/>
            <w:vMerge w:val="restart"/>
            <w:shd w:val="clear" w:color="auto" w:fill="D9D9D9"/>
            <w:vAlign w:val="center"/>
          </w:tcPr>
          <w:p w:rsidR="008D4617" w:rsidRPr="00992B63" w:rsidRDefault="008D4617" w:rsidP="00935016">
            <w:pPr>
              <w:jc w:val="center"/>
              <w:rPr>
                <w:b/>
                <w:sz w:val="20"/>
                <w:lang w:val="es-ES"/>
              </w:rPr>
            </w:pPr>
            <w:r w:rsidRPr="00992B63">
              <w:rPr>
                <w:b/>
                <w:sz w:val="20"/>
                <w:lang w:val="es-ES"/>
              </w:rPr>
              <w:t>Fuente/ Medio de verificación</w:t>
            </w:r>
          </w:p>
        </w:tc>
        <w:tc>
          <w:tcPr>
            <w:tcW w:w="863" w:type="pct"/>
            <w:vMerge w:val="restart"/>
            <w:shd w:val="clear" w:color="auto" w:fill="D9D9D9"/>
            <w:vAlign w:val="center"/>
          </w:tcPr>
          <w:p w:rsidR="008D4617" w:rsidRPr="00992B63" w:rsidRDefault="008D4617" w:rsidP="00935016">
            <w:pPr>
              <w:jc w:val="center"/>
              <w:rPr>
                <w:b/>
                <w:sz w:val="20"/>
                <w:lang w:val="es-ES"/>
              </w:rPr>
            </w:pPr>
            <w:r w:rsidRPr="00992B63">
              <w:rPr>
                <w:b/>
                <w:sz w:val="20"/>
                <w:lang w:val="es-ES"/>
              </w:rPr>
              <w:t>Frecuencia de Relevamiento</w:t>
            </w:r>
          </w:p>
        </w:tc>
        <w:tc>
          <w:tcPr>
            <w:tcW w:w="1114" w:type="pct"/>
            <w:vMerge w:val="restart"/>
            <w:shd w:val="clear" w:color="auto" w:fill="D9D9D9"/>
          </w:tcPr>
          <w:p w:rsidR="008D4617" w:rsidRPr="00992B63" w:rsidRDefault="00B50230" w:rsidP="00935016">
            <w:pPr>
              <w:jc w:val="center"/>
              <w:rPr>
                <w:b/>
                <w:sz w:val="20"/>
                <w:lang w:val="es-ES"/>
              </w:rPr>
            </w:pPr>
            <w:r w:rsidRPr="00992B63">
              <w:rPr>
                <w:b/>
                <w:sz w:val="20"/>
                <w:lang w:val="es-ES"/>
              </w:rPr>
              <w:t>Metodología</w:t>
            </w:r>
            <w:r w:rsidR="008D4617" w:rsidRPr="00992B63">
              <w:rPr>
                <w:b/>
                <w:sz w:val="20"/>
                <w:lang w:val="es-ES"/>
              </w:rPr>
              <w:t xml:space="preserve"> de </w:t>
            </w:r>
            <w:r w:rsidRPr="00992B63">
              <w:rPr>
                <w:b/>
                <w:sz w:val="20"/>
                <w:lang w:val="es-ES"/>
              </w:rPr>
              <w:t>Evaluación</w:t>
            </w:r>
          </w:p>
        </w:tc>
      </w:tr>
      <w:tr w:rsidR="008D4617" w:rsidRPr="00992B63" w:rsidTr="00935016">
        <w:tc>
          <w:tcPr>
            <w:tcW w:w="779" w:type="pct"/>
            <w:vMerge/>
            <w:shd w:val="clear" w:color="auto" w:fill="D9D9D9"/>
          </w:tcPr>
          <w:p w:rsidR="008D4617" w:rsidRPr="00992B63" w:rsidRDefault="008D4617" w:rsidP="00935016">
            <w:pPr>
              <w:jc w:val="center"/>
              <w:rPr>
                <w:sz w:val="19"/>
                <w:szCs w:val="19"/>
                <w:lang w:val="es-ES"/>
              </w:rPr>
            </w:pPr>
          </w:p>
        </w:tc>
        <w:tc>
          <w:tcPr>
            <w:tcW w:w="516" w:type="pct"/>
            <w:vMerge/>
            <w:shd w:val="clear" w:color="auto" w:fill="D9D9D9"/>
          </w:tcPr>
          <w:p w:rsidR="008D4617" w:rsidRPr="00992B63" w:rsidRDefault="008D4617" w:rsidP="00935016">
            <w:pPr>
              <w:jc w:val="center"/>
              <w:rPr>
                <w:sz w:val="19"/>
                <w:szCs w:val="19"/>
                <w:lang w:val="es-ES"/>
              </w:rPr>
            </w:pPr>
          </w:p>
        </w:tc>
        <w:tc>
          <w:tcPr>
            <w:tcW w:w="384" w:type="pct"/>
            <w:shd w:val="clear" w:color="auto" w:fill="D9D9D9"/>
          </w:tcPr>
          <w:p w:rsidR="008D4617" w:rsidRPr="00992B63" w:rsidRDefault="008D4617" w:rsidP="00935016">
            <w:pPr>
              <w:jc w:val="center"/>
              <w:rPr>
                <w:rFonts w:ascii="Times New Roman Bold" w:hAnsi="Times New Roman Bold"/>
                <w:b/>
                <w:spacing w:val="-6"/>
                <w:sz w:val="20"/>
                <w:lang w:val="es-ES"/>
              </w:rPr>
            </w:pPr>
            <w:r w:rsidRPr="00992B63">
              <w:rPr>
                <w:rFonts w:ascii="Times New Roman Bold" w:hAnsi="Times New Roman Bold"/>
                <w:b/>
                <w:spacing w:val="-6"/>
                <w:sz w:val="20"/>
                <w:lang w:val="es-ES"/>
              </w:rPr>
              <w:t>Valor</w:t>
            </w:r>
          </w:p>
        </w:tc>
        <w:tc>
          <w:tcPr>
            <w:tcW w:w="384" w:type="pct"/>
            <w:shd w:val="clear" w:color="auto" w:fill="D9D9D9"/>
          </w:tcPr>
          <w:p w:rsidR="008D4617" w:rsidRPr="00992B63" w:rsidRDefault="008D4617" w:rsidP="00935016">
            <w:pPr>
              <w:jc w:val="center"/>
              <w:rPr>
                <w:b/>
                <w:sz w:val="20"/>
                <w:lang w:val="es-ES"/>
              </w:rPr>
            </w:pPr>
            <w:r w:rsidRPr="00992B63">
              <w:rPr>
                <w:b/>
                <w:sz w:val="20"/>
                <w:lang w:val="es-ES"/>
              </w:rPr>
              <w:t>Año</w:t>
            </w:r>
          </w:p>
        </w:tc>
        <w:tc>
          <w:tcPr>
            <w:tcW w:w="960" w:type="pct"/>
            <w:vMerge/>
            <w:shd w:val="clear" w:color="auto" w:fill="D9D9D9"/>
          </w:tcPr>
          <w:p w:rsidR="008D4617" w:rsidRPr="00992B63" w:rsidRDefault="008D4617" w:rsidP="00935016">
            <w:pPr>
              <w:jc w:val="center"/>
              <w:rPr>
                <w:sz w:val="19"/>
                <w:szCs w:val="19"/>
                <w:lang w:val="es-ES"/>
              </w:rPr>
            </w:pPr>
          </w:p>
        </w:tc>
        <w:tc>
          <w:tcPr>
            <w:tcW w:w="863" w:type="pct"/>
            <w:vMerge/>
            <w:shd w:val="clear" w:color="auto" w:fill="D9D9D9"/>
          </w:tcPr>
          <w:p w:rsidR="008D4617" w:rsidRPr="00992B63" w:rsidRDefault="008D4617" w:rsidP="00935016">
            <w:pPr>
              <w:jc w:val="center"/>
              <w:rPr>
                <w:sz w:val="19"/>
                <w:szCs w:val="19"/>
                <w:lang w:val="es-ES"/>
              </w:rPr>
            </w:pPr>
          </w:p>
        </w:tc>
        <w:tc>
          <w:tcPr>
            <w:tcW w:w="1114" w:type="pct"/>
            <w:vMerge/>
            <w:shd w:val="clear" w:color="auto" w:fill="D9D9D9"/>
          </w:tcPr>
          <w:p w:rsidR="008D4617" w:rsidRPr="00992B63" w:rsidRDefault="008D4617" w:rsidP="00935016">
            <w:pPr>
              <w:jc w:val="center"/>
              <w:rPr>
                <w:sz w:val="19"/>
                <w:szCs w:val="19"/>
                <w:lang w:val="es-ES"/>
              </w:rPr>
            </w:pPr>
          </w:p>
        </w:tc>
      </w:tr>
      <w:tr w:rsidR="008D4617" w:rsidRPr="00992B63" w:rsidTr="00935016">
        <w:tc>
          <w:tcPr>
            <w:tcW w:w="779" w:type="pct"/>
          </w:tcPr>
          <w:p w:rsidR="008D4617" w:rsidRPr="00992B63" w:rsidRDefault="008D4617" w:rsidP="00623DDE">
            <w:pPr>
              <w:tabs>
                <w:tab w:val="left" w:pos="252"/>
              </w:tabs>
              <w:suppressAutoHyphens/>
              <w:rPr>
                <w:sz w:val="20"/>
                <w:lang w:val="es-ES"/>
              </w:rPr>
            </w:pPr>
            <w:r w:rsidRPr="00992B63">
              <w:rPr>
                <w:sz w:val="20"/>
                <w:lang w:val="es-ES"/>
              </w:rPr>
              <w:t>R.2.3.2.</w:t>
            </w:r>
            <w:r w:rsidRPr="00992B63">
              <w:rPr>
                <w:szCs w:val="24"/>
                <w:lang w:val="es-ES"/>
              </w:rPr>
              <w:t xml:space="preserve"> </w:t>
            </w:r>
            <w:r w:rsidRPr="00992B63">
              <w:rPr>
                <w:sz w:val="20"/>
                <w:lang w:val="es-ES"/>
              </w:rPr>
              <w:t>Jóvenes de 18 a 25</w:t>
            </w:r>
            <w:r w:rsidR="009022BD" w:rsidRPr="00992B63">
              <w:rPr>
                <w:sz w:val="20"/>
                <w:lang w:val="es-ES"/>
              </w:rPr>
              <w:t xml:space="preserve"> </w:t>
            </w:r>
            <w:r w:rsidR="00B50230" w:rsidRPr="00992B63">
              <w:rPr>
                <w:sz w:val="20"/>
                <w:lang w:val="es-ES"/>
              </w:rPr>
              <w:t>años</w:t>
            </w:r>
            <w:r w:rsidRPr="00992B63">
              <w:rPr>
                <w:spacing w:val="-5"/>
                <w:sz w:val="20"/>
                <w:lang w:val="es-ES"/>
              </w:rPr>
              <w:t xml:space="preserve"> que completaron</w:t>
            </w:r>
            <w:r w:rsidRPr="00992B63">
              <w:rPr>
                <w:sz w:val="20"/>
                <w:lang w:val="es-ES"/>
              </w:rPr>
              <w:t xml:space="preserve"> el programa de mejoras de habilidades para la vida y con un empleo formal a los 12 meses de su egreso.</w:t>
            </w:r>
          </w:p>
        </w:tc>
        <w:tc>
          <w:tcPr>
            <w:tcW w:w="516" w:type="pct"/>
          </w:tcPr>
          <w:p w:rsidR="008D4617" w:rsidRPr="00992B63" w:rsidRDefault="008D4617" w:rsidP="00935016">
            <w:pPr>
              <w:suppressAutoHyphens/>
              <w:ind w:left="-108" w:right="-107"/>
              <w:jc w:val="center"/>
              <w:rPr>
                <w:sz w:val="20"/>
                <w:lang w:val="es-ES"/>
              </w:rPr>
            </w:pPr>
            <w:r w:rsidRPr="00992B63">
              <w:rPr>
                <w:spacing w:val="-4"/>
                <w:sz w:val="20"/>
                <w:lang w:val="es-ES"/>
              </w:rPr>
              <w:t xml:space="preserve">Porcentaje </w:t>
            </w:r>
          </w:p>
        </w:tc>
        <w:tc>
          <w:tcPr>
            <w:tcW w:w="384" w:type="pct"/>
          </w:tcPr>
          <w:p w:rsidR="008D4617" w:rsidRPr="00992B63" w:rsidRDefault="008D4617" w:rsidP="00935016">
            <w:pPr>
              <w:tabs>
                <w:tab w:val="left" w:pos="252"/>
              </w:tabs>
              <w:suppressAutoHyphens/>
              <w:jc w:val="center"/>
              <w:rPr>
                <w:sz w:val="20"/>
                <w:lang w:val="es-ES"/>
              </w:rPr>
            </w:pPr>
            <w:r w:rsidRPr="00992B63">
              <w:rPr>
                <w:sz w:val="20"/>
                <w:lang w:val="es-ES"/>
              </w:rPr>
              <w:t>0</w:t>
            </w:r>
          </w:p>
        </w:tc>
        <w:tc>
          <w:tcPr>
            <w:tcW w:w="384" w:type="pct"/>
          </w:tcPr>
          <w:p w:rsidR="008D4617" w:rsidRPr="00992B63" w:rsidRDefault="008D4617" w:rsidP="00935016">
            <w:pPr>
              <w:tabs>
                <w:tab w:val="left" w:pos="252"/>
              </w:tabs>
              <w:suppressAutoHyphens/>
              <w:jc w:val="center"/>
              <w:rPr>
                <w:sz w:val="20"/>
                <w:lang w:val="es-ES"/>
              </w:rPr>
            </w:pPr>
            <w:r w:rsidRPr="00992B63">
              <w:rPr>
                <w:sz w:val="20"/>
                <w:lang w:val="es-ES"/>
              </w:rPr>
              <w:t>2013</w:t>
            </w:r>
          </w:p>
        </w:tc>
        <w:tc>
          <w:tcPr>
            <w:tcW w:w="960" w:type="pct"/>
          </w:tcPr>
          <w:p w:rsidR="008D4617" w:rsidRPr="00992B63" w:rsidRDefault="008D4617" w:rsidP="00935016">
            <w:pPr>
              <w:suppressAutoHyphens/>
              <w:rPr>
                <w:sz w:val="20"/>
                <w:lang w:val="es-ES"/>
              </w:rPr>
            </w:pPr>
            <w:r w:rsidRPr="00992B63">
              <w:rPr>
                <w:sz w:val="20"/>
                <w:lang w:val="es-ES"/>
              </w:rPr>
              <w:t>Fuente: PN/DGEEC</w:t>
            </w:r>
          </w:p>
          <w:p w:rsidR="008D4617" w:rsidRPr="00992B63" w:rsidRDefault="008D4617" w:rsidP="00935016">
            <w:pPr>
              <w:suppressAutoHyphens/>
              <w:rPr>
                <w:sz w:val="20"/>
                <w:lang w:val="es-ES"/>
              </w:rPr>
            </w:pPr>
            <w:r w:rsidRPr="00992B63">
              <w:rPr>
                <w:sz w:val="20"/>
                <w:lang w:val="es-ES"/>
              </w:rPr>
              <w:t>Medio: Pedido especial a PN y DGEEC a través de la UEP.</w:t>
            </w:r>
          </w:p>
        </w:tc>
        <w:tc>
          <w:tcPr>
            <w:tcW w:w="863" w:type="pct"/>
          </w:tcPr>
          <w:p w:rsidR="008D4617" w:rsidRPr="00992B63" w:rsidRDefault="008D4617" w:rsidP="00935016">
            <w:pPr>
              <w:tabs>
                <w:tab w:val="left" w:pos="252"/>
              </w:tabs>
              <w:suppressAutoHyphens/>
              <w:ind w:right="-108"/>
              <w:rPr>
                <w:sz w:val="20"/>
                <w:lang w:val="es-ES"/>
              </w:rPr>
            </w:pPr>
            <w:r w:rsidRPr="00992B63">
              <w:rPr>
                <w:sz w:val="20"/>
                <w:lang w:val="es-ES"/>
              </w:rPr>
              <w:t>Fuente: UEP</w:t>
            </w:r>
          </w:p>
          <w:p w:rsidR="008D4617" w:rsidRPr="00992B63" w:rsidRDefault="008D4617" w:rsidP="00935016">
            <w:pPr>
              <w:tabs>
                <w:tab w:val="left" w:pos="252"/>
              </w:tabs>
              <w:suppressAutoHyphens/>
              <w:ind w:right="-108"/>
              <w:rPr>
                <w:sz w:val="20"/>
                <w:lang w:val="es-ES"/>
              </w:rPr>
            </w:pPr>
            <w:r w:rsidRPr="00992B63">
              <w:rPr>
                <w:sz w:val="20"/>
                <w:lang w:val="es-ES"/>
              </w:rPr>
              <w:t>Medio: Informe de Monitoreo del Piloto de Programa.</w:t>
            </w:r>
          </w:p>
        </w:tc>
        <w:tc>
          <w:tcPr>
            <w:tcW w:w="1114" w:type="pct"/>
          </w:tcPr>
          <w:p w:rsidR="008D4617" w:rsidRPr="00992B63" w:rsidRDefault="008D4617" w:rsidP="00935016">
            <w:pPr>
              <w:suppressAutoHyphens/>
              <w:rPr>
                <w:sz w:val="20"/>
                <w:highlight w:val="yellow"/>
                <w:lang w:val="es-ES"/>
              </w:rPr>
            </w:pPr>
            <w:r w:rsidRPr="00992B63">
              <w:rPr>
                <w:sz w:val="20"/>
                <w:lang w:val="es-ES"/>
              </w:rPr>
              <w:t xml:space="preserve">Antes y </w:t>
            </w:r>
            <w:r w:rsidR="00B50230" w:rsidRPr="00992B63">
              <w:rPr>
                <w:sz w:val="20"/>
                <w:lang w:val="es-ES"/>
              </w:rPr>
              <w:t>Después</w:t>
            </w:r>
          </w:p>
        </w:tc>
      </w:tr>
    </w:tbl>
    <w:p w:rsidR="00C70499" w:rsidRPr="00992B63" w:rsidRDefault="002B763A" w:rsidP="002B763A">
      <w:pPr>
        <w:pStyle w:val="Paragraph"/>
        <w:numPr>
          <w:ilvl w:val="0"/>
          <w:numId w:val="0"/>
        </w:numPr>
        <w:ind w:left="720"/>
        <w:rPr>
          <w:lang w:val="es-ES"/>
        </w:rPr>
      </w:pPr>
      <w:r w:rsidRPr="00992B63">
        <w:rPr>
          <w:lang w:val="es-ES"/>
        </w:rPr>
        <w:t>Se utilizar</w:t>
      </w:r>
      <w:r w:rsidR="00075231" w:rsidRPr="00992B63">
        <w:rPr>
          <w:lang w:val="es-ES"/>
        </w:rPr>
        <w:t>á</w:t>
      </w:r>
      <w:r w:rsidRPr="00992B63">
        <w:rPr>
          <w:lang w:val="es-ES"/>
        </w:rPr>
        <w:t xml:space="preserve"> la </w:t>
      </w:r>
      <w:r w:rsidR="00B50230" w:rsidRPr="00992B63">
        <w:rPr>
          <w:lang w:val="es-ES"/>
        </w:rPr>
        <w:t>metodología</w:t>
      </w:r>
      <w:r w:rsidRPr="00992B63">
        <w:rPr>
          <w:lang w:val="es-ES"/>
        </w:rPr>
        <w:t xml:space="preserve"> “</w:t>
      </w:r>
      <w:r w:rsidR="006553D9" w:rsidRPr="00992B63">
        <w:rPr>
          <w:lang w:val="es-ES"/>
        </w:rPr>
        <w:t>A</w:t>
      </w:r>
      <w:r w:rsidRPr="00992B63">
        <w:rPr>
          <w:lang w:val="es-ES"/>
        </w:rPr>
        <w:t xml:space="preserve">ntes y </w:t>
      </w:r>
      <w:r w:rsidR="006553D9" w:rsidRPr="00992B63">
        <w:rPr>
          <w:lang w:val="es-ES"/>
        </w:rPr>
        <w:t>D</w:t>
      </w:r>
      <w:r w:rsidR="00B50230" w:rsidRPr="00992B63">
        <w:rPr>
          <w:lang w:val="es-ES"/>
        </w:rPr>
        <w:t>espués</w:t>
      </w:r>
      <w:r w:rsidRPr="00992B63">
        <w:rPr>
          <w:lang w:val="es-ES"/>
        </w:rPr>
        <w:t xml:space="preserve">” para </w:t>
      </w:r>
      <w:r w:rsidR="006553D9" w:rsidRPr="00992B63">
        <w:rPr>
          <w:lang w:val="es-ES"/>
        </w:rPr>
        <w:t>calcular</w:t>
      </w:r>
      <w:r w:rsidRPr="00992B63">
        <w:rPr>
          <w:lang w:val="es-ES"/>
        </w:rPr>
        <w:t xml:space="preserve"> el e</w:t>
      </w:r>
      <w:r w:rsidR="009022BD" w:rsidRPr="00992B63">
        <w:rPr>
          <w:lang w:val="es-ES"/>
        </w:rPr>
        <w:t xml:space="preserve">fecto del piloto de mejora de habilidades para la vida en </w:t>
      </w:r>
      <w:r w:rsidR="00B50230" w:rsidRPr="00992B63">
        <w:rPr>
          <w:lang w:val="es-ES"/>
        </w:rPr>
        <w:t>jóvenes</w:t>
      </w:r>
      <w:r w:rsidR="009022BD" w:rsidRPr="00992B63">
        <w:rPr>
          <w:lang w:val="es-ES"/>
        </w:rPr>
        <w:t xml:space="preserve"> de 18 a 25 </w:t>
      </w:r>
      <w:r w:rsidR="00B50230" w:rsidRPr="00992B63">
        <w:rPr>
          <w:lang w:val="es-ES"/>
        </w:rPr>
        <w:t>años</w:t>
      </w:r>
      <w:r w:rsidR="009022BD" w:rsidRPr="00992B63">
        <w:rPr>
          <w:lang w:val="es-ES"/>
        </w:rPr>
        <w:t>.</w:t>
      </w:r>
      <w:r w:rsidR="00623DDE" w:rsidRPr="00992B63">
        <w:rPr>
          <w:lang w:val="es-ES"/>
        </w:rPr>
        <w:t xml:space="preserve"> Como parte del </w:t>
      </w:r>
      <w:r w:rsidR="00623DDE" w:rsidRPr="00992B63">
        <w:rPr>
          <w:lang w:val="es-ES"/>
        </w:rPr>
        <w:lastRenderedPageBreak/>
        <w:t xml:space="preserve">componente del programa, se hará un seguimiento de los beneficiarios para saber su trayectoria laboral posterior. Estos datos que forman parte del programa, serán entregados al </w:t>
      </w:r>
      <w:r w:rsidR="00075231" w:rsidRPr="00992B63">
        <w:rPr>
          <w:lang w:val="es-ES"/>
        </w:rPr>
        <w:t>e</w:t>
      </w:r>
      <w:r w:rsidR="00623DDE" w:rsidRPr="00992B63">
        <w:rPr>
          <w:lang w:val="es-ES"/>
        </w:rPr>
        <w:t xml:space="preserve">specialista de </w:t>
      </w:r>
      <w:r w:rsidR="00075231" w:rsidRPr="00992B63">
        <w:rPr>
          <w:lang w:val="es-ES"/>
        </w:rPr>
        <w:t>m</w:t>
      </w:r>
      <w:r w:rsidR="00623DDE" w:rsidRPr="00992B63">
        <w:rPr>
          <w:lang w:val="es-ES"/>
        </w:rPr>
        <w:t>onitoreo para ingresarlos en el sistema de monitoreo del programa.</w:t>
      </w:r>
      <w:r w:rsidR="006553D9" w:rsidRPr="00992B63">
        <w:rPr>
          <w:lang w:val="es-ES"/>
        </w:rPr>
        <w:t xml:space="preserve"> Asimismo se realizará un estudio de caso sobre el piloto utilizando solamente los registros administrativos del piloto cuya recolección es parte del programa, y no se utilizarán encuestas adicionales (este estudio de caso es parte del producto 2.1.5).</w:t>
      </w:r>
    </w:p>
    <w:p w:rsidR="00623DDE" w:rsidRPr="00992B63" w:rsidRDefault="00623DDE" w:rsidP="002B763A">
      <w:pPr>
        <w:pStyle w:val="Paragraph"/>
        <w:numPr>
          <w:ilvl w:val="0"/>
          <w:numId w:val="0"/>
        </w:numPr>
        <w:ind w:left="720"/>
        <w:rPr>
          <w:lang w:val="es-ES"/>
        </w:rPr>
        <w:sectPr w:rsidR="00623DDE" w:rsidRPr="00992B63" w:rsidSect="00595599">
          <w:footerReference w:type="default" r:id="rId17"/>
          <w:pgSz w:w="12242" w:h="15842" w:code="1"/>
          <w:pgMar w:top="1440" w:right="1800" w:bottom="1440" w:left="1800" w:header="706" w:footer="706" w:gutter="0"/>
          <w:cols w:space="708"/>
          <w:docGrid w:linePitch="360"/>
        </w:sectPr>
      </w:pPr>
    </w:p>
    <w:p w:rsidR="00FE7891" w:rsidRPr="00992B63" w:rsidRDefault="00FE7891" w:rsidP="00595599">
      <w:pPr>
        <w:jc w:val="center"/>
        <w:rPr>
          <w:lang w:val="es-ES"/>
        </w:rPr>
      </w:pPr>
      <w:bookmarkStart w:id="16" w:name="_Toc400058484"/>
      <w:r w:rsidRPr="00992B63">
        <w:rPr>
          <w:b/>
          <w:bCs/>
          <w:lang w:val="es-ES"/>
        </w:rPr>
        <w:lastRenderedPageBreak/>
        <w:t>C. Plan</w:t>
      </w:r>
      <w:r w:rsidRPr="00992B63">
        <w:rPr>
          <w:b/>
          <w:lang w:val="es-ES"/>
        </w:rPr>
        <w:t xml:space="preserve"> de Trabajo y Presupuesto para la Evaluaci</w:t>
      </w:r>
      <w:r w:rsidR="00075231" w:rsidRPr="00992B63">
        <w:rPr>
          <w:b/>
          <w:lang w:val="es-ES"/>
        </w:rPr>
        <w:t>ó</w:t>
      </w:r>
      <w:r w:rsidRPr="00992B63">
        <w:rPr>
          <w:b/>
          <w:lang w:val="es-ES"/>
        </w:rPr>
        <w:t>n</w:t>
      </w:r>
      <w:bookmarkEnd w:id="16"/>
      <w:r w:rsidR="00C70499" w:rsidRPr="00992B63">
        <w:rPr>
          <w:lang w:val="es-ES"/>
        </w:rPr>
        <w:t xml:space="preserve"> </w:t>
      </w:r>
    </w:p>
    <w:p w:rsidR="00075231" w:rsidRPr="00992B63" w:rsidRDefault="00075231" w:rsidP="00595599">
      <w:pPr>
        <w:jc w:val="center"/>
        <w:rPr>
          <w:sz w:val="20"/>
          <w:highlight w:val="yellow"/>
          <w:lang w:val="es-ES"/>
        </w:rPr>
      </w:pPr>
      <w:r w:rsidRPr="00992B63">
        <w:rPr>
          <w:b/>
          <w:sz w:val="20"/>
          <w:lang w:val="es-ES"/>
        </w:rPr>
        <w:t>Cuadro VI: Plan de Trabajo para Evaluación</w:t>
      </w:r>
    </w:p>
    <w:tbl>
      <w:tblPr>
        <w:tblpPr w:leftFromText="180" w:rightFromText="180" w:vertAnchor="page" w:horzAnchor="margin" w:tblpXSpec="center" w:tblpY="2521"/>
        <w:tblW w:w="15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0"/>
        <w:gridCol w:w="321"/>
        <w:gridCol w:w="321"/>
        <w:gridCol w:w="321"/>
        <w:gridCol w:w="317"/>
        <w:gridCol w:w="326"/>
        <w:gridCol w:w="322"/>
        <w:gridCol w:w="322"/>
        <w:gridCol w:w="322"/>
        <w:gridCol w:w="322"/>
        <w:gridCol w:w="322"/>
        <w:gridCol w:w="322"/>
        <w:gridCol w:w="322"/>
        <w:gridCol w:w="390"/>
        <w:gridCol w:w="360"/>
        <w:gridCol w:w="360"/>
        <w:gridCol w:w="360"/>
        <w:gridCol w:w="360"/>
        <w:gridCol w:w="360"/>
        <w:gridCol w:w="270"/>
        <w:gridCol w:w="360"/>
        <w:gridCol w:w="1278"/>
        <w:gridCol w:w="900"/>
        <w:gridCol w:w="1422"/>
      </w:tblGrid>
      <w:tr w:rsidR="00022030" w:rsidRPr="00992B63" w:rsidTr="00652E34">
        <w:tc>
          <w:tcPr>
            <w:tcW w:w="4930" w:type="dxa"/>
            <w:vMerge w:val="restart"/>
            <w:shd w:val="clear" w:color="auto" w:fill="D9D9D9" w:themeFill="background1" w:themeFillShade="D9"/>
            <w:vAlign w:val="center"/>
          </w:tcPr>
          <w:p w:rsidR="00022030" w:rsidRPr="00992B63" w:rsidRDefault="00022030" w:rsidP="00652E34">
            <w:pPr>
              <w:jc w:val="center"/>
              <w:rPr>
                <w:b/>
                <w:sz w:val="18"/>
                <w:szCs w:val="18"/>
                <w:lang w:val="es-ES"/>
              </w:rPr>
            </w:pPr>
            <w:r w:rsidRPr="00992B63">
              <w:rPr>
                <w:b/>
                <w:sz w:val="18"/>
                <w:szCs w:val="18"/>
                <w:lang w:val="es-ES"/>
              </w:rPr>
              <w:t xml:space="preserve">Principales actividades de Monitoreo y Productos por </w:t>
            </w:r>
          </w:p>
          <w:p w:rsidR="00022030" w:rsidRPr="00992B63" w:rsidRDefault="00022030" w:rsidP="00652E34">
            <w:pPr>
              <w:jc w:val="center"/>
              <w:rPr>
                <w:b/>
                <w:sz w:val="18"/>
                <w:szCs w:val="18"/>
                <w:lang w:val="es-ES"/>
              </w:rPr>
            </w:pPr>
          </w:p>
          <w:p w:rsidR="00022030" w:rsidRPr="00992B63" w:rsidRDefault="00022030" w:rsidP="00652E34">
            <w:pPr>
              <w:jc w:val="center"/>
              <w:rPr>
                <w:b/>
                <w:sz w:val="18"/>
                <w:szCs w:val="18"/>
                <w:lang w:val="es-ES"/>
              </w:rPr>
            </w:pPr>
            <w:r w:rsidRPr="00992B63">
              <w:rPr>
                <w:b/>
                <w:sz w:val="18"/>
                <w:szCs w:val="18"/>
                <w:lang w:val="es-ES"/>
              </w:rPr>
              <w:t>Actividad</w:t>
            </w:r>
          </w:p>
          <w:p w:rsidR="00022030" w:rsidRPr="00992B63" w:rsidRDefault="00022030" w:rsidP="00652E34">
            <w:pPr>
              <w:jc w:val="center"/>
              <w:rPr>
                <w:b/>
                <w:sz w:val="18"/>
                <w:szCs w:val="18"/>
                <w:lang w:val="es-ES"/>
              </w:rPr>
            </w:pPr>
          </w:p>
        </w:tc>
        <w:tc>
          <w:tcPr>
            <w:tcW w:w="1280" w:type="dxa"/>
            <w:gridSpan w:val="4"/>
            <w:tcBorders>
              <w:bottom w:val="single" w:sz="4" w:space="0" w:color="000000"/>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Año 1</w:t>
            </w:r>
          </w:p>
        </w:tc>
        <w:tc>
          <w:tcPr>
            <w:tcW w:w="1292" w:type="dxa"/>
            <w:gridSpan w:val="4"/>
            <w:tcBorders>
              <w:bottom w:val="single" w:sz="4" w:space="0" w:color="000000"/>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Año 2</w:t>
            </w:r>
          </w:p>
        </w:tc>
        <w:tc>
          <w:tcPr>
            <w:tcW w:w="1288" w:type="dxa"/>
            <w:gridSpan w:val="4"/>
            <w:tcBorders>
              <w:bottom w:val="single" w:sz="4" w:space="0" w:color="000000"/>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Año 3</w:t>
            </w:r>
          </w:p>
        </w:tc>
        <w:tc>
          <w:tcPr>
            <w:tcW w:w="1470" w:type="dxa"/>
            <w:gridSpan w:val="4"/>
            <w:tcBorders>
              <w:bottom w:val="single" w:sz="4" w:space="0" w:color="000000"/>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Año 4</w:t>
            </w:r>
          </w:p>
        </w:tc>
        <w:tc>
          <w:tcPr>
            <w:tcW w:w="1350" w:type="dxa"/>
            <w:gridSpan w:val="4"/>
            <w:tcBorders>
              <w:bottom w:val="single" w:sz="4" w:space="0" w:color="000000"/>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Año 5</w:t>
            </w:r>
          </w:p>
        </w:tc>
        <w:tc>
          <w:tcPr>
            <w:tcW w:w="1278" w:type="dxa"/>
            <w:vMerge w:val="restart"/>
            <w:shd w:val="clear" w:color="auto" w:fill="D9D9D9" w:themeFill="background1" w:themeFillShade="D9"/>
            <w:vAlign w:val="center"/>
          </w:tcPr>
          <w:p w:rsidR="00022030" w:rsidRPr="00992B63" w:rsidRDefault="00022030" w:rsidP="00652E34">
            <w:pPr>
              <w:jc w:val="center"/>
              <w:rPr>
                <w:b/>
                <w:sz w:val="18"/>
                <w:szCs w:val="18"/>
                <w:lang w:val="es-ES"/>
              </w:rPr>
            </w:pPr>
            <w:r w:rsidRPr="00992B63">
              <w:rPr>
                <w:b/>
                <w:sz w:val="18"/>
                <w:szCs w:val="18"/>
                <w:lang w:val="es-ES"/>
              </w:rPr>
              <w:t>Responsable</w:t>
            </w:r>
          </w:p>
        </w:tc>
        <w:tc>
          <w:tcPr>
            <w:tcW w:w="900" w:type="dxa"/>
            <w:vMerge w:val="restart"/>
            <w:shd w:val="clear" w:color="auto" w:fill="D9D9D9" w:themeFill="background1" w:themeFillShade="D9"/>
            <w:vAlign w:val="center"/>
          </w:tcPr>
          <w:p w:rsidR="00022030" w:rsidRPr="00992B63" w:rsidRDefault="00022030" w:rsidP="00652E34">
            <w:pPr>
              <w:jc w:val="center"/>
              <w:rPr>
                <w:b/>
                <w:sz w:val="18"/>
                <w:szCs w:val="18"/>
                <w:lang w:val="es-ES"/>
              </w:rPr>
            </w:pPr>
            <w:r w:rsidRPr="00992B63">
              <w:rPr>
                <w:b/>
                <w:sz w:val="18"/>
                <w:szCs w:val="18"/>
                <w:lang w:val="es-ES"/>
              </w:rPr>
              <w:t>Costo</w:t>
            </w:r>
          </w:p>
          <w:p w:rsidR="00022030" w:rsidRPr="00992B63" w:rsidRDefault="00022030" w:rsidP="00652E34">
            <w:pPr>
              <w:jc w:val="center"/>
              <w:rPr>
                <w:b/>
                <w:sz w:val="18"/>
                <w:szCs w:val="18"/>
                <w:lang w:val="es-ES"/>
              </w:rPr>
            </w:pPr>
            <w:r w:rsidRPr="00992B63">
              <w:rPr>
                <w:b/>
                <w:sz w:val="18"/>
                <w:szCs w:val="18"/>
                <w:lang w:val="es-ES"/>
              </w:rPr>
              <w:t>(US$)</w:t>
            </w:r>
          </w:p>
        </w:tc>
        <w:tc>
          <w:tcPr>
            <w:tcW w:w="1422" w:type="dxa"/>
            <w:vMerge w:val="restart"/>
            <w:shd w:val="clear" w:color="auto" w:fill="D9D9D9" w:themeFill="background1" w:themeFillShade="D9"/>
            <w:vAlign w:val="center"/>
          </w:tcPr>
          <w:p w:rsidR="00022030" w:rsidRPr="00992B63" w:rsidRDefault="00022030" w:rsidP="00652E34">
            <w:pPr>
              <w:jc w:val="center"/>
              <w:rPr>
                <w:b/>
                <w:sz w:val="18"/>
                <w:szCs w:val="18"/>
                <w:lang w:val="es-ES"/>
              </w:rPr>
            </w:pPr>
            <w:r w:rsidRPr="00992B63">
              <w:rPr>
                <w:b/>
                <w:sz w:val="18"/>
                <w:szCs w:val="18"/>
                <w:lang w:val="es-ES"/>
              </w:rPr>
              <w:t>Financiamiento</w:t>
            </w:r>
          </w:p>
        </w:tc>
      </w:tr>
      <w:tr w:rsidR="00022030" w:rsidRPr="00992B63" w:rsidTr="00652E34">
        <w:trPr>
          <w:trHeight w:val="395"/>
        </w:trPr>
        <w:tc>
          <w:tcPr>
            <w:tcW w:w="4930" w:type="dxa"/>
            <w:vMerge/>
            <w:tcBorders>
              <w:bottom w:val="nil"/>
            </w:tcBorders>
          </w:tcPr>
          <w:p w:rsidR="00022030" w:rsidRPr="00992B63" w:rsidRDefault="00022030" w:rsidP="00652E34">
            <w:pPr>
              <w:jc w:val="center"/>
              <w:rPr>
                <w:sz w:val="18"/>
                <w:szCs w:val="18"/>
                <w:lang w:val="es-ES"/>
              </w:rPr>
            </w:pPr>
          </w:p>
        </w:tc>
        <w:tc>
          <w:tcPr>
            <w:tcW w:w="321"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1</w:t>
            </w:r>
          </w:p>
        </w:tc>
        <w:tc>
          <w:tcPr>
            <w:tcW w:w="321"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2</w:t>
            </w:r>
          </w:p>
        </w:tc>
        <w:tc>
          <w:tcPr>
            <w:tcW w:w="321"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3</w:t>
            </w:r>
          </w:p>
        </w:tc>
        <w:tc>
          <w:tcPr>
            <w:tcW w:w="317"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4</w:t>
            </w:r>
          </w:p>
        </w:tc>
        <w:tc>
          <w:tcPr>
            <w:tcW w:w="326"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1</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2</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3</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4</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1</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2</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3</w:t>
            </w:r>
          </w:p>
        </w:tc>
        <w:tc>
          <w:tcPr>
            <w:tcW w:w="322"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4</w:t>
            </w:r>
          </w:p>
        </w:tc>
        <w:tc>
          <w:tcPr>
            <w:tcW w:w="39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1</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2</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3</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4</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1</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2</w:t>
            </w:r>
          </w:p>
        </w:tc>
        <w:tc>
          <w:tcPr>
            <w:tcW w:w="27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3</w:t>
            </w:r>
          </w:p>
        </w:tc>
        <w:tc>
          <w:tcPr>
            <w:tcW w:w="360" w:type="dxa"/>
            <w:tcBorders>
              <w:bottom w:val="nil"/>
            </w:tcBorders>
            <w:shd w:val="clear" w:color="auto" w:fill="D9D9D9" w:themeFill="background1" w:themeFillShade="D9"/>
          </w:tcPr>
          <w:p w:rsidR="00022030" w:rsidRPr="00992B63" w:rsidRDefault="00022030" w:rsidP="00652E34">
            <w:pPr>
              <w:jc w:val="center"/>
              <w:rPr>
                <w:b/>
                <w:sz w:val="18"/>
                <w:szCs w:val="18"/>
                <w:lang w:val="es-ES"/>
              </w:rPr>
            </w:pPr>
            <w:r w:rsidRPr="00992B63">
              <w:rPr>
                <w:b/>
                <w:sz w:val="18"/>
                <w:szCs w:val="18"/>
                <w:lang w:val="es-ES"/>
              </w:rPr>
              <w:t>4</w:t>
            </w:r>
          </w:p>
        </w:tc>
        <w:tc>
          <w:tcPr>
            <w:tcW w:w="1278" w:type="dxa"/>
            <w:vMerge/>
            <w:tcBorders>
              <w:bottom w:val="nil"/>
            </w:tcBorders>
            <w:shd w:val="clear" w:color="auto" w:fill="92D050"/>
          </w:tcPr>
          <w:p w:rsidR="00022030" w:rsidRPr="00992B63" w:rsidRDefault="00022030" w:rsidP="00652E34">
            <w:pPr>
              <w:jc w:val="center"/>
              <w:rPr>
                <w:sz w:val="18"/>
                <w:szCs w:val="18"/>
                <w:lang w:val="es-ES"/>
              </w:rPr>
            </w:pPr>
          </w:p>
        </w:tc>
        <w:tc>
          <w:tcPr>
            <w:tcW w:w="900" w:type="dxa"/>
            <w:vMerge/>
            <w:tcBorders>
              <w:bottom w:val="nil"/>
            </w:tcBorders>
          </w:tcPr>
          <w:p w:rsidR="00022030" w:rsidRPr="00992B63" w:rsidRDefault="00022030" w:rsidP="00652E34">
            <w:pPr>
              <w:jc w:val="center"/>
              <w:rPr>
                <w:sz w:val="18"/>
                <w:szCs w:val="18"/>
                <w:lang w:val="es-ES"/>
              </w:rPr>
            </w:pPr>
          </w:p>
        </w:tc>
        <w:tc>
          <w:tcPr>
            <w:tcW w:w="1422" w:type="dxa"/>
            <w:vMerge/>
            <w:tcBorders>
              <w:bottom w:val="nil"/>
            </w:tcBorders>
          </w:tcPr>
          <w:p w:rsidR="00022030" w:rsidRPr="00992B63" w:rsidRDefault="00022030" w:rsidP="00652E34">
            <w:pPr>
              <w:jc w:val="center"/>
              <w:rPr>
                <w:sz w:val="18"/>
                <w:szCs w:val="18"/>
                <w:lang w:val="es-ES"/>
              </w:rPr>
            </w:pPr>
          </w:p>
        </w:tc>
      </w:tr>
      <w:tr w:rsidR="00022030" w:rsidRPr="00992B63" w:rsidTr="00652E34">
        <w:trPr>
          <w:trHeight w:val="260"/>
        </w:trPr>
        <w:tc>
          <w:tcPr>
            <w:tcW w:w="4930" w:type="dxa"/>
            <w:tcBorders>
              <w:top w:val="nil"/>
              <w:bottom w:val="nil"/>
            </w:tcBorders>
          </w:tcPr>
          <w:p w:rsidR="00022030" w:rsidRPr="00992B63" w:rsidRDefault="00992B63" w:rsidP="00652E34">
            <w:pPr>
              <w:rPr>
                <w:sz w:val="18"/>
                <w:szCs w:val="18"/>
                <w:lang w:val="es-ES"/>
              </w:rPr>
            </w:pPr>
            <w:r w:rsidRPr="00992B63">
              <w:rPr>
                <w:sz w:val="18"/>
                <w:szCs w:val="18"/>
                <w:lang w:val="es-ES"/>
              </w:rPr>
              <w:t>Evaluación</w:t>
            </w:r>
            <w:r w:rsidR="00022030" w:rsidRPr="00992B63">
              <w:rPr>
                <w:sz w:val="18"/>
                <w:szCs w:val="18"/>
                <w:lang w:val="es-ES"/>
              </w:rPr>
              <w:t xml:space="preserve"> </w:t>
            </w:r>
            <w:r w:rsidRPr="00992B63">
              <w:rPr>
                <w:sz w:val="18"/>
                <w:szCs w:val="18"/>
                <w:lang w:val="es-ES"/>
              </w:rPr>
              <w:t>Económica</w:t>
            </w:r>
            <w:r w:rsidR="00022030" w:rsidRPr="00992B63">
              <w:rPr>
                <w:sz w:val="18"/>
                <w:szCs w:val="18"/>
                <w:lang w:val="es-ES"/>
              </w:rPr>
              <w:t xml:space="preserve"> ex post y </w:t>
            </w:r>
            <w:r w:rsidRPr="00992B63">
              <w:rPr>
                <w:sz w:val="18"/>
                <w:szCs w:val="18"/>
                <w:lang w:val="es-ES"/>
              </w:rPr>
              <w:t>análisis</w:t>
            </w:r>
            <w:r w:rsidR="00022030" w:rsidRPr="00992B63">
              <w:rPr>
                <w:sz w:val="18"/>
                <w:szCs w:val="18"/>
                <w:lang w:val="es-ES"/>
              </w:rPr>
              <w:t xml:space="preserve"> de costo beneficio</w:t>
            </w:r>
          </w:p>
          <w:p w:rsidR="00022030" w:rsidRPr="00992B63" w:rsidRDefault="00022030" w:rsidP="00652E34">
            <w:pPr>
              <w:rPr>
                <w:sz w:val="18"/>
                <w:szCs w:val="18"/>
                <w:lang w:val="es-ES"/>
              </w:rPr>
            </w:pPr>
            <w:r w:rsidRPr="00992B63">
              <w:rPr>
                <w:sz w:val="18"/>
                <w:szCs w:val="18"/>
                <w:lang w:val="es-ES"/>
              </w:rPr>
              <w:t>-Selección y contratación de consultores</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17"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6"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9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27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1278" w:type="dxa"/>
            <w:tcBorders>
              <w:top w:val="nil"/>
              <w:bottom w:val="nil"/>
            </w:tcBorders>
          </w:tcPr>
          <w:p w:rsidR="00022030" w:rsidRPr="00992B63" w:rsidRDefault="00022030" w:rsidP="00652E34">
            <w:pPr>
              <w:jc w:val="center"/>
              <w:rPr>
                <w:sz w:val="18"/>
                <w:szCs w:val="18"/>
                <w:lang w:val="es-ES"/>
              </w:rPr>
            </w:pPr>
            <w:r w:rsidRPr="00992B63">
              <w:rPr>
                <w:sz w:val="18"/>
                <w:szCs w:val="18"/>
                <w:lang w:val="es-ES"/>
              </w:rPr>
              <w:t>UEP</w:t>
            </w:r>
            <w:r w:rsidR="004A1125" w:rsidRPr="00992B63">
              <w:rPr>
                <w:sz w:val="18"/>
                <w:szCs w:val="18"/>
                <w:lang w:val="es-ES"/>
              </w:rPr>
              <w:t xml:space="preserve"> selecciona consultor externo</w:t>
            </w:r>
          </w:p>
        </w:tc>
        <w:tc>
          <w:tcPr>
            <w:tcW w:w="900" w:type="dxa"/>
            <w:tcBorders>
              <w:top w:val="nil"/>
              <w:bottom w:val="nil"/>
            </w:tcBorders>
            <w:shd w:val="clear" w:color="auto" w:fill="auto"/>
          </w:tcPr>
          <w:p w:rsidR="00022030" w:rsidRPr="00992B63" w:rsidRDefault="00022030" w:rsidP="00173CA7">
            <w:pPr>
              <w:jc w:val="right"/>
              <w:rPr>
                <w:sz w:val="18"/>
                <w:szCs w:val="18"/>
                <w:lang w:val="es-ES"/>
              </w:rPr>
            </w:pPr>
            <w:r w:rsidRPr="00992B63">
              <w:rPr>
                <w:sz w:val="18"/>
                <w:szCs w:val="18"/>
                <w:lang w:val="es-ES"/>
              </w:rPr>
              <w:t>20</w:t>
            </w:r>
            <w:r w:rsidR="00173CA7" w:rsidRPr="00992B63">
              <w:rPr>
                <w:sz w:val="18"/>
                <w:szCs w:val="18"/>
                <w:lang w:val="es-ES"/>
              </w:rPr>
              <w:t>,</w:t>
            </w:r>
            <w:r w:rsidRPr="00992B63">
              <w:rPr>
                <w:sz w:val="18"/>
                <w:szCs w:val="18"/>
                <w:lang w:val="es-ES"/>
              </w:rPr>
              <w:t>000</w:t>
            </w:r>
          </w:p>
        </w:tc>
        <w:tc>
          <w:tcPr>
            <w:tcW w:w="1422" w:type="dxa"/>
            <w:tcBorders>
              <w:top w:val="nil"/>
              <w:bottom w:val="nil"/>
            </w:tcBorders>
          </w:tcPr>
          <w:p w:rsidR="00022030" w:rsidRPr="00992B63" w:rsidRDefault="00022030" w:rsidP="005706E8">
            <w:pPr>
              <w:jc w:val="right"/>
              <w:rPr>
                <w:lang w:val="es-ES"/>
              </w:rPr>
            </w:pPr>
            <w:r w:rsidRPr="00992B63">
              <w:rPr>
                <w:sz w:val="18"/>
                <w:szCs w:val="18"/>
                <w:lang w:val="es-ES"/>
              </w:rPr>
              <w:t>PR-L1077</w:t>
            </w:r>
          </w:p>
        </w:tc>
      </w:tr>
      <w:tr w:rsidR="00022030" w:rsidRPr="00992B63" w:rsidTr="00652E34">
        <w:tc>
          <w:tcPr>
            <w:tcW w:w="4930" w:type="dxa"/>
            <w:tcBorders>
              <w:top w:val="nil"/>
            </w:tcBorders>
          </w:tcPr>
          <w:p w:rsidR="00022030" w:rsidRPr="00992B63" w:rsidRDefault="00022030" w:rsidP="00652E34">
            <w:pPr>
              <w:rPr>
                <w:sz w:val="18"/>
                <w:szCs w:val="18"/>
                <w:lang w:val="es-ES"/>
              </w:rPr>
            </w:pPr>
            <w:r w:rsidRPr="00992B63">
              <w:rPr>
                <w:sz w:val="18"/>
                <w:szCs w:val="18"/>
                <w:lang w:val="es-ES"/>
              </w:rPr>
              <w:t>-Realización estudio</w:t>
            </w: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17" w:type="dxa"/>
            <w:tcBorders>
              <w:top w:val="nil"/>
            </w:tcBorders>
            <w:shd w:val="clear" w:color="auto" w:fill="auto"/>
            <w:vAlign w:val="center"/>
          </w:tcPr>
          <w:p w:rsidR="00022030" w:rsidRPr="00992B63" w:rsidRDefault="00022030" w:rsidP="00652E34">
            <w:pPr>
              <w:jc w:val="center"/>
              <w:rPr>
                <w:sz w:val="18"/>
                <w:szCs w:val="18"/>
                <w:lang w:val="es-ES"/>
              </w:rPr>
            </w:pPr>
          </w:p>
        </w:tc>
        <w:tc>
          <w:tcPr>
            <w:tcW w:w="326"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9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270" w:type="dxa"/>
            <w:tcBorders>
              <w:top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1278" w:type="dxa"/>
            <w:tcBorders>
              <w:top w:val="nil"/>
            </w:tcBorders>
          </w:tcPr>
          <w:p w:rsidR="00022030" w:rsidRPr="00992B63" w:rsidRDefault="00022030" w:rsidP="00652E34">
            <w:pPr>
              <w:rPr>
                <w:lang w:val="es-ES"/>
              </w:rPr>
            </w:pPr>
          </w:p>
        </w:tc>
        <w:tc>
          <w:tcPr>
            <w:tcW w:w="900" w:type="dxa"/>
            <w:tcBorders>
              <w:top w:val="nil"/>
            </w:tcBorders>
            <w:shd w:val="clear" w:color="auto" w:fill="auto"/>
          </w:tcPr>
          <w:p w:rsidR="00022030" w:rsidRPr="00992B63" w:rsidRDefault="00022030" w:rsidP="005706E8">
            <w:pPr>
              <w:jc w:val="right"/>
              <w:rPr>
                <w:lang w:val="es-ES"/>
              </w:rPr>
            </w:pPr>
          </w:p>
        </w:tc>
        <w:tc>
          <w:tcPr>
            <w:tcW w:w="1422" w:type="dxa"/>
            <w:tcBorders>
              <w:top w:val="nil"/>
            </w:tcBorders>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c>
          <w:tcPr>
            <w:tcW w:w="4930" w:type="dxa"/>
          </w:tcPr>
          <w:p w:rsidR="00022030" w:rsidRPr="00992B63" w:rsidRDefault="00022030" w:rsidP="00652E34">
            <w:pPr>
              <w:rPr>
                <w:sz w:val="18"/>
                <w:szCs w:val="18"/>
                <w:lang w:val="es-ES"/>
              </w:rPr>
            </w:pPr>
            <w:r w:rsidRPr="00992B63">
              <w:rPr>
                <w:sz w:val="18"/>
                <w:szCs w:val="18"/>
                <w:lang w:val="es-ES"/>
              </w:rPr>
              <w:t>Evaluación Intermedia</w:t>
            </w:r>
          </w:p>
        </w:tc>
        <w:tc>
          <w:tcPr>
            <w:tcW w:w="321" w:type="dxa"/>
            <w:shd w:val="clear" w:color="auto" w:fill="auto"/>
            <w:vAlign w:val="center"/>
          </w:tcPr>
          <w:p w:rsidR="00022030" w:rsidRPr="00992B63" w:rsidRDefault="00022030" w:rsidP="00652E34">
            <w:pPr>
              <w:jc w:val="center"/>
              <w:rPr>
                <w:sz w:val="18"/>
                <w:szCs w:val="18"/>
                <w:lang w:val="es-ES"/>
              </w:rPr>
            </w:pPr>
          </w:p>
        </w:tc>
        <w:tc>
          <w:tcPr>
            <w:tcW w:w="321" w:type="dxa"/>
            <w:shd w:val="clear" w:color="auto" w:fill="auto"/>
            <w:vAlign w:val="center"/>
          </w:tcPr>
          <w:p w:rsidR="00022030" w:rsidRPr="00992B63" w:rsidRDefault="00022030" w:rsidP="00652E34">
            <w:pPr>
              <w:jc w:val="center"/>
              <w:rPr>
                <w:sz w:val="18"/>
                <w:szCs w:val="18"/>
                <w:lang w:val="es-ES"/>
              </w:rPr>
            </w:pPr>
          </w:p>
        </w:tc>
        <w:tc>
          <w:tcPr>
            <w:tcW w:w="321" w:type="dxa"/>
            <w:shd w:val="clear" w:color="auto" w:fill="auto"/>
            <w:vAlign w:val="center"/>
          </w:tcPr>
          <w:p w:rsidR="00022030" w:rsidRPr="00992B63" w:rsidRDefault="00022030" w:rsidP="00652E34">
            <w:pPr>
              <w:jc w:val="center"/>
              <w:rPr>
                <w:sz w:val="18"/>
                <w:szCs w:val="18"/>
                <w:lang w:val="es-ES"/>
              </w:rPr>
            </w:pPr>
          </w:p>
        </w:tc>
        <w:tc>
          <w:tcPr>
            <w:tcW w:w="317" w:type="dxa"/>
            <w:shd w:val="clear" w:color="auto" w:fill="auto"/>
            <w:vAlign w:val="center"/>
          </w:tcPr>
          <w:p w:rsidR="00022030" w:rsidRPr="00992B63" w:rsidRDefault="00022030" w:rsidP="00652E34">
            <w:pPr>
              <w:jc w:val="center"/>
              <w:rPr>
                <w:sz w:val="18"/>
                <w:szCs w:val="18"/>
                <w:lang w:val="es-ES"/>
              </w:rPr>
            </w:pPr>
          </w:p>
        </w:tc>
        <w:tc>
          <w:tcPr>
            <w:tcW w:w="326"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90" w:type="dxa"/>
            <w:vAlign w:val="center"/>
          </w:tcPr>
          <w:p w:rsidR="00022030" w:rsidRPr="00992B63" w:rsidRDefault="00022030" w:rsidP="00652E34">
            <w:pP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27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1278" w:type="dxa"/>
          </w:tcPr>
          <w:p w:rsidR="00022030" w:rsidRPr="00992B63" w:rsidRDefault="00022030" w:rsidP="005706E8">
            <w:pPr>
              <w:jc w:val="center"/>
              <w:rPr>
                <w:sz w:val="18"/>
                <w:szCs w:val="18"/>
                <w:lang w:val="es-ES"/>
              </w:rPr>
            </w:pPr>
            <w:r w:rsidRPr="00992B63">
              <w:rPr>
                <w:sz w:val="18"/>
                <w:szCs w:val="18"/>
                <w:lang w:val="es-ES"/>
              </w:rPr>
              <w:t>UEP</w:t>
            </w:r>
            <w:r w:rsidR="004A1125" w:rsidRPr="00992B63">
              <w:rPr>
                <w:sz w:val="18"/>
                <w:szCs w:val="18"/>
                <w:lang w:val="es-ES"/>
              </w:rPr>
              <w:t xml:space="preserve"> selecciona consultor externo</w:t>
            </w:r>
          </w:p>
        </w:tc>
        <w:tc>
          <w:tcPr>
            <w:tcW w:w="900" w:type="dxa"/>
            <w:shd w:val="clear" w:color="auto" w:fill="auto"/>
          </w:tcPr>
          <w:p w:rsidR="00022030" w:rsidRPr="00992B63" w:rsidRDefault="00022030" w:rsidP="005706E8">
            <w:pPr>
              <w:jc w:val="right"/>
              <w:rPr>
                <w:sz w:val="18"/>
                <w:szCs w:val="18"/>
                <w:lang w:val="es-ES"/>
              </w:rPr>
            </w:pPr>
            <w:r w:rsidRPr="00992B63">
              <w:rPr>
                <w:sz w:val="18"/>
                <w:szCs w:val="18"/>
                <w:lang w:val="es-ES"/>
              </w:rPr>
              <w:t>20.000</w:t>
            </w:r>
          </w:p>
        </w:tc>
        <w:tc>
          <w:tcPr>
            <w:tcW w:w="1422" w:type="dxa"/>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c>
          <w:tcPr>
            <w:tcW w:w="4930" w:type="dxa"/>
          </w:tcPr>
          <w:p w:rsidR="00022030" w:rsidRPr="00992B63" w:rsidRDefault="00022030" w:rsidP="00652E34">
            <w:pPr>
              <w:rPr>
                <w:sz w:val="18"/>
                <w:szCs w:val="18"/>
                <w:lang w:val="es-ES"/>
              </w:rPr>
            </w:pPr>
            <w:r w:rsidRPr="00992B63">
              <w:rPr>
                <w:sz w:val="18"/>
                <w:szCs w:val="18"/>
                <w:lang w:val="es-ES"/>
              </w:rPr>
              <w:t>Evaluación  Final</w:t>
            </w:r>
          </w:p>
        </w:tc>
        <w:tc>
          <w:tcPr>
            <w:tcW w:w="321" w:type="dxa"/>
            <w:shd w:val="clear" w:color="auto" w:fill="auto"/>
            <w:vAlign w:val="center"/>
          </w:tcPr>
          <w:p w:rsidR="00022030" w:rsidRPr="00992B63" w:rsidRDefault="00022030" w:rsidP="00652E34">
            <w:pPr>
              <w:jc w:val="center"/>
              <w:rPr>
                <w:sz w:val="18"/>
                <w:szCs w:val="18"/>
                <w:lang w:val="es-ES"/>
              </w:rPr>
            </w:pPr>
          </w:p>
        </w:tc>
        <w:tc>
          <w:tcPr>
            <w:tcW w:w="321" w:type="dxa"/>
            <w:shd w:val="clear" w:color="auto" w:fill="auto"/>
            <w:vAlign w:val="center"/>
          </w:tcPr>
          <w:p w:rsidR="00022030" w:rsidRPr="00992B63" w:rsidRDefault="00022030" w:rsidP="00652E34">
            <w:pPr>
              <w:jc w:val="center"/>
              <w:rPr>
                <w:sz w:val="18"/>
                <w:szCs w:val="18"/>
                <w:lang w:val="es-ES"/>
              </w:rPr>
            </w:pPr>
          </w:p>
        </w:tc>
        <w:tc>
          <w:tcPr>
            <w:tcW w:w="321" w:type="dxa"/>
            <w:shd w:val="clear" w:color="auto" w:fill="auto"/>
            <w:vAlign w:val="center"/>
          </w:tcPr>
          <w:p w:rsidR="00022030" w:rsidRPr="00992B63" w:rsidRDefault="00022030" w:rsidP="00652E34">
            <w:pPr>
              <w:jc w:val="center"/>
              <w:rPr>
                <w:sz w:val="18"/>
                <w:szCs w:val="18"/>
                <w:lang w:val="es-ES"/>
              </w:rPr>
            </w:pPr>
          </w:p>
        </w:tc>
        <w:tc>
          <w:tcPr>
            <w:tcW w:w="317" w:type="dxa"/>
            <w:shd w:val="clear" w:color="auto" w:fill="auto"/>
            <w:vAlign w:val="center"/>
          </w:tcPr>
          <w:p w:rsidR="00022030" w:rsidRPr="00992B63" w:rsidRDefault="00022030" w:rsidP="00652E34">
            <w:pPr>
              <w:jc w:val="center"/>
              <w:rPr>
                <w:sz w:val="18"/>
                <w:szCs w:val="18"/>
                <w:lang w:val="es-ES"/>
              </w:rPr>
            </w:pPr>
          </w:p>
        </w:tc>
        <w:tc>
          <w:tcPr>
            <w:tcW w:w="326"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22" w:type="dxa"/>
            <w:shd w:val="clear" w:color="auto" w:fill="auto"/>
            <w:vAlign w:val="center"/>
          </w:tcPr>
          <w:p w:rsidR="00022030" w:rsidRPr="00992B63" w:rsidRDefault="00022030" w:rsidP="00652E34">
            <w:pPr>
              <w:jc w:val="center"/>
              <w:rPr>
                <w:sz w:val="18"/>
                <w:szCs w:val="18"/>
                <w:lang w:val="es-ES"/>
              </w:rPr>
            </w:pPr>
          </w:p>
        </w:tc>
        <w:tc>
          <w:tcPr>
            <w:tcW w:w="39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360" w:type="dxa"/>
            <w:vAlign w:val="center"/>
          </w:tcPr>
          <w:p w:rsidR="00022030" w:rsidRPr="00992B63" w:rsidRDefault="00022030" w:rsidP="00652E34">
            <w:pPr>
              <w:jc w:val="center"/>
              <w:rPr>
                <w:sz w:val="18"/>
                <w:szCs w:val="18"/>
                <w:lang w:val="es-ES"/>
              </w:rPr>
            </w:pPr>
          </w:p>
        </w:tc>
        <w:tc>
          <w:tcPr>
            <w:tcW w:w="270" w:type="dxa"/>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vAlign w:val="center"/>
          </w:tcPr>
          <w:p w:rsidR="00022030" w:rsidRPr="00992B63" w:rsidRDefault="00022030" w:rsidP="00652E34">
            <w:pPr>
              <w:jc w:val="center"/>
              <w:rPr>
                <w:sz w:val="18"/>
                <w:szCs w:val="18"/>
                <w:lang w:val="es-ES"/>
              </w:rPr>
            </w:pPr>
            <w:r w:rsidRPr="00992B63">
              <w:rPr>
                <w:sz w:val="18"/>
                <w:szCs w:val="18"/>
                <w:lang w:val="es-ES"/>
              </w:rPr>
              <w:t>X</w:t>
            </w:r>
          </w:p>
        </w:tc>
        <w:tc>
          <w:tcPr>
            <w:tcW w:w="1278" w:type="dxa"/>
          </w:tcPr>
          <w:p w:rsidR="00022030" w:rsidRPr="00992B63" w:rsidRDefault="004A1125" w:rsidP="004A1125">
            <w:pPr>
              <w:jc w:val="center"/>
              <w:rPr>
                <w:sz w:val="18"/>
                <w:szCs w:val="18"/>
                <w:lang w:val="es-ES"/>
              </w:rPr>
            </w:pPr>
            <w:r w:rsidRPr="00992B63">
              <w:rPr>
                <w:sz w:val="18"/>
                <w:szCs w:val="18"/>
                <w:lang w:val="es-ES"/>
              </w:rPr>
              <w:t>UEP selecciona consultor externo</w:t>
            </w:r>
          </w:p>
        </w:tc>
        <w:tc>
          <w:tcPr>
            <w:tcW w:w="900" w:type="dxa"/>
            <w:shd w:val="clear" w:color="auto" w:fill="auto"/>
          </w:tcPr>
          <w:p w:rsidR="00022030" w:rsidRPr="00992B63" w:rsidRDefault="00022030" w:rsidP="005706E8">
            <w:pPr>
              <w:jc w:val="right"/>
              <w:rPr>
                <w:sz w:val="18"/>
                <w:szCs w:val="18"/>
                <w:lang w:val="es-ES"/>
              </w:rPr>
            </w:pPr>
            <w:r w:rsidRPr="00992B63">
              <w:rPr>
                <w:sz w:val="18"/>
                <w:szCs w:val="18"/>
                <w:lang w:val="es-ES"/>
              </w:rPr>
              <w:t>30.000</w:t>
            </w:r>
          </w:p>
        </w:tc>
        <w:tc>
          <w:tcPr>
            <w:tcW w:w="1422" w:type="dxa"/>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rPr>
          <w:trHeight w:val="272"/>
        </w:trPr>
        <w:tc>
          <w:tcPr>
            <w:tcW w:w="4930" w:type="dxa"/>
            <w:tcBorders>
              <w:bottom w:val="nil"/>
            </w:tcBorders>
          </w:tcPr>
          <w:p w:rsidR="00022030" w:rsidRPr="00992B63" w:rsidRDefault="00022030" w:rsidP="00652E34">
            <w:pPr>
              <w:rPr>
                <w:b/>
                <w:sz w:val="18"/>
                <w:szCs w:val="18"/>
                <w:lang w:val="es-ES"/>
              </w:rPr>
            </w:pPr>
            <w:r w:rsidRPr="00992B63">
              <w:rPr>
                <w:b/>
                <w:sz w:val="18"/>
                <w:szCs w:val="18"/>
                <w:lang w:val="es-ES"/>
              </w:rPr>
              <w:t>Evaluación de Impacto Piloto MTS</w:t>
            </w:r>
          </w:p>
        </w:tc>
        <w:tc>
          <w:tcPr>
            <w:tcW w:w="321"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17"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6"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b/>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bottom w:val="nil"/>
            </w:tcBorders>
            <w:shd w:val="clear" w:color="auto" w:fill="auto"/>
            <w:vAlign w:val="center"/>
          </w:tcPr>
          <w:p w:rsidR="00022030" w:rsidRPr="00992B63" w:rsidRDefault="00022030" w:rsidP="00652E34">
            <w:pPr>
              <w:jc w:val="center"/>
              <w:rPr>
                <w:sz w:val="18"/>
                <w:szCs w:val="18"/>
                <w:lang w:val="es-ES"/>
              </w:rPr>
            </w:pPr>
          </w:p>
        </w:tc>
        <w:tc>
          <w:tcPr>
            <w:tcW w:w="39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270" w:type="dxa"/>
            <w:tcBorders>
              <w:bottom w:val="nil"/>
            </w:tcBorders>
            <w:vAlign w:val="center"/>
          </w:tcPr>
          <w:p w:rsidR="00022030" w:rsidRPr="00992B63" w:rsidRDefault="00022030" w:rsidP="00652E34">
            <w:pPr>
              <w:jc w:val="center"/>
              <w:rPr>
                <w:sz w:val="18"/>
                <w:szCs w:val="18"/>
                <w:lang w:val="es-ES"/>
              </w:rPr>
            </w:pPr>
          </w:p>
        </w:tc>
        <w:tc>
          <w:tcPr>
            <w:tcW w:w="360" w:type="dxa"/>
            <w:tcBorders>
              <w:bottom w:val="nil"/>
            </w:tcBorders>
            <w:vAlign w:val="center"/>
          </w:tcPr>
          <w:p w:rsidR="00022030" w:rsidRPr="00992B63" w:rsidRDefault="00022030" w:rsidP="00652E34">
            <w:pPr>
              <w:jc w:val="center"/>
              <w:rPr>
                <w:sz w:val="18"/>
                <w:szCs w:val="18"/>
                <w:lang w:val="es-ES"/>
              </w:rPr>
            </w:pPr>
          </w:p>
        </w:tc>
        <w:tc>
          <w:tcPr>
            <w:tcW w:w="1278" w:type="dxa"/>
            <w:tcBorders>
              <w:bottom w:val="nil"/>
            </w:tcBorders>
          </w:tcPr>
          <w:p w:rsidR="00022030" w:rsidRPr="00992B63" w:rsidRDefault="00022030" w:rsidP="00652E34">
            <w:pPr>
              <w:jc w:val="center"/>
              <w:rPr>
                <w:sz w:val="18"/>
                <w:szCs w:val="18"/>
                <w:lang w:val="es-ES"/>
              </w:rPr>
            </w:pPr>
          </w:p>
        </w:tc>
        <w:tc>
          <w:tcPr>
            <w:tcW w:w="900" w:type="dxa"/>
            <w:tcBorders>
              <w:bottom w:val="nil"/>
            </w:tcBorders>
            <w:shd w:val="clear" w:color="auto" w:fill="auto"/>
          </w:tcPr>
          <w:p w:rsidR="00022030" w:rsidRPr="00992B63" w:rsidRDefault="00022030" w:rsidP="005706E8">
            <w:pPr>
              <w:jc w:val="right"/>
              <w:rPr>
                <w:sz w:val="18"/>
                <w:szCs w:val="18"/>
                <w:lang w:val="es-ES"/>
              </w:rPr>
            </w:pPr>
            <w:r w:rsidRPr="00992B63">
              <w:rPr>
                <w:sz w:val="18"/>
                <w:szCs w:val="18"/>
                <w:lang w:val="es-ES"/>
              </w:rPr>
              <w:t>100.000</w:t>
            </w:r>
          </w:p>
        </w:tc>
        <w:tc>
          <w:tcPr>
            <w:tcW w:w="1422" w:type="dxa"/>
            <w:tcBorders>
              <w:bottom w:val="nil"/>
            </w:tcBorders>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rPr>
          <w:trHeight w:val="272"/>
        </w:trPr>
        <w:tc>
          <w:tcPr>
            <w:tcW w:w="4930" w:type="dxa"/>
            <w:tcBorders>
              <w:top w:val="nil"/>
              <w:bottom w:val="nil"/>
            </w:tcBorders>
          </w:tcPr>
          <w:p w:rsidR="00022030" w:rsidRPr="00992B63" w:rsidRDefault="00022030" w:rsidP="00652E34">
            <w:pPr>
              <w:rPr>
                <w:sz w:val="18"/>
                <w:szCs w:val="18"/>
                <w:lang w:val="es-ES"/>
              </w:rPr>
            </w:pPr>
            <w:r w:rsidRPr="00992B63">
              <w:rPr>
                <w:sz w:val="18"/>
                <w:szCs w:val="18"/>
                <w:lang w:val="es-ES"/>
              </w:rPr>
              <w:t>-Selección y contratación de consultores para los estudios y recolección de datos</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17"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6"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b/>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9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27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1278" w:type="dxa"/>
            <w:tcBorders>
              <w:top w:val="nil"/>
              <w:bottom w:val="nil"/>
            </w:tcBorders>
          </w:tcPr>
          <w:p w:rsidR="00022030" w:rsidRPr="00992B63" w:rsidRDefault="00022030" w:rsidP="00652E34">
            <w:pPr>
              <w:jc w:val="center"/>
              <w:rPr>
                <w:sz w:val="18"/>
                <w:szCs w:val="18"/>
                <w:lang w:val="es-ES"/>
              </w:rPr>
            </w:pPr>
            <w:r w:rsidRPr="00992B63">
              <w:rPr>
                <w:sz w:val="18"/>
                <w:szCs w:val="18"/>
                <w:lang w:val="es-ES"/>
              </w:rPr>
              <w:t>UEP y BID</w:t>
            </w:r>
          </w:p>
        </w:tc>
        <w:tc>
          <w:tcPr>
            <w:tcW w:w="900" w:type="dxa"/>
            <w:tcBorders>
              <w:top w:val="nil"/>
              <w:bottom w:val="nil"/>
            </w:tcBorders>
            <w:shd w:val="clear" w:color="auto" w:fill="auto"/>
          </w:tcPr>
          <w:p w:rsidR="00022030" w:rsidRPr="00992B63" w:rsidRDefault="00022030" w:rsidP="005706E8">
            <w:pPr>
              <w:jc w:val="right"/>
              <w:rPr>
                <w:lang w:val="es-ES"/>
              </w:rPr>
            </w:pPr>
            <w:r w:rsidRPr="00992B63">
              <w:rPr>
                <w:sz w:val="18"/>
                <w:szCs w:val="18"/>
                <w:lang w:val="es-ES"/>
              </w:rPr>
              <w:t>N/A</w:t>
            </w:r>
          </w:p>
        </w:tc>
        <w:tc>
          <w:tcPr>
            <w:tcW w:w="1422" w:type="dxa"/>
            <w:tcBorders>
              <w:top w:val="nil"/>
              <w:bottom w:val="nil"/>
            </w:tcBorders>
          </w:tcPr>
          <w:p w:rsidR="00022030" w:rsidRPr="00992B63" w:rsidRDefault="00022030" w:rsidP="005706E8">
            <w:pPr>
              <w:jc w:val="right"/>
              <w:rPr>
                <w:sz w:val="18"/>
                <w:szCs w:val="18"/>
                <w:lang w:val="es-ES"/>
              </w:rPr>
            </w:pPr>
          </w:p>
        </w:tc>
      </w:tr>
      <w:tr w:rsidR="00022030" w:rsidRPr="00992B63" w:rsidTr="00652E34">
        <w:trPr>
          <w:trHeight w:val="272"/>
        </w:trPr>
        <w:tc>
          <w:tcPr>
            <w:tcW w:w="4930" w:type="dxa"/>
            <w:tcBorders>
              <w:top w:val="nil"/>
              <w:bottom w:val="nil"/>
            </w:tcBorders>
          </w:tcPr>
          <w:p w:rsidR="00022030" w:rsidRPr="00992B63" w:rsidRDefault="00022030" w:rsidP="00652E34">
            <w:pPr>
              <w:rPr>
                <w:sz w:val="18"/>
                <w:szCs w:val="18"/>
                <w:lang w:val="es-ES"/>
              </w:rPr>
            </w:pPr>
            <w:r w:rsidRPr="00992B63">
              <w:rPr>
                <w:sz w:val="18"/>
                <w:szCs w:val="18"/>
                <w:lang w:val="es-ES"/>
              </w:rPr>
              <w:t>-Realización de estudio de factibilidad, diseño del experimento y diseño muestral</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17"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6"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b/>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9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27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1278" w:type="dxa"/>
            <w:tcBorders>
              <w:top w:val="nil"/>
              <w:bottom w:val="nil"/>
            </w:tcBorders>
          </w:tcPr>
          <w:p w:rsidR="00022030" w:rsidRPr="00992B63" w:rsidRDefault="00022030" w:rsidP="00652E34">
            <w:pPr>
              <w:jc w:val="center"/>
              <w:rPr>
                <w:sz w:val="18"/>
                <w:szCs w:val="18"/>
                <w:lang w:val="es-ES"/>
              </w:rPr>
            </w:pPr>
            <w:r w:rsidRPr="00992B63">
              <w:rPr>
                <w:sz w:val="18"/>
                <w:szCs w:val="18"/>
                <w:lang w:val="es-ES"/>
              </w:rPr>
              <w:t>Especialista en Evaluación de Impacto</w:t>
            </w:r>
          </w:p>
        </w:tc>
        <w:tc>
          <w:tcPr>
            <w:tcW w:w="900" w:type="dxa"/>
            <w:tcBorders>
              <w:top w:val="nil"/>
              <w:bottom w:val="nil"/>
            </w:tcBorders>
            <w:shd w:val="clear" w:color="auto" w:fill="auto"/>
          </w:tcPr>
          <w:p w:rsidR="00022030" w:rsidRPr="00992B63" w:rsidRDefault="004A1125" w:rsidP="005706E8">
            <w:pPr>
              <w:jc w:val="right"/>
              <w:rPr>
                <w:lang w:val="es-ES"/>
              </w:rPr>
            </w:pPr>
            <w:r w:rsidRPr="00992B63">
              <w:rPr>
                <w:sz w:val="18"/>
                <w:szCs w:val="18"/>
                <w:lang w:val="es-ES"/>
              </w:rPr>
              <w:t>10</w:t>
            </w:r>
            <w:r w:rsidR="00022030" w:rsidRPr="00992B63">
              <w:rPr>
                <w:sz w:val="18"/>
                <w:szCs w:val="18"/>
                <w:lang w:val="es-ES"/>
              </w:rPr>
              <w:t>.000</w:t>
            </w:r>
          </w:p>
        </w:tc>
        <w:tc>
          <w:tcPr>
            <w:tcW w:w="1422" w:type="dxa"/>
            <w:tcBorders>
              <w:top w:val="nil"/>
              <w:bottom w:val="nil"/>
            </w:tcBorders>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rPr>
          <w:trHeight w:val="272"/>
        </w:trPr>
        <w:tc>
          <w:tcPr>
            <w:tcW w:w="4930" w:type="dxa"/>
            <w:tcBorders>
              <w:top w:val="nil"/>
              <w:bottom w:val="nil"/>
            </w:tcBorders>
          </w:tcPr>
          <w:p w:rsidR="00022030" w:rsidRPr="00992B63" w:rsidRDefault="00022030" w:rsidP="00652E34">
            <w:pPr>
              <w:rPr>
                <w:sz w:val="18"/>
                <w:szCs w:val="18"/>
                <w:lang w:val="es-ES"/>
              </w:rPr>
            </w:pPr>
            <w:r w:rsidRPr="00992B63">
              <w:rPr>
                <w:sz w:val="18"/>
                <w:szCs w:val="18"/>
                <w:lang w:val="es-ES"/>
              </w:rPr>
              <w:t>-Recolección de datos de grupo de tratamiento y grupo de control</w:t>
            </w: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17"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6"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b/>
                <w:sz w:val="18"/>
                <w:szCs w:val="18"/>
                <w:lang w:val="es-ES"/>
              </w:rPr>
            </w:pPr>
            <w:r w:rsidRPr="00992B63">
              <w:rPr>
                <w:b/>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bottom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90" w:type="dxa"/>
            <w:tcBorders>
              <w:top w:val="nil"/>
              <w:bottom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bottom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bottom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bottom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270" w:type="dxa"/>
            <w:tcBorders>
              <w:top w:val="nil"/>
              <w:bottom w:val="nil"/>
            </w:tcBorders>
            <w:vAlign w:val="center"/>
          </w:tcPr>
          <w:p w:rsidR="00022030" w:rsidRPr="00992B63" w:rsidRDefault="00022030" w:rsidP="00652E34">
            <w:pPr>
              <w:jc w:val="center"/>
              <w:rPr>
                <w:sz w:val="18"/>
                <w:szCs w:val="18"/>
                <w:lang w:val="es-ES"/>
              </w:rPr>
            </w:pPr>
          </w:p>
        </w:tc>
        <w:tc>
          <w:tcPr>
            <w:tcW w:w="360" w:type="dxa"/>
            <w:tcBorders>
              <w:top w:val="nil"/>
              <w:bottom w:val="nil"/>
            </w:tcBorders>
            <w:vAlign w:val="center"/>
          </w:tcPr>
          <w:p w:rsidR="00022030" w:rsidRPr="00992B63" w:rsidRDefault="00022030" w:rsidP="00652E34">
            <w:pPr>
              <w:jc w:val="center"/>
              <w:rPr>
                <w:sz w:val="18"/>
                <w:szCs w:val="18"/>
                <w:lang w:val="es-ES"/>
              </w:rPr>
            </w:pPr>
          </w:p>
        </w:tc>
        <w:tc>
          <w:tcPr>
            <w:tcW w:w="1278" w:type="dxa"/>
            <w:tcBorders>
              <w:top w:val="nil"/>
              <w:bottom w:val="nil"/>
            </w:tcBorders>
          </w:tcPr>
          <w:p w:rsidR="00022030" w:rsidRPr="00992B63" w:rsidRDefault="00022030" w:rsidP="00652E34">
            <w:pPr>
              <w:jc w:val="center"/>
              <w:rPr>
                <w:sz w:val="18"/>
                <w:szCs w:val="18"/>
                <w:lang w:val="es-ES"/>
              </w:rPr>
            </w:pPr>
            <w:r w:rsidRPr="00992B63">
              <w:rPr>
                <w:sz w:val="18"/>
                <w:szCs w:val="18"/>
                <w:lang w:val="es-ES"/>
              </w:rPr>
              <w:t>Equipo del piloto y especialista seleccionado</w:t>
            </w:r>
          </w:p>
        </w:tc>
        <w:tc>
          <w:tcPr>
            <w:tcW w:w="900" w:type="dxa"/>
            <w:tcBorders>
              <w:top w:val="nil"/>
              <w:bottom w:val="nil"/>
            </w:tcBorders>
            <w:shd w:val="clear" w:color="auto" w:fill="auto"/>
          </w:tcPr>
          <w:p w:rsidR="00022030" w:rsidRPr="00992B63" w:rsidRDefault="004A1125" w:rsidP="005706E8">
            <w:pPr>
              <w:jc w:val="right"/>
              <w:rPr>
                <w:lang w:val="es-ES"/>
              </w:rPr>
            </w:pPr>
            <w:r w:rsidRPr="00992B63">
              <w:rPr>
                <w:sz w:val="18"/>
                <w:szCs w:val="18"/>
                <w:lang w:val="es-ES"/>
              </w:rPr>
              <w:t>5</w:t>
            </w:r>
            <w:r w:rsidR="00022030" w:rsidRPr="00992B63">
              <w:rPr>
                <w:sz w:val="18"/>
                <w:szCs w:val="18"/>
                <w:lang w:val="es-ES"/>
              </w:rPr>
              <w:t>0.000</w:t>
            </w:r>
          </w:p>
        </w:tc>
        <w:tc>
          <w:tcPr>
            <w:tcW w:w="1422" w:type="dxa"/>
            <w:tcBorders>
              <w:top w:val="nil"/>
              <w:bottom w:val="nil"/>
            </w:tcBorders>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rPr>
          <w:trHeight w:val="272"/>
        </w:trPr>
        <w:tc>
          <w:tcPr>
            <w:tcW w:w="4930" w:type="dxa"/>
            <w:tcBorders>
              <w:top w:val="nil"/>
            </w:tcBorders>
          </w:tcPr>
          <w:p w:rsidR="00022030" w:rsidRPr="00992B63" w:rsidRDefault="00022030" w:rsidP="00652E34">
            <w:pPr>
              <w:rPr>
                <w:sz w:val="18"/>
                <w:szCs w:val="18"/>
                <w:lang w:val="es-ES"/>
              </w:rPr>
            </w:pPr>
            <w:r w:rsidRPr="00992B63">
              <w:rPr>
                <w:sz w:val="18"/>
                <w:szCs w:val="18"/>
                <w:lang w:val="es-ES"/>
              </w:rPr>
              <w:t>-Elaboración de informe intermedio y final de la Evaluación de impacto</w:t>
            </w: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21" w:type="dxa"/>
            <w:tcBorders>
              <w:top w:val="nil"/>
            </w:tcBorders>
            <w:shd w:val="clear" w:color="auto" w:fill="auto"/>
            <w:vAlign w:val="center"/>
          </w:tcPr>
          <w:p w:rsidR="00022030" w:rsidRPr="00992B63" w:rsidRDefault="00022030" w:rsidP="00652E34">
            <w:pPr>
              <w:jc w:val="center"/>
              <w:rPr>
                <w:sz w:val="18"/>
                <w:szCs w:val="18"/>
                <w:lang w:val="es-ES"/>
              </w:rPr>
            </w:pPr>
          </w:p>
        </w:tc>
        <w:tc>
          <w:tcPr>
            <w:tcW w:w="317" w:type="dxa"/>
            <w:tcBorders>
              <w:top w:val="nil"/>
            </w:tcBorders>
            <w:shd w:val="clear" w:color="auto" w:fill="auto"/>
            <w:vAlign w:val="center"/>
          </w:tcPr>
          <w:p w:rsidR="00022030" w:rsidRPr="00992B63" w:rsidRDefault="00022030" w:rsidP="00652E34">
            <w:pPr>
              <w:jc w:val="center"/>
              <w:rPr>
                <w:sz w:val="18"/>
                <w:szCs w:val="18"/>
                <w:lang w:val="es-ES"/>
              </w:rPr>
            </w:pPr>
          </w:p>
        </w:tc>
        <w:tc>
          <w:tcPr>
            <w:tcW w:w="326"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b/>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r w:rsidRPr="00992B63">
              <w:rPr>
                <w:sz w:val="18"/>
                <w:szCs w:val="18"/>
                <w:lang w:val="es-ES"/>
              </w:rPr>
              <w:t>x</w:t>
            </w:r>
          </w:p>
        </w:tc>
        <w:tc>
          <w:tcPr>
            <w:tcW w:w="322" w:type="dxa"/>
            <w:tcBorders>
              <w:top w:val="nil"/>
            </w:tcBorders>
            <w:shd w:val="clear" w:color="auto" w:fill="auto"/>
            <w:vAlign w:val="center"/>
          </w:tcPr>
          <w:p w:rsidR="00022030" w:rsidRPr="00992B63" w:rsidRDefault="00022030" w:rsidP="00652E34">
            <w:pPr>
              <w:jc w:val="center"/>
              <w:rPr>
                <w:sz w:val="18"/>
                <w:szCs w:val="18"/>
                <w:lang w:val="es-ES"/>
              </w:rPr>
            </w:pPr>
          </w:p>
        </w:tc>
        <w:tc>
          <w:tcPr>
            <w:tcW w:w="39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tcBorders>
            <w:vAlign w:val="center"/>
          </w:tcPr>
          <w:p w:rsidR="00022030" w:rsidRPr="00992B63" w:rsidRDefault="00022030" w:rsidP="00652E34">
            <w:pPr>
              <w:jc w:val="center"/>
              <w:rPr>
                <w:sz w:val="18"/>
                <w:szCs w:val="18"/>
                <w:lang w:val="es-ES"/>
              </w:rPr>
            </w:pPr>
            <w:r w:rsidRPr="00992B63">
              <w:rPr>
                <w:sz w:val="18"/>
                <w:szCs w:val="18"/>
                <w:lang w:val="es-ES"/>
              </w:rPr>
              <w:t>x</w:t>
            </w:r>
          </w:p>
        </w:tc>
        <w:tc>
          <w:tcPr>
            <w:tcW w:w="360" w:type="dxa"/>
            <w:tcBorders>
              <w:top w:val="nil"/>
            </w:tcBorders>
            <w:vAlign w:val="center"/>
          </w:tcPr>
          <w:p w:rsidR="00022030" w:rsidRPr="00992B63" w:rsidRDefault="00022030" w:rsidP="00652E34">
            <w:pPr>
              <w:jc w:val="center"/>
              <w:rPr>
                <w:sz w:val="18"/>
                <w:szCs w:val="18"/>
                <w:lang w:val="es-ES"/>
              </w:rPr>
            </w:pPr>
          </w:p>
        </w:tc>
        <w:tc>
          <w:tcPr>
            <w:tcW w:w="270" w:type="dxa"/>
            <w:tcBorders>
              <w:top w:val="nil"/>
            </w:tcBorders>
            <w:vAlign w:val="center"/>
          </w:tcPr>
          <w:p w:rsidR="00022030" w:rsidRPr="00992B63" w:rsidRDefault="00022030" w:rsidP="00652E34">
            <w:pPr>
              <w:jc w:val="center"/>
              <w:rPr>
                <w:sz w:val="18"/>
                <w:szCs w:val="18"/>
                <w:lang w:val="es-ES"/>
              </w:rPr>
            </w:pPr>
          </w:p>
        </w:tc>
        <w:tc>
          <w:tcPr>
            <w:tcW w:w="360" w:type="dxa"/>
            <w:tcBorders>
              <w:top w:val="nil"/>
            </w:tcBorders>
            <w:vAlign w:val="center"/>
          </w:tcPr>
          <w:p w:rsidR="00022030" w:rsidRPr="00992B63" w:rsidRDefault="00022030" w:rsidP="00652E34">
            <w:pPr>
              <w:jc w:val="center"/>
              <w:rPr>
                <w:sz w:val="18"/>
                <w:szCs w:val="18"/>
                <w:lang w:val="es-ES"/>
              </w:rPr>
            </w:pPr>
          </w:p>
        </w:tc>
        <w:tc>
          <w:tcPr>
            <w:tcW w:w="1278" w:type="dxa"/>
            <w:tcBorders>
              <w:top w:val="nil"/>
            </w:tcBorders>
          </w:tcPr>
          <w:p w:rsidR="00022030" w:rsidRPr="00992B63" w:rsidRDefault="00022030" w:rsidP="00652E34">
            <w:pPr>
              <w:jc w:val="center"/>
              <w:rPr>
                <w:sz w:val="18"/>
                <w:szCs w:val="18"/>
                <w:lang w:val="es-ES"/>
              </w:rPr>
            </w:pPr>
            <w:r w:rsidRPr="00992B63">
              <w:rPr>
                <w:sz w:val="18"/>
                <w:szCs w:val="18"/>
                <w:lang w:val="es-ES"/>
              </w:rPr>
              <w:t xml:space="preserve">Especialista en </w:t>
            </w:r>
            <w:r w:rsidR="00992B63" w:rsidRPr="00992B63">
              <w:rPr>
                <w:sz w:val="18"/>
                <w:szCs w:val="18"/>
                <w:lang w:val="es-ES"/>
              </w:rPr>
              <w:t>Evaluación</w:t>
            </w:r>
            <w:r w:rsidRPr="00992B63">
              <w:rPr>
                <w:sz w:val="18"/>
                <w:szCs w:val="18"/>
                <w:lang w:val="es-ES"/>
              </w:rPr>
              <w:t xml:space="preserve"> de Impacto, UEP y BID</w:t>
            </w:r>
          </w:p>
        </w:tc>
        <w:tc>
          <w:tcPr>
            <w:tcW w:w="900" w:type="dxa"/>
            <w:tcBorders>
              <w:top w:val="nil"/>
            </w:tcBorders>
            <w:shd w:val="clear" w:color="auto" w:fill="auto"/>
          </w:tcPr>
          <w:p w:rsidR="00022030" w:rsidRPr="00992B63" w:rsidRDefault="00022030" w:rsidP="005706E8">
            <w:pPr>
              <w:jc w:val="right"/>
              <w:rPr>
                <w:sz w:val="18"/>
                <w:szCs w:val="18"/>
                <w:lang w:val="es-ES"/>
              </w:rPr>
            </w:pPr>
            <w:r w:rsidRPr="00992B63">
              <w:rPr>
                <w:sz w:val="18"/>
                <w:szCs w:val="18"/>
                <w:lang w:val="es-ES"/>
              </w:rPr>
              <w:t>40.000</w:t>
            </w:r>
          </w:p>
        </w:tc>
        <w:tc>
          <w:tcPr>
            <w:tcW w:w="1422" w:type="dxa"/>
            <w:tcBorders>
              <w:top w:val="nil"/>
            </w:tcBorders>
          </w:tcPr>
          <w:p w:rsidR="00022030" w:rsidRPr="00992B63" w:rsidRDefault="00022030" w:rsidP="005706E8">
            <w:pPr>
              <w:jc w:val="right"/>
              <w:rPr>
                <w:sz w:val="18"/>
                <w:szCs w:val="18"/>
                <w:lang w:val="es-ES"/>
              </w:rPr>
            </w:pPr>
            <w:r w:rsidRPr="00992B63">
              <w:rPr>
                <w:sz w:val="18"/>
                <w:szCs w:val="18"/>
                <w:lang w:val="es-ES"/>
              </w:rPr>
              <w:t>PR-L1077</w:t>
            </w:r>
          </w:p>
        </w:tc>
      </w:tr>
      <w:tr w:rsidR="00022030" w:rsidRPr="00992B63" w:rsidTr="00652E34">
        <w:tc>
          <w:tcPr>
            <w:tcW w:w="12888" w:type="dxa"/>
            <w:gridSpan w:val="22"/>
          </w:tcPr>
          <w:p w:rsidR="00022030" w:rsidRPr="00992B63" w:rsidRDefault="00022030" w:rsidP="00652E34">
            <w:pPr>
              <w:jc w:val="center"/>
              <w:rPr>
                <w:b/>
                <w:sz w:val="18"/>
                <w:szCs w:val="18"/>
                <w:lang w:val="es-ES"/>
              </w:rPr>
            </w:pPr>
            <w:r w:rsidRPr="00992B63">
              <w:rPr>
                <w:b/>
                <w:sz w:val="18"/>
                <w:szCs w:val="18"/>
                <w:lang w:val="es-ES"/>
              </w:rPr>
              <w:t>Costo Total</w:t>
            </w:r>
          </w:p>
        </w:tc>
        <w:tc>
          <w:tcPr>
            <w:tcW w:w="900" w:type="dxa"/>
          </w:tcPr>
          <w:p w:rsidR="00022030" w:rsidRPr="00992B63" w:rsidRDefault="00022030" w:rsidP="005706E8">
            <w:pPr>
              <w:jc w:val="right"/>
              <w:rPr>
                <w:sz w:val="18"/>
                <w:szCs w:val="18"/>
                <w:lang w:val="es-ES"/>
              </w:rPr>
            </w:pPr>
            <w:r w:rsidRPr="00992B63">
              <w:rPr>
                <w:sz w:val="18"/>
                <w:szCs w:val="18"/>
                <w:lang w:val="es-ES"/>
              </w:rPr>
              <w:t>170.000</w:t>
            </w:r>
          </w:p>
        </w:tc>
        <w:tc>
          <w:tcPr>
            <w:tcW w:w="1422" w:type="dxa"/>
          </w:tcPr>
          <w:p w:rsidR="00022030" w:rsidRPr="00992B63" w:rsidRDefault="00022030" w:rsidP="005706E8">
            <w:pPr>
              <w:jc w:val="right"/>
              <w:rPr>
                <w:sz w:val="18"/>
                <w:szCs w:val="18"/>
                <w:lang w:val="es-ES"/>
              </w:rPr>
            </w:pPr>
          </w:p>
        </w:tc>
      </w:tr>
    </w:tbl>
    <w:p w:rsidR="00022030" w:rsidRPr="00992B63" w:rsidRDefault="00022030" w:rsidP="00595599">
      <w:pPr>
        <w:rPr>
          <w:b/>
          <w:lang w:val="es-ES"/>
        </w:rPr>
      </w:pPr>
    </w:p>
    <w:p w:rsidR="00FE7891" w:rsidRPr="00992B63" w:rsidRDefault="00FE7891" w:rsidP="00595599">
      <w:pPr>
        <w:rPr>
          <w:highlight w:val="yellow"/>
          <w:lang w:val="es-ES"/>
        </w:rPr>
      </w:pPr>
    </w:p>
    <w:p w:rsidR="00C75817" w:rsidRPr="00992B63" w:rsidRDefault="00C75817" w:rsidP="00C75817">
      <w:pPr>
        <w:spacing w:after="120"/>
        <w:jc w:val="center"/>
        <w:rPr>
          <w:b/>
          <w:lang w:val="es-ES"/>
        </w:rPr>
        <w:sectPr w:rsidR="00C75817" w:rsidRPr="00992B63" w:rsidSect="00595599">
          <w:pgSz w:w="15842" w:h="12242" w:orient="landscape" w:code="1"/>
          <w:pgMar w:top="1800" w:right="1440" w:bottom="1800" w:left="1440" w:header="706" w:footer="706" w:gutter="0"/>
          <w:cols w:space="708"/>
          <w:docGrid w:linePitch="360"/>
        </w:sectPr>
      </w:pPr>
    </w:p>
    <w:p w:rsidR="00C70499" w:rsidRPr="00992B63" w:rsidRDefault="00C70499" w:rsidP="00C70499">
      <w:pPr>
        <w:jc w:val="center"/>
        <w:rPr>
          <w:b/>
          <w:lang w:val="es-ES"/>
        </w:rPr>
      </w:pPr>
      <w:r w:rsidRPr="00992B63">
        <w:rPr>
          <w:b/>
          <w:lang w:val="es-ES"/>
        </w:rPr>
        <w:lastRenderedPageBreak/>
        <w:t>Cuadro V</w:t>
      </w:r>
      <w:r w:rsidR="00EA3CB8" w:rsidRPr="00992B63">
        <w:rPr>
          <w:b/>
          <w:lang w:val="es-ES"/>
        </w:rPr>
        <w:t>I</w:t>
      </w:r>
      <w:r w:rsidRPr="00992B63">
        <w:rPr>
          <w:b/>
          <w:lang w:val="es-ES"/>
        </w:rPr>
        <w:t>I: Presupuesto para Evaluación</w:t>
      </w:r>
    </w:p>
    <w:p w:rsidR="00C70499" w:rsidRPr="00992B63" w:rsidRDefault="00C70499" w:rsidP="00C70499">
      <w:pPr>
        <w:jc w:val="center"/>
        <w:rPr>
          <w:b/>
          <w:lang w:val="es-ES"/>
        </w:rPr>
      </w:pPr>
    </w:p>
    <w:tbl>
      <w:tblPr>
        <w:tblW w:w="10773" w:type="dxa"/>
        <w:jc w:val="center"/>
        <w:tblInd w:w="55" w:type="dxa"/>
        <w:tblCellMar>
          <w:left w:w="70" w:type="dxa"/>
          <w:right w:w="70" w:type="dxa"/>
        </w:tblCellMar>
        <w:tblLook w:val="04A0" w:firstRow="1" w:lastRow="0" w:firstColumn="1" w:lastColumn="0" w:noHBand="0" w:noVBand="1"/>
      </w:tblPr>
      <w:tblGrid>
        <w:gridCol w:w="3220"/>
        <w:gridCol w:w="1520"/>
        <w:gridCol w:w="960"/>
        <w:gridCol w:w="960"/>
        <w:gridCol w:w="960"/>
        <w:gridCol w:w="960"/>
        <w:gridCol w:w="960"/>
        <w:gridCol w:w="1233"/>
      </w:tblGrid>
      <w:tr w:rsidR="00C70499" w:rsidRPr="00992B63" w:rsidTr="0014627A">
        <w:trPr>
          <w:trHeight w:val="315"/>
          <w:jc w:val="center"/>
        </w:trPr>
        <w:tc>
          <w:tcPr>
            <w:tcW w:w="3220" w:type="dxa"/>
            <w:vMerge w:val="restart"/>
            <w:tcBorders>
              <w:top w:val="single" w:sz="8" w:space="0" w:color="auto"/>
              <w:left w:val="single" w:sz="8" w:space="0" w:color="auto"/>
              <w:right w:val="single" w:sz="8" w:space="0" w:color="auto"/>
            </w:tcBorders>
            <w:shd w:val="clear" w:color="auto" w:fill="D9D9D9" w:themeFill="background1" w:themeFillShade="D9"/>
            <w:noWrap/>
            <w:vAlign w:val="center"/>
          </w:tcPr>
          <w:p w:rsidR="00C70499" w:rsidRPr="00992B63" w:rsidRDefault="00C70499" w:rsidP="0014627A">
            <w:pPr>
              <w:rPr>
                <w:b/>
                <w:bCs/>
                <w:color w:val="010000"/>
                <w:sz w:val="20"/>
                <w:lang w:val="es-ES" w:eastAsia="pt-BR"/>
              </w:rPr>
            </w:pPr>
            <w:r w:rsidRPr="00992B63">
              <w:rPr>
                <w:b/>
                <w:bCs/>
                <w:color w:val="010000"/>
                <w:sz w:val="20"/>
                <w:lang w:val="es-ES" w:eastAsia="pt-BR"/>
              </w:rPr>
              <w:t>Actividad de Evaluación</w:t>
            </w:r>
          </w:p>
        </w:tc>
        <w:tc>
          <w:tcPr>
            <w:tcW w:w="1520" w:type="dxa"/>
            <w:vMerge w:val="restart"/>
            <w:tcBorders>
              <w:top w:val="single" w:sz="8" w:space="0" w:color="auto"/>
              <w:left w:val="nil"/>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Responsable</w:t>
            </w:r>
          </w:p>
        </w:tc>
        <w:tc>
          <w:tcPr>
            <w:tcW w:w="6033" w:type="dxa"/>
            <w:gridSpan w:val="6"/>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Año</w:t>
            </w:r>
          </w:p>
        </w:tc>
      </w:tr>
      <w:tr w:rsidR="00C70499" w:rsidRPr="00992B63" w:rsidTr="0014627A">
        <w:trPr>
          <w:trHeight w:val="315"/>
          <w:jc w:val="center"/>
        </w:trPr>
        <w:tc>
          <w:tcPr>
            <w:tcW w:w="3220" w:type="dxa"/>
            <w:vMerge/>
            <w:tcBorders>
              <w:left w:val="single" w:sz="8" w:space="0" w:color="auto"/>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p>
        </w:tc>
        <w:tc>
          <w:tcPr>
            <w:tcW w:w="1520" w:type="dxa"/>
            <w:vMerge/>
            <w:tcBorders>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p>
        </w:tc>
        <w:tc>
          <w:tcPr>
            <w:tcW w:w="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1</w:t>
            </w:r>
          </w:p>
        </w:tc>
        <w:tc>
          <w:tcPr>
            <w:tcW w:w="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2</w:t>
            </w:r>
          </w:p>
        </w:tc>
        <w:tc>
          <w:tcPr>
            <w:tcW w:w="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3</w:t>
            </w:r>
          </w:p>
        </w:tc>
        <w:tc>
          <w:tcPr>
            <w:tcW w:w="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4</w:t>
            </w:r>
          </w:p>
        </w:tc>
        <w:tc>
          <w:tcPr>
            <w:tcW w:w="960"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5</w:t>
            </w:r>
          </w:p>
        </w:tc>
        <w:tc>
          <w:tcPr>
            <w:tcW w:w="1233"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rsidR="00C70499" w:rsidRPr="00992B63" w:rsidRDefault="00C70499" w:rsidP="0014627A">
            <w:pPr>
              <w:jc w:val="center"/>
              <w:rPr>
                <w:b/>
                <w:bCs/>
                <w:color w:val="010000"/>
                <w:sz w:val="20"/>
                <w:lang w:val="es-ES" w:eastAsia="pt-BR"/>
              </w:rPr>
            </w:pPr>
            <w:r w:rsidRPr="00992B63">
              <w:rPr>
                <w:b/>
                <w:bCs/>
                <w:color w:val="010000"/>
                <w:sz w:val="20"/>
                <w:lang w:val="es-ES" w:eastAsia="pt-BR"/>
              </w:rPr>
              <w:t>TOTAL</w:t>
            </w:r>
          </w:p>
        </w:tc>
      </w:tr>
      <w:tr w:rsidR="00C70499" w:rsidRPr="00992B63" w:rsidTr="0014627A">
        <w:trPr>
          <w:trHeight w:val="465"/>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C70499" w:rsidRPr="00992B63" w:rsidRDefault="007731B0" w:rsidP="0014627A">
            <w:pPr>
              <w:rPr>
                <w:iCs/>
                <w:color w:val="010000"/>
                <w:sz w:val="20"/>
                <w:lang w:val="es-ES" w:eastAsia="pt-BR"/>
              </w:rPr>
            </w:pPr>
            <w:r w:rsidRPr="00992B63">
              <w:rPr>
                <w:iCs/>
                <w:color w:val="010000"/>
                <w:sz w:val="20"/>
                <w:lang w:val="es-ES" w:eastAsia="pt-BR"/>
              </w:rPr>
              <w:t>Evaluación</w:t>
            </w:r>
            <w:r w:rsidR="00C70499" w:rsidRPr="00992B63">
              <w:rPr>
                <w:iCs/>
                <w:color w:val="010000"/>
                <w:sz w:val="20"/>
                <w:lang w:val="es-ES" w:eastAsia="pt-BR"/>
              </w:rPr>
              <w:t xml:space="preserve"> Intermedia</w:t>
            </w:r>
          </w:p>
        </w:tc>
        <w:tc>
          <w:tcPr>
            <w:tcW w:w="1520" w:type="dxa"/>
            <w:tcBorders>
              <w:top w:val="nil"/>
              <w:left w:val="nil"/>
              <w:bottom w:val="single" w:sz="8" w:space="0" w:color="auto"/>
              <w:right w:val="single" w:sz="8" w:space="0" w:color="auto"/>
            </w:tcBorders>
            <w:shd w:val="clear" w:color="000000" w:fill="FFFFFF"/>
          </w:tcPr>
          <w:p w:rsidR="00C70499" w:rsidRPr="00992B63" w:rsidRDefault="004A1125" w:rsidP="006864FD">
            <w:pPr>
              <w:jc w:val="center"/>
              <w:rPr>
                <w:lang w:val="es-ES"/>
              </w:rPr>
            </w:pPr>
            <w:r w:rsidRPr="00992B63">
              <w:rPr>
                <w:sz w:val="18"/>
                <w:szCs w:val="18"/>
                <w:lang w:val="es-ES"/>
              </w:rPr>
              <w:t>UEP selecciona consultor externo</w:t>
            </w:r>
          </w:p>
        </w:tc>
        <w:tc>
          <w:tcPr>
            <w:tcW w:w="960" w:type="dxa"/>
            <w:tcBorders>
              <w:top w:val="nil"/>
              <w:left w:val="nil"/>
              <w:bottom w:val="single" w:sz="8" w:space="0" w:color="auto"/>
              <w:right w:val="single" w:sz="8" w:space="0" w:color="auto"/>
            </w:tcBorders>
            <w:shd w:val="clear" w:color="000000" w:fill="FFFFFF"/>
            <w:noWrap/>
          </w:tcPr>
          <w:p w:rsidR="00C70499" w:rsidRPr="00992B63" w:rsidRDefault="00C70499" w:rsidP="0014627A">
            <w:pPr>
              <w:rPr>
                <w:lang w:val="es-ES"/>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B219C0" w:rsidP="0014627A">
            <w:pPr>
              <w:jc w:val="right"/>
              <w:rPr>
                <w:iCs/>
                <w:color w:val="010000"/>
                <w:sz w:val="20"/>
                <w:lang w:val="es-ES" w:eastAsia="pt-BR"/>
              </w:rPr>
            </w:pPr>
            <w:r w:rsidRPr="00992B63">
              <w:rPr>
                <w:iCs/>
                <w:color w:val="010000"/>
                <w:sz w:val="20"/>
                <w:lang w:val="es-ES" w:eastAsia="pt-BR"/>
              </w:rPr>
              <w:t>20</w:t>
            </w:r>
            <w:r w:rsidR="00C70499" w:rsidRPr="00992B63">
              <w:rPr>
                <w:iCs/>
                <w:color w:val="010000"/>
                <w:sz w:val="20"/>
                <w:lang w:val="es-ES" w:eastAsia="pt-BR"/>
              </w:rPr>
              <w:t>.000</w:t>
            </w: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1233" w:type="dxa"/>
            <w:tcBorders>
              <w:top w:val="nil"/>
              <w:left w:val="nil"/>
              <w:bottom w:val="single" w:sz="8" w:space="0" w:color="auto"/>
              <w:right w:val="single" w:sz="8" w:space="0" w:color="auto"/>
            </w:tcBorders>
            <w:shd w:val="clear" w:color="000000" w:fill="FFFFFF"/>
            <w:noWrap/>
            <w:vAlign w:val="center"/>
          </w:tcPr>
          <w:p w:rsidR="00C70499" w:rsidRPr="00992B63" w:rsidRDefault="00B219C0" w:rsidP="0014627A">
            <w:pPr>
              <w:jc w:val="right"/>
              <w:rPr>
                <w:b/>
                <w:iCs/>
                <w:color w:val="010000"/>
                <w:sz w:val="20"/>
                <w:lang w:val="es-ES" w:eastAsia="pt-BR"/>
              </w:rPr>
            </w:pPr>
            <w:r w:rsidRPr="00992B63">
              <w:rPr>
                <w:b/>
                <w:iCs/>
                <w:color w:val="010000"/>
                <w:sz w:val="20"/>
                <w:lang w:val="es-ES" w:eastAsia="pt-BR"/>
              </w:rPr>
              <w:t>20</w:t>
            </w:r>
            <w:r w:rsidR="009E31ED" w:rsidRPr="00992B63">
              <w:rPr>
                <w:b/>
                <w:iCs/>
                <w:color w:val="010000"/>
                <w:sz w:val="20"/>
                <w:lang w:val="es-ES" w:eastAsia="pt-BR"/>
              </w:rPr>
              <w:t>.000</w:t>
            </w:r>
          </w:p>
        </w:tc>
      </w:tr>
      <w:tr w:rsidR="00C70499" w:rsidRPr="00992B63" w:rsidTr="0014627A">
        <w:trPr>
          <w:trHeight w:val="465"/>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C70499" w:rsidRPr="00992B63" w:rsidRDefault="00C70499" w:rsidP="0014627A">
            <w:pPr>
              <w:rPr>
                <w:iCs/>
                <w:color w:val="010000"/>
                <w:sz w:val="20"/>
                <w:lang w:val="es-ES" w:eastAsia="pt-BR"/>
              </w:rPr>
            </w:pPr>
            <w:r w:rsidRPr="00992B63">
              <w:rPr>
                <w:iCs/>
                <w:color w:val="010000"/>
                <w:sz w:val="20"/>
                <w:lang w:val="es-ES" w:eastAsia="pt-BR"/>
              </w:rPr>
              <w:t>Evaluación Económica ex post y análisis costo beneficio</w:t>
            </w:r>
          </w:p>
        </w:tc>
        <w:tc>
          <w:tcPr>
            <w:tcW w:w="1520" w:type="dxa"/>
            <w:tcBorders>
              <w:top w:val="nil"/>
              <w:left w:val="nil"/>
              <w:bottom w:val="single" w:sz="8" w:space="0" w:color="auto"/>
              <w:right w:val="single" w:sz="8" w:space="0" w:color="auto"/>
            </w:tcBorders>
            <w:shd w:val="clear" w:color="000000" w:fill="FFFFFF"/>
          </w:tcPr>
          <w:p w:rsidR="00C70499" w:rsidRPr="00992B63" w:rsidRDefault="004A1125" w:rsidP="006864FD">
            <w:pPr>
              <w:jc w:val="center"/>
              <w:rPr>
                <w:lang w:val="es-ES"/>
              </w:rPr>
            </w:pPr>
            <w:r w:rsidRPr="00992B63">
              <w:rPr>
                <w:sz w:val="18"/>
                <w:szCs w:val="18"/>
                <w:lang w:val="es-ES"/>
              </w:rPr>
              <w:t>UEP selecciona consultor externo</w:t>
            </w:r>
          </w:p>
        </w:tc>
        <w:tc>
          <w:tcPr>
            <w:tcW w:w="960" w:type="dxa"/>
            <w:tcBorders>
              <w:top w:val="nil"/>
              <w:left w:val="nil"/>
              <w:bottom w:val="single" w:sz="8" w:space="0" w:color="auto"/>
              <w:right w:val="single" w:sz="8" w:space="0" w:color="auto"/>
            </w:tcBorders>
            <w:shd w:val="clear" w:color="000000" w:fill="FFFFFF"/>
            <w:noWrap/>
          </w:tcPr>
          <w:p w:rsidR="00C70499" w:rsidRPr="00992B63" w:rsidRDefault="00C70499" w:rsidP="0014627A">
            <w:pPr>
              <w:rPr>
                <w:lang w:val="es-ES"/>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r w:rsidRPr="00992B63">
              <w:rPr>
                <w:iCs/>
                <w:color w:val="010000"/>
                <w:sz w:val="20"/>
                <w:lang w:val="es-ES" w:eastAsia="pt-BR"/>
              </w:rPr>
              <w:t>20.000</w:t>
            </w:r>
          </w:p>
        </w:tc>
        <w:tc>
          <w:tcPr>
            <w:tcW w:w="1233" w:type="dxa"/>
            <w:tcBorders>
              <w:top w:val="nil"/>
              <w:left w:val="nil"/>
              <w:bottom w:val="single" w:sz="8" w:space="0" w:color="auto"/>
              <w:right w:val="single" w:sz="8" w:space="0" w:color="auto"/>
            </w:tcBorders>
            <w:shd w:val="clear" w:color="000000" w:fill="FFFFFF"/>
            <w:noWrap/>
            <w:vAlign w:val="center"/>
          </w:tcPr>
          <w:p w:rsidR="00C70499" w:rsidRPr="00992B63" w:rsidRDefault="009E31ED" w:rsidP="0014627A">
            <w:pPr>
              <w:jc w:val="right"/>
              <w:rPr>
                <w:b/>
                <w:iCs/>
                <w:color w:val="010000"/>
                <w:sz w:val="20"/>
                <w:lang w:val="es-ES" w:eastAsia="pt-BR"/>
              </w:rPr>
            </w:pPr>
            <w:r w:rsidRPr="00992B63">
              <w:rPr>
                <w:b/>
                <w:iCs/>
                <w:color w:val="010000"/>
                <w:sz w:val="20"/>
                <w:lang w:val="es-ES" w:eastAsia="pt-BR"/>
              </w:rPr>
              <w:t>20.000</w:t>
            </w:r>
          </w:p>
        </w:tc>
      </w:tr>
      <w:tr w:rsidR="00C70499" w:rsidRPr="00992B63" w:rsidTr="0014627A">
        <w:trPr>
          <w:trHeight w:val="465"/>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C70499" w:rsidRPr="00992B63" w:rsidRDefault="00C70499" w:rsidP="0014627A">
            <w:pPr>
              <w:rPr>
                <w:lang w:val="es-ES"/>
              </w:rPr>
            </w:pPr>
            <w:r w:rsidRPr="00992B63">
              <w:rPr>
                <w:iCs/>
                <w:color w:val="010000"/>
                <w:sz w:val="20"/>
                <w:lang w:val="es-ES" w:eastAsia="pt-BR"/>
              </w:rPr>
              <w:t>Evaluación Final</w:t>
            </w:r>
          </w:p>
        </w:tc>
        <w:tc>
          <w:tcPr>
            <w:tcW w:w="1520" w:type="dxa"/>
            <w:tcBorders>
              <w:top w:val="nil"/>
              <w:left w:val="nil"/>
              <w:bottom w:val="single" w:sz="8" w:space="0" w:color="auto"/>
              <w:right w:val="single" w:sz="8" w:space="0" w:color="auto"/>
            </w:tcBorders>
            <w:shd w:val="clear" w:color="000000" w:fill="FFFFFF"/>
            <w:vAlign w:val="center"/>
          </w:tcPr>
          <w:p w:rsidR="00C70499" w:rsidRPr="00992B63" w:rsidRDefault="004A1125" w:rsidP="006864FD">
            <w:pPr>
              <w:jc w:val="center"/>
              <w:rPr>
                <w:iCs/>
                <w:color w:val="010000"/>
                <w:sz w:val="20"/>
                <w:lang w:val="es-ES" w:eastAsia="pt-BR"/>
              </w:rPr>
            </w:pPr>
            <w:r w:rsidRPr="00992B63">
              <w:rPr>
                <w:sz w:val="18"/>
                <w:szCs w:val="18"/>
                <w:lang w:val="es-ES"/>
              </w:rPr>
              <w:t>UEP selecciona consultor externo</w:t>
            </w: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bottom w:val="single" w:sz="8" w:space="0" w:color="auto"/>
              <w:right w:val="single" w:sz="8" w:space="0" w:color="auto"/>
            </w:tcBorders>
            <w:shd w:val="clear" w:color="000000" w:fill="FFFFFF"/>
            <w:vAlign w:val="center"/>
          </w:tcPr>
          <w:p w:rsidR="00C70499" w:rsidRPr="00992B63" w:rsidRDefault="00C70499" w:rsidP="0014627A">
            <w:pPr>
              <w:jc w:val="right"/>
              <w:rPr>
                <w:iCs/>
                <w:color w:val="010000"/>
                <w:sz w:val="20"/>
                <w:lang w:val="es-ES" w:eastAsia="pt-BR"/>
              </w:rPr>
            </w:pPr>
            <w:r w:rsidRPr="00992B63">
              <w:rPr>
                <w:iCs/>
                <w:color w:val="010000"/>
                <w:sz w:val="20"/>
                <w:lang w:val="es-ES" w:eastAsia="pt-BR"/>
              </w:rPr>
              <w:t>30.000</w:t>
            </w:r>
          </w:p>
        </w:tc>
        <w:tc>
          <w:tcPr>
            <w:tcW w:w="1233" w:type="dxa"/>
            <w:tcBorders>
              <w:top w:val="nil"/>
              <w:left w:val="nil"/>
              <w:bottom w:val="single" w:sz="8" w:space="0" w:color="auto"/>
              <w:right w:val="single" w:sz="8" w:space="0" w:color="auto"/>
            </w:tcBorders>
            <w:shd w:val="clear" w:color="000000" w:fill="FFFFFF"/>
            <w:noWrap/>
            <w:vAlign w:val="center"/>
          </w:tcPr>
          <w:p w:rsidR="00C70499" w:rsidRPr="00992B63" w:rsidRDefault="009E31ED" w:rsidP="0014627A">
            <w:pPr>
              <w:jc w:val="right"/>
              <w:rPr>
                <w:b/>
                <w:iCs/>
                <w:color w:val="010000"/>
                <w:sz w:val="20"/>
                <w:lang w:val="es-ES" w:eastAsia="pt-BR"/>
              </w:rPr>
            </w:pPr>
            <w:r w:rsidRPr="00992B63">
              <w:rPr>
                <w:b/>
                <w:iCs/>
                <w:color w:val="010000"/>
                <w:sz w:val="20"/>
                <w:lang w:val="es-ES" w:eastAsia="pt-BR"/>
              </w:rPr>
              <w:t>30.000</w:t>
            </w:r>
          </w:p>
        </w:tc>
      </w:tr>
      <w:tr w:rsidR="00C70499" w:rsidRPr="00992B63" w:rsidTr="009E31ED">
        <w:trPr>
          <w:trHeight w:val="465"/>
          <w:jc w:val="center"/>
        </w:trPr>
        <w:tc>
          <w:tcPr>
            <w:tcW w:w="3220" w:type="dxa"/>
            <w:tcBorders>
              <w:top w:val="nil"/>
              <w:left w:val="single" w:sz="8" w:space="0" w:color="auto"/>
              <w:right w:val="single" w:sz="8" w:space="0" w:color="auto"/>
            </w:tcBorders>
            <w:shd w:val="clear" w:color="000000" w:fill="FFFFFF"/>
            <w:vAlign w:val="center"/>
          </w:tcPr>
          <w:p w:rsidR="00C70499" w:rsidRPr="00992B63" w:rsidRDefault="00992B63" w:rsidP="0014627A">
            <w:pPr>
              <w:rPr>
                <w:b/>
                <w:sz w:val="20"/>
                <w:lang w:val="es-ES"/>
              </w:rPr>
            </w:pPr>
            <w:r w:rsidRPr="00992B63">
              <w:rPr>
                <w:b/>
                <w:sz w:val="20"/>
                <w:lang w:val="es-ES"/>
              </w:rPr>
              <w:t>Consultorías</w:t>
            </w:r>
            <w:r w:rsidR="00C70499" w:rsidRPr="00992B63">
              <w:rPr>
                <w:b/>
                <w:sz w:val="20"/>
                <w:lang w:val="es-ES"/>
              </w:rPr>
              <w:t xml:space="preserve"> de Evaluación de impacto MTS</w:t>
            </w:r>
          </w:p>
        </w:tc>
        <w:tc>
          <w:tcPr>
            <w:tcW w:w="1520" w:type="dxa"/>
            <w:tcBorders>
              <w:top w:val="nil"/>
              <w:left w:val="nil"/>
              <w:right w:val="single" w:sz="8" w:space="0" w:color="auto"/>
            </w:tcBorders>
            <w:shd w:val="clear" w:color="000000" w:fill="FFFFFF"/>
            <w:vAlign w:val="center"/>
          </w:tcPr>
          <w:p w:rsidR="00C70499" w:rsidRPr="00992B63" w:rsidRDefault="007731B0" w:rsidP="006864FD">
            <w:pPr>
              <w:jc w:val="center"/>
              <w:rPr>
                <w:iCs/>
                <w:color w:val="010000"/>
                <w:sz w:val="20"/>
                <w:lang w:val="es-ES" w:eastAsia="pt-BR"/>
              </w:rPr>
            </w:pPr>
            <w:r w:rsidRPr="00992B63">
              <w:rPr>
                <w:iCs/>
                <w:color w:val="010000"/>
                <w:sz w:val="20"/>
                <w:lang w:val="es-ES" w:eastAsia="pt-BR"/>
              </w:rPr>
              <w:t>UEP</w:t>
            </w:r>
            <w:r w:rsidR="004A1125" w:rsidRPr="00992B63">
              <w:rPr>
                <w:iCs/>
                <w:color w:val="010000"/>
                <w:sz w:val="20"/>
                <w:lang w:val="es-ES" w:eastAsia="pt-BR"/>
              </w:rPr>
              <w:t xml:space="preserve"> y BID seleccionarán consultores especialistas en evaluación de impacto </w:t>
            </w:r>
          </w:p>
        </w:tc>
        <w:tc>
          <w:tcPr>
            <w:tcW w:w="960" w:type="dxa"/>
            <w:tcBorders>
              <w:top w:val="nil"/>
              <w:left w:val="nil"/>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noWrap/>
            <w:vAlign w:val="center"/>
          </w:tcPr>
          <w:p w:rsidR="00C70499" w:rsidRPr="00992B63" w:rsidRDefault="00C70499"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vAlign w:val="center"/>
          </w:tcPr>
          <w:p w:rsidR="00C70499" w:rsidRPr="00992B63" w:rsidRDefault="00C70499" w:rsidP="0014627A">
            <w:pPr>
              <w:jc w:val="right"/>
              <w:rPr>
                <w:iCs/>
                <w:color w:val="010000"/>
                <w:sz w:val="20"/>
                <w:lang w:val="es-ES" w:eastAsia="pt-BR"/>
              </w:rPr>
            </w:pPr>
          </w:p>
        </w:tc>
        <w:tc>
          <w:tcPr>
            <w:tcW w:w="1233" w:type="dxa"/>
            <w:tcBorders>
              <w:top w:val="nil"/>
              <w:left w:val="nil"/>
              <w:right w:val="single" w:sz="8" w:space="0" w:color="auto"/>
            </w:tcBorders>
            <w:shd w:val="clear" w:color="000000" w:fill="FFFFFF"/>
            <w:noWrap/>
          </w:tcPr>
          <w:p w:rsidR="00C70499" w:rsidRPr="00992B63" w:rsidRDefault="00C70499" w:rsidP="00595599">
            <w:pPr>
              <w:jc w:val="right"/>
              <w:rPr>
                <w:b/>
                <w:iCs/>
                <w:color w:val="010000"/>
                <w:sz w:val="20"/>
                <w:lang w:val="es-ES" w:eastAsia="pt-BR"/>
              </w:rPr>
            </w:pPr>
            <w:r w:rsidRPr="00992B63">
              <w:rPr>
                <w:b/>
                <w:iCs/>
                <w:color w:val="010000"/>
                <w:sz w:val="20"/>
                <w:lang w:val="es-ES" w:eastAsia="pt-BR"/>
              </w:rPr>
              <w:t>100.000</w:t>
            </w:r>
          </w:p>
        </w:tc>
      </w:tr>
      <w:tr w:rsidR="00EA3CB8" w:rsidRPr="00992B63" w:rsidTr="009E31ED">
        <w:trPr>
          <w:trHeight w:val="465"/>
          <w:jc w:val="center"/>
        </w:trPr>
        <w:tc>
          <w:tcPr>
            <w:tcW w:w="3220" w:type="dxa"/>
            <w:tcBorders>
              <w:top w:val="nil"/>
              <w:left w:val="single" w:sz="8" w:space="0" w:color="auto"/>
              <w:right w:val="single" w:sz="8" w:space="0" w:color="auto"/>
            </w:tcBorders>
            <w:shd w:val="clear" w:color="000000" w:fill="FFFFFF"/>
            <w:vAlign w:val="center"/>
          </w:tcPr>
          <w:p w:rsidR="00EA3CB8" w:rsidRPr="00992B63" w:rsidRDefault="009E31ED" w:rsidP="0014627A">
            <w:pPr>
              <w:rPr>
                <w:sz w:val="20"/>
                <w:lang w:val="es-ES"/>
              </w:rPr>
            </w:pPr>
            <w:r w:rsidRPr="00992B63">
              <w:rPr>
                <w:sz w:val="20"/>
                <w:lang w:val="es-ES"/>
              </w:rPr>
              <w:t>-</w:t>
            </w:r>
            <w:r w:rsidR="00EA3CB8" w:rsidRPr="00992B63">
              <w:rPr>
                <w:sz w:val="20"/>
                <w:lang w:val="es-ES"/>
              </w:rPr>
              <w:t>Estudio de Factibilidad y diseño muestra</w:t>
            </w:r>
            <w:r w:rsidR="00173CA7" w:rsidRPr="00992B63">
              <w:rPr>
                <w:rStyle w:val="FootnoteReference"/>
                <w:lang w:val="es-ES"/>
              </w:rPr>
              <w:footnoteReference w:id="14"/>
            </w:r>
            <w:r w:rsidR="00EA3CB8" w:rsidRPr="00992B63">
              <w:rPr>
                <w:sz w:val="20"/>
                <w:lang w:val="es-ES"/>
              </w:rPr>
              <w:t>l</w:t>
            </w:r>
          </w:p>
        </w:tc>
        <w:tc>
          <w:tcPr>
            <w:tcW w:w="1520" w:type="dxa"/>
            <w:tcBorders>
              <w:top w:val="nil"/>
              <w:left w:val="nil"/>
              <w:right w:val="single" w:sz="8" w:space="0" w:color="auto"/>
            </w:tcBorders>
            <w:shd w:val="clear" w:color="000000" w:fill="FFFFFF"/>
            <w:vAlign w:val="center"/>
          </w:tcPr>
          <w:p w:rsidR="00EA3CB8" w:rsidRPr="00992B63" w:rsidRDefault="00EA3CB8" w:rsidP="0014627A">
            <w:pPr>
              <w:jc w:val="center"/>
              <w:rPr>
                <w:iCs/>
                <w:color w:val="010000"/>
                <w:sz w:val="20"/>
                <w:highlight w:val="yellow"/>
                <w:lang w:val="es-ES" w:eastAsia="pt-BR"/>
              </w:rPr>
            </w:pPr>
          </w:p>
        </w:tc>
        <w:tc>
          <w:tcPr>
            <w:tcW w:w="960" w:type="dxa"/>
            <w:tcBorders>
              <w:top w:val="nil"/>
              <w:left w:val="nil"/>
              <w:right w:val="single" w:sz="8" w:space="0" w:color="auto"/>
            </w:tcBorders>
            <w:shd w:val="clear" w:color="000000" w:fill="FFFFFF"/>
            <w:noWrap/>
            <w:vAlign w:val="center"/>
          </w:tcPr>
          <w:p w:rsidR="00EA3CB8" w:rsidRPr="00992B63" w:rsidRDefault="007C6843" w:rsidP="0014627A">
            <w:pPr>
              <w:jc w:val="right"/>
              <w:rPr>
                <w:iCs/>
                <w:color w:val="010000"/>
                <w:sz w:val="20"/>
                <w:lang w:val="es-ES" w:eastAsia="pt-BR"/>
              </w:rPr>
            </w:pPr>
            <w:r w:rsidRPr="00992B63">
              <w:rPr>
                <w:iCs/>
                <w:color w:val="010000"/>
                <w:sz w:val="20"/>
                <w:lang w:val="es-ES" w:eastAsia="pt-BR"/>
              </w:rPr>
              <w:t>10</w:t>
            </w:r>
            <w:r w:rsidR="00EA3CB8" w:rsidRPr="00992B63">
              <w:rPr>
                <w:iCs/>
                <w:color w:val="010000"/>
                <w:sz w:val="20"/>
                <w:lang w:val="es-ES" w:eastAsia="pt-BR"/>
              </w:rPr>
              <w:t>.000</w:t>
            </w:r>
          </w:p>
        </w:tc>
        <w:tc>
          <w:tcPr>
            <w:tcW w:w="960" w:type="dxa"/>
            <w:tcBorders>
              <w:top w:val="nil"/>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p>
        </w:tc>
        <w:tc>
          <w:tcPr>
            <w:tcW w:w="960" w:type="dxa"/>
            <w:tcBorders>
              <w:top w:val="nil"/>
              <w:left w:val="nil"/>
              <w:right w:val="single" w:sz="8" w:space="0" w:color="auto"/>
            </w:tcBorders>
            <w:shd w:val="clear" w:color="000000" w:fill="FFFFFF"/>
            <w:vAlign w:val="center"/>
          </w:tcPr>
          <w:p w:rsidR="00EA3CB8" w:rsidRPr="00992B63" w:rsidRDefault="00EA3CB8" w:rsidP="0014627A">
            <w:pPr>
              <w:jc w:val="right"/>
              <w:rPr>
                <w:iCs/>
                <w:color w:val="010000"/>
                <w:sz w:val="20"/>
                <w:lang w:val="es-ES" w:eastAsia="pt-BR"/>
              </w:rPr>
            </w:pPr>
          </w:p>
        </w:tc>
        <w:tc>
          <w:tcPr>
            <w:tcW w:w="1233" w:type="dxa"/>
            <w:tcBorders>
              <w:top w:val="nil"/>
              <w:left w:val="nil"/>
              <w:right w:val="single" w:sz="8" w:space="0" w:color="auto"/>
            </w:tcBorders>
            <w:shd w:val="clear" w:color="000000" w:fill="FFFFFF"/>
            <w:noWrap/>
          </w:tcPr>
          <w:p w:rsidR="00EA3CB8" w:rsidRPr="00992B63" w:rsidRDefault="00EA3CB8" w:rsidP="0014627A">
            <w:pPr>
              <w:rPr>
                <w:lang w:val="es-ES"/>
              </w:rPr>
            </w:pPr>
          </w:p>
        </w:tc>
      </w:tr>
      <w:tr w:rsidR="00EA3CB8" w:rsidRPr="00992B63" w:rsidTr="009E31ED">
        <w:trPr>
          <w:trHeight w:val="465"/>
          <w:jc w:val="center"/>
        </w:trPr>
        <w:tc>
          <w:tcPr>
            <w:tcW w:w="3220" w:type="dxa"/>
            <w:tcBorders>
              <w:left w:val="single" w:sz="8" w:space="0" w:color="auto"/>
              <w:right w:val="single" w:sz="8" w:space="0" w:color="auto"/>
            </w:tcBorders>
            <w:shd w:val="clear" w:color="000000" w:fill="FFFFFF"/>
            <w:vAlign w:val="center"/>
          </w:tcPr>
          <w:p w:rsidR="00EA3CB8" w:rsidRPr="00992B63" w:rsidRDefault="009E31ED" w:rsidP="00EA3CB8">
            <w:pPr>
              <w:rPr>
                <w:sz w:val="20"/>
                <w:lang w:val="es-ES"/>
              </w:rPr>
            </w:pPr>
            <w:r w:rsidRPr="00992B63">
              <w:rPr>
                <w:sz w:val="20"/>
                <w:lang w:val="es-ES"/>
              </w:rPr>
              <w:t>-</w:t>
            </w:r>
            <w:r w:rsidR="00EA3CB8" w:rsidRPr="00992B63">
              <w:rPr>
                <w:sz w:val="20"/>
                <w:lang w:val="es-ES"/>
              </w:rPr>
              <w:t>Recolección de datos de beneficiarios y a grupo de control</w:t>
            </w:r>
            <w:r w:rsidR="00173CA7" w:rsidRPr="00992B63">
              <w:rPr>
                <w:rStyle w:val="FootnoteReference"/>
                <w:lang w:val="es-ES"/>
              </w:rPr>
              <w:footnoteReference w:id="15"/>
            </w:r>
          </w:p>
        </w:tc>
        <w:tc>
          <w:tcPr>
            <w:tcW w:w="1520" w:type="dxa"/>
            <w:tcBorders>
              <w:left w:val="nil"/>
              <w:right w:val="single" w:sz="8" w:space="0" w:color="auto"/>
            </w:tcBorders>
            <w:shd w:val="clear" w:color="000000" w:fill="FFFFFF"/>
            <w:vAlign w:val="center"/>
          </w:tcPr>
          <w:p w:rsidR="00EA3CB8" w:rsidRPr="00992B63" w:rsidRDefault="00EA3CB8" w:rsidP="0014627A">
            <w:pPr>
              <w:jc w:val="center"/>
              <w:rPr>
                <w:iCs/>
                <w:color w:val="010000"/>
                <w:sz w:val="20"/>
                <w:highlight w:val="yellow"/>
                <w:lang w:val="es-ES" w:eastAsia="pt-BR"/>
              </w:rPr>
            </w:pPr>
          </w:p>
        </w:tc>
        <w:tc>
          <w:tcPr>
            <w:tcW w:w="960" w:type="dxa"/>
            <w:tcBorders>
              <w:left w:val="nil"/>
              <w:right w:val="single" w:sz="8" w:space="0" w:color="auto"/>
            </w:tcBorders>
            <w:shd w:val="clear" w:color="000000" w:fill="FFFFFF"/>
            <w:noWrap/>
            <w:vAlign w:val="center"/>
          </w:tcPr>
          <w:p w:rsidR="00EA3CB8" w:rsidRPr="00992B63" w:rsidRDefault="007C6843" w:rsidP="0014627A">
            <w:pPr>
              <w:jc w:val="right"/>
              <w:rPr>
                <w:iCs/>
                <w:color w:val="010000"/>
                <w:sz w:val="20"/>
                <w:lang w:val="es-ES" w:eastAsia="pt-BR"/>
              </w:rPr>
            </w:pPr>
            <w:r w:rsidRPr="00992B63">
              <w:rPr>
                <w:iCs/>
                <w:color w:val="010000"/>
                <w:sz w:val="20"/>
                <w:lang w:val="es-ES" w:eastAsia="pt-BR"/>
              </w:rPr>
              <w:t>20</w:t>
            </w:r>
            <w:r w:rsidR="00EA3CB8" w:rsidRPr="00992B63">
              <w:rPr>
                <w:iCs/>
                <w:color w:val="010000"/>
                <w:sz w:val="20"/>
                <w:lang w:val="es-ES" w:eastAsia="pt-BR"/>
              </w:rPr>
              <w:t>.000</w:t>
            </w:r>
          </w:p>
        </w:tc>
        <w:tc>
          <w:tcPr>
            <w:tcW w:w="960" w:type="dxa"/>
            <w:tcBorders>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r w:rsidRPr="00992B63">
              <w:rPr>
                <w:iCs/>
                <w:color w:val="010000"/>
                <w:sz w:val="20"/>
                <w:lang w:val="es-ES" w:eastAsia="pt-BR"/>
              </w:rPr>
              <w:t>10.000</w:t>
            </w:r>
          </w:p>
        </w:tc>
        <w:tc>
          <w:tcPr>
            <w:tcW w:w="960" w:type="dxa"/>
            <w:tcBorders>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r w:rsidRPr="00992B63">
              <w:rPr>
                <w:iCs/>
                <w:color w:val="010000"/>
                <w:sz w:val="20"/>
                <w:lang w:val="es-ES" w:eastAsia="pt-BR"/>
              </w:rPr>
              <w:t>10.000</w:t>
            </w:r>
          </w:p>
        </w:tc>
        <w:tc>
          <w:tcPr>
            <w:tcW w:w="960" w:type="dxa"/>
            <w:tcBorders>
              <w:left w:val="nil"/>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r w:rsidRPr="00992B63">
              <w:rPr>
                <w:iCs/>
                <w:color w:val="010000"/>
                <w:sz w:val="20"/>
                <w:lang w:val="es-ES" w:eastAsia="pt-BR"/>
              </w:rPr>
              <w:t>10.000</w:t>
            </w:r>
          </w:p>
        </w:tc>
        <w:tc>
          <w:tcPr>
            <w:tcW w:w="960" w:type="dxa"/>
            <w:tcBorders>
              <w:left w:val="nil"/>
              <w:right w:val="single" w:sz="8" w:space="0" w:color="auto"/>
            </w:tcBorders>
            <w:shd w:val="clear" w:color="000000" w:fill="FFFFFF"/>
            <w:vAlign w:val="center"/>
          </w:tcPr>
          <w:p w:rsidR="00EA3CB8" w:rsidRPr="00992B63" w:rsidRDefault="00EA3CB8" w:rsidP="0014627A">
            <w:pPr>
              <w:jc w:val="right"/>
              <w:rPr>
                <w:iCs/>
                <w:color w:val="010000"/>
                <w:sz w:val="20"/>
                <w:lang w:val="es-ES" w:eastAsia="pt-BR"/>
              </w:rPr>
            </w:pPr>
          </w:p>
        </w:tc>
        <w:tc>
          <w:tcPr>
            <w:tcW w:w="1233" w:type="dxa"/>
            <w:tcBorders>
              <w:left w:val="nil"/>
              <w:right w:val="single" w:sz="8" w:space="0" w:color="auto"/>
            </w:tcBorders>
            <w:shd w:val="clear" w:color="000000" w:fill="FFFFFF"/>
            <w:noWrap/>
          </w:tcPr>
          <w:p w:rsidR="00EA3CB8" w:rsidRPr="00992B63" w:rsidRDefault="00EA3CB8" w:rsidP="0014627A">
            <w:pPr>
              <w:rPr>
                <w:lang w:val="es-ES"/>
              </w:rPr>
            </w:pPr>
          </w:p>
        </w:tc>
      </w:tr>
      <w:tr w:rsidR="00EA3CB8" w:rsidRPr="00992B63" w:rsidTr="009E31ED">
        <w:trPr>
          <w:trHeight w:val="465"/>
          <w:jc w:val="center"/>
        </w:trPr>
        <w:tc>
          <w:tcPr>
            <w:tcW w:w="3220" w:type="dxa"/>
            <w:tcBorders>
              <w:left w:val="single" w:sz="8" w:space="0" w:color="auto"/>
              <w:bottom w:val="single" w:sz="8" w:space="0" w:color="auto"/>
              <w:right w:val="single" w:sz="8" w:space="0" w:color="auto"/>
            </w:tcBorders>
            <w:shd w:val="clear" w:color="000000" w:fill="FFFFFF"/>
            <w:vAlign w:val="center"/>
          </w:tcPr>
          <w:p w:rsidR="00EA3CB8" w:rsidRPr="00992B63" w:rsidRDefault="009E31ED" w:rsidP="0014627A">
            <w:pPr>
              <w:rPr>
                <w:sz w:val="20"/>
                <w:lang w:val="es-ES"/>
              </w:rPr>
            </w:pPr>
            <w:r w:rsidRPr="00992B63">
              <w:rPr>
                <w:sz w:val="20"/>
                <w:lang w:val="es-ES"/>
              </w:rPr>
              <w:t>-</w:t>
            </w:r>
            <w:r w:rsidR="00EA3CB8" w:rsidRPr="00992B63">
              <w:rPr>
                <w:sz w:val="20"/>
                <w:lang w:val="es-ES"/>
              </w:rPr>
              <w:t xml:space="preserve">Evaluación de impacto intermedia y </w:t>
            </w:r>
            <w:r w:rsidR="007731B0" w:rsidRPr="00992B63">
              <w:rPr>
                <w:sz w:val="20"/>
                <w:lang w:val="es-ES"/>
              </w:rPr>
              <w:t>final</w:t>
            </w:r>
            <w:r w:rsidR="00173CA7" w:rsidRPr="00992B63">
              <w:rPr>
                <w:rStyle w:val="FootnoteReference"/>
                <w:lang w:val="es-ES"/>
              </w:rPr>
              <w:footnoteReference w:id="16"/>
            </w:r>
          </w:p>
        </w:tc>
        <w:tc>
          <w:tcPr>
            <w:tcW w:w="1520" w:type="dxa"/>
            <w:tcBorders>
              <w:left w:val="nil"/>
              <w:bottom w:val="single" w:sz="8" w:space="0" w:color="auto"/>
              <w:right w:val="single" w:sz="8" w:space="0" w:color="auto"/>
            </w:tcBorders>
            <w:shd w:val="clear" w:color="000000" w:fill="FFFFFF"/>
            <w:vAlign w:val="center"/>
          </w:tcPr>
          <w:p w:rsidR="00EA3CB8" w:rsidRPr="00992B63" w:rsidRDefault="00EA3CB8" w:rsidP="006864FD">
            <w:pPr>
              <w:jc w:val="center"/>
              <w:rPr>
                <w:iCs/>
                <w:color w:val="010000"/>
                <w:sz w:val="20"/>
                <w:highlight w:val="yellow"/>
                <w:lang w:val="es-ES" w:eastAsia="pt-BR"/>
              </w:rPr>
            </w:pPr>
          </w:p>
        </w:tc>
        <w:tc>
          <w:tcPr>
            <w:tcW w:w="960" w:type="dxa"/>
            <w:tcBorders>
              <w:left w:val="nil"/>
              <w:bottom w:val="single" w:sz="8" w:space="0" w:color="auto"/>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p>
        </w:tc>
        <w:tc>
          <w:tcPr>
            <w:tcW w:w="960" w:type="dxa"/>
            <w:tcBorders>
              <w:left w:val="nil"/>
              <w:bottom w:val="single" w:sz="8" w:space="0" w:color="auto"/>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r w:rsidRPr="00992B63">
              <w:rPr>
                <w:iCs/>
                <w:color w:val="010000"/>
                <w:sz w:val="20"/>
                <w:lang w:val="es-ES" w:eastAsia="pt-BR"/>
              </w:rPr>
              <w:t>20.000</w:t>
            </w:r>
          </w:p>
        </w:tc>
        <w:tc>
          <w:tcPr>
            <w:tcW w:w="960" w:type="dxa"/>
            <w:tcBorders>
              <w:left w:val="nil"/>
              <w:bottom w:val="single" w:sz="8" w:space="0" w:color="auto"/>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p>
        </w:tc>
        <w:tc>
          <w:tcPr>
            <w:tcW w:w="960" w:type="dxa"/>
            <w:tcBorders>
              <w:left w:val="nil"/>
              <w:bottom w:val="single" w:sz="8" w:space="0" w:color="auto"/>
              <w:right w:val="single" w:sz="8" w:space="0" w:color="auto"/>
            </w:tcBorders>
            <w:shd w:val="clear" w:color="000000" w:fill="FFFFFF"/>
            <w:noWrap/>
            <w:vAlign w:val="center"/>
          </w:tcPr>
          <w:p w:rsidR="00EA3CB8" w:rsidRPr="00992B63" w:rsidRDefault="00EA3CB8" w:rsidP="0014627A">
            <w:pPr>
              <w:jc w:val="right"/>
              <w:rPr>
                <w:iCs/>
                <w:color w:val="010000"/>
                <w:sz w:val="20"/>
                <w:lang w:val="es-ES" w:eastAsia="pt-BR"/>
              </w:rPr>
            </w:pPr>
            <w:r w:rsidRPr="00992B63">
              <w:rPr>
                <w:iCs/>
                <w:color w:val="010000"/>
                <w:sz w:val="20"/>
                <w:lang w:val="es-ES" w:eastAsia="pt-BR"/>
              </w:rPr>
              <w:t>20.000</w:t>
            </w:r>
          </w:p>
        </w:tc>
        <w:tc>
          <w:tcPr>
            <w:tcW w:w="960" w:type="dxa"/>
            <w:tcBorders>
              <w:left w:val="nil"/>
              <w:bottom w:val="single" w:sz="8" w:space="0" w:color="auto"/>
              <w:right w:val="single" w:sz="8" w:space="0" w:color="auto"/>
            </w:tcBorders>
            <w:shd w:val="clear" w:color="000000" w:fill="FFFFFF"/>
            <w:vAlign w:val="center"/>
          </w:tcPr>
          <w:p w:rsidR="00EA3CB8" w:rsidRPr="00992B63" w:rsidRDefault="00EA3CB8" w:rsidP="0014627A">
            <w:pPr>
              <w:jc w:val="right"/>
              <w:rPr>
                <w:iCs/>
                <w:color w:val="010000"/>
                <w:sz w:val="20"/>
                <w:lang w:val="es-ES" w:eastAsia="pt-BR"/>
              </w:rPr>
            </w:pPr>
          </w:p>
        </w:tc>
        <w:tc>
          <w:tcPr>
            <w:tcW w:w="1233" w:type="dxa"/>
            <w:tcBorders>
              <w:left w:val="nil"/>
              <w:bottom w:val="single" w:sz="8" w:space="0" w:color="auto"/>
              <w:right w:val="single" w:sz="8" w:space="0" w:color="auto"/>
            </w:tcBorders>
            <w:shd w:val="clear" w:color="000000" w:fill="FFFFFF"/>
            <w:noWrap/>
          </w:tcPr>
          <w:p w:rsidR="00EA3CB8" w:rsidRPr="00992B63" w:rsidRDefault="00EA3CB8" w:rsidP="0014627A">
            <w:pPr>
              <w:rPr>
                <w:lang w:val="es-ES"/>
              </w:rPr>
            </w:pPr>
          </w:p>
        </w:tc>
      </w:tr>
      <w:tr w:rsidR="00C70499" w:rsidRPr="00992B63" w:rsidTr="0014627A">
        <w:trPr>
          <w:trHeight w:val="315"/>
          <w:jc w:val="center"/>
        </w:trPr>
        <w:tc>
          <w:tcPr>
            <w:tcW w:w="4740" w:type="dxa"/>
            <w:gridSpan w:val="2"/>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tcPr>
          <w:p w:rsidR="00C70499" w:rsidRPr="00992B63" w:rsidRDefault="00C70499" w:rsidP="0014627A">
            <w:pPr>
              <w:rPr>
                <w:i/>
                <w:iCs/>
                <w:color w:val="010000"/>
                <w:sz w:val="16"/>
                <w:szCs w:val="16"/>
                <w:lang w:val="es-ES" w:eastAsia="pt-BR"/>
              </w:rPr>
            </w:pPr>
          </w:p>
        </w:tc>
        <w:tc>
          <w:tcPr>
            <w:tcW w:w="960"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4A1125" w:rsidP="00173CA7">
            <w:pPr>
              <w:rPr>
                <w:b/>
                <w:bCs/>
                <w:color w:val="000000"/>
                <w:sz w:val="16"/>
                <w:szCs w:val="16"/>
                <w:lang w:val="es-ES" w:eastAsia="pt-BR"/>
              </w:rPr>
            </w:pPr>
            <w:r w:rsidRPr="00992B63">
              <w:rPr>
                <w:b/>
                <w:bCs/>
                <w:color w:val="000000"/>
                <w:sz w:val="16"/>
                <w:szCs w:val="16"/>
                <w:lang w:val="es-ES" w:eastAsia="pt-BR"/>
              </w:rPr>
              <w:t>30000</w:t>
            </w:r>
          </w:p>
        </w:tc>
        <w:tc>
          <w:tcPr>
            <w:tcW w:w="960"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173CA7" w:rsidP="0014627A">
            <w:pPr>
              <w:rPr>
                <w:b/>
                <w:bCs/>
                <w:color w:val="000000"/>
                <w:sz w:val="16"/>
                <w:szCs w:val="16"/>
                <w:lang w:val="es-ES" w:eastAsia="pt-BR"/>
              </w:rPr>
            </w:pPr>
            <w:r w:rsidRPr="00992B63">
              <w:rPr>
                <w:b/>
                <w:bCs/>
                <w:color w:val="000000"/>
                <w:sz w:val="16"/>
                <w:szCs w:val="16"/>
                <w:lang w:val="es-ES" w:eastAsia="pt-BR"/>
              </w:rPr>
              <w:t>30000</w:t>
            </w:r>
          </w:p>
        </w:tc>
        <w:tc>
          <w:tcPr>
            <w:tcW w:w="960"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173CA7" w:rsidP="0014627A">
            <w:pPr>
              <w:rPr>
                <w:b/>
                <w:bCs/>
                <w:color w:val="000000"/>
                <w:sz w:val="16"/>
                <w:szCs w:val="16"/>
                <w:lang w:val="es-ES" w:eastAsia="pt-BR"/>
              </w:rPr>
            </w:pPr>
            <w:r w:rsidRPr="00992B63">
              <w:rPr>
                <w:b/>
                <w:bCs/>
                <w:color w:val="000000"/>
                <w:sz w:val="16"/>
                <w:szCs w:val="16"/>
                <w:lang w:val="es-ES" w:eastAsia="pt-BR"/>
              </w:rPr>
              <w:t>30000</w:t>
            </w:r>
          </w:p>
        </w:tc>
        <w:tc>
          <w:tcPr>
            <w:tcW w:w="960"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173CA7" w:rsidP="0014627A">
            <w:pPr>
              <w:rPr>
                <w:b/>
                <w:bCs/>
                <w:color w:val="000000"/>
                <w:sz w:val="16"/>
                <w:szCs w:val="16"/>
                <w:lang w:val="es-ES" w:eastAsia="pt-BR"/>
              </w:rPr>
            </w:pPr>
            <w:r w:rsidRPr="00992B63">
              <w:rPr>
                <w:b/>
                <w:bCs/>
                <w:color w:val="000000"/>
                <w:sz w:val="16"/>
                <w:szCs w:val="16"/>
                <w:lang w:val="es-ES" w:eastAsia="pt-BR"/>
              </w:rPr>
              <w:t>30000</w:t>
            </w:r>
          </w:p>
        </w:tc>
        <w:tc>
          <w:tcPr>
            <w:tcW w:w="960"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173CA7" w:rsidP="0014627A">
            <w:pPr>
              <w:rPr>
                <w:b/>
                <w:bCs/>
                <w:color w:val="000000"/>
                <w:sz w:val="16"/>
                <w:szCs w:val="16"/>
                <w:lang w:val="es-ES" w:eastAsia="pt-BR"/>
              </w:rPr>
            </w:pPr>
            <w:r w:rsidRPr="00992B63">
              <w:rPr>
                <w:b/>
                <w:bCs/>
                <w:color w:val="000000"/>
                <w:sz w:val="16"/>
                <w:szCs w:val="16"/>
                <w:lang w:val="es-ES" w:eastAsia="pt-BR"/>
              </w:rPr>
              <w:t>50000</w:t>
            </w:r>
          </w:p>
        </w:tc>
        <w:tc>
          <w:tcPr>
            <w:tcW w:w="1233"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rsidR="00C70499" w:rsidRPr="00992B63" w:rsidRDefault="00653D6C" w:rsidP="00653D6C">
            <w:pPr>
              <w:jc w:val="right"/>
              <w:rPr>
                <w:b/>
                <w:bCs/>
                <w:color w:val="000000"/>
                <w:sz w:val="20"/>
                <w:lang w:val="es-ES" w:eastAsia="pt-BR"/>
              </w:rPr>
            </w:pPr>
            <w:r w:rsidRPr="00992B63">
              <w:rPr>
                <w:b/>
                <w:bCs/>
                <w:color w:val="000000"/>
                <w:sz w:val="20"/>
                <w:lang w:val="es-ES" w:eastAsia="pt-BR"/>
              </w:rPr>
              <w:t>170</w:t>
            </w:r>
            <w:r w:rsidR="00652E19" w:rsidRPr="00992B63">
              <w:rPr>
                <w:b/>
                <w:bCs/>
                <w:color w:val="000000"/>
                <w:sz w:val="20"/>
                <w:lang w:val="es-ES" w:eastAsia="pt-BR"/>
              </w:rPr>
              <w:t>.000</w:t>
            </w:r>
          </w:p>
        </w:tc>
      </w:tr>
    </w:tbl>
    <w:p w:rsidR="00C70499" w:rsidRPr="00992B63" w:rsidRDefault="00C70499" w:rsidP="00C70499">
      <w:pPr>
        <w:jc w:val="center"/>
        <w:rPr>
          <w:b/>
          <w:lang w:val="es-ES"/>
        </w:rPr>
      </w:pPr>
    </w:p>
    <w:p w:rsidR="00C70499" w:rsidRPr="00992B63" w:rsidRDefault="00C70499" w:rsidP="00C70499">
      <w:pPr>
        <w:jc w:val="center"/>
        <w:rPr>
          <w:b/>
          <w:lang w:val="es-ES"/>
        </w:rPr>
      </w:pPr>
    </w:p>
    <w:p w:rsidR="00C70499" w:rsidRPr="00992B63" w:rsidRDefault="00C70499" w:rsidP="00C70499">
      <w:pPr>
        <w:jc w:val="center"/>
        <w:rPr>
          <w:b/>
          <w:lang w:val="es-ES"/>
        </w:rPr>
      </w:pPr>
    </w:p>
    <w:p w:rsidR="00C70499" w:rsidRPr="00992B63" w:rsidRDefault="00C70499" w:rsidP="00C70499">
      <w:pPr>
        <w:rPr>
          <w:b/>
          <w:lang w:val="es-ES"/>
        </w:rPr>
      </w:pPr>
    </w:p>
    <w:p w:rsidR="00EA3CB8" w:rsidRPr="00992B63" w:rsidRDefault="00EA3CB8" w:rsidP="007303E8">
      <w:pPr>
        <w:rPr>
          <w:highlight w:val="yellow"/>
          <w:lang w:val="es-ES"/>
        </w:rPr>
        <w:sectPr w:rsidR="00EA3CB8" w:rsidRPr="00992B63" w:rsidSect="00595599">
          <w:pgSz w:w="12242" w:h="15842" w:code="1"/>
          <w:pgMar w:top="1440" w:right="1800" w:bottom="1440" w:left="1800" w:header="720" w:footer="720" w:gutter="0"/>
          <w:cols w:space="720"/>
          <w:docGrid w:linePitch="360"/>
        </w:sectPr>
      </w:pPr>
    </w:p>
    <w:p w:rsidR="00826696" w:rsidRPr="00992B63" w:rsidRDefault="00826696" w:rsidP="00437629">
      <w:pPr>
        <w:pStyle w:val="Estilo3"/>
        <w:ind w:firstLine="0"/>
        <w:jc w:val="left"/>
      </w:pPr>
    </w:p>
    <w:p w:rsidR="00F50418" w:rsidRPr="00992B63" w:rsidRDefault="00F50418" w:rsidP="00022030">
      <w:pPr>
        <w:pStyle w:val="Estilo3"/>
        <w:ind w:left="720" w:firstLine="0"/>
        <w:jc w:val="left"/>
        <w:rPr>
          <w:rFonts w:ascii="Times New Roman Bold" w:hAnsi="Times New Roman Bold"/>
          <w:caps/>
        </w:rPr>
      </w:pPr>
      <w:r w:rsidRPr="00992B63">
        <w:rPr>
          <w:rFonts w:ascii="Times New Roman Bold" w:hAnsi="Times New Roman Bold"/>
          <w:caps/>
        </w:rPr>
        <w:t xml:space="preserve">Anexos: </w:t>
      </w:r>
    </w:p>
    <w:p w:rsidR="00A57A69" w:rsidRPr="00992B63" w:rsidRDefault="00A57A69" w:rsidP="00022030">
      <w:pPr>
        <w:pStyle w:val="Estilo3"/>
        <w:ind w:left="720" w:firstLine="0"/>
        <w:jc w:val="left"/>
      </w:pPr>
    </w:p>
    <w:p w:rsidR="00022030" w:rsidRPr="00992B63" w:rsidRDefault="00022030" w:rsidP="00022030">
      <w:pPr>
        <w:pStyle w:val="Estilo3"/>
        <w:ind w:left="720" w:firstLine="0"/>
        <w:jc w:val="left"/>
      </w:pPr>
      <w:r w:rsidRPr="00992B63">
        <w:t xml:space="preserve">A. </w:t>
      </w:r>
      <w:hyperlink r:id="rId18" w:history="1">
        <w:r w:rsidRPr="00992B63">
          <w:rPr>
            <w:color w:val="0000FF" w:themeColor="hyperlink"/>
            <w:u w:val="single"/>
            <w:lang w:eastAsia="es-ES"/>
          </w:rPr>
          <w:t>Cuestionario de encuesta de victimización</w:t>
        </w:r>
      </w:hyperlink>
      <w:r w:rsidRPr="00992B63">
        <w:t xml:space="preserve">. </w:t>
      </w:r>
    </w:p>
    <w:p w:rsidR="00F50418" w:rsidRPr="00992B63" w:rsidRDefault="00022030" w:rsidP="00022030">
      <w:pPr>
        <w:pStyle w:val="Estilo3"/>
        <w:ind w:left="720" w:firstLine="0"/>
        <w:jc w:val="left"/>
      </w:pPr>
      <w:r w:rsidRPr="00992B63">
        <w:t xml:space="preserve">B. </w:t>
      </w:r>
      <w:hyperlink r:id="rId19" w:history="1">
        <w:r w:rsidRPr="00992B63">
          <w:rPr>
            <w:color w:val="0000FF" w:themeColor="hyperlink"/>
            <w:u w:val="single"/>
            <w:lang w:eastAsia="es-ES"/>
          </w:rPr>
          <w:t>Cuestionario de encuesta de Violencia Intrafamiliar</w:t>
        </w:r>
      </w:hyperlink>
      <w:r w:rsidRPr="00992B63">
        <w:rPr>
          <w:color w:val="0000FF" w:themeColor="hyperlink"/>
          <w:u w:val="single"/>
          <w:lang w:eastAsia="es-ES"/>
        </w:rPr>
        <w:t>.</w:t>
      </w:r>
    </w:p>
    <w:p w:rsidR="005E0FFB" w:rsidRPr="00992B63" w:rsidRDefault="00EA3CB8" w:rsidP="00595599">
      <w:pPr>
        <w:pStyle w:val="Estilo3"/>
        <w:ind w:left="720" w:firstLine="0"/>
        <w:jc w:val="left"/>
      </w:pPr>
      <w:r w:rsidRPr="00992B63">
        <w:t xml:space="preserve">C. </w:t>
      </w:r>
      <w:r w:rsidR="005E0FFB" w:rsidRPr="00992B63">
        <w:t>R</w:t>
      </w:r>
      <w:r w:rsidR="00022030" w:rsidRPr="00992B63">
        <w:t>ecolección de Datos para RCT MST</w:t>
      </w:r>
      <w:r w:rsidR="005E0FFB" w:rsidRPr="00992B63">
        <w:t xml:space="preserve">. </w:t>
      </w:r>
    </w:p>
    <w:p w:rsidR="00AE3C1E" w:rsidRPr="00992B63" w:rsidRDefault="00AE3C1E" w:rsidP="00022030">
      <w:pPr>
        <w:pStyle w:val="Paragraph"/>
        <w:numPr>
          <w:ilvl w:val="0"/>
          <w:numId w:val="0"/>
        </w:numPr>
        <w:ind w:left="1080"/>
        <w:rPr>
          <w:lang w:val="es-ES"/>
        </w:rPr>
      </w:pPr>
      <w:r w:rsidRPr="00992B63">
        <w:rPr>
          <w:lang w:val="es-ES"/>
        </w:rPr>
        <w:t>Tanto para individuos del grupo de tratamiento como del grupo de control se recolectará la siguiente información, en los siguientes momentos: (i) previo al inicio del tratamiento (ya sea MST o medidas socioeducativas/correccionales</w:t>
      </w:r>
      <w:r w:rsidR="009D3E18" w:rsidRPr="00992B63">
        <w:rPr>
          <w:lang w:val="es-ES"/>
        </w:rPr>
        <w:t>)</w:t>
      </w:r>
      <w:r w:rsidRPr="00992B63">
        <w:rPr>
          <w:lang w:val="es-ES"/>
        </w:rPr>
        <w:t xml:space="preserve">, (ii) a los </w:t>
      </w:r>
      <w:r w:rsidR="00022030" w:rsidRPr="00992B63">
        <w:rPr>
          <w:lang w:val="es-ES"/>
        </w:rPr>
        <w:t>seis</w:t>
      </w:r>
      <w:r w:rsidRPr="00992B63">
        <w:rPr>
          <w:lang w:val="es-ES"/>
        </w:rPr>
        <w:t xml:space="preserve"> meses del tratamiento, </w:t>
      </w:r>
      <w:r w:rsidR="00022030" w:rsidRPr="00992B63">
        <w:rPr>
          <w:lang w:val="es-ES"/>
        </w:rPr>
        <w:t xml:space="preserve">y </w:t>
      </w:r>
      <w:r w:rsidRPr="00992B63">
        <w:rPr>
          <w:lang w:val="es-ES"/>
        </w:rPr>
        <w:t>(iii) a los 12 meses.</w:t>
      </w:r>
    </w:p>
    <w:p w:rsidR="00AE3C1E" w:rsidRPr="00992B63" w:rsidRDefault="00AE3C1E" w:rsidP="00022030">
      <w:pPr>
        <w:pStyle w:val="Paragraph"/>
        <w:numPr>
          <w:ilvl w:val="0"/>
          <w:numId w:val="0"/>
        </w:numPr>
        <w:ind w:left="1080"/>
        <w:rPr>
          <w:b/>
          <w:lang w:val="es-ES"/>
        </w:rPr>
      </w:pPr>
      <w:r w:rsidRPr="00992B63">
        <w:rPr>
          <w:b/>
          <w:lang w:val="es-ES"/>
        </w:rPr>
        <w:t>Datos administrativos</w:t>
      </w:r>
    </w:p>
    <w:p w:rsidR="00AE3C1E" w:rsidRPr="00992B63" w:rsidRDefault="00AE3C1E" w:rsidP="00022030">
      <w:pPr>
        <w:pStyle w:val="Paragraph"/>
        <w:numPr>
          <w:ilvl w:val="0"/>
          <w:numId w:val="0"/>
        </w:numPr>
        <w:ind w:left="1080"/>
        <w:rPr>
          <w:lang w:val="es-ES"/>
        </w:rPr>
      </w:pPr>
      <w:r w:rsidRPr="00992B63">
        <w:rPr>
          <w:lang w:val="es-ES"/>
        </w:rPr>
        <w:t>Resultado del test ASSET, incluyendo las respuestas a cada una de las preguntas del test.</w:t>
      </w:r>
    </w:p>
    <w:p w:rsidR="002B302C" w:rsidRPr="00992B63" w:rsidRDefault="002B302C" w:rsidP="00022030">
      <w:pPr>
        <w:pStyle w:val="Paragraph"/>
        <w:numPr>
          <w:ilvl w:val="0"/>
          <w:numId w:val="0"/>
        </w:numPr>
        <w:ind w:left="1080"/>
        <w:rPr>
          <w:lang w:val="es-ES"/>
        </w:rPr>
      </w:pPr>
      <w:r w:rsidRPr="00992B63">
        <w:rPr>
          <w:lang w:val="es-ES"/>
        </w:rPr>
        <w:t xml:space="preserve">Datos de reincidencia medida por rearresto (Policía Nacional) y procesos </w:t>
      </w:r>
      <w:r w:rsidR="00992B63" w:rsidRPr="00992B63">
        <w:rPr>
          <w:lang w:val="es-ES"/>
        </w:rPr>
        <w:t>iniciados</w:t>
      </w:r>
      <w:r w:rsidRPr="00992B63">
        <w:rPr>
          <w:lang w:val="es-ES"/>
        </w:rPr>
        <w:t xml:space="preserve"> (Juzgado de Menores).</w:t>
      </w:r>
    </w:p>
    <w:p w:rsidR="002B302C" w:rsidRPr="00992B63" w:rsidRDefault="002B302C" w:rsidP="00022030">
      <w:pPr>
        <w:pStyle w:val="Paragraph"/>
        <w:numPr>
          <w:ilvl w:val="0"/>
          <w:numId w:val="0"/>
        </w:numPr>
        <w:ind w:left="1080"/>
        <w:rPr>
          <w:lang w:val="es-ES"/>
        </w:rPr>
      </w:pPr>
      <w:r w:rsidRPr="00992B63">
        <w:rPr>
          <w:lang w:val="es-ES"/>
        </w:rPr>
        <w:t>Detalles de los delitos que cometieron y sentencia (expedientes de los casos del Juzgado de Menores).</w:t>
      </w:r>
    </w:p>
    <w:p w:rsidR="002B302C" w:rsidRPr="00992B63" w:rsidRDefault="002B302C" w:rsidP="00022030">
      <w:pPr>
        <w:pStyle w:val="Paragraph"/>
        <w:numPr>
          <w:ilvl w:val="0"/>
          <w:numId w:val="0"/>
        </w:numPr>
        <w:ind w:left="1080"/>
        <w:rPr>
          <w:b/>
          <w:lang w:val="es-ES"/>
        </w:rPr>
      </w:pPr>
      <w:r w:rsidRPr="00992B63">
        <w:rPr>
          <w:b/>
          <w:lang w:val="es-ES"/>
        </w:rPr>
        <w:t>Encuestas</w:t>
      </w:r>
    </w:p>
    <w:p w:rsidR="002B302C" w:rsidRPr="00992B63" w:rsidRDefault="004D2A34" w:rsidP="00022030">
      <w:pPr>
        <w:pStyle w:val="Paragraph"/>
        <w:numPr>
          <w:ilvl w:val="0"/>
          <w:numId w:val="0"/>
        </w:numPr>
        <w:ind w:left="1080"/>
        <w:rPr>
          <w:lang w:val="es-ES"/>
        </w:rPr>
      </w:pPr>
      <w:r w:rsidRPr="00992B63">
        <w:rPr>
          <w:lang w:val="es-ES"/>
        </w:rPr>
        <w:t>-</w:t>
      </w:r>
      <w:r w:rsidR="002B302C" w:rsidRPr="00992B63">
        <w:rPr>
          <w:lang w:val="es-ES"/>
        </w:rPr>
        <w:t>Variables socio-</w:t>
      </w:r>
      <w:r w:rsidRPr="00992B63">
        <w:rPr>
          <w:lang w:val="es-ES"/>
        </w:rPr>
        <w:t>demográficas</w:t>
      </w:r>
      <w:r w:rsidR="002B302C" w:rsidRPr="00992B63">
        <w:rPr>
          <w:lang w:val="es-ES"/>
        </w:rPr>
        <w:t xml:space="preserve">: </w:t>
      </w:r>
      <w:r w:rsidRPr="00992B63">
        <w:rPr>
          <w:lang w:val="es-ES"/>
        </w:rPr>
        <w:t>edad, género, miembros del hogar, lugar de residencia, características de la vivienda y del barrio.</w:t>
      </w:r>
    </w:p>
    <w:p w:rsidR="002B302C" w:rsidRPr="00992B63" w:rsidRDefault="002B302C" w:rsidP="00022030">
      <w:pPr>
        <w:pStyle w:val="Paragraph"/>
        <w:numPr>
          <w:ilvl w:val="0"/>
          <w:numId w:val="0"/>
        </w:numPr>
        <w:ind w:left="1080"/>
        <w:rPr>
          <w:lang w:val="es-ES"/>
        </w:rPr>
      </w:pPr>
      <w:r w:rsidRPr="00992B63">
        <w:rPr>
          <w:lang w:val="es-ES"/>
        </w:rPr>
        <w:t>-Composición de la familia, nivel educativo y ocupación de los miembros del hogar.</w:t>
      </w:r>
    </w:p>
    <w:p w:rsidR="002B302C" w:rsidRPr="00992B63" w:rsidRDefault="002B302C" w:rsidP="00022030">
      <w:pPr>
        <w:pStyle w:val="Paragraph"/>
        <w:numPr>
          <w:ilvl w:val="0"/>
          <w:numId w:val="0"/>
        </w:numPr>
        <w:ind w:left="1080"/>
        <w:rPr>
          <w:lang w:val="es-ES"/>
        </w:rPr>
      </w:pPr>
      <w:r w:rsidRPr="00992B63">
        <w:rPr>
          <w:lang w:val="es-ES"/>
        </w:rPr>
        <w:t>-</w:t>
      </w:r>
      <w:r w:rsidR="00992B63" w:rsidRPr="00992B63">
        <w:rPr>
          <w:lang w:val="es-ES"/>
        </w:rPr>
        <w:t>Educación</w:t>
      </w:r>
      <w:r w:rsidRPr="00992B63">
        <w:rPr>
          <w:lang w:val="es-ES"/>
        </w:rPr>
        <w:t xml:space="preserve"> (</w:t>
      </w:r>
      <w:r w:rsidR="004D2A34" w:rsidRPr="00992B63">
        <w:rPr>
          <w:lang w:val="es-ES"/>
        </w:rPr>
        <w:t xml:space="preserve">está inscripto en la </w:t>
      </w:r>
      <w:r w:rsidR="00992B63" w:rsidRPr="00992B63">
        <w:rPr>
          <w:lang w:val="es-ES"/>
        </w:rPr>
        <w:t>escuela,</w:t>
      </w:r>
      <w:r w:rsidR="004D2A34" w:rsidRPr="00992B63">
        <w:rPr>
          <w:lang w:val="es-ES"/>
        </w:rPr>
        <w:t xml:space="preserve"> </w:t>
      </w:r>
      <w:r w:rsidRPr="00992B63">
        <w:rPr>
          <w:lang w:val="es-ES"/>
        </w:rPr>
        <w:t>asiste a la escuela, grado</w:t>
      </w:r>
      <w:r w:rsidR="004D2A34" w:rsidRPr="00992B63">
        <w:rPr>
          <w:lang w:val="es-ES"/>
        </w:rPr>
        <w:t xml:space="preserve">, a qué escuela, cuándo dejó de </w:t>
      </w:r>
      <w:r w:rsidR="00992B63" w:rsidRPr="00992B63">
        <w:rPr>
          <w:lang w:val="es-ES"/>
        </w:rPr>
        <w:t>asistir</w:t>
      </w:r>
      <w:r w:rsidR="004D2A34" w:rsidRPr="00992B63">
        <w:rPr>
          <w:lang w:val="es-ES"/>
        </w:rPr>
        <w:t xml:space="preserve"> si no </w:t>
      </w:r>
      <w:r w:rsidR="00992B63" w:rsidRPr="00992B63">
        <w:rPr>
          <w:lang w:val="es-ES"/>
        </w:rPr>
        <w:t>asiste</w:t>
      </w:r>
      <w:r w:rsidR="004D2A34" w:rsidRPr="00992B63">
        <w:rPr>
          <w:lang w:val="es-ES"/>
        </w:rPr>
        <w:t>, y motivos por los cuales no asiste</w:t>
      </w:r>
      <w:r w:rsidRPr="00992B63">
        <w:rPr>
          <w:lang w:val="es-ES"/>
        </w:rPr>
        <w:t>)</w:t>
      </w:r>
    </w:p>
    <w:p w:rsidR="002B302C" w:rsidRPr="00992B63" w:rsidRDefault="002B302C" w:rsidP="00022030">
      <w:pPr>
        <w:pStyle w:val="Paragraph"/>
        <w:numPr>
          <w:ilvl w:val="0"/>
          <w:numId w:val="0"/>
        </w:numPr>
        <w:ind w:left="1080"/>
        <w:rPr>
          <w:lang w:val="es-ES"/>
        </w:rPr>
      </w:pPr>
      <w:r w:rsidRPr="00992B63">
        <w:rPr>
          <w:lang w:val="es-ES"/>
        </w:rPr>
        <w:t>-Empleo (si trabaja, en donde, tipo de ocupación, tiempo de dedicación, pago</w:t>
      </w:r>
      <w:r w:rsidR="004D2A34" w:rsidRPr="00992B63">
        <w:rPr>
          <w:lang w:val="es-ES"/>
        </w:rPr>
        <w:t>, hace cuanto trabaja ahí, historia laboral</w:t>
      </w:r>
      <w:r w:rsidRPr="00992B63">
        <w:rPr>
          <w:lang w:val="es-ES"/>
        </w:rPr>
        <w:t>)</w:t>
      </w:r>
    </w:p>
    <w:p w:rsidR="002B302C" w:rsidRPr="00992B63" w:rsidRDefault="002B302C" w:rsidP="00022030">
      <w:pPr>
        <w:pStyle w:val="Paragraph"/>
        <w:numPr>
          <w:ilvl w:val="0"/>
          <w:numId w:val="0"/>
        </w:numPr>
        <w:ind w:left="1080"/>
        <w:rPr>
          <w:lang w:val="es-ES"/>
        </w:rPr>
      </w:pPr>
      <w:r w:rsidRPr="00992B63">
        <w:rPr>
          <w:lang w:val="es-ES"/>
        </w:rPr>
        <w:t>-Uso del tiempo</w:t>
      </w:r>
      <w:r w:rsidR="004D2A34" w:rsidRPr="00992B63">
        <w:rPr>
          <w:lang w:val="es-ES"/>
        </w:rPr>
        <w:t xml:space="preserve"> (tiempo en que estudia, trabaja, tiempo libre, viajes a trabajo o escuela)</w:t>
      </w:r>
      <w:r w:rsidR="00022030" w:rsidRPr="00992B63">
        <w:rPr>
          <w:lang w:val="es-ES"/>
        </w:rPr>
        <w:t>.</w:t>
      </w:r>
    </w:p>
    <w:p w:rsidR="002B302C" w:rsidRPr="00992B63" w:rsidRDefault="002B302C" w:rsidP="00022030">
      <w:pPr>
        <w:pStyle w:val="Paragraph"/>
        <w:numPr>
          <w:ilvl w:val="0"/>
          <w:numId w:val="0"/>
        </w:numPr>
        <w:ind w:left="1080"/>
        <w:rPr>
          <w:lang w:val="es-ES"/>
        </w:rPr>
      </w:pPr>
      <w:r w:rsidRPr="00992B63">
        <w:rPr>
          <w:lang w:val="es-ES"/>
        </w:rPr>
        <w:t>-Salud (uso de drogas y alcohol)</w:t>
      </w:r>
      <w:r w:rsidR="00022030" w:rsidRPr="00992B63">
        <w:rPr>
          <w:lang w:val="es-ES"/>
        </w:rPr>
        <w:t>.</w:t>
      </w:r>
    </w:p>
    <w:p w:rsidR="002B302C" w:rsidRPr="00992B63" w:rsidRDefault="002B302C" w:rsidP="00022030">
      <w:pPr>
        <w:pStyle w:val="Paragraph"/>
        <w:numPr>
          <w:ilvl w:val="0"/>
          <w:numId w:val="0"/>
        </w:numPr>
        <w:ind w:left="1080"/>
        <w:rPr>
          <w:lang w:val="es-ES"/>
        </w:rPr>
      </w:pPr>
      <w:r w:rsidRPr="00992B63">
        <w:rPr>
          <w:lang w:val="es-ES"/>
        </w:rPr>
        <w:t>-Comportamiento (test de comportamiento para detectar conductas agresivas), y relaciones familiares.</w:t>
      </w:r>
    </w:p>
    <w:p w:rsidR="002B302C" w:rsidRPr="00992B63" w:rsidRDefault="002B302C" w:rsidP="00022030">
      <w:pPr>
        <w:pStyle w:val="Paragraph"/>
        <w:numPr>
          <w:ilvl w:val="0"/>
          <w:numId w:val="0"/>
        </w:numPr>
        <w:ind w:left="1080"/>
        <w:rPr>
          <w:lang w:val="es-ES"/>
        </w:rPr>
      </w:pPr>
      <w:r w:rsidRPr="00992B63">
        <w:rPr>
          <w:lang w:val="es-ES"/>
        </w:rPr>
        <w:t>-Contexto social (pares del joven, actividades que realizan, lugares que frecuentan).</w:t>
      </w:r>
    </w:p>
    <w:p w:rsidR="00F50418" w:rsidRPr="00992B63" w:rsidRDefault="002B302C" w:rsidP="00595599">
      <w:pPr>
        <w:pStyle w:val="Paragraph"/>
        <w:numPr>
          <w:ilvl w:val="0"/>
          <w:numId w:val="0"/>
        </w:numPr>
        <w:ind w:left="2736" w:hanging="1656"/>
        <w:rPr>
          <w:lang w:val="es-ES"/>
        </w:rPr>
      </w:pPr>
      <w:r w:rsidRPr="00992B63">
        <w:rPr>
          <w:lang w:val="es-ES"/>
        </w:rPr>
        <w:t>-Delitos cometidos (tipo de delito, causas, circunstancias).</w:t>
      </w:r>
    </w:p>
    <w:sectPr w:rsidR="00F50418" w:rsidRPr="00992B63" w:rsidSect="00595599">
      <w:pgSz w:w="12242" w:h="15842" w:code="1"/>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7D" w:rsidRDefault="007B137D" w:rsidP="001B5186">
      <w:r>
        <w:separator/>
      </w:r>
    </w:p>
  </w:endnote>
  <w:endnote w:type="continuationSeparator" w:id="0">
    <w:p w:rsidR="007B137D" w:rsidRDefault="007B137D"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E34" w:rsidRDefault="00652E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52E34" w:rsidRDefault="00652E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E34" w:rsidRDefault="00652E3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E34" w:rsidRDefault="00652E34">
    <w:pPr>
      <w:pStyle w:val="Footer"/>
      <w:jc w:val="right"/>
    </w:pPr>
  </w:p>
  <w:p w:rsidR="00652E34" w:rsidRDefault="00652E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7D" w:rsidRDefault="007B137D" w:rsidP="001B5186">
      <w:r>
        <w:separator/>
      </w:r>
    </w:p>
  </w:footnote>
  <w:footnote w:type="continuationSeparator" w:id="0">
    <w:p w:rsidR="007B137D" w:rsidRDefault="007B137D" w:rsidP="001B5186">
      <w:r>
        <w:continuationSeparator/>
      </w:r>
    </w:p>
  </w:footnote>
  <w:footnote w:id="1">
    <w:p w:rsidR="00652E34" w:rsidRPr="00414AEE" w:rsidRDefault="00652E34" w:rsidP="00595599">
      <w:pPr>
        <w:pStyle w:val="FootnoteText"/>
        <w:spacing w:after="0"/>
        <w:ind w:left="180" w:hanging="180"/>
        <w:rPr>
          <w:lang w:val="es-CO"/>
        </w:rPr>
      </w:pPr>
      <w:r w:rsidRPr="00595599">
        <w:rPr>
          <w:vertAlign w:val="superscript"/>
          <w:lang w:val="es-AR"/>
        </w:rPr>
        <w:footnoteRef/>
      </w:r>
      <w:r w:rsidRPr="00414AEE">
        <w:rPr>
          <w:lang w:val="es-AR"/>
        </w:rPr>
        <w:t xml:space="preserve"> </w:t>
      </w:r>
      <w:r w:rsidRPr="00834EEE">
        <w:rPr>
          <w:lang w:val="es-AR"/>
        </w:rPr>
        <w:tab/>
      </w:r>
      <w:r w:rsidRPr="00414AEE">
        <w:rPr>
          <w:lang w:val="es-AR"/>
        </w:rPr>
        <w:t>Con restructuradas nos referimos a readecuaciones de infraestructura y redefiniciones funcionales</w:t>
      </w:r>
      <w:r>
        <w:rPr>
          <w:lang w:val="es-AR"/>
        </w:rPr>
        <w:t>.</w:t>
      </w:r>
    </w:p>
  </w:footnote>
  <w:footnote w:id="2">
    <w:p w:rsidR="00652E34" w:rsidRPr="0014627A" w:rsidRDefault="00652E34" w:rsidP="00595599">
      <w:pPr>
        <w:pStyle w:val="FootnoteText"/>
        <w:tabs>
          <w:tab w:val="left" w:pos="180"/>
        </w:tabs>
        <w:spacing w:after="0"/>
      </w:pPr>
      <w:r>
        <w:rPr>
          <w:rStyle w:val="FootnoteReference"/>
        </w:rPr>
        <w:footnoteRef/>
      </w:r>
      <w:r>
        <w:t xml:space="preserve"> </w:t>
      </w:r>
      <w:r>
        <w:tab/>
        <w:t>Sueldo parcial del EPM en el último trimestre.</w:t>
      </w:r>
    </w:p>
  </w:footnote>
  <w:footnote w:id="3">
    <w:p w:rsidR="00652E34" w:rsidRPr="0014627A" w:rsidRDefault="00652E34" w:rsidP="00595599">
      <w:pPr>
        <w:pStyle w:val="FootnoteText"/>
        <w:tabs>
          <w:tab w:val="left" w:pos="180"/>
        </w:tabs>
        <w:spacing w:after="0"/>
      </w:pPr>
      <w:r>
        <w:rPr>
          <w:rStyle w:val="FootnoteReference"/>
        </w:rPr>
        <w:footnoteRef/>
      </w:r>
      <w:r>
        <w:t xml:space="preserve"> </w:t>
      </w:r>
      <w:r>
        <w:tab/>
        <w:t>Complemento del sueldo del EPM en el último trimestre.</w:t>
      </w:r>
      <w:r w:rsidR="00724991">
        <w:t xml:space="preserve"> La actualización de los indicadores de resultado e impacto en el sistema están contemplados en el sueldo del EPM de la primera actividad en la tabla.</w:t>
      </w:r>
    </w:p>
  </w:footnote>
  <w:footnote w:id="4">
    <w:p w:rsidR="00652E34" w:rsidRPr="00CF2569" w:rsidRDefault="00652E34" w:rsidP="005F0EED">
      <w:pPr>
        <w:pStyle w:val="FootnoteText"/>
        <w:spacing w:after="0"/>
        <w:rPr>
          <w:lang w:val="es-AR"/>
        </w:rPr>
      </w:pPr>
      <w:r>
        <w:rPr>
          <w:rStyle w:val="FootnoteReference"/>
        </w:rPr>
        <w:footnoteRef/>
      </w:r>
      <w:r>
        <w:t xml:space="preserve"> </w:t>
      </w:r>
      <w:r>
        <w:rPr>
          <w:lang w:val="es-AR"/>
        </w:rPr>
        <w:t>El costo de esta encuesta está contemplado como parte del Componente 1 del Programa que se encuentra detallado en la matriz de costos.</w:t>
      </w:r>
    </w:p>
  </w:footnote>
  <w:footnote w:id="5">
    <w:p w:rsidR="00652E34" w:rsidRPr="00CF2569" w:rsidRDefault="00652E34" w:rsidP="005F0EED">
      <w:pPr>
        <w:pStyle w:val="FootnoteText"/>
        <w:spacing w:after="0"/>
        <w:rPr>
          <w:lang w:val="es-AR"/>
        </w:rPr>
      </w:pPr>
      <w:r>
        <w:rPr>
          <w:rStyle w:val="FootnoteReference"/>
        </w:rPr>
        <w:footnoteRef/>
      </w:r>
      <w:r>
        <w:t xml:space="preserve"> </w:t>
      </w:r>
      <w:r>
        <w:rPr>
          <w:lang w:val="es-AR"/>
        </w:rPr>
        <w:t>El costo de esta encuesta está contemplado como parte del Componente 1 del Programa que se encuentra detallado en la matriz de costos.</w:t>
      </w:r>
    </w:p>
  </w:footnote>
  <w:footnote w:id="6">
    <w:p w:rsidR="00652E34" w:rsidRDefault="00652E34" w:rsidP="00595599">
      <w:pPr>
        <w:pStyle w:val="FootnoteText"/>
        <w:spacing w:after="0"/>
      </w:pPr>
      <w:r>
        <w:rPr>
          <w:rStyle w:val="FootnoteReference"/>
        </w:rPr>
        <w:footnoteRef/>
      </w:r>
      <w:r>
        <w:t xml:space="preserve"> Corresponde al sueldo del especialista en planeación y monitoreo por 4 años y un trimestre.</w:t>
      </w:r>
    </w:p>
  </w:footnote>
  <w:footnote w:id="7">
    <w:p w:rsidR="00652E34" w:rsidRDefault="00652E34" w:rsidP="00595599">
      <w:pPr>
        <w:pStyle w:val="FootnoteText"/>
        <w:spacing w:after="0"/>
      </w:pPr>
      <w:r>
        <w:rPr>
          <w:rStyle w:val="FootnoteReference"/>
        </w:rPr>
        <w:footnoteRef/>
      </w:r>
      <w:r>
        <w:t xml:space="preserve"> E</w:t>
      </w:r>
      <w:r w:rsidRPr="00983C73">
        <w:t>s parte de la responsabilidad</w:t>
      </w:r>
      <w:r>
        <w:t xml:space="preserve"> del</w:t>
      </w:r>
      <w:r w:rsidRPr="00983C73">
        <w:t xml:space="preserve"> especialista en admini</w:t>
      </w:r>
      <w:r>
        <w:t>stra</w:t>
      </w:r>
      <w:r w:rsidRPr="00983C73">
        <w:t>ción financiera contratado por la UEP.</w:t>
      </w:r>
    </w:p>
  </w:footnote>
  <w:footnote w:id="8">
    <w:p w:rsidR="00652E34" w:rsidRDefault="00652E34" w:rsidP="00595599">
      <w:pPr>
        <w:pStyle w:val="FootnoteText"/>
        <w:spacing w:after="0"/>
      </w:pPr>
      <w:r>
        <w:rPr>
          <w:rStyle w:val="FootnoteReference"/>
        </w:rPr>
        <w:footnoteRef/>
      </w:r>
      <w:r>
        <w:t xml:space="preserve"> </w:t>
      </w:r>
      <w:r w:rsidR="00992B63">
        <w:t>Ídem</w:t>
      </w:r>
      <w:r>
        <w:t xml:space="preserve"> al anterior</w:t>
      </w:r>
      <w:r w:rsidRPr="00983C73">
        <w:t>.</w:t>
      </w:r>
    </w:p>
  </w:footnote>
  <w:footnote w:id="9">
    <w:p w:rsidR="00652E34" w:rsidRPr="00981372" w:rsidRDefault="00652E34" w:rsidP="00595599">
      <w:pPr>
        <w:pStyle w:val="FootnoteText"/>
        <w:spacing w:after="0"/>
      </w:pPr>
      <w:r>
        <w:rPr>
          <w:rStyle w:val="FootnoteReference"/>
        </w:rPr>
        <w:footnoteRef/>
      </w:r>
      <w:r>
        <w:t>Corresponde a parte del sueldo del EPM. El apoyo del</w:t>
      </w:r>
      <w:r w:rsidRPr="00983C73">
        <w:t xml:space="preserve"> especialista en admini</w:t>
      </w:r>
      <w:r>
        <w:t>stra</w:t>
      </w:r>
      <w:r w:rsidRPr="00983C73">
        <w:t>ción financiera contratado por la UEP</w:t>
      </w:r>
      <w:r>
        <w:t>,</w:t>
      </w:r>
      <w:r w:rsidRPr="00981372">
        <w:t xml:space="preserve"> </w:t>
      </w:r>
      <w:r w:rsidR="00992B63">
        <w:t>e</w:t>
      </w:r>
      <w:r w:rsidR="00992B63" w:rsidRPr="00983C73">
        <w:t>s</w:t>
      </w:r>
      <w:r w:rsidRPr="00983C73">
        <w:t xml:space="preserve"> parte de la responsabilidad. Ver Presupuesto detallado</w:t>
      </w:r>
    </w:p>
  </w:footnote>
  <w:footnote w:id="10">
    <w:p w:rsidR="00652E34" w:rsidRPr="00981372" w:rsidRDefault="00652E34" w:rsidP="00595599">
      <w:pPr>
        <w:pStyle w:val="FootnoteText"/>
        <w:spacing w:after="0"/>
      </w:pPr>
      <w:r>
        <w:rPr>
          <w:rStyle w:val="FootnoteReference"/>
        </w:rPr>
        <w:footnoteRef/>
      </w:r>
      <w:r>
        <w:t xml:space="preserve"> Corresponde al complemento del sueldo del EPM para el último trimestre del primer año</w:t>
      </w:r>
    </w:p>
  </w:footnote>
  <w:footnote w:id="11">
    <w:p w:rsidR="00652E34" w:rsidRDefault="00652E34" w:rsidP="00595599">
      <w:pPr>
        <w:pStyle w:val="FootnoteText"/>
        <w:spacing w:after="0"/>
      </w:pPr>
      <w:r>
        <w:rPr>
          <w:rStyle w:val="FootnoteReference"/>
        </w:rPr>
        <w:footnoteRef/>
      </w:r>
      <w:r>
        <w:t xml:space="preserve"> </w:t>
      </w:r>
      <w:r w:rsidRPr="00983C73">
        <w:t xml:space="preserve">Es parte de la responsabilidad del </w:t>
      </w:r>
      <w:r>
        <w:t xml:space="preserve">asistente junior el </w:t>
      </w:r>
      <w:r w:rsidRPr="00983C73">
        <w:t>especialista en administración financiera contratado por la UEP. Ver Presupuesto detallado.</w:t>
      </w:r>
    </w:p>
  </w:footnote>
  <w:footnote w:id="12">
    <w:p w:rsidR="00652E34" w:rsidRPr="00307F72" w:rsidRDefault="00652E34">
      <w:pPr>
        <w:pStyle w:val="FootnoteText"/>
      </w:pPr>
      <w:r>
        <w:rPr>
          <w:rStyle w:val="FootnoteReference"/>
        </w:rPr>
        <w:footnoteRef/>
      </w:r>
      <w:r>
        <w:t xml:space="preserve"> </w:t>
      </w:r>
      <w:r w:rsidRPr="004009CE">
        <w:tab/>
      </w:r>
      <w:r>
        <w:t>En</w:t>
      </w:r>
      <w:r w:rsidRPr="00307F72">
        <w:t xml:space="preserve"> 201</w:t>
      </w:r>
      <w:r>
        <w:t>2</w:t>
      </w:r>
      <w:r w:rsidRPr="00307F72">
        <w:t xml:space="preserve"> hubo 3.095 procedimientos de arresto</w:t>
      </w:r>
      <w:r>
        <w:t xml:space="preserve"> de menores. Se considera una tasa de reincidencia del 35% (ver MR), con lo cual alrededor de 2.200 menores aproximadamente pueden haber sido victimarios en los procedimientos de arresto en 2012. Se desconoce el riesgo, por lo que se considera 2.500 jóvenes como el máximo de elegibles anualmente bajo el supuesto de que todos tienen un riesgo moderado/alto según la herramienta ASSET.</w:t>
      </w:r>
    </w:p>
  </w:footnote>
  <w:footnote w:id="13">
    <w:p w:rsidR="00652E34" w:rsidRPr="00A22292" w:rsidRDefault="00652E34">
      <w:pPr>
        <w:pStyle w:val="FootnoteText"/>
      </w:pPr>
      <w:r>
        <w:rPr>
          <w:rStyle w:val="FootnoteReference"/>
        </w:rPr>
        <w:footnoteRef/>
      </w:r>
      <w:r>
        <w:t xml:space="preserve"> </w:t>
      </w:r>
      <w:r w:rsidRPr="00595599">
        <w:tab/>
      </w:r>
      <w:r>
        <w:t>En el estudio de factibilidad se definirá la frecuencia con la cual se sortearán los casos y la proporción de casos a los dos grupos sorteados en función del flujo de jóvenes elegibles, y de las capacidades de atención mensual del programa de TMS. Esto implica que el sorteo se puede hacer semanalmente, o mensualmente, hasta completar el cupo de jóvenes tratados establecido.</w:t>
      </w:r>
    </w:p>
  </w:footnote>
  <w:footnote w:id="14">
    <w:p w:rsidR="00173CA7" w:rsidRPr="00173CA7" w:rsidRDefault="00173CA7">
      <w:pPr>
        <w:pStyle w:val="FootnoteText"/>
      </w:pPr>
      <w:r>
        <w:rPr>
          <w:rStyle w:val="FootnoteReference"/>
        </w:rPr>
        <w:footnoteRef/>
      </w:r>
      <w:r>
        <w:t xml:space="preserve"> Este monto está incluido en el financiamiento del producto 2.1.5. en el presupuesto.</w:t>
      </w:r>
    </w:p>
  </w:footnote>
  <w:footnote w:id="15">
    <w:p w:rsidR="00173CA7" w:rsidRPr="00173CA7" w:rsidRDefault="00173CA7">
      <w:pPr>
        <w:pStyle w:val="FootnoteText"/>
      </w:pPr>
      <w:r>
        <w:rPr>
          <w:rStyle w:val="FootnoteReference"/>
        </w:rPr>
        <w:footnoteRef/>
      </w:r>
      <w:r>
        <w:t xml:space="preserve"> </w:t>
      </w:r>
      <w:r w:rsidRPr="00173CA7">
        <w:t>Este monto forma parte del presupuesto de Evaluaci</w:t>
      </w:r>
      <w:r>
        <w:t>ón del presupuesto.</w:t>
      </w:r>
    </w:p>
  </w:footnote>
  <w:footnote w:id="16">
    <w:p w:rsidR="00173CA7" w:rsidRPr="00173CA7" w:rsidRDefault="00173CA7">
      <w:pPr>
        <w:pStyle w:val="FootnoteText"/>
      </w:pPr>
      <w:r>
        <w:rPr>
          <w:rStyle w:val="FootnoteReference"/>
        </w:rPr>
        <w:footnoteRef/>
      </w:r>
      <w:r>
        <w:t xml:space="preserve"> Este monto está incluido en el financiamiento del producto 2.1.5. en el presupuesto.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E34" w:rsidRDefault="00652E34" w:rsidP="0005448B">
    <w:pPr>
      <w:pStyle w:val="Header"/>
      <w:jc w:val="right"/>
    </w:pPr>
    <w:r>
      <w:t>PR-L1077</w:t>
    </w:r>
  </w:p>
  <w:p w:rsidR="00652E34" w:rsidRPr="00C41F77" w:rsidRDefault="00652E34" w:rsidP="00DA4955">
    <w:pPr>
      <w:pStyle w:val="Header"/>
      <w:jc w:val="right"/>
    </w:pPr>
    <w:r w:rsidRPr="00C41F77">
      <w:t xml:space="preserve">Página </w:t>
    </w:r>
    <w:r w:rsidRPr="001D4797">
      <w:fldChar w:fldCharType="begin"/>
    </w:r>
    <w:r w:rsidRPr="00C41F77">
      <w:instrText xml:space="preserve"> PAGE </w:instrText>
    </w:r>
    <w:r w:rsidRPr="001D4797">
      <w:fldChar w:fldCharType="separate"/>
    </w:r>
    <w:r w:rsidR="00992B63">
      <w:rPr>
        <w:noProof/>
      </w:rPr>
      <w:t>2</w:t>
    </w:r>
    <w:r w:rsidRPr="001D4797">
      <w:fldChar w:fldCharType="end"/>
    </w:r>
    <w:r w:rsidRPr="00C41F77">
      <w:t xml:space="preserve"> de </w:t>
    </w:r>
    <w:r w:rsidRPr="001D4797">
      <w:fldChar w:fldCharType="begin"/>
    </w:r>
    <w:r w:rsidRPr="00C41F77">
      <w:instrText xml:space="preserve"> NUMPAGES  </w:instrText>
    </w:r>
    <w:r w:rsidRPr="001D4797">
      <w:fldChar w:fldCharType="separate"/>
    </w:r>
    <w:r w:rsidR="00992B63">
      <w:rPr>
        <w:noProof/>
      </w:rPr>
      <w:t>24</w:t>
    </w:r>
    <w:r w:rsidRPr="001D479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BCA"/>
    <w:multiLevelType w:val="multilevel"/>
    <w:tmpl w:val="DA7EC98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B725C"/>
    <w:multiLevelType w:val="multilevel"/>
    <w:tmpl w:val="CE645C2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8">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9">
    <w:nsid w:val="5FDF2E56"/>
    <w:multiLevelType w:val="hybridMultilevel"/>
    <w:tmpl w:val="1792C43C"/>
    <w:lvl w:ilvl="0" w:tplc="86BAEC9E">
      <w:start w:val="1"/>
      <w:numFmt w:val="decimal"/>
      <w:lvlText w:val="%1."/>
      <w:lvlJc w:val="left"/>
      <w:pPr>
        <w:ind w:left="252" w:hanging="36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10">
    <w:nsid w:val="609923C8"/>
    <w:multiLevelType w:val="multilevel"/>
    <w:tmpl w:val="F844D58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655F308F"/>
    <w:multiLevelType w:val="hybridMultilevel"/>
    <w:tmpl w:val="F642F288"/>
    <w:lvl w:ilvl="0" w:tplc="E5F2FFA2">
      <w:start w:val="1"/>
      <w:numFmt w:val="lowerRoman"/>
      <w:pStyle w:val="Estilo1"/>
      <w:lvlText w:val="(%1)"/>
      <w:lvlJc w:val="left"/>
      <w:pPr>
        <w:ind w:left="1714" w:hanging="100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nsid w:val="679928FC"/>
    <w:multiLevelType w:val="multilevel"/>
    <w:tmpl w:val="B5261994"/>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num w:numId="1">
    <w:abstractNumId w:val="5"/>
  </w:num>
  <w:num w:numId="2">
    <w:abstractNumId w:val="7"/>
  </w:num>
  <w:num w:numId="3">
    <w:abstractNumId w:val="4"/>
  </w:num>
  <w:num w:numId="4">
    <w:abstractNumId w:val="10"/>
  </w:num>
  <w:num w:numId="5">
    <w:abstractNumId w:val="13"/>
  </w:num>
  <w:num w:numId="6">
    <w:abstractNumId w:val="1"/>
  </w:num>
  <w:num w:numId="7">
    <w:abstractNumId w:val="6"/>
  </w:num>
  <w:num w:numId="8">
    <w:abstractNumId w:val="8"/>
  </w:num>
  <w:num w:numId="9">
    <w:abstractNumId w:val="11"/>
  </w:num>
  <w:num w:numId="10">
    <w:abstractNumId w:val="3"/>
  </w:num>
  <w:num w:numId="11">
    <w:abstractNumId w:val="0"/>
  </w:num>
  <w:num w:numId="12">
    <w:abstractNumId w:val="9"/>
  </w:num>
  <w:num w:numId="13">
    <w:abstractNumId w:val="12"/>
  </w:num>
  <w:num w:numId="14">
    <w:abstractNumId w:val="2"/>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660F"/>
    <w:rsid w:val="00010FF1"/>
    <w:rsid w:val="00017AE1"/>
    <w:rsid w:val="00022030"/>
    <w:rsid w:val="000226DD"/>
    <w:rsid w:val="00023B4F"/>
    <w:rsid w:val="00031CBC"/>
    <w:rsid w:val="0004373E"/>
    <w:rsid w:val="00045384"/>
    <w:rsid w:val="0005235E"/>
    <w:rsid w:val="0005448B"/>
    <w:rsid w:val="00055FBC"/>
    <w:rsid w:val="000570BC"/>
    <w:rsid w:val="00062911"/>
    <w:rsid w:val="00070411"/>
    <w:rsid w:val="00075231"/>
    <w:rsid w:val="00075F4C"/>
    <w:rsid w:val="0007716F"/>
    <w:rsid w:val="0008544A"/>
    <w:rsid w:val="000866C7"/>
    <w:rsid w:val="000912B3"/>
    <w:rsid w:val="00096386"/>
    <w:rsid w:val="000A4C75"/>
    <w:rsid w:val="000B110C"/>
    <w:rsid w:val="000B1BCF"/>
    <w:rsid w:val="000B6609"/>
    <w:rsid w:val="000B6C89"/>
    <w:rsid w:val="000D4652"/>
    <w:rsid w:val="000D5D08"/>
    <w:rsid w:val="000D7301"/>
    <w:rsid w:val="000E415A"/>
    <w:rsid w:val="000F4EDD"/>
    <w:rsid w:val="000F5821"/>
    <w:rsid w:val="000F6166"/>
    <w:rsid w:val="000F61A7"/>
    <w:rsid w:val="00102E31"/>
    <w:rsid w:val="00105AFA"/>
    <w:rsid w:val="00113298"/>
    <w:rsid w:val="00113E0A"/>
    <w:rsid w:val="0012129F"/>
    <w:rsid w:val="001223D2"/>
    <w:rsid w:val="00124C42"/>
    <w:rsid w:val="00130ABB"/>
    <w:rsid w:val="00132CA1"/>
    <w:rsid w:val="00133AD9"/>
    <w:rsid w:val="001340F6"/>
    <w:rsid w:val="001354A9"/>
    <w:rsid w:val="001360E8"/>
    <w:rsid w:val="001368B5"/>
    <w:rsid w:val="001422DB"/>
    <w:rsid w:val="0014627A"/>
    <w:rsid w:val="00151374"/>
    <w:rsid w:val="00151704"/>
    <w:rsid w:val="00151D47"/>
    <w:rsid w:val="001529A9"/>
    <w:rsid w:val="00153098"/>
    <w:rsid w:val="001570BA"/>
    <w:rsid w:val="0016069C"/>
    <w:rsid w:val="001608DD"/>
    <w:rsid w:val="00164089"/>
    <w:rsid w:val="0016438D"/>
    <w:rsid w:val="00173CA7"/>
    <w:rsid w:val="00176D6C"/>
    <w:rsid w:val="00185739"/>
    <w:rsid w:val="001945E4"/>
    <w:rsid w:val="0019767B"/>
    <w:rsid w:val="001A2721"/>
    <w:rsid w:val="001B5186"/>
    <w:rsid w:val="001C1C05"/>
    <w:rsid w:val="001C3DEB"/>
    <w:rsid w:val="001C63E2"/>
    <w:rsid w:val="001C6E04"/>
    <w:rsid w:val="001D2278"/>
    <w:rsid w:val="001D5F3C"/>
    <w:rsid w:val="001E0953"/>
    <w:rsid w:val="001E0973"/>
    <w:rsid w:val="001E2099"/>
    <w:rsid w:val="001F0CA9"/>
    <w:rsid w:val="001F1ECE"/>
    <w:rsid w:val="001F5F3F"/>
    <w:rsid w:val="001F634F"/>
    <w:rsid w:val="002075B8"/>
    <w:rsid w:val="00210794"/>
    <w:rsid w:val="0021460F"/>
    <w:rsid w:val="002147DA"/>
    <w:rsid w:val="00220800"/>
    <w:rsid w:val="00231333"/>
    <w:rsid w:val="00231975"/>
    <w:rsid w:val="00231F49"/>
    <w:rsid w:val="00241DD9"/>
    <w:rsid w:val="002425A3"/>
    <w:rsid w:val="00244C15"/>
    <w:rsid w:val="00245243"/>
    <w:rsid w:val="00251406"/>
    <w:rsid w:val="00252191"/>
    <w:rsid w:val="002625E9"/>
    <w:rsid w:val="00265C50"/>
    <w:rsid w:val="00266F00"/>
    <w:rsid w:val="00273FA6"/>
    <w:rsid w:val="00281333"/>
    <w:rsid w:val="00286C85"/>
    <w:rsid w:val="0028764B"/>
    <w:rsid w:val="002A03AD"/>
    <w:rsid w:val="002A57CD"/>
    <w:rsid w:val="002B302C"/>
    <w:rsid w:val="002B763A"/>
    <w:rsid w:val="002B7F23"/>
    <w:rsid w:val="002C2467"/>
    <w:rsid w:val="002C3A07"/>
    <w:rsid w:val="002D0F9E"/>
    <w:rsid w:val="002D1DD8"/>
    <w:rsid w:val="002D6632"/>
    <w:rsid w:val="002E1E8F"/>
    <w:rsid w:val="002E2F14"/>
    <w:rsid w:val="002E3AD5"/>
    <w:rsid w:val="002E6440"/>
    <w:rsid w:val="002F3BF2"/>
    <w:rsid w:val="002F77B2"/>
    <w:rsid w:val="002F796B"/>
    <w:rsid w:val="00307F72"/>
    <w:rsid w:val="003137F9"/>
    <w:rsid w:val="003142C6"/>
    <w:rsid w:val="00315D75"/>
    <w:rsid w:val="00316F83"/>
    <w:rsid w:val="003210EE"/>
    <w:rsid w:val="00321DC8"/>
    <w:rsid w:val="00324EB5"/>
    <w:rsid w:val="00326EC4"/>
    <w:rsid w:val="0032768C"/>
    <w:rsid w:val="00332D8A"/>
    <w:rsid w:val="00335D71"/>
    <w:rsid w:val="003378BA"/>
    <w:rsid w:val="00350190"/>
    <w:rsid w:val="00352E62"/>
    <w:rsid w:val="00354F9C"/>
    <w:rsid w:val="0035668E"/>
    <w:rsid w:val="003635EB"/>
    <w:rsid w:val="003663B2"/>
    <w:rsid w:val="00373382"/>
    <w:rsid w:val="00377BCF"/>
    <w:rsid w:val="00380BFA"/>
    <w:rsid w:val="00382298"/>
    <w:rsid w:val="003823C8"/>
    <w:rsid w:val="00387144"/>
    <w:rsid w:val="00396FA9"/>
    <w:rsid w:val="003A0BD1"/>
    <w:rsid w:val="003A71C2"/>
    <w:rsid w:val="003A7FCD"/>
    <w:rsid w:val="003B4203"/>
    <w:rsid w:val="003B6D39"/>
    <w:rsid w:val="003C19DB"/>
    <w:rsid w:val="003D44EA"/>
    <w:rsid w:val="003D703B"/>
    <w:rsid w:val="003D7E41"/>
    <w:rsid w:val="003E50A1"/>
    <w:rsid w:val="003F0352"/>
    <w:rsid w:val="003F62BE"/>
    <w:rsid w:val="00406C95"/>
    <w:rsid w:val="00407056"/>
    <w:rsid w:val="00410576"/>
    <w:rsid w:val="00413D24"/>
    <w:rsid w:val="004158EF"/>
    <w:rsid w:val="00416DC2"/>
    <w:rsid w:val="004205EA"/>
    <w:rsid w:val="00421656"/>
    <w:rsid w:val="00423515"/>
    <w:rsid w:val="00425B28"/>
    <w:rsid w:val="004318D1"/>
    <w:rsid w:val="004342CB"/>
    <w:rsid w:val="00436A99"/>
    <w:rsid w:val="00437629"/>
    <w:rsid w:val="00437953"/>
    <w:rsid w:val="0044223B"/>
    <w:rsid w:val="004440D9"/>
    <w:rsid w:val="004525AC"/>
    <w:rsid w:val="00453A2F"/>
    <w:rsid w:val="0045473B"/>
    <w:rsid w:val="004610B1"/>
    <w:rsid w:val="00462608"/>
    <w:rsid w:val="00463C28"/>
    <w:rsid w:val="004657B1"/>
    <w:rsid w:val="00466603"/>
    <w:rsid w:val="00471193"/>
    <w:rsid w:val="004723D9"/>
    <w:rsid w:val="00473964"/>
    <w:rsid w:val="00477FDB"/>
    <w:rsid w:val="004807C7"/>
    <w:rsid w:val="0048284B"/>
    <w:rsid w:val="00483492"/>
    <w:rsid w:val="00483F78"/>
    <w:rsid w:val="004854D2"/>
    <w:rsid w:val="00490C07"/>
    <w:rsid w:val="00496CC1"/>
    <w:rsid w:val="004A07B9"/>
    <w:rsid w:val="004A1125"/>
    <w:rsid w:val="004A4C98"/>
    <w:rsid w:val="004B640F"/>
    <w:rsid w:val="004B6E32"/>
    <w:rsid w:val="004C5A25"/>
    <w:rsid w:val="004D2A34"/>
    <w:rsid w:val="004E41FA"/>
    <w:rsid w:val="004E4D87"/>
    <w:rsid w:val="004E692D"/>
    <w:rsid w:val="004F5858"/>
    <w:rsid w:val="005044FD"/>
    <w:rsid w:val="005161B6"/>
    <w:rsid w:val="00517C1B"/>
    <w:rsid w:val="005258AC"/>
    <w:rsid w:val="00531F5F"/>
    <w:rsid w:val="0053706F"/>
    <w:rsid w:val="0055596E"/>
    <w:rsid w:val="0055718E"/>
    <w:rsid w:val="00562240"/>
    <w:rsid w:val="00565B92"/>
    <w:rsid w:val="00566702"/>
    <w:rsid w:val="005706E8"/>
    <w:rsid w:val="00573C76"/>
    <w:rsid w:val="00581967"/>
    <w:rsid w:val="00582C06"/>
    <w:rsid w:val="00583818"/>
    <w:rsid w:val="00587E36"/>
    <w:rsid w:val="00591B18"/>
    <w:rsid w:val="00592635"/>
    <w:rsid w:val="005944EE"/>
    <w:rsid w:val="005948F1"/>
    <w:rsid w:val="00595599"/>
    <w:rsid w:val="005970DA"/>
    <w:rsid w:val="005A2604"/>
    <w:rsid w:val="005B02A4"/>
    <w:rsid w:val="005B3BEB"/>
    <w:rsid w:val="005C378B"/>
    <w:rsid w:val="005C61C5"/>
    <w:rsid w:val="005C7D97"/>
    <w:rsid w:val="005E0FFB"/>
    <w:rsid w:val="005F0EED"/>
    <w:rsid w:val="005F51BB"/>
    <w:rsid w:val="00600B10"/>
    <w:rsid w:val="006038BE"/>
    <w:rsid w:val="006173E1"/>
    <w:rsid w:val="00620BAD"/>
    <w:rsid w:val="00623DDE"/>
    <w:rsid w:val="006352D7"/>
    <w:rsid w:val="0063782F"/>
    <w:rsid w:val="00641E90"/>
    <w:rsid w:val="00643BF2"/>
    <w:rsid w:val="006519FF"/>
    <w:rsid w:val="00652E19"/>
    <w:rsid w:val="00652E34"/>
    <w:rsid w:val="00653D6C"/>
    <w:rsid w:val="006553D9"/>
    <w:rsid w:val="00656061"/>
    <w:rsid w:val="00660A2D"/>
    <w:rsid w:val="006661BA"/>
    <w:rsid w:val="00673A5F"/>
    <w:rsid w:val="00676ECA"/>
    <w:rsid w:val="00682E18"/>
    <w:rsid w:val="006864FD"/>
    <w:rsid w:val="00691A13"/>
    <w:rsid w:val="006A0456"/>
    <w:rsid w:val="006A2952"/>
    <w:rsid w:val="006A7184"/>
    <w:rsid w:val="006B3BC4"/>
    <w:rsid w:val="006B4491"/>
    <w:rsid w:val="006B7FC0"/>
    <w:rsid w:val="006C1ADC"/>
    <w:rsid w:val="006C1FD1"/>
    <w:rsid w:val="006C238E"/>
    <w:rsid w:val="006C7709"/>
    <w:rsid w:val="006D1C30"/>
    <w:rsid w:val="006D3BB9"/>
    <w:rsid w:val="006E2771"/>
    <w:rsid w:val="006F00F0"/>
    <w:rsid w:val="006F434E"/>
    <w:rsid w:val="006F4F15"/>
    <w:rsid w:val="00701776"/>
    <w:rsid w:val="0070507C"/>
    <w:rsid w:val="00711F34"/>
    <w:rsid w:val="00714482"/>
    <w:rsid w:val="00717F4E"/>
    <w:rsid w:val="007210DD"/>
    <w:rsid w:val="00721AD6"/>
    <w:rsid w:val="00724991"/>
    <w:rsid w:val="00727929"/>
    <w:rsid w:val="007303E8"/>
    <w:rsid w:val="00731803"/>
    <w:rsid w:val="00736BA6"/>
    <w:rsid w:val="00741285"/>
    <w:rsid w:val="007417F6"/>
    <w:rsid w:val="00742839"/>
    <w:rsid w:val="007442E3"/>
    <w:rsid w:val="00745485"/>
    <w:rsid w:val="007463F4"/>
    <w:rsid w:val="00756383"/>
    <w:rsid w:val="00763136"/>
    <w:rsid w:val="00766901"/>
    <w:rsid w:val="0077157D"/>
    <w:rsid w:val="007731B0"/>
    <w:rsid w:val="0078161F"/>
    <w:rsid w:val="007818AC"/>
    <w:rsid w:val="00791DE0"/>
    <w:rsid w:val="007925E4"/>
    <w:rsid w:val="00795BA5"/>
    <w:rsid w:val="007A7C15"/>
    <w:rsid w:val="007B0BE2"/>
    <w:rsid w:val="007B137D"/>
    <w:rsid w:val="007B494F"/>
    <w:rsid w:val="007B6202"/>
    <w:rsid w:val="007C483F"/>
    <w:rsid w:val="007C6843"/>
    <w:rsid w:val="007D32A0"/>
    <w:rsid w:val="007D4D35"/>
    <w:rsid w:val="007D5E51"/>
    <w:rsid w:val="007E3E53"/>
    <w:rsid w:val="007F06D4"/>
    <w:rsid w:val="007F2657"/>
    <w:rsid w:val="007F2F03"/>
    <w:rsid w:val="007F7BD7"/>
    <w:rsid w:val="00800C1D"/>
    <w:rsid w:val="00800D7B"/>
    <w:rsid w:val="00806EC5"/>
    <w:rsid w:val="00811665"/>
    <w:rsid w:val="008261A7"/>
    <w:rsid w:val="00826696"/>
    <w:rsid w:val="00827E0E"/>
    <w:rsid w:val="008325F9"/>
    <w:rsid w:val="00834EEE"/>
    <w:rsid w:val="0083545A"/>
    <w:rsid w:val="00835C70"/>
    <w:rsid w:val="008423F3"/>
    <w:rsid w:val="00842BE9"/>
    <w:rsid w:val="00847663"/>
    <w:rsid w:val="00851557"/>
    <w:rsid w:val="00860A39"/>
    <w:rsid w:val="00860ED0"/>
    <w:rsid w:val="00861CE3"/>
    <w:rsid w:val="008661D0"/>
    <w:rsid w:val="00877C7E"/>
    <w:rsid w:val="00881B2D"/>
    <w:rsid w:val="008A39D8"/>
    <w:rsid w:val="008A7D3E"/>
    <w:rsid w:val="008D0E30"/>
    <w:rsid w:val="008D2523"/>
    <w:rsid w:val="008D3F97"/>
    <w:rsid w:val="008D4617"/>
    <w:rsid w:val="008D6278"/>
    <w:rsid w:val="008E2CA0"/>
    <w:rsid w:val="008F2A68"/>
    <w:rsid w:val="009022BD"/>
    <w:rsid w:val="00902AE1"/>
    <w:rsid w:val="009047A2"/>
    <w:rsid w:val="009110C9"/>
    <w:rsid w:val="00915BCF"/>
    <w:rsid w:val="00930663"/>
    <w:rsid w:val="00934A83"/>
    <w:rsid w:val="00935016"/>
    <w:rsid w:val="009377BF"/>
    <w:rsid w:val="009412E4"/>
    <w:rsid w:val="00941ABA"/>
    <w:rsid w:val="00946E54"/>
    <w:rsid w:val="009506A3"/>
    <w:rsid w:val="00950CDF"/>
    <w:rsid w:val="00951021"/>
    <w:rsid w:val="0095140E"/>
    <w:rsid w:val="00974D52"/>
    <w:rsid w:val="00974F94"/>
    <w:rsid w:val="00981108"/>
    <w:rsid w:val="00981372"/>
    <w:rsid w:val="00983003"/>
    <w:rsid w:val="00983C73"/>
    <w:rsid w:val="009879DE"/>
    <w:rsid w:val="00992901"/>
    <w:rsid w:val="00992B63"/>
    <w:rsid w:val="009966F6"/>
    <w:rsid w:val="009969D5"/>
    <w:rsid w:val="009A24FF"/>
    <w:rsid w:val="009A3449"/>
    <w:rsid w:val="009A6AD9"/>
    <w:rsid w:val="009B3D0C"/>
    <w:rsid w:val="009B3EA9"/>
    <w:rsid w:val="009B4454"/>
    <w:rsid w:val="009B7EBE"/>
    <w:rsid w:val="009C4D95"/>
    <w:rsid w:val="009C72A9"/>
    <w:rsid w:val="009D3E18"/>
    <w:rsid w:val="009D5D7C"/>
    <w:rsid w:val="009D6CB8"/>
    <w:rsid w:val="009D6D61"/>
    <w:rsid w:val="009E31ED"/>
    <w:rsid w:val="009E6E4B"/>
    <w:rsid w:val="009F2137"/>
    <w:rsid w:val="009F55E7"/>
    <w:rsid w:val="00A030AF"/>
    <w:rsid w:val="00A030D9"/>
    <w:rsid w:val="00A0314E"/>
    <w:rsid w:val="00A0477A"/>
    <w:rsid w:val="00A04959"/>
    <w:rsid w:val="00A05F1B"/>
    <w:rsid w:val="00A06BAB"/>
    <w:rsid w:val="00A10ECC"/>
    <w:rsid w:val="00A11AB9"/>
    <w:rsid w:val="00A22292"/>
    <w:rsid w:val="00A358CC"/>
    <w:rsid w:val="00A40E31"/>
    <w:rsid w:val="00A42247"/>
    <w:rsid w:val="00A43DD3"/>
    <w:rsid w:val="00A557E1"/>
    <w:rsid w:val="00A57A69"/>
    <w:rsid w:val="00A611FD"/>
    <w:rsid w:val="00A6381D"/>
    <w:rsid w:val="00A64A54"/>
    <w:rsid w:val="00A6788A"/>
    <w:rsid w:val="00A703A7"/>
    <w:rsid w:val="00A7231C"/>
    <w:rsid w:val="00A737C1"/>
    <w:rsid w:val="00A755A4"/>
    <w:rsid w:val="00A85603"/>
    <w:rsid w:val="00A900CD"/>
    <w:rsid w:val="00A90B1B"/>
    <w:rsid w:val="00A92F1A"/>
    <w:rsid w:val="00A95B48"/>
    <w:rsid w:val="00A964F3"/>
    <w:rsid w:val="00AA0198"/>
    <w:rsid w:val="00AA2EE9"/>
    <w:rsid w:val="00AA6062"/>
    <w:rsid w:val="00AB4B86"/>
    <w:rsid w:val="00AB64AC"/>
    <w:rsid w:val="00AB6521"/>
    <w:rsid w:val="00AD4888"/>
    <w:rsid w:val="00AD59C1"/>
    <w:rsid w:val="00AD59CA"/>
    <w:rsid w:val="00AD7387"/>
    <w:rsid w:val="00AE2522"/>
    <w:rsid w:val="00AE2ACB"/>
    <w:rsid w:val="00AE3C1E"/>
    <w:rsid w:val="00AF12E0"/>
    <w:rsid w:val="00AF4ACF"/>
    <w:rsid w:val="00B00B86"/>
    <w:rsid w:val="00B043EA"/>
    <w:rsid w:val="00B06B07"/>
    <w:rsid w:val="00B10EA6"/>
    <w:rsid w:val="00B13061"/>
    <w:rsid w:val="00B137B8"/>
    <w:rsid w:val="00B219C0"/>
    <w:rsid w:val="00B328E0"/>
    <w:rsid w:val="00B426CD"/>
    <w:rsid w:val="00B50230"/>
    <w:rsid w:val="00B53984"/>
    <w:rsid w:val="00B57DA2"/>
    <w:rsid w:val="00B62733"/>
    <w:rsid w:val="00B631CD"/>
    <w:rsid w:val="00B637C7"/>
    <w:rsid w:val="00B64F18"/>
    <w:rsid w:val="00B74DC9"/>
    <w:rsid w:val="00B75CED"/>
    <w:rsid w:val="00B83872"/>
    <w:rsid w:val="00B86B62"/>
    <w:rsid w:val="00B87A39"/>
    <w:rsid w:val="00BA0FEF"/>
    <w:rsid w:val="00BA2EAA"/>
    <w:rsid w:val="00BB42A7"/>
    <w:rsid w:val="00BB4305"/>
    <w:rsid w:val="00BB63CE"/>
    <w:rsid w:val="00BB77B5"/>
    <w:rsid w:val="00BC31B3"/>
    <w:rsid w:val="00BD1870"/>
    <w:rsid w:val="00BD1CE5"/>
    <w:rsid w:val="00BD2F34"/>
    <w:rsid w:val="00BD6C4D"/>
    <w:rsid w:val="00BD72D0"/>
    <w:rsid w:val="00BE1557"/>
    <w:rsid w:val="00BF2C12"/>
    <w:rsid w:val="00BF4A43"/>
    <w:rsid w:val="00BF5466"/>
    <w:rsid w:val="00BF664A"/>
    <w:rsid w:val="00C01412"/>
    <w:rsid w:val="00C01FCB"/>
    <w:rsid w:val="00C03409"/>
    <w:rsid w:val="00C04ADB"/>
    <w:rsid w:val="00C1480C"/>
    <w:rsid w:val="00C1605C"/>
    <w:rsid w:val="00C20851"/>
    <w:rsid w:val="00C2372F"/>
    <w:rsid w:val="00C32A84"/>
    <w:rsid w:val="00C45C94"/>
    <w:rsid w:val="00C47571"/>
    <w:rsid w:val="00C526D1"/>
    <w:rsid w:val="00C53634"/>
    <w:rsid w:val="00C659CF"/>
    <w:rsid w:val="00C70499"/>
    <w:rsid w:val="00C75817"/>
    <w:rsid w:val="00C75911"/>
    <w:rsid w:val="00C763E5"/>
    <w:rsid w:val="00C81EAC"/>
    <w:rsid w:val="00C8352E"/>
    <w:rsid w:val="00C87272"/>
    <w:rsid w:val="00C9083E"/>
    <w:rsid w:val="00C90C90"/>
    <w:rsid w:val="00C90D56"/>
    <w:rsid w:val="00C9549C"/>
    <w:rsid w:val="00CA4238"/>
    <w:rsid w:val="00CA7EE8"/>
    <w:rsid w:val="00CB18D7"/>
    <w:rsid w:val="00CB696D"/>
    <w:rsid w:val="00CC0C84"/>
    <w:rsid w:val="00CC3ADF"/>
    <w:rsid w:val="00CC4A13"/>
    <w:rsid w:val="00CC77A3"/>
    <w:rsid w:val="00CD3CEE"/>
    <w:rsid w:val="00CD7C01"/>
    <w:rsid w:val="00CE0CB5"/>
    <w:rsid w:val="00CE3A73"/>
    <w:rsid w:val="00CE6C25"/>
    <w:rsid w:val="00CF2569"/>
    <w:rsid w:val="00CF2736"/>
    <w:rsid w:val="00D006D6"/>
    <w:rsid w:val="00D01472"/>
    <w:rsid w:val="00D0206D"/>
    <w:rsid w:val="00D026F6"/>
    <w:rsid w:val="00D07691"/>
    <w:rsid w:val="00D1073A"/>
    <w:rsid w:val="00D11988"/>
    <w:rsid w:val="00D12B65"/>
    <w:rsid w:val="00D27C22"/>
    <w:rsid w:val="00D33363"/>
    <w:rsid w:val="00D41C35"/>
    <w:rsid w:val="00D57849"/>
    <w:rsid w:val="00D6291A"/>
    <w:rsid w:val="00D66269"/>
    <w:rsid w:val="00D7690A"/>
    <w:rsid w:val="00D81C74"/>
    <w:rsid w:val="00D852B2"/>
    <w:rsid w:val="00D86FF0"/>
    <w:rsid w:val="00D91F1F"/>
    <w:rsid w:val="00D9342A"/>
    <w:rsid w:val="00D97B17"/>
    <w:rsid w:val="00DA38ED"/>
    <w:rsid w:val="00DA3EDF"/>
    <w:rsid w:val="00DA4955"/>
    <w:rsid w:val="00DA74E9"/>
    <w:rsid w:val="00DA7959"/>
    <w:rsid w:val="00DB4C6E"/>
    <w:rsid w:val="00DC187E"/>
    <w:rsid w:val="00DC3483"/>
    <w:rsid w:val="00DD0E1F"/>
    <w:rsid w:val="00DD1AAA"/>
    <w:rsid w:val="00DD2D17"/>
    <w:rsid w:val="00DD2D6F"/>
    <w:rsid w:val="00DD4866"/>
    <w:rsid w:val="00DD6CE0"/>
    <w:rsid w:val="00DE0069"/>
    <w:rsid w:val="00DE008C"/>
    <w:rsid w:val="00DF0A77"/>
    <w:rsid w:val="00DF2698"/>
    <w:rsid w:val="00DF45AC"/>
    <w:rsid w:val="00DF6393"/>
    <w:rsid w:val="00E012C6"/>
    <w:rsid w:val="00E061CB"/>
    <w:rsid w:val="00E1075F"/>
    <w:rsid w:val="00E15C20"/>
    <w:rsid w:val="00E27699"/>
    <w:rsid w:val="00E337B5"/>
    <w:rsid w:val="00E345F0"/>
    <w:rsid w:val="00E34DF0"/>
    <w:rsid w:val="00E36F3C"/>
    <w:rsid w:val="00E37FED"/>
    <w:rsid w:val="00E403BA"/>
    <w:rsid w:val="00E47B5D"/>
    <w:rsid w:val="00E61A22"/>
    <w:rsid w:val="00E62FE6"/>
    <w:rsid w:val="00E70556"/>
    <w:rsid w:val="00E70E34"/>
    <w:rsid w:val="00E807D8"/>
    <w:rsid w:val="00E812A3"/>
    <w:rsid w:val="00E81B37"/>
    <w:rsid w:val="00E81D7B"/>
    <w:rsid w:val="00E831DB"/>
    <w:rsid w:val="00E83483"/>
    <w:rsid w:val="00E86187"/>
    <w:rsid w:val="00E90387"/>
    <w:rsid w:val="00E919D3"/>
    <w:rsid w:val="00E93D41"/>
    <w:rsid w:val="00EA27EE"/>
    <w:rsid w:val="00EA3CB8"/>
    <w:rsid w:val="00EA53A7"/>
    <w:rsid w:val="00EC106A"/>
    <w:rsid w:val="00EC28D6"/>
    <w:rsid w:val="00EC7CB5"/>
    <w:rsid w:val="00ED2245"/>
    <w:rsid w:val="00ED744C"/>
    <w:rsid w:val="00EE1C82"/>
    <w:rsid w:val="00EE2AA0"/>
    <w:rsid w:val="00EE6363"/>
    <w:rsid w:val="00EF32D6"/>
    <w:rsid w:val="00F01A5E"/>
    <w:rsid w:val="00F03474"/>
    <w:rsid w:val="00F05FAB"/>
    <w:rsid w:val="00F165B9"/>
    <w:rsid w:val="00F208AC"/>
    <w:rsid w:val="00F2225A"/>
    <w:rsid w:val="00F236E1"/>
    <w:rsid w:val="00F30CA3"/>
    <w:rsid w:val="00F37816"/>
    <w:rsid w:val="00F42D0A"/>
    <w:rsid w:val="00F5024C"/>
    <w:rsid w:val="00F50418"/>
    <w:rsid w:val="00F51FAD"/>
    <w:rsid w:val="00F54407"/>
    <w:rsid w:val="00F56645"/>
    <w:rsid w:val="00F57299"/>
    <w:rsid w:val="00F63107"/>
    <w:rsid w:val="00F658FD"/>
    <w:rsid w:val="00F67000"/>
    <w:rsid w:val="00F67248"/>
    <w:rsid w:val="00F739EC"/>
    <w:rsid w:val="00F74D23"/>
    <w:rsid w:val="00F8384A"/>
    <w:rsid w:val="00F8580A"/>
    <w:rsid w:val="00F92728"/>
    <w:rsid w:val="00F93B78"/>
    <w:rsid w:val="00FA0FB5"/>
    <w:rsid w:val="00FA68CA"/>
    <w:rsid w:val="00FB461D"/>
    <w:rsid w:val="00FB7196"/>
    <w:rsid w:val="00FD3912"/>
    <w:rsid w:val="00FE22D4"/>
    <w:rsid w:val="00FE4754"/>
    <w:rsid w:val="00FE7891"/>
    <w:rsid w:val="00FF0902"/>
    <w:rsid w:val="00FF269E"/>
    <w:rsid w:val="00FF2D5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uiPriority w:val="99"/>
    <w:qFormat/>
    <w:rsid w:val="00B87A39"/>
    <w:pPr>
      <w:keepNext/>
      <w:numPr>
        <w:numId w:val="4"/>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2"/>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3"/>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uiPriority w:val="99"/>
    <w:qFormat/>
    <w:rsid w:val="00B87A39"/>
    <w:pPr>
      <w:keepNext/>
      <w:numPr>
        <w:ilvl w:val="2"/>
        <w:numId w:val="4"/>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uiPriority w:val="99"/>
    <w:qFormat/>
    <w:rsid w:val="003E50A1"/>
    <w:pPr>
      <w:keepNext/>
      <w:numPr>
        <w:ilvl w:val="4"/>
        <w:numId w:val="11"/>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3E50A1"/>
    <w:pPr>
      <w:keepNext/>
      <w:numPr>
        <w:ilvl w:val="5"/>
        <w:numId w:val="11"/>
      </w:numPr>
      <w:jc w:val="center"/>
      <w:outlineLvl w:val="5"/>
    </w:pPr>
    <w:rPr>
      <w:b/>
      <w:bCs/>
      <w:sz w:val="20"/>
      <w:lang w:eastAsia="x-none"/>
    </w:rPr>
  </w:style>
  <w:style w:type="paragraph" w:styleId="Heading7">
    <w:name w:val="heading 7"/>
    <w:basedOn w:val="Normal"/>
    <w:next w:val="Normal"/>
    <w:link w:val="Heading7Char"/>
    <w:uiPriority w:val="9"/>
    <w:qFormat/>
    <w:rsid w:val="003E50A1"/>
    <w:pPr>
      <w:numPr>
        <w:ilvl w:val="6"/>
        <w:numId w:val="11"/>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uiPriority w:val="9"/>
    <w:qFormat/>
    <w:rsid w:val="003E50A1"/>
    <w:pPr>
      <w:numPr>
        <w:ilvl w:val="7"/>
        <w:numId w:val="11"/>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uiPriority w:val="9"/>
    <w:qFormat/>
    <w:rsid w:val="003E50A1"/>
    <w:pPr>
      <w:numPr>
        <w:ilvl w:val="8"/>
        <w:numId w:val="11"/>
      </w:numPr>
      <w:spacing w:before="240" w:after="60"/>
      <w:outlineLvl w:val="8"/>
    </w:pPr>
    <w:rPr>
      <w:rFonts w:ascii="Cambria" w:hAnsi="Cambria"/>
      <w:spacing w:val="0"/>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9"/>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9"/>
    <w:rsid w:val="003E50A1"/>
    <w:rPr>
      <w:rFonts w:ascii="Times New Roman Bold" w:eastAsia="Times New Roman" w:hAnsi="Times New Roman Bold"/>
      <w:b/>
      <w:noProof/>
      <w:sz w:val="24"/>
    </w:rPr>
  </w:style>
  <w:style w:type="character" w:customStyle="1" w:styleId="Heading6Char">
    <w:name w:val="Heading 6 Char"/>
    <w:link w:val="Heading6"/>
    <w:uiPriority w:val="9"/>
    <w:rsid w:val="003E50A1"/>
    <w:rPr>
      <w:rFonts w:ascii="Times New Roman" w:eastAsia="Times New Roman" w:hAnsi="Times New Roman"/>
      <w:b/>
      <w:bCs/>
      <w:spacing w:val="-3"/>
      <w:lang w:val="es-ES_tradnl" w:eastAsia="x-none"/>
    </w:rPr>
  </w:style>
  <w:style w:type="character" w:customStyle="1" w:styleId="Heading7Char">
    <w:name w:val="Heading 7 Char"/>
    <w:link w:val="Heading7"/>
    <w:uiPriority w:val="9"/>
    <w:rsid w:val="003E50A1"/>
    <w:rPr>
      <w:rFonts w:eastAsia="Times New Roman"/>
      <w:sz w:val="24"/>
      <w:szCs w:val="24"/>
      <w:lang w:val="es-ES_tradnl" w:eastAsia="x-none"/>
    </w:rPr>
  </w:style>
  <w:style w:type="character" w:customStyle="1" w:styleId="Heading8Char">
    <w:name w:val="Heading 8 Char"/>
    <w:link w:val="Heading8"/>
    <w:uiPriority w:val="9"/>
    <w:rsid w:val="003E50A1"/>
    <w:rPr>
      <w:rFonts w:eastAsia="Times New Roman"/>
      <w:i/>
      <w:iCs/>
      <w:sz w:val="24"/>
      <w:szCs w:val="24"/>
      <w:lang w:val="es-ES_tradnl" w:eastAsia="x-none"/>
    </w:rPr>
  </w:style>
  <w:style w:type="character" w:customStyle="1" w:styleId="Heading9Char">
    <w:name w:val="Heading 9 Char"/>
    <w:link w:val="Heading9"/>
    <w:uiPriority w:val="9"/>
    <w:rsid w:val="003E50A1"/>
    <w:rPr>
      <w:rFonts w:ascii="Cambria" w:eastAsia="Times New Roman" w:hAnsi="Cambria"/>
      <w:sz w:val="22"/>
      <w:szCs w:val="22"/>
      <w:lang w:val="es-ES_tradnl" w:eastAsia="x-none"/>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lang w:val="x-none" w:eastAsia="x-none"/>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rsid w:val="00B87A39"/>
    <w:pPr>
      <w:keepNext/>
      <w:keepLines/>
      <w:spacing w:after="120"/>
      <w:ind w:left="288" w:hanging="288"/>
      <w:jc w:val="both"/>
    </w:pPr>
    <w:rPr>
      <w:sz w:val="20"/>
      <w:lang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uiPriority w:val="99"/>
    <w:rsid w:val="00902F77"/>
    <w:rPr>
      <w:rFonts w:ascii="Times New Roman" w:eastAsia="Times New Roman" w:hAnsi="Times New Roman"/>
      <w:spacing w:val="-3"/>
      <w:lang w:val="es-ES_tradnl" w:eastAsia="x-none"/>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uiPriority w:val="99"/>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lang w:val="x-none" w:eastAsia="x-none"/>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0"/>
      </w:numPr>
      <w:tabs>
        <w:tab w:val="left" w:pos="1440"/>
      </w:tabs>
      <w:spacing w:before="240" w:after="240"/>
      <w:jc w:val="center"/>
    </w:pPr>
    <w:rPr>
      <w:rFonts w:eastAsia="Calibri"/>
      <w:b/>
      <w:smallCaps/>
      <w:spacing w:val="0"/>
      <w:szCs w:val="22"/>
      <w:lang w:eastAsia="x-none"/>
    </w:rPr>
  </w:style>
  <w:style w:type="character" w:customStyle="1" w:styleId="ChapterChar">
    <w:name w:val="Chapter Char"/>
    <w:link w:val="Chapter"/>
    <w:rsid w:val="003E50A1"/>
    <w:rPr>
      <w:rFonts w:ascii="Times New Roman" w:hAnsi="Times New Roman"/>
      <w:b/>
      <w:smallCaps/>
      <w:sz w:val="24"/>
      <w:szCs w:val="22"/>
      <w:lang w:val="es-ES_tradnl" w:eastAsia="x-none"/>
    </w:rPr>
  </w:style>
  <w:style w:type="paragraph" w:customStyle="1" w:styleId="FirstHeading">
    <w:name w:val="FirstHeading"/>
    <w:basedOn w:val="Normal"/>
    <w:next w:val="Normal"/>
    <w:link w:val="FirstHeadingChar"/>
    <w:rsid w:val="003E50A1"/>
    <w:pPr>
      <w:keepNext/>
      <w:numPr>
        <w:numId w:val="11"/>
      </w:numPr>
      <w:tabs>
        <w:tab w:val="left" w:pos="0"/>
        <w:tab w:val="left" w:pos="86"/>
      </w:tabs>
      <w:spacing w:before="120" w:after="120"/>
    </w:pPr>
    <w:rPr>
      <w:rFonts w:eastAsia="Calibri"/>
      <w:b/>
      <w:spacing w:val="0"/>
      <w:szCs w:val="22"/>
      <w:lang w:val="x-none" w:eastAsia="x-none"/>
    </w:rPr>
  </w:style>
  <w:style w:type="character" w:customStyle="1" w:styleId="FirstHeadingChar">
    <w:name w:val="FirstHeading Char"/>
    <w:link w:val="FirstHeading"/>
    <w:rsid w:val="003E50A1"/>
    <w:rPr>
      <w:rFonts w:ascii="Times New Roman" w:hAnsi="Times New Roman"/>
      <w:b/>
      <w:sz w:val="24"/>
      <w:szCs w:val="22"/>
      <w:lang w:val="x-none" w:eastAsia="x-none"/>
    </w:rPr>
  </w:style>
  <w:style w:type="paragraph" w:customStyle="1" w:styleId="SecHeading">
    <w:name w:val="SecHeading"/>
    <w:basedOn w:val="Normal"/>
    <w:next w:val="Paragraph"/>
    <w:link w:val="SecHeadingChar"/>
    <w:rsid w:val="003E50A1"/>
    <w:pPr>
      <w:keepNext/>
      <w:numPr>
        <w:ilvl w:val="1"/>
        <w:numId w:val="11"/>
      </w:numPr>
      <w:spacing w:before="120" w:after="120"/>
    </w:pPr>
    <w:rPr>
      <w:rFonts w:eastAsia="Calibri"/>
      <w:b/>
      <w:spacing w:val="0"/>
      <w:szCs w:val="22"/>
      <w:lang w:val="x-none" w:eastAsia="x-none"/>
    </w:rPr>
  </w:style>
  <w:style w:type="paragraph" w:customStyle="1" w:styleId="Paragraph">
    <w:name w:val="Paragraph"/>
    <w:aliases w:val="paragraph,p,PARAGRAPH,PG,pa,at"/>
    <w:basedOn w:val="BodyTextIndent"/>
    <w:link w:val="ParagraphChar"/>
    <w:qFormat/>
    <w:rsid w:val="003E50A1"/>
    <w:pPr>
      <w:numPr>
        <w:ilvl w:val="1"/>
        <w:numId w:val="10"/>
      </w:numPr>
      <w:spacing w:before="120"/>
      <w:jc w:val="both"/>
      <w:outlineLvl w:val="1"/>
    </w:pPr>
    <w:rPr>
      <w:rFonts w:eastAsia="Calibri"/>
      <w:spacing w:val="0"/>
      <w:szCs w:val="22"/>
      <w:lang w:val="x-none"/>
    </w:rPr>
  </w:style>
  <w:style w:type="paragraph" w:styleId="BodyTextIndent">
    <w:name w:val="Body Text Indent"/>
    <w:basedOn w:val="Normal"/>
    <w:link w:val="BodyTextIndentChar"/>
    <w:uiPriority w:val="99"/>
    <w:rsid w:val="00B87A39"/>
    <w:pPr>
      <w:spacing w:after="120"/>
      <w:ind w:left="360"/>
    </w:pPr>
    <w:rPr>
      <w:lang w:eastAsia="x-none"/>
    </w:r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eastAsia="x-none"/>
    </w:rPr>
  </w:style>
  <w:style w:type="character" w:customStyle="1" w:styleId="ParagraphChar">
    <w:name w:val="Paragraph Char"/>
    <w:link w:val="Paragraph"/>
    <w:rsid w:val="003E50A1"/>
    <w:rPr>
      <w:rFonts w:ascii="Times New Roman" w:hAnsi="Times New Roman"/>
      <w:sz w:val="24"/>
      <w:szCs w:val="22"/>
      <w:lang w:val="x-none" w:eastAsia="x-none"/>
    </w:rPr>
  </w:style>
  <w:style w:type="character" w:customStyle="1" w:styleId="SecHeadingChar">
    <w:name w:val="SecHeading Char"/>
    <w:link w:val="SecHeading"/>
    <w:rsid w:val="003E50A1"/>
    <w:rPr>
      <w:rFonts w:ascii="Times New Roman" w:hAnsi="Times New Roman"/>
      <w:b/>
      <w:sz w:val="24"/>
      <w:szCs w:val="22"/>
      <w:lang w:val="x-none" w:eastAsia="x-none"/>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lang w:val="x-none" w:eastAsia="x-none"/>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lang w:val="x-none" w:eastAsia="x-none"/>
    </w:rPr>
  </w:style>
  <w:style w:type="paragraph" w:customStyle="1" w:styleId="subpar">
    <w:name w:val="subpar"/>
    <w:basedOn w:val="BodyTextIndent3"/>
    <w:link w:val="subparChar"/>
    <w:rsid w:val="003E50A1"/>
    <w:pPr>
      <w:numPr>
        <w:ilvl w:val="2"/>
        <w:numId w:val="10"/>
      </w:numPr>
      <w:spacing w:before="120"/>
      <w:jc w:val="both"/>
      <w:outlineLvl w:val="2"/>
    </w:pPr>
  </w:style>
  <w:style w:type="paragraph" w:styleId="BodyTextIndent3">
    <w:name w:val="Body Text Indent 3"/>
    <w:basedOn w:val="Normal"/>
    <w:link w:val="BodyTextIndent3Char"/>
    <w:uiPriority w:val="99"/>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uiPriority w:val="99"/>
    <w:rsid w:val="00816867"/>
    <w:rPr>
      <w:rFonts w:ascii="Times New Roman" w:hAnsi="Times New Roman"/>
      <w:sz w:val="24"/>
      <w:szCs w:val="16"/>
      <w:lang w:val="x-none" w:eastAsia="x-none"/>
    </w:rPr>
  </w:style>
  <w:style w:type="character" w:customStyle="1" w:styleId="subparChar">
    <w:name w:val="subpar Char"/>
    <w:link w:val="subpar"/>
    <w:rsid w:val="003E50A1"/>
    <w:rPr>
      <w:rFonts w:ascii="Times New Roman" w:hAnsi="Times New Roman"/>
      <w:sz w:val="24"/>
      <w:szCs w:val="16"/>
      <w:lang w:val="x-none" w:eastAsia="x-none"/>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lang w:val="x-none" w:eastAsia="x-none"/>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3E50A1"/>
    <w:rPr>
      <w:rFonts w:ascii="Times New Roman Bold" w:eastAsia="Times New Roman" w:hAnsi="Times New Roman Bold"/>
      <w:b/>
      <w:spacing w:val="-3"/>
      <w:lang w:val="es-ES" w:eastAsia="x-none"/>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uiPriority w:val="99"/>
    <w:rsid w:val="00B87A39"/>
    <w:pPr>
      <w:numPr>
        <w:ilvl w:val="1"/>
        <w:numId w:val="4"/>
      </w:numPr>
      <w:spacing w:before="120"/>
      <w:jc w:val="both"/>
    </w:pPr>
    <w:rPr>
      <w:noProof/>
      <w:spacing w:val="-2"/>
    </w:rPr>
  </w:style>
  <w:style w:type="paragraph" w:customStyle="1" w:styleId="bullets">
    <w:name w:val="bullets"/>
    <w:rsid w:val="00B87A39"/>
    <w:pPr>
      <w:numPr>
        <w:numId w:val="1"/>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8"/>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9"/>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eastAsia="x-none"/>
    </w:rPr>
  </w:style>
  <w:style w:type="character" w:customStyle="1" w:styleId="textoformbold1">
    <w:name w:val="textoformbold1"/>
    <w:rsid w:val="008261A7"/>
    <w:rPr>
      <w:rFonts w:ascii="Verdana" w:hAnsi="Verdana"/>
      <w:b/>
      <w:color w:val="000000"/>
      <w:sz w:val="17"/>
    </w:rPr>
  </w:style>
  <w:style w:type="paragraph" w:customStyle="1" w:styleId="Default">
    <w:name w:val="Default"/>
    <w:rsid w:val="008261A7"/>
    <w:pPr>
      <w:autoSpaceDE w:val="0"/>
      <w:autoSpaceDN w:val="0"/>
      <w:adjustRightInd w:val="0"/>
    </w:pPr>
    <w:rPr>
      <w:rFonts w:ascii="Times New Roman" w:eastAsia="Times New Roman" w:hAnsi="Times New Roman"/>
      <w:color w:val="000000"/>
      <w:sz w:val="24"/>
      <w:szCs w:val="24"/>
      <w:lang w:eastAsia="pt-BR"/>
    </w:rPr>
  </w:style>
  <w:style w:type="character" w:customStyle="1" w:styleId="hps">
    <w:name w:val="hps"/>
    <w:basedOn w:val="DefaultParagraphFont"/>
    <w:rsid w:val="008261A7"/>
    <w:rPr>
      <w:rFonts w:cs="Times New Roman"/>
    </w:rPr>
  </w:style>
  <w:style w:type="character" w:customStyle="1" w:styleId="hpsalt-edited">
    <w:name w:val="hps alt-edited"/>
    <w:basedOn w:val="DefaultParagraphFont"/>
    <w:uiPriority w:val="99"/>
    <w:rsid w:val="008261A7"/>
    <w:rPr>
      <w:rFonts w:cs="Times New Roman"/>
    </w:rPr>
  </w:style>
  <w:style w:type="character" w:customStyle="1" w:styleId="alt-edited1">
    <w:name w:val="alt-edited1"/>
    <w:basedOn w:val="DefaultParagraphFont"/>
    <w:rsid w:val="008261A7"/>
    <w:rPr>
      <w:color w:val="4D90F0"/>
    </w:rPr>
  </w:style>
  <w:style w:type="paragraph" w:styleId="TOCHeading">
    <w:name w:val="TOC Heading"/>
    <w:basedOn w:val="Heading1"/>
    <w:next w:val="Normal"/>
    <w:uiPriority w:val="39"/>
    <w:unhideWhenUsed/>
    <w:qFormat/>
    <w:rsid w:val="008261A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uiPriority w:val="99"/>
    <w:qFormat/>
    <w:rsid w:val="00B87A39"/>
    <w:pPr>
      <w:keepNext/>
      <w:numPr>
        <w:numId w:val="4"/>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2"/>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3"/>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uiPriority w:val="99"/>
    <w:qFormat/>
    <w:rsid w:val="00B87A39"/>
    <w:pPr>
      <w:keepNext/>
      <w:numPr>
        <w:ilvl w:val="2"/>
        <w:numId w:val="4"/>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uiPriority w:val="99"/>
    <w:qFormat/>
    <w:rsid w:val="003E50A1"/>
    <w:pPr>
      <w:keepNext/>
      <w:numPr>
        <w:ilvl w:val="4"/>
        <w:numId w:val="11"/>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3E50A1"/>
    <w:pPr>
      <w:keepNext/>
      <w:numPr>
        <w:ilvl w:val="5"/>
        <w:numId w:val="11"/>
      </w:numPr>
      <w:jc w:val="center"/>
      <w:outlineLvl w:val="5"/>
    </w:pPr>
    <w:rPr>
      <w:b/>
      <w:bCs/>
      <w:sz w:val="20"/>
      <w:lang w:eastAsia="x-none"/>
    </w:rPr>
  </w:style>
  <w:style w:type="paragraph" w:styleId="Heading7">
    <w:name w:val="heading 7"/>
    <w:basedOn w:val="Normal"/>
    <w:next w:val="Normal"/>
    <w:link w:val="Heading7Char"/>
    <w:uiPriority w:val="9"/>
    <w:qFormat/>
    <w:rsid w:val="003E50A1"/>
    <w:pPr>
      <w:numPr>
        <w:ilvl w:val="6"/>
        <w:numId w:val="11"/>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uiPriority w:val="9"/>
    <w:qFormat/>
    <w:rsid w:val="003E50A1"/>
    <w:pPr>
      <w:numPr>
        <w:ilvl w:val="7"/>
        <w:numId w:val="11"/>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uiPriority w:val="9"/>
    <w:qFormat/>
    <w:rsid w:val="003E50A1"/>
    <w:pPr>
      <w:numPr>
        <w:ilvl w:val="8"/>
        <w:numId w:val="11"/>
      </w:numPr>
      <w:spacing w:before="240" w:after="60"/>
      <w:outlineLvl w:val="8"/>
    </w:pPr>
    <w:rPr>
      <w:rFonts w:ascii="Cambria" w:hAnsi="Cambria"/>
      <w:spacing w:val="0"/>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9"/>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9"/>
    <w:rsid w:val="003E50A1"/>
    <w:rPr>
      <w:rFonts w:ascii="Times New Roman Bold" w:eastAsia="Times New Roman" w:hAnsi="Times New Roman Bold"/>
      <w:b/>
      <w:noProof/>
      <w:sz w:val="24"/>
    </w:rPr>
  </w:style>
  <w:style w:type="character" w:customStyle="1" w:styleId="Heading6Char">
    <w:name w:val="Heading 6 Char"/>
    <w:link w:val="Heading6"/>
    <w:uiPriority w:val="9"/>
    <w:rsid w:val="003E50A1"/>
    <w:rPr>
      <w:rFonts w:ascii="Times New Roman" w:eastAsia="Times New Roman" w:hAnsi="Times New Roman"/>
      <w:b/>
      <w:bCs/>
      <w:spacing w:val="-3"/>
      <w:lang w:val="es-ES_tradnl" w:eastAsia="x-none"/>
    </w:rPr>
  </w:style>
  <w:style w:type="character" w:customStyle="1" w:styleId="Heading7Char">
    <w:name w:val="Heading 7 Char"/>
    <w:link w:val="Heading7"/>
    <w:uiPriority w:val="9"/>
    <w:rsid w:val="003E50A1"/>
    <w:rPr>
      <w:rFonts w:eastAsia="Times New Roman"/>
      <w:sz w:val="24"/>
      <w:szCs w:val="24"/>
      <w:lang w:val="es-ES_tradnl" w:eastAsia="x-none"/>
    </w:rPr>
  </w:style>
  <w:style w:type="character" w:customStyle="1" w:styleId="Heading8Char">
    <w:name w:val="Heading 8 Char"/>
    <w:link w:val="Heading8"/>
    <w:uiPriority w:val="9"/>
    <w:rsid w:val="003E50A1"/>
    <w:rPr>
      <w:rFonts w:eastAsia="Times New Roman"/>
      <w:i/>
      <w:iCs/>
      <w:sz w:val="24"/>
      <w:szCs w:val="24"/>
      <w:lang w:val="es-ES_tradnl" w:eastAsia="x-none"/>
    </w:rPr>
  </w:style>
  <w:style w:type="character" w:customStyle="1" w:styleId="Heading9Char">
    <w:name w:val="Heading 9 Char"/>
    <w:link w:val="Heading9"/>
    <w:uiPriority w:val="9"/>
    <w:rsid w:val="003E50A1"/>
    <w:rPr>
      <w:rFonts w:ascii="Cambria" w:eastAsia="Times New Roman" w:hAnsi="Cambria"/>
      <w:sz w:val="22"/>
      <w:szCs w:val="22"/>
      <w:lang w:val="es-ES_tradnl" w:eastAsia="x-none"/>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lang w:val="x-none" w:eastAsia="x-none"/>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rsid w:val="00B87A39"/>
    <w:pPr>
      <w:keepNext/>
      <w:keepLines/>
      <w:spacing w:after="120"/>
      <w:ind w:left="288" w:hanging="288"/>
      <w:jc w:val="both"/>
    </w:pPr>
    <w:rPr>
      <w:sz w:val="20"/>
      <w:lang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uiPriority w:val="99"/>
    <w:rsid w:val="00902F77"/>
    <w:rPr>
      <w:rFonts w:ascii="Times New Roman" w:eastAsia="Times New Roman" w:hAnsi="Times New Roman"/>
      <w:spacing w:val="-3"/>
      <w:lang w:val="es-ES_tradnl" w:eastAsia="x-none"/>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uiPriority w:val="99"/>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lang w:val="x-none" w:eastAsia="x-none"/>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0"/>
      </w:numPr>
      <w:tabs>
        <w:tab w:val="left" w:pos="1440"/>
      </w:tabs>
      <w:spacing w:before="240" w:after="240"/>
      <w:jc w:val="center"/>
    </w:pPr>
    <w:rPr>
      <w:rFonts w:eastAsia="Calibri"/>
      <w:b/>
      <w:smallCaps/>
      <w:spacing w:val="0"/>
      <w:szCs w:val="22"/>
      <w:lang w:eastAsia="x-none"/>
    </w:rPr>
  </w:style>
  <w:style w:type="character" w:customStyle="1" w:styleId="ChapterChar">
    <w:name w:val="Chapter Char"/>
    <w:link w:val="Chapter"/>
    <w:rsid w:val="003E50A1"/>
    <w:rPr>
      <w:rFonts w:ascii="Times New Roman" w:hAnsi="Times New Roman"/>
      <w:b/>
      <w:smallCaps/>
      <w:sz w:val="24"/>
      <w:szCs w:val="22"/>
      <w:lang w:val="es-ES_tradnl" w:eastAsia="x-none"/>
    </w:rPr>
  </w:style>
  <w:style w:type="paragraph" w:customStyle="1" w:styleId="FirstHeading">
    <w:name w:val="FirstHeading"/>
    <w:basedOn w:val="Normal"/>
    <w:next w:val="Normal"/>
    <w:link w:val="FirstHeadingChar"/>
    <w:rsid w:val="003E50A1"/>
    <w:pPr>
      <w:keepNext/>
      <w:numPr>
        <w:numId w:val="11"/>
      </w:numPr>
      <w:tabs>
        <w:tab w:val="left" w:pos="0"/>
        <w:tab w:val="left" w:pos="86"/>
      </w:tabs>
      <w:spacing w:before="120" w:after="120"/>
    </w:pPr>
    <w:rPr>
      <w:rFonts w:eastAsia="Calibri"/>
      <w:b/>
      <w:spacing w:val="0"/>
      <w:szCs w:val="22"/>
      <w:lang w:val="x-none" w:eastAsia="x-none"/>
    </w:rPr>
  </w:style>
  <w:style w:type="character" w:customStyle="1" w:styleId="FirstHeadingChar">
    <w:name w:val="FirstHeading Char"/>
    <w:link w:val="FirstHeading"/>
    <w:rsid w:val="003E50A1"/>
    <w:rPr>
      <w:rFonts w:ascii="Times New Roman" w:hAnsi="Times New Roman"/>
      <w:b/>
      <w:sz w:val="24"/>
      <w:szCs w:val="22"/>
      <w:lang w:val="x-none" w:eastAsia="x-none"/>
    </w:rPr>
  </w:style>
  <w:style w:type="paragraph" w:customStyle="1" w:styleId="SecHeading">
    <w:name w:val="SecHeading"/>
    <w:basedOn w:val="Normal"/>
    <w:next w:val="Paragraph"/>
    <w:link w:val="SecHeadingChar"/>
    <w:rsid w:val="003E50A1"/>
    <w:pPr>
      <w:keepNext/>
      <w:numPr>
        <w:ilvl w:val="1"/>
        <w:numId w:val="11"/>
      </w:numPr>
      <w:spacing w:before="120" w:after="120"/>
    </w:pPr>
    <w:rPr>
      <w:rFonts w:eastAsia="Calibri"/>
      <w:b/>
      <w:spacing w:val="0"/>
      <w:szCs w:val="22"/>
      <w:lang w:val="x-none" w:eastAsia="x-none"/>
    </w:rPr>
  </w:style>
  <w:style w:type="paragraph" w:customStyle="1" w:styleId="Paragraph">
    <w:name w:val="Paragraph"/>
    <w:aliases w:val="paragraph,p,PARAGRAPH,PG,pa,at"/>
    <w:basedOn w:val="BodyTextIndent"/>
    <w:link w:val="ParagraphChar"/>
    <w:qFormat/>
    <w:rsid w:val="003E50A1"/>
    <w:pPr>
      <w:numPr>
        <w:ilvl w:val="1"/>
        <w:numId w:val="10"/>
      </w:numPr>
      <w:spacing w:before="120"/>
      <w:jc w:val="both"/>
      <w:outlineLvl w:val="1"/>
    </w:pPr>
    <w:rPr>
      <w:rFonts w:eastAsia="Calibri"/>
      <w:spacing w:val="0"/>
      <w:szCs w:val="22"/>
      <w:lang w:val="x-none"/>
    </w:rPr>
  </w:style>
  <w:style w:type="paragraph" w:styleId="BodyTextIndent">
    <w:name w:val="Body Text Indent"/>
    <w:basedOn w:val="Normal"/>
    <w:link w:val="BodyTextIndentChar"/>
    <w:uiPriority w:val="99"/>
    <w:rsid w:val="00B87A39"/>
    <w:pPr>
      <w:spacing w:after="120"/>
      <w:ind w:left="360"/>
    </w:pPr>
    <w:rPr>
      <w:lang w:eastAsia="x-none"/>
    </w:r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eastAsia="x-none"/>
    </w:rPr>
  </w:style>
  <w:style w:type="character" w:customStyle="1" w:styleId="ParagraphChar">
    <w:name w:val="Paragraph Char"/>
    <w:link w:val="Paragraph"/>
    <w:rsid w:val="003E50A1"/>
    <w:rPr>
      <w:rFonts w:ascii="Times New Roman" w:hAnsi="Times New Roman"/>
      <w:sz w:val="24"/>
      <w:szCs w:val="22"/>
      <w:lang w:val="x-none" w:eastAsia="x-none"/>
    </w:rPr>
  </w:style>
  <w:style w:type="character" w:customStyle="1" w:styleId="SecHeadingChar">
    <w:name w:val="SecHeading Char"/>
    <w:link w:val="SecHeading"/>
    <w:rsid w:val="003E50A1"/>
    <w:rPr>
      <w:rFonts w:ascii="Times New Roman" w:hAnsi="Times New Roman"/>
      <w:b/>
      <w:sz w:val="24"/>
      <w:szCs w:val="22"/>
      <w:lang w:val="x-none" w:eastAsia="x-none"/>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lang w:val="x-none" w:eastAsia="x-none"/>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lang w:val="x-none" w:eastAsia="x-none"/>
    </w:rPr>
  </w:style>
  <w:style w:type="paragraph" w:customStyle="1" w:styleId="subpar">
    <w:name w:val="subpar"/>
    <w:basedOn w:val="BodyTextIndent3"/>
    <w:link w:val="subparChar"/>
    <w:rsid w:val="003E50A1"/>
    <w:pPr>
      <w:numPr>
        <w:ilvl w:val="2"/>
        <w:numId w:val="10"/>
      </w:numPr>
      <w:spacing w:before="120"/>
      <w:jc w:val="both"/>
      <w:outlineLvl w:val="2"/>
    </w:pPr>
  </w:style>
  <w:style w:type="paragraph" w:styleId="BodyTextIndent3">
    <w:name w:val="Body Text Indent 3"/>
    <w:basedOn w:val="Normal"/>
    <w:link w:val="BodyTextIndent3Char"/>
    <w:uiPriority w:val="99"/>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uiPriority w:val="99"/>
    <w:rsid w:val="00816867"/>
    <w:rPr>
      <w:rFonts w:ascii="Times New Roman" w:hAnsi="Times New Roman"/>
      <w:sz w:val="24"/>
      <w:szCs w:val="16"/>
      <w:lang w:val="x-none" w:eastAsia="x-none"/>
    </w:rPr>
  </w:style>
  <w:style w:type="character" w:customStyle="1" w:styleId="subparChar">
    <w:name w:val="subpar Char"/>
    <w:link w:val="subpar"/>
    <w:rsid w:val="003E50A1"/>
    <w:rPr>
      <w:rFonts w:ascii="Times New Roman" w:hAnsi="Times New Roman"/>
      <w:sz w:val="24"/>
      <w:szCs w:val="16"/>
      <w:lang w:val="x-none" w:eastAsia="x-none"/>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lang w:val="x-none" w:eastAsia="x-none"/>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3E50A1"/>
    <w:rPr>
      <w:rFonts w:ascii="Times New Roman Bold" w:eastAsia="Times New Roman" w:hAnsi="Times New Roman Bold"/>
      <w:b/>
      <w:spacing w:val="-3"/>
      <w:lang w:val="es-ES" w:eastAsia="x-none"/>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uiPriority w:val="99"/>
    <w:rsid w:val="00B87A39"/>
    <w:pPr>
      <w:numPr>
        <w:ilvl w:val="1"/>
        <w:numId w:val="4"/>
      </w:numPr>
      <w:spacing w:before="120"/>
      <w:jc w:val="both"/>
    </w:pPr>
    <w:rPr>
      <w:noProof/>
      <w:spacing w:val="-2"/>
    </w:rPr>
  </w:style>
  <w:style w:type="paragraph" w:customStyle="1" w:styleId="bullets">
    <w:name w:val="bullets"/>
    <w:rsid w:val="00B87A39"/>
    <w:pPr>
      <w:numPr>
        <w:numId w:val="1"/>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8"/>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9"/>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eastAsia="x-none"/>
    </w:rPr>
  </w:style>
  <w:style w:type="character" w:customStyle="1" w:styleId="textoformbold1">
    <w:name w:val="textoformbold1"/>
    <w:rsid w:val="008261A7"/>
    <w:rPr>
      <w:rFonts w:ascii="Verdana" w:hAnsi="Verdana"/>
      <w:b/>
      <w:color w:val="000000"/>
      <w:sz w:val="17"/>
    </w:rPr>
  </w:style>
  <w:style w:type="paragraph" w:customStyle="1" w:styleId="Default">
    <w:name w:val="Default"/>
    <w:rsid w:val="008261A7"/>
    <w:pPr>
      <w:autoSpaceDE w:val="0"/>
      <w:autoSpaceDN w:val="0"/>
      <w:adjustRightInd w:val="0"/>
    </w:pPr>
    <w:rPr>
      <w:rFonts w:ascii="Times New Roman" w:eastAsia="Times New Roman" w:hAnsi="Times New Roman"/>
      <w:color w:val="000000"/>
      <w:sz w:val="24"/>
      <w:szCs w:val="24"/>
      <w:lang w:eastAsia="pt-BR"/>
    </w:rPr>
  </w:style>
  <w:style w:type="character" w:customStyle="1" w:styleId="hps">
    <w:name w:val="hps"/>
    <w:basedOn w:val="DefaultParagraphFont"/>
    <w:rsid w:val="008261A7"/>
    <w:rPr>
      <w:rFonts w:cs="Times New Roman"/>
    </w:rPr>
  </w:style>
  <w:style w:type="character" w:customStyle="1" w:styleId="hpsalt-edited">
    <w:name w:val="hps alt-edited"/>
    <w:basedOn w:val="DefaultParagraphFont"/>
    <w:uiPriority w:val="99"/>
    <w:rsid w:val="008261A7"/>
    <w:rPr>
      <w:rFonts w:cs="Times New Roman"/>
    </w:rPr>
  </w:style>
  <w:style w:type="character" w:customStyle="1" w:styleId="alt-edited1">
    <w:name w:val="alt-edited1"/>
    <w:basedOn w:val="DefaultParagraphFont"/>
    <w:rsid w:val="008261A7"/>
    <w:rPr>
      <w:color w:val="4D90F0"/>
    </w:rPr>
  </w:style>
  <w:style w:type="paragraph" w:styleId="TOCHeading">
    <w:name w:val="TOC Heading"/>
    <w:basedOn w:val="Heading1"/>
    <w:next w:val="Normal"/>
    <w:uiPriority w:val="39"/>
    <w:unhideWhenUsed/>
    <w:qFormat/>
    <w:rsid w:val="008261A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00836">
      <w:bodyDiv w:val="1"/>
      <w:marLeft w:val="0"/>
      <w:marRight w:val="0"/>
      <w:marTop w:val="0"/>
      <w:marBottom w:val="0"/>
      <w:divBdr>
        <w:top w:val="none" w:sz="0" w:space="0" w:color="auto"/>
        <w:left w:val="none" w:sz="0" w:space="0" w:color="auto"/>
        <w:bottom w:val="none" w:sz="0" w:space="0" w:color="auto"/>
        <w:right w:val="none" w:sz="0" w:space="0" w:color="auto"/>
      </w:divBdr>
    </w:div>
    <w:div w:id="218247462">
      <w:bodyDiv w:val="1"/>
      <w:marLeft w:val="0"/>
      <w:marRight w:val="0"/>
      <w:marTop w:val="0"/>
      <w:marBottom w:val="0"/>
      <w:divBdr>
        <w:top w:val="none" w:sz="0" w:space="0" w:color="auto"/>
        <w:left w:val="none" w:sz="0" w:space="0" w:color="auto"/>
        <w:bottom w:val="none" w:sz="0" w:space="0" w:color="auto"/>
        <w:right w:val="none" w:sz="0" w:space="0" w:color="auto"/>
      </w:divBdr>
    </w:div>
    <w:div w:id="29340936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193366">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675767113">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90015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203726641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907955" TargetMode="External"/><Relationship Id="rId18" Type="http://schemas.openxmlformats.org/officeDocument/2006/relationships/hyperlink" Target="http://idbdocs.iadb.org/wsdocs/getDocument.aspx?DOCNUM=38916787" TargetMode="Externa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idbdocs.iadb.org/wsdocs/getDocument.aspx?DOCNUM=36422111" TargetMode="Externa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idbdocs.iadb.org/wsdocs/getDocument.aspx?DOCNUM=3891670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38916787"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yperlink" Target="http://idbdocs.iadb.org/wsdocs/getDocument.aspx?DOCNUM=3891670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8921352"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D15263BFD7C584E82AFBB49A85B0C24" ma:contentTypeVersion="0" ma:contentTypeDescription="A content type to manage public (operations) IDB documents" ma:contentTypeScope="" ma:versionID="c72dd1783437035cf46423972e64d59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38915045</IDBDocs_x0020_Number>
    <Document_x0020_Author xmlns="9c571b2f-e523-4ab2-ba2e-09e151a03ef4">Srur, Jorge Eduardo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26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3F5C7FD-D750-403D-BC7A-BDAF01AC21E3}"/>
</file>

<file path=customXml/itemProps2.xml><?xml version="1.0" encoding="utf-8"?>
<ds:datastoreItem xmlns:ds="http://schemas.openxmlformats.org/officeDocument/2006/customXml" ds:itemID="{E9206540-6E26-45E4-860D-2CB2A14017E9}"/>
</file>

<file path=customXml/itemProps3.xml><?xml version="1.0" encoding="utf-8"?>
<ds:datastoreItem xmlns:ds="http://schemas.openxmlformats.org/officeDocument/2006/customXml" ds:itemID="{14EAF89E-0CE2-4D95-8C25-C62CFE3B9FDE}"/>
</file>

<file path=customXml/itemProps4.xml><?xml version="1.0" encoding="utf-8"?>
<ds:datastoreItem xmlns:ds="http://schemas.openxmlformats.org/officeDocument/2006/customXml" ds:itemID="{D5DA0EB4-E891-42FB-AB8B-D2195654ED5D}"/>
</file>

<file path=customXml/itemProps5.xml><?xml version="1.0" encoding="utf-8"?>
<ds:datastoreItem xmlns:ds="http://schemas.openxmlformats.org/officeDocument/2006/customXml" ds:itemID="{385384C6-5093-493D-930C-F8EF9BC283B4}"/>
</file>

<file path=customXml/itemProps6.xml><?xml version="1.0" encoding="utf-8"?>
<ds:datastoreItem xmlns:ds="http://schemas.openxmlformats.org/officeDocument/2006/customXml" ds:itemID="{49A7D062-EEB1-4A26-ADB4-CF3118BB92E3}"/>
</file>

<file path=docProps/app.xml><?xml version="1.0" encoding="utf-8"?>
<Properties xmlns="http://schemas.openxmlformats.org/officeDocument/2006/extended-properties" xmlns:vt="http://schemas.openxmlformats.org/officeDocument/2006/docPropsVTypes">
  <Template>Normal</Template>
  <TotalTime>6</TotalTime>
  <Pages>24</Pages>
  <Words>6735</Words>
  <Characters>37046</Characters>
  <Application>Microsoft Office Word</Application>
  <DocSecurity>0</DocSecurity>
  <Lines>308</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ELR 3 - Plan de Monitoreo y Evaluación (PME) - PR-L1077</dc:title>
  <dc:creator>shakirahc</dc:creator>
  <cp:lastModifiedBy>Inter-American Development Bank</cp:lastModifiedBy>
  <cp:revision>3</cp:revision>
  <cp:lastPrinted>2014-10-01T23:33:00Z</cp:lastPrinted>
  <dcterms:created xsi:type="dcterms:W3CDTF">2014-10-03T23:04:00Z</dcterms:created>
  <dcterms:modified xsi:type="dcterms:W3CDTF">2014-10-03T23:09:00Z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0x01010046CF21643EE8D14686A648AA6DAD0892005D15263BFD7C584E82AFBB49A85B0C24</vt:lpwstr>
  </property>
  <property fmtid="{D5CDD505-2E9C-101B-9397-08002B2CF9AE}" pid="9" name="TaxKeywordTaxHTField">
    <vt:lpwstr/>
  </property>
  <property fmtid="{D5CDD505-2E9C-101B-9397-08002B2CF9AE}" pid="10" name="Series Operations IDB">
    <vt:lpwstr>3;#Unclassified|a6dff32e-d477-44cd-a56b-85efe9e0a56c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