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6.xml" ContentType="application/vnd.openxmlformats-officedocument.drawingml.chart+xml"/>
  <Override PartName="/word/charts/chart5.xml" ContentType="application/vnd.openxmlformats-officedocument.drawingml.chart+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ED88C" w14:textId="77777777" w:rsidR="00C5568D" w:rsidRPr="00F5740F" w:rsidRDefault="00C5568D" w:rsidP="00C5568D">
      <w:pPr>
        <w:tabs>
          <w:tab w:val="left" w:pos="0"/>
        </w:tabs>
        <w:spacing w:before="120"/>
        <w:jc w:val="center"/>
        <w:outlineLvl w:val="2"/>
        <w:rPr>
          <w:rFonts w:ascii="Arial" w:hAnsi="Arial" w:cs="Arial"/>
          <w:smallCaps/>
          <w:lang w:val="es-ES_tradnl"/>
        </w:rPr>
      </w:pPr>
      <w:bookmarkStart w:id="0" w:name="_GoBack"/>
      <w:bookmarkEnd w:id="0"/>
    </w:p>
    <w:p w14:paraId="5CB65EAE" w14:textId="77777777" w:rsidR="00C5568D" w:rsidRPr="00F5740F" w:rsidRDefault="00C5568D" w:rsidP="00C5568D">
      <w:pPr>
        <w:tabs>
          <w:tab w:val="left" w:pos="0"/>
        </w:tabs>
        <w:spacing w:before="120"/>
        <w:jc w:val="center"/>
        <w:outlineLvl w:val="2"/>
        <w:rPr>
          <w:rFonts w:ascii="Arial" w:hAnsi="Arial" w:cs="Arial"/>
          <w:smallCaps/>
          <w:sz w:val="24"/>
          <w:szCs w:val="24"/>
          <w:lang w:val="es-ES_tradnl"/>
        </w:rPr>
      </w:pPr>
      <w:r w:rsidRPr="00F5740F">
        <w:rPr>
          <w:rFonts w:ascii="Arial" w:hAnsi="Arial" w:cs="Arial"/>
          <w:smallCaps/>
          <w:sz w:val="24"/>
          <w:szCs w:val="24"/>
          <w:lang w:val="es-ES_tradnl"/>
        </w:rPr>
        <w:t>DOCUMENTO DEL BANCO INTERAMERICANO DE DESARROLLO</w:t>
      </w:r>
    </w:p>
    <w:p w14:paraId="5B5B21A9" w14:textId="77777777" w:rsidR="00C5568D" w:rsidRPr="00F5740F" w:rsidRDefault="00C5568D" w:rsidP="00C5568D">
      <w:pPr>
        <w:tabs>
          <w:tab w:val="left" w:pos="0"/>
        </w:tabs>
        <w:spacing w:before="120"/>
        <w:jc w:val="center"/>
        <w:outlineLvl w:val="2"/>
        <w:rPr>
          <w:rFonts w:ascii="Arial" w:hAnsi="Arial" w:cs="Arial"/>
          <w:smallCaps/>
          <w:lang w:val="es-ES_tradnl"/>
        </w:rPr>
      </w:pPr>
    </w:p>
    <w:p w14:paraId="5227322D" w14:textId="77777777" w:rsidR="00C5568D" w:rsidRPr="00F5740F" w:rsidRDefault="00C5568D" w:rsidP="00C5568D">
      <w:pPr>
        <w:tabs>
          <w:tab w:val="left" w:pos="0"/>
        </w:tabs>
        <w:spacing w:before="120"/>
        <w:jc w:val="center"/>
        <w:outlineLvl w:val="2"/>
        <w:rPr>
          <w:rFonts w:ascii="Arial" w:hAnsi="Arial" w:cs="Arial"/>
          <w:smallCaps/>
          <w:lang w:val="es-ES_tradnl"/>
        </w:rPr>
      </w:pPr>
    </w:p>
    <w:p w14:paraId="44BCC3C3" w14:textId="77777777" w:rsidR="00C5568D" w:rsidRPr="00F5740F" w:rsidRDefault="00C5568D" w:rsidP="00C5568D">
      <w:pPr>
        <w:tabs>
          <w:tab w:val="left" w:pos="0"/>
        </w:tabs>
        <w:spacing w:before="120"/>
        <w:jc w:val="center"/>
        <w:outlineLvl w:val="2"/>
        <w:rPr>
          <w:rFonts w:ascii="Arial" w:hAnsi="Arial" w:cs="Arial"/>
          <w:smallCaps/>
          <w:sz w:val="28"/>
          <w:szCs w:val="28"/>
          <w:lang w:val="es-ES_tradnl"/>
        </w:rPr>
      </w:pPr>
      <w:r w:rsidRPr="00F5740F">
        <w:rPr>
          <w:rFonts w:ascii="Arial" w:hAnsi="Arial" w:cs="Arial"/>
          <w:smallCaps/>
          <w:sz w:val="28"/>
          <w:szCs w:val="28"/>
          <w:lang w:val="es-ES_tradnl"/>
        </w:rPr>
        <w:t>PARAGUAY</w:t>
      </w:r>
    </w:p>
    <w:p w14:paraId="18AEDA65" w14:textId="77777777" w:rsidR="00C5568D" w:rsidRPr="00F5740F" w:rsidRDefault="00C5568D" w:rsidP="00C5568D">
      <w:pPr>
        <w:tabs>
          <w:tab w:val="left" w:pos="0"/>
        </w:tabs>
        <w:spacing w:before="120"/>
        <w:jc w:val="center"/>
        <w:outlineLvl w:val="2"/>
        <w:rPr>
          <w:rFonts w:ascii="Arial" w:hAnsi="Arial" w:cs="Arial"/>
          <w:smallCaps/>
          <w:sz w:val="28"/>
          <w:szCs w:val="28"/>
          <w:lang w:val="es-ES_tradnl"/>
        </w:rPr>
      </w:pPr>
    </w:p>
    <w:p w14:paraId="06FD2445" w14:textId="77777777" w:rsidR="00C5568D" w:rsidRPr="00F5740F" w:rsidRDefault="00C5568D" w:rsidP="00C5568D">
      <w:pPr>
        <w:tabs>
          <w:tab w:val="left" w:pos="0"/>
        </w:tabs>
        <w:spacing w:before="120"/>
        <w:jc w:val="center"/>
        <w:outlineLvl w:val="2"/>
        <w:rPr>
          <w:rFonts w:ascii="Arial" w:hAnsi="Arial" w:cs="Arial"/>
          <w:smallCaps/>
          <w:sz w:val="28"/>
          <w:szCs w:val="28"/>
          <w:lang w:val="es-ES_tradnl"/>
        </w:rPr>
      </w:pPr>
    </w:p>
    <w:p w14:paraId="38651ACC" w14:textId="77777777" w:rsidR="00C5568D" w:rsidRPr="00F5740F" w:rsidRDefault="00C5568D" w:rsidP="00C5568D">
      <w:pPr>
        <w:tabs>
          <w:tab w:val="left" w:pos="0"/>
        </w:tabs>
        <w:spacing w:before="120"/>
        <w:jc w:val="center"/>
        <w:outlineLvl w:val="2"/>
        <w:rPr>
          <w:rFonts w:ascii="Arial" w:hAnsi="Arial" w:cs="Arial"/>
          <w:b/>
          <w:smallCaps/>
          <w:sz w:val="28"/>
          <w:szCs w:val="28"/>
          <w:lang w:val="es-ES_tradnl"/>
        </w:rPr>
      </w:pPr>
      <w:r w:rsidRPr="00F5740F">
        <w:rPr>
          <w:rFonts w:ascii="Arial" w:hAnsi="Arial" w:cs="Arial"/>
          <w:b/>
          <w:smallCaps/>
          <w:sz w:val="28"/>
          <w:szCs w:val="28"/>
          <w:lang w:val="es-ES_tradnl"/>
        </w:rPr>
        <w:t>APOYO A LA AMPLIACIÓN DE LA JORNADA ESCOLAR</w:t>
      </w:r>
    </w:p>
    <w:p w14:paraId="19C1D2A3" w14:textId="77777777" w:rsidR="00C5568D" w:rsidRPr="00F5740F" w:rsidRDefault="00C5568D" w:rsidP="00C5568D">
      <w:pPr>
        <w:tabs>
          <w:tab w:val="left" w:pos="0"/>
        </w:tabs>
        <w:spacing w:before="120"/>
        <w:jc w:val="center"/>
        <w:outlineLvl w:val="2"/>
        <w:rPr>
          <w:rFonts w:ascii="Arial" w:hAnsi="Arial" w:cs="Arial"/>
          <w:b/>
          <w:smallCaps/>
          <w:sz w:val="28"/>
          <w:szCs w:val="28"/>
          <w:lang w:val="es-ES_tradnl"/>
        </w:rPr>
      </w:pPr>
    </w:p>
    <w:p w14:paraId="3BBA787A" w14:textId="77777777" w:rsidR="00C5568D" w:rsidRPr="00F5740F" w:rsidRDefault="00C5568D" w:rsidP="00C5568D">
      <w:pPr>
        <w:tabs>
          <w:tab w:val="left" w:pos="0"/>
        </w:tabs>
        <w:spacing w:before="120"/>
        <w:jc w:val="center"/>
        <w:outlineLvl w:val="2"/>
        <w:rPr>
          <w:rFonts w:ascii="Arial" w:hAnsi="Arial" w:cs="Arial"/>
          <w:b/>
          <w:smallCaps/>
          <w:sz w:val="28"/>
          <w:szCs w:val="28"/>
          <w:lang w:val="es-ES_tradnl"/>
        </w:rPr>
      </w:pPr>
      <w:r w:rsidRPr="00F5740F">
        <w:rPr>
          <w:rFonts w:ascii="Arial" w:hAnsi="Arial" w:cs="Arial"/>
          <w:b/>
          <w:smallCaps/>
          <w:sz w:val="28"/>
          <w:szCs w:val="28"/>
          <w:lang w:val="es-ES_tradnl"/>
        </w:rPr>
        <w:t>(PR-L1097)</w:t>
      </w:r>
    </w:p>
    <w:p w14:paraId="7BACC22C" w14:textId="77777777" w:rsidR="00C5568D" w:rsidRPr="00F5740F" w:rsidRDefault="00C5568D" w:rsidP="00C5568D">
      <w:pPr>
        <w:tabs>
          <w:tab w:val="left" w:pos="0"/>
        </w:tabs>
        <w:spacing w:before="120"/>
        <w:jc w:val="center"/>
        <w:outlineLvl w:val="2"/>
        <w:rPr>
          <w:rFonts w:ascii="Arial" w:hAnsi="Arial" w:cs="Arial"/>
          <w:smallCaps/>
          <w:sz w:val="28"/>
          <w:szCs w:val="28"/>
          <w:lang w:val="es-ES_tradnl"/>
        </w:rPr>
      </w:pPr>
    </w:p>
    <w:p w14:paraId="2DA21ABB" w14:textId="77777777" w:rsidR="00C5568D" w:rsidRPr="00F5740F" w:rsidRDefault="007E500B" w:rsidP="00C5568D">
      <w:pPr>
        <w:tabs>
          <w:tab w:val="left" w:pos="0"/>
        </w:tabs>
        <w:spacing w:before="120"/>
        <w:jc w:val="center"/>
        <w:outlineLvl w:val="2"/>
        <w:rPr>
          <w:rFonts w:ascii="Arial" w:hAnsi="Arial" w:cs="Arial"/>
          <w:b/>
          <w:smallCaps/>
          <w:sz w:val="28"/>
          <w:szCs w:val="28"/>
          <w:lang w:val="es-ES_tradnl"/>
        </w:rPr>
      </w:pPr>
      <w:r w:rsidRPr="00F5740F">
        <w:rPr>
          <w:rFonts w:ascii="Arial" w:hAnsi="Arial" w:cs="Arial"/>
          <w:b/>
          <w:smallCaps/>
          <w:sz w:val="28"/>
          <w:szCs w:val="28"/>
          <w:lang w:val="es-ES_tradnl"/>
        </w:rPr>
        <w:t>Propuesta para El desarrollo de Un</w:t>
      </w:r>
      <w:r w:rsidR="00774C4A" w:rsidRPr="00F5740F">
        <w:rPr>
          <w:rFonts w:ascii="Arial" w:hAnsi="Arial" w:cs="Arial"/>
          <w:b/>
          <w:smallCaps/>
          <w:sz w:val="28"/>
          <w:szCs w:val="28"/>
          <w:lang w:val="es-ES_tradnl"/>
        </w:rPr>
        <w:t>a</w:t>
      </w:r>
      <w:r w:rsidRPr="00F5740F">
        <w:rPr>
          <w:rFonts w:ascii="Arial" w:hAnsi="Arial" w:cs="Arial"/>
          <w:b/>
          <w:smallCaps/>
          <w:sz w:val="28"/>
          <w:szCs w:val="28"/>
          <w:lang w:val="es-ES_tradnl"/>
        </w:rPr>
        <w:t xml:space="preserve"> </w:t>
      </w:r>
      <w:r w:rsidR="00774C4A" w:rsidRPr="00F5740F">
        <w:rPr>
          <w:rFonts w:ascii="Arial" w:hAnsi="Arial" w:cs="Arial"/>
          <w:b/>
          <w:smallCaps/>
          <w:sz w:val="28"/>
          <w:szCs w:val="28"/>
          <w:lang w:val="es-ES_tradnl"/>
        </w:rPr>
        <w:t>Evaluación Econ</w:t>
      </w:r>
      <w:r w:rsidR="00B4485C" w:rsidRPr="00F5740F">
        <w:rPr>
          <w:rFonts w:ascii="Arial" w:hAnsi="Arial" w:cs="Arial"/>
          <w:b/>
          <w:smallCaps/>
          <w:sz w:val="28"/>
          <w:szCs w:val="28"/>
          <w:lang w:val="es-ES_tradnl"/>
        </w:rPr>
        <w:t xml:space="preserve">ómica </w:t>
      </w:r>
      <w:r w:rsidR="00DA0C94" w:rsidRPr="00F5740F">
        <w:rPr>
          <w:rFonts w:ascii="Arial" w:hAnsi="Arial" w:cs="Arial"/>
          <w:b/>
          <w:smallCaps/>
          <w:sz w:val="28"/>
          <w:szCs w:val="28"/>
          <w:lang w:val="es-ES_tradnl"/>
        </w:rPr>
        <w:t xml:space="preserve">de </w:t>
      </w:r>
      <w:r w:rsidR="00201DD4" w:rsidRPr="00F5740F">
        <w:rPr>
          <w:rFonts w:ascii="Arial" w:hAnsi="Arial" w:cs="Arial"/>
          <w:b/>
          <w:smallCaps/>
          <w:sz w:val="28"/>
          <w:szCs w:val="28"/>
          <w:lang w:val="es-ES_tradnl"/>
        </w:rPr>
        <w:t xml:space="preserve">Alternativas de </w:t>
      </w:r>
      <w:r w:rsidR="00DA0C94" w:rsidRPr="00F5740F">
        <w:rPr>
          <w:rFonts w:ascii="Arial" w:hAnsi="Arial" w:cs="Arial"/>
          <w:b/>
          <w:smallCaps/>
          <w:sz w:val="28"/>
          <w:szCs w:val="28"/>
          <w:lang w:val="es-ES_tradnl"/>
        </w:rPr>
        <w:t>Movilidad Escolar</w:t>
      </w:r>
    </w:p>
    <w:p w14:paraId="3EE83E71" w14:textId="77777777" w:rsidR="00C5568D" w:rsidRPr="00F5740F" w:rsidRDefault="00C5568D" w:rsidP="00C5568D">
      <w:pPr>
        <w:rPr>
          <w:rFonts w:ascii="Arial" w:hAnsi="Arial" w:cs="Arial"/>
          <w:lang w:val="es-ES_tradnl"/>
        </w:rPr>
      </w:pPr>
    </w:p>
    <w:p w14:paraId="6EB04BF7" w14:textId="77777777" w:rsidR="00C5568D" w:rsidRPr="00F5740F" w:rsidRDefault="00C5568D" w:rsidP="00C5568D">
      <w:pPr>
        <w:rPr>
          <w:rFonts w:ascii="Arial" w:hAnsi="Arial" w:cs="Arial"/>
          <w:lang w:val="es-ES_tradnl"/>
        </w:rPr>
      </w:pPr>
    </w:p>
    <w:p w14:paraId="7C5F378A" w14:textId="77777777" w:rsidR="00C5568D" w:rsidRPr="00F5740F" w:rsidRDefault="00C5568D" w:rsidP="00C5568D">
      <w:pPr>
        <w:rPr>
          <w:rFonts w:ascii="Arial" w:hAnsi="Arial" w:cs="Arial"/>
          <w:lang w:val="es-ES_tradnl"/>
        </w:rPr>
      </w:pPr>
    </w:p>
    <w:p w14:paraId="6BE2B03A" w14:textId="77777777" w:rsidR="00C5568D" w:rsidRPr="00F5740F" w:rsidRDefault="00C5568D" w:rsidP="00C5568D">
      <w:pPr>
        <w:rPr>
          <w:rFonts w:ascii="Arial" w:hAnsi="Arial" w:cs="Arial"/>
          <w:lang w:val="es-ES_tradnl"/>
        </w:rPr>
      </w:pPr>
    </w:p>
    <w:p w14:paraId="728F8E17" w14:textId="77777777" w:rsidR="00C5568D" w:rsidRPr="00F5740F" w:rsidRDefault="00C5568D" w:rsidP="00C5568D">
      <w:pPr>
        <w:tabs>
          <w:tab w:val="left" w:pos="1440"/>
          <w:tab w:val="left" w:pos="3060"/>
        </w:tabs>
        <w:jc w:val="center"/>
        <w:rPr>
          <w:rFonts w:ascii="Arial" w:hAnsi="Arial" w:cs="Arial"/>
          <w:lang w:val="es-ES_tradnl"/>
        </w:rPr>
      </w:pPr>
    </w:p>
    <w:p w14:paraId="084AED4A" w14:textId="77777777" w:rsidR="00C5568D" w:rsidRPr="00F5740F" w:rsidRDefault="00C5568D" w:rsidP="00C5568D">
      <w:pPr>
        <w:pBdr>
          <w:top w:val="single" w:sz="4" w:space="1" w:color="auto"/>
          <w:left w:val="single" w:sz="4" w:space="4" w:color="auto"/>
          <w:bottom w:val="single" w:sz="4" w:space="1" w:color="auto"/>
          <w:right w:val="single" w:sz="4" w:space="4" w:color="auto"/>
        </w:pBdr>
        <w:tabs>
          <w:tab w:val="left" w:pos="1440"/>
          <w:tab w:val="left" w:pos="3060"/>
        </w:tabs>
        <w:jc w:val="both"/>
        <w:rPr>
          <w:rFonts w:ascii="Arial" w:hAnsi="Arial" w:cs="Arial"/>
          <w:lang w:val="es-ES_tradnl"/>
        </w:rPr>
      </w:pPr>
      <w:r w:rsidRPr="00F5740F">
        <w:rPr>
          <w:rFonts w:ascii="Arial" w:hAnsi="Arial" w:cs="Arial"/>
          <w:lang w:val="es-ES_tradnl"/>
        </w:rPr>
        <w:t xml:space="preserve">Este documento fue preparado por el equipo de proyecto integrado por: </w:t>
      </w:r>
      <w:r w:rsidRPr="00F5740F">
        <w:rPr>
          <w:rFonts w:ascii="Arial" w:hAnsi="Arial" w:cs="Arial"/>
          <w:spacing w:val="-6"/>
          <w:lang w:val="es-ES_tradnl"/>
        </w:rPr>
        <w:t>Mercedes Mateo (EDU/CCH), Jefe de Equipo; Maria Luisa Iribarren (SCL/EDU); Juanita Caycedo (SCL/EDU); y Patrick McEwan, consultor.</w:t>
      </w:r>
      <w:r w:rsidRPr="00F5740F">
        <w:rPr>
          <w:rFonts w:ascii="Arial" w:hAnsi="Arial" w:cs="Arial"/>
          <w:lang w:val="es-ES_tradnl"/>
        </w:rPr>
        <w:t xml:space="preserve">  </w:t>
      </w:r>
    </w:p>
    <w:p w14:paraId="3D7DD6C5" w14:textId="77777777" w:rsidR="00D11325" w:rsidRPr="00F5740F" w:rsidRDefault="00C5568D">
      <w:pPr>
        <w:rPr>
          <w:rFonts w:ascii="Arial" w:hAnsi="Arial" w:cs="Arial"/>
          <w:b/>
          <w:sz w:val="24"/>
          <w:szCs w:val="24"/>
          <w:lang w:val="es-ES_tradnl"/>
        </w:rPr>
        <w:sectPr w:rsidR="00D11325" w:rsidRPr="00F5740F" w:rsidSect="00182ED9">
          <w:footerReference w:type="default" r:id="rId9"/>
          <w:type w:val="continuous"/>
          <w:pgSz w:w="12240" w:h="15840"/>
          <w:pgMar w:top="1440" w:right="1440" w:bottom="1440" w:left="1440" w:header="720" w:footer="720" w:gutter="0"/>
          <w:cols w:space="720"/>
          <w:docGrid w:linePitch="360"/>
        </w:sectPr>
      </w:pPr>
      <w:r w:rsidRPr="00F5740F">
        <w:rPr>
          <w:rFonts w:ascii="Arial" w:hAnsi="Arial" w:cs="Arial"/>
          <w:b/>
          <w:sz w:val="24"/>
          <w:szCs w:val="24"/>
          <w:lang w:val="es-ES_tradnl"/>
        </w:rPr>
        <w:br w:type="page"/>
      </w:r>
    </w:p>
    <w:p w14:paraId="1FA527D3" w14:textId="77777777" w:rsidR="00C5568D" w:rsidRPr="00F5740F" w:rsidRDefault="00C5568D">
      <w:pPr>
        <w:rPr>
          <w:rFonts w:ascii="Arial" w:hAnsi="Arial" w:cs="Arial"/>
          <w:b/>
          <w:sz w:val="24"/>
          <w:szCs w:val="24"/>
          <w:lang w:val="es-ES_tradnl"/>
        </w:rPr>
      </w:pPr>
    </w:p>
    <w:p w14:paraId="1DF57E7B" w14:textId="77777777" w:rsidR="00D43467" w:rsidRPr="00F5740F" w:rsidRDefault="00D43467" w:rsidP="00DF4C41">
      <w:pPr>
        <w:jc w:val="center"/>
        <w:rPr>
          <w:rFonts w:ascii="Arial" w:hAnsi="Arial" w:cs="Arial"/>
          <w:b/>
          <w:smallCaps/>
          <w:sz w:val="24"/>
          <w:szCs w:val="24"/>
          <w:lang w:val="es-ES_tradnl"/>
        </w:rPr>
      </w:pPr>
      <w:r w:rsidRPr="00F5740F">
        <w:rPr>
          <w:rFonts w:ascii="Arial" w:hAnsi="Arial" w:cs="Arial"/>
          <w:b/>
          <w:smallCaps/>
          <w:sz w:val="24"/>
          <w:szCs w:val="24"/>
          <w:lang w:val="es-ES_tradnl"/>
        </w:rPr>
        <w:t>Índice</w:t>
      </w:r>
    </w:p>
    <w:p w14:paraId="6E01EA54" w14:textId="77777777" w:rsidR="00D43467" w:rsidRPr="00F5740F" w:rsidRDefault="00D43467">
      <w:pPr>
        <w:rPr>
          <w:rFonts w:ascii="Arial" w:hAnsi="Arial" w:cs="Arial"/>
          <w:b/>
          <w:smallCaps/>
          <w:sz w:val="24"/>
          <w:szCs w:val="24"/>
          <w:lang w:val="es-ES_tradnl"/>
        </w:rPr>
      </w:pPr>
    </w:p>
    <w:p w14:paraId="5A879AD1" w14:textId="77777777" w:rsidR="00D43467" w:rsidRPr="00F5740F" w:rsidRDefault="00D43467" w:rsidP="001D4F13">
      <w:pPr>
        <w:rPr>
          <w:lang w:val="es-ES_tradnl"/>
        </w:rPr>
      </w:pPr>
    </w:p>
    <w:p w14:paraId="1F4B18F9" w14:textId="77777777" w:rsidR="001D4F13" w:rsidRPr="00F5740F" w:rsidRDefault="001D4F13" w:rsidP="00712867">
      <w:pPr>
        <w:pStyle w:val="TOC1"/>
        <w:rPr>
          <w:rFonts w:asciiTheme="minorHAnsi" w:eastAsiaTheme="minorEastAsia" w:hAnsiTheme="minorHAnsi" w:cstheme="minorBidi"/>
          <w:smallCaps w:val="0"/>
          <w:noProof/>
          <w:sz w:val="22"/>
          <w:lang w:val="es-ES_tradnl"/>
        </w:rPr>
      </w:pPr>
      <w:r w:rsidRPr="00F5740F">
        <w:rPr>
          <w:lang w:val="es-ES_tradnl"/>
        </w:rPr>
        <w:fldChar w:fldCharType="begin"/>
      </w:r>
      <w:r w:rsidRPr="00F5740F">
        <w:rPr>
          <w:lang w:val="es-ES_tradnl"/>
        </w:rPr>
        <w:instrText xml:space="preserve"> TOC \f \t "Chapter,1,FirstHeading,2,SecHeading,3" </w:instrText>
      </w:r>
      <w:r w:rsidRPr="00F5740F">
        <w:rPr>
          <w:lang w:val="es-ES_tradnl"/>
        </w:rPr>
        <w:fldChar w:fldCharType="separate"/>
      </w:r>
      <w:r w:rsidRPr="00F5740F">
        <w:rPr>
          <w:rFonts w:ascii="Arial" w:hAnsi="Arial" w:cs="Arial"/>
          <w:noProof/>
          <w:lang w:val="es-ES_tradnl"/>
        </w:rPr>
        <w:t>I.</w:t>
      </w:r>
      <w:r w:rsidRPr="00F5740F">
        <w:rPr>
          <w:rFonts w:asciiTheme="minorHAnsi" w:eastAsiaTheme="minorEastAsia" w:hAnsiTheme="minorHAnsi" w:cstheme="minorBidi"/>
          <w:smallCaps w:val="0"/>
          <w:noProof/>
          <w:sz w:val="22"/>
          <w:lang w:val="es-ES_tradnl"/>
        </w:rPr>
        <w:tab/>
      </w:r>
      <w:r w:rsidRPr="00F5740F">
        <w:rPr>
          <w:rFonts w:ascii="Arial" w:hAnsi="Arial" w:cs="Arial"/>
          <w:noProof/>
          <w:lang w:val="es-ES_tradnl"/>
        </w:rPr>
        <w:t>Introducción</w:t>
      </w:r>
      <w:r w:rsidRPr="00F5740F">
        <w:rPr>
          <w:noProof/>
          <w:lang w:val="es-ES_tradnl"/>
        </w:rPr>
        <w:tab/>
      </w:r>
      <w:r w:rsidRPr="00F5740F">
        <w:rPr>
          <w:noProof/>
          <w:lang w:val="es-ES_tradnl"/>
        </w:rPr>
        <w:fldChar w:fldCharType="begin"/>
      </w:r>
      <w:r w:rsidRPr="00F5740F">
        <w:rPr>
          <w:noProof/>
          <w:lang w:val="es-ES_tradnl"/>
        </w:rPr>
        <w:instrText xml:space="preserve"> PAGEREF _Toc427847844 \h </w:instrText>
      </w:r>
      <w:r w:rsidRPr="00F5740F">
        <w:rPr>
          <w:noProof/>
          <w:lang w:val="es-ES_tradnl"/>
        </w:rPr>
      </w:r>
      <w:r w:rsidRPr="00F5740F">
        <w:rPr>
          <w:noProof/>
          <w:lang w:val="es-ES_tradnl"/>
        </w:rPr>
        <w:fldChar w:fldCharType="separate"/>
      </w:r>
      <w:r w:rsidRPr="00F5740F">
        <w:rPr>
          <w:noProof/>
          <w:lang w:val="es-ES_tradnl"/>
        </w:rPr>
        <w:t>4</w:t>
      </w:r>
      <w:r w:rsidRPr="00F5740F">
        <w:rPr>
          <w:noProof/>
          <w:lang w:val="es-ES_tradnl"/>
        </w:rPr>
        <w:fldChar w:fldCharType="end"/>
      </w:r>
    </w:p>
    <w:p w14:paraId="1F09C227" w14:textId="77777777" w:rsidR="001D4F13" w:rsidRPr="00F5740F" w:rsidRDefault="001D4F13" w:rsidP="00CC6D1C">
      <w:pPr>
        <w:pStyle w:val="TOC1"/>
        <w:rPr>
          <w:rFonts w:asciiTheme="minorHAnsi" w:eastAsiaTheme="minorEastAsia" w:hAnsiTheme="minorHAnsi" w:cstheme="minorBidi"/>
          <w:smallCaps w:val="0"/>
          <w:noProof/>
          <w:sz w:val="22"/>
          <w:lang w:val="es-ES_tradnl"/>
        </w:rPr>
      </w:pPr>
      <w:r w:rsidRPr="00F5740F">
        <w:rPr>
          <w:rFonts w:ascii="Arial" w:hAnsi="Arial" w:cs="Arial"/>
          <w:noProof/>
          <w:lang w:val="es-ES_tradnl"/>
        </w:rPr>
        <w:t>II.</w:t>
      </w:r>
      <w:r w:rsidRPr="00F5740F">
        <w:rPr>
          <w:rFonts w:asciiTheme="minorHAnsi" w:eastAsiaTheme="minorEastAsia" w:hAnsiTheme="minorHAnsi" w:cstheme="minorBidi"/>
          <w:smallCaps w:val="0"/>
          <w:noProof/>
          <w:sz w:val="22"/>
          <w:lang w:val="es-ES_tradnl"/>
        </w:rPr>
        <w:tab/>
      </w:r>
      <w:r w:rsidRPr="00F5740F">
        <w:rPr>
          <w:rFonts w:ascii="Arial" w:hAnsi="Arial" w:cs="Arial"/>
          <w:noProof/>
          <w:lang w:val="es-ES_tradnl"/>
        </w:rPr>
        <w:t>Alternativas de movilidad y Evidencia Existente</w:t>
      </w:r>
      <w:r w:rsidRPr="00F5740F">
        <w:rPr>
          <w:noProof/>
          <w:lang w:val="es-ES_tradnl"/>
        </w:rPr>
        <w:tab/>
      </w:r>
      <w:r w:rsidRPr="00F5740F">
        <w:rPr>
          <w:noProof/>
          <w:lang w:val="es-ES_tradnl"/>
        </w:rPr>
        <w:fldChar w:fldCharType="begin"/>
      </w:r>
      <w:r w:rsidRPr="00F5740F">
        <w:rPr>
          <w:noProof/>
          <w:lang w:val="es-ES_tradnl"/>
        </w:rPr>
        <w:instrText xml:space="preserve"> PAGEREF _Toc427847845 \h </w:instrText>
      </w:r>
      <w:r w:rsidRPr="00F5740F">
        <w:rPr>
          <w:noProof/>
          <w:lang w:val="es-ES_tradnl"/>
        </w:rPr>
      </w:r>
      <w:r w:rsidRPr="00F5740F">
        <w:rPr>
          <w:noProof/>
          <w:lang w:val="es-ES_tradnl"/>
        </w:rPr>
        <w:fldChar w:fldCharType="separate"/>
      </w:r>
      <w:r w:rsidRPr="00F5740F">
        <w:rPr>
          <w:noProof/>
          <w:lang w:val="es-ES_tradnl"/>
        </w:rPr>
        <w:t>4</w:t>
      </w:r>
      <w:r w:rsidRPr="00F5740F">
        <w:rPr>
          <w:noProof/>
          <w:lang w:val="es-ES_tradnl"/>
        </w:rPr>
        <w:fldChar w:fldCharType="end"/>
      </w:r>
    </w:p>
    <w:p w14:paraId="546A26C3" w14:textId="77777777" w:rsidR="001D4F13" w:rsidRPr="00F5740F" w:rsidRDefault="001D4F13" w:rsidP="00CC6D1C">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A.</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Acceso a la escuela y ausentismo</w:t>
      </w:r>
      <w:r w:rsidRPr="00F5740F">
        <w:rPr>
          <w:noProof/>
          <w:lang w:val="es-ES_tradnl"/>
        </w:rPr>
        <w:tab/>
      </w:r>
      <w:r w:rsidRPr="00F5740F">
        <w:rPr>
          <w:noProof/>
          <w:lang w:val="es-ES_tradnl"/>
        </w:rPr>
        <w:fldChar w:fldCharType="begin"/>
      </w:r>
      <w:r w:rsidRPr="00F5740F">
        <w:rPr>
          <w:noProof/>
          <w:lang w:val="es-ES_tradnl"/>
        </w:rPr>
        <w:instrText xml:space="preserve"> PAGEREF _Toc427847846 \h </w:instrText>
      </w:r>
      <w:r w:rsidRPr="00F5740F">
        <w:rPr>
          <w:noProof/>
          <w:lang w:val="es-ES_tradnl"/>
        </w:rPr>
      </w:r>
      <w:r w:rsidRPr="00F5740F">
        <w:rPr>
          <w:noProof/>
          <w:lang w:val="es-ES_tradnl"/>
        </w:rPr>
        <w:fldChar w:fldCharType="separate"/>
      </w:r>
      <w:r w:rsidRPr="00F5740F">
        <w:rPr>
          <w:noProof/>
          <w:lang w:val="es-ES_tradnl"/>
        </w:rPr>
        <w:t>4</w:t>
      </w:r>
      <w:r w:rsidRPr="00F5740F">
        <w:rPr>
          <w:noProof/>
          <w:lang w:val="es-ES_tradnl"/>
        </w:rPr>
        <w:fldChar w:fldCharType="end"/>
      </w:r>
    </w:p>
    <w:p w14:paraId="075DE374" w14:textId="77777777" w:rsidR="001D4F13" w:rsidRPr="00F5740F" w:rsidRDefault="001D4F13">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B.</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Tipos de transporte escolar y opciones de movilidad en Paraguay, y dentro y fuera de la región</w:t>
      </w:r>
      <w:r w:rsidRPr="00F5740F">
        <w:rPr>
          <w:noProof/>
          <w:lang w:val="es-ES_tradnl"/>
        </w:rPr>
        <w:tab/>
      </w:r>
      <w:r w:rsidRPr="00F5740F">
        <w:rPr>
          <w:noProof/>
          <w:lang w:val="es-ES_tradnl"/>
        </w:rPr>
        <w:fldChar w:fldCharType="begin"/>
      </w:r>
      <w:r w:rsidRPr="00F5740F">
        <w:rPr>
          <w:noProof/>
          <w:lang w:val="es-ES_tradnl"/>
        </w:rPr>
        <w:instrText xml:space="preserve"> PAGEREF _Toc427847847 \h </w:instrText>
      </w:r>
      <w:r w:rsidRPr="00F5740F">
        <w:rPr>
          <w:noProof/>
          <w:lang w:val="es-ES_tradnl"/>
        </w:rPr>
      </w:r>
      <w:r w:rsidRPr="00F5740F">
        <w:rPr>
          <w:noProof/>
          <w:lang w:val="es-ES_tradnl"/>
        </w:rPr>
        <w:fldChar w:fldCharType="separate"/>
      </w:r>
      <w:r w:rsidRPr="00F5740F">
        <w:rPr>
          <w:noProof/>
          <w:lang w:val="es-ES_tradnl"/>
        </w:rPr>
        <w:t>8</w:t>
      </w:r>
      <w:r w:rsidRPr="00F5740F">
        <w:rPr>
          <w:noProof/>
          <w:lang w:val="es-ES_tradnl"/>
        </w:rPr>
        <w:fldChar w:fldCharType="end"/>
      </w:r>
    </w:p>
    <w:p w14:paraId="37EBA019" w14:textId="77777777" w:rsidR="001D4F13" w:rsidRPr="00F5740F" w:rsidRDefault="001D4F13">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C.</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Opciones de financiación de programas de transporte escolar</w:t>
      </w:r>
      <w:r w:rsidRPr="00F5740F">
        <w:rPr>
          <w:noProof/>
          <w:lang w:val="es-ES_tradnl"/>
        </w:rPr>
        <w:tab/>
      </w:r>
      <w:r w:rsidRPr="00F5740F">
        <w:rPr>
          <w:noProof/>
          <w:lang w:val="es-ES_tradnl"/>
        </w:rPr>
        <w:fldChar w:fldCharType="begin"/>
      </w:r>
      <w:r w:rsidRPr="00F5740F">
        <w:rPr>
          <w:noProof/>
          <w:lang w:val="es-ES_tradnl"/>
        </w:rPr>
        <w:instrText xml:space="preserve"> PAGEREF _Toc427847848 \h </w:instrText>
      </w:r>
      <w:r w:rsidRPr="00F5740F">
        <w:rPr>
          <w:noProof/>
          <w:lang w:val="es-ES_tradnl"/>
        </w:rPr>
      </w:r>
      <w:r w:rsidRPr="00F5740F">
        <w:rPr>
          <w:noProof/>
          <w:lang w:val="es-ES_tradnl"/>
        </w:rPr>
        <w:fldChar w:fldCharType="separate"/>
      </w:r>
      <w:r w:rsidRPr="00F5740F">
        <w:rPr>
          <w:noProof/>
          <w:lang w:val="es-ES_tradnl"/>
        </w:rPr>
        <w:t>13</w:t>
      </w:r>
      <w:r w:rsidRPr="00F5740F">
        <w:rPr>
          <w:noProof/>
          <w:lang w:val="es-ES_tradnl"/>
        </w:rPr>
        <w:fldChar w:fldCharType="end"/>
      </w:r>
    </w:p>
    <w:p w14:paraId="6569B972" w14:textId="77777777" w:rsidR="001D4F13" w:rsidRPr="00F5740F" w:rsidRDefault="001D4F13">
      <w:pPr>
        <w:pStyle w:val="TOC1"/>
        <w:rPr>
          <w:rFonts w:asciiTheme="minorHAnsi" w:eastAsiaTheme="minorEastAsia" w:hAnsiTheme="minorHAnsi" w:cstheme="minorBidi"/>
          <w:smallCaps w:val="0"/>
          <w:noProof/>
          <w:sz w:val="22"/>
          <w:lang w:val="es-ES_tradnl"/>
        </w:rPr>
      </w:pPr>
      <w:r w:rsidRPr="00F5740F">
        <w:rPr>
          <w:rFonts w:ascii="Arial" w:hAnsi="Arial" w:cs="Arial"/>
          <w:noProof/>
          <w:lang w:val="es-ES_tradnl"/>
        </w:rPr>
        <w:t>III.</w:t>
      </w:r>
      <w:r w:rsidRPr="00F5740F">
        <w:rPr>
          <w:rFonts w:asciiTheme="minorHAnsi" w:eastAsiaTheme="minorEastAsia" w:hAnsiTheme="minorHAnsi" w:cstheme="minorBidi"/>
          <w:smallCaps w:val="0"/>
          <w:noProof/>
          <w:sz w:val="22"/>
          <w:lang w:val="es-ES_tradnl"/>
        </w:rPr>
        <w:tab/>
      </w:r>
      <w:r w:rsidRPr="00F5740F">
        <w:rPr>
          <w:rFonts w:ascii="Arial" w:hAnsi="Arial" w:cs="Arial"/>
          <w:noProof/>
          <w:lang w:val="es-ES_tradnl"/>
        </w:rPr>
        <w:t>Evaluación Económica</w:t>
      </w:r>
      <w:r w:rsidRPr="00F5740F">
        <w:rPr>
          <w:noProof/>
          <w:lang w:val="es-ES_tradnl"/>
        </w:rPr>
        <w:tab/>
      </w:r>
      <w:r w:rsidRPr="00F5740F">
        <w:rPr>
          <w:noProof/>
          <w:lang w:val="es-ES_tradnl"/>
        </w:rPr>
        <w:fldChar w:fldCharType="begin"/>
      </w:r>
      <w:r w:rsidRPr="00F5740F">
        <w:rPr>
          <w:noProof/>
          <w:lang w:val="es-ES_tradnl"/>
        </w:rPr>
        <w:instrText xml:space="preserve"> PAGEREF _Toc427847849 \h </w:instrText>
      </w:r>
      <w:r w:rsidRPr="00F5740F">
        <w:rPr>
          <w:noProof/>
          <w:lang w:val="es-ES_tradnl"/>
        </w:rPr>
      </w:r>
      <w:r w:rsidRPr="00F5740F">
        <w:rPr>
          <w:noProof/>
          <w:lang w:val="es-ES_tradnl"/>
        </w:rPr>
        <w:fldChar w:fldCharType="separate"/>
      </w:r>
      <w:r w:rsidRPr="00F5740F">
        <w:rPr>
          <w:noProof/>
          <w:lang w:val="es-ES_tradnl"/>
        </w:rPr>
        <w:t>15</w:t>
      </w:r>
      <w:r w:rsidRPr="00F5740F">
        <w:rPr>
          <w:noProof/>
          <w:lang w:val="es-ES_tradnl"/>
        </w:rPr>
        <w:fldChar w:fldCharType="end"/>
      </w:r>
    </w:p>
    <w:p w14:paraId="23FC2681" w14:textId="77777777" w:rsidR="001D4F13" w:rsidRPr="00F5740F" w:rsidRDefault="001D4F13">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A.</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La intervención</w:t>
      </w:r>
      <w:r w:rsidRPr="00F5740F">
        <w:rPr>
          <w:noProof/>
          <w:lang w:val="es-ES_tradnl"/>
        </w:rPr>
        <w:tab/>
      </w:r>
      <w:r w:rsidRPr="00F5740F">
        <w:rPr>
          <w:noProof/>
          <w:lang w:val="es-ES_tradnl"/>
        </w:rPr>
        <w:fldChar w:fldCharType="begin"/>
      </w:r>
      <w:r w:rsidRPr="00F5740F">
        <w:rPr>
          <w:noProof/>
          <w:lang w:val="es-ES_tradnl"/>
        </w:rPr>
        <w:instrText xml:space="preserve"> PAGEREF _Toc427847850 \h </w:instrText>
      </w:r>
      <w:r w:rsidRPr="00F5740F">
        <w:rPr>
          <w:noProof/>
          <w:lang w:val="es-ES_tradnl"/>
        </w:rPr>
      </w:r>
      <w:r w:rsidRPr="00F5740F">
        <w:rPr>
          <w:noProof/>
          <w:lang w:val="es-ES_tradnl"/>
        </w:rPr>
        <w:fldChar w:fldCharType="separate"/>
      </w:r>
      <w:r w:rsidRPr="00F5740F">
        <w:rPr>
          <w:noProof/>
          <w:lang w:val="es-ES_tradnl"/>
        </w:rPr>
        <w:t>15</w:t>
      </w:r>
      <w:r w:rsidRPr="00F5740F">
        <w:rPr>
          <w:noProof/>
          <w:lang w:val="es-ES_tradnl"/>
        </w:rPr>
        <w:fldChar w:fldCharType="end"/>
      </w:r>
    </w:p>
    <w:p w14:paraId="1B5DDF68" w14:textId="77777777" w:rsidR="001D4F13" w:rsidRPr="00F5740F" w:rsidRDefault="001D4F13">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B.</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Las preguntas de la evaluación</w:t>
      </w:r>
      <w:r w:rsidRPr="00F5740F">
        <w:rPr>
          <w:noProof/>
          <w:lang w:val="es-ES_tradnl"/>
        </w:rPr>
        <w:tab/>
      </w:r>
      <w:r w:rsidRPr="00F5740F">
        <w:rPr>
          <w:noProof/>
          <w:lang w:val="es-ES_tradnl"/>
        </w:rPr>
        <w:fldChar w:fldCharType="begin"/>
      </w:r>
      <w:r w:rsidRPr="00F5740F">
        <w:rPr>
          <w:noProof/>
          <w:lang w:val="es-ES_tradnl"/>
        </w:rPr>
        <w:instrText xml:space="preserve"> PAGEREF _Toc427847851 \h </w:instrText>
      </w:r>
      <w:r w:rsidRPr="00F5740F">
        <w:rPr>
          <w:noProof/>
          <w:lang w:val="es-ES_tradnl"/>
        </w:rPr>
      </w:r>
      <w:r w:rsidRPr="00F5740F">
        <w:rPr>
          <w:noProof/>
          <w:lang w:val="es-ES_tradnl"/>
        </w:rPr>
        <w:fldChar w:fldCharType="separate"/>
      </w:r>
      <w:r w:rsidRPr="00F5740F">
        <w:rPr>
          <w:noProof/>
          <w:lang w:val="es-ES_tradnl"/>
        </w:rPr>
        <w:t>19</w:t>
      </w:r>
      <w:r w:rsidRPr="00F5740F">
        <w:rPr>
          <w:noProof/>
          <w:lang w:val="es-ES_tradnl"/>
        </w:rPr>
        <w:fldChar w:fldCharType="end"/>
      </w:r>
    </w:p>
    <w:p w14:paraId="7B5069A0" w14:textId="77777777" w:rsidR="001D4F13" w:rsidRPr="00F5740F" w:rsidRDefault="001D4F13">
      <w:pPr>
        <w:pStyle w:val="TOC2"/>
        <w:rPr>
          <w:rFonts w:asciiTheme="minorHAnsi" w:eastAsiaTheme="minorEastAsia" w:hAnsiTheme="minorHAnsi" w:cstheme="minorBidi"/>
          <w:noProof/>
          <w:sz w:val="22"/>
          <w:lang w:val="es-ES_tradnl"/>
        </w:rPr>
      </w:pPr>
      <w:r w:rsidRPr="00F5740F">
        <w:rPr>
          <w:rFonts w:ascii="Arial" w:hAnsi="Arial" w:cs="Arial"/>
          <w:noProof/>
          <w:lang w:val="es-ES_tradnl"/>
        </w:rPr>
        <w:t>C.</w:t>
      </w:r>
      <w:r w:rsidRPr="00F5740F">
        <w:rPr>
          <w:rFonts w:asciiTheme="minorHAnsi" w:eastAsiaTheme="minorEastAsia" w:hAnsiTheme="minorHAnsi" w:cstheme="minorBidi"/>
          <w:noProof/>
          <w:sz w:val="22"/>
          <w:lang w:val="es-ES_tradnl"/>
        </w:rPr>
        <w:tab/>
      </w:r>
      <w:r w:rsidRPr="00F5740F">
        <w:rPr>
          <w:rFonts w:ascii="Arial" w:hAnsi="Arial" w:cs="Arial"/>
          <w:noProof/>
          <w:lang w:val="es-ES_tradnl"/>
        </w:rPr>
        <w:t>Metodología de evaluación</w:t>
      </w:r>
      <w:r w:rsidRPr="00F5740F">
        <w:rPr>
          <w:noProof/>
          <w:lang w:val="es-ES_tradnl"/>
        </w:rPr>
        <w:tab/>
      </w:r>
      <w:r w:rsidRPr="00F5740F">
        <w:rPr>
          <w:noProof/>
          <w:lang w:val="es-ES_tradnl"/>
        </w:rPr>
        <w:fldChar w:fldCharType="begin"/>
      </w:r>
      <w:r w:rsidRPr="00F5740F">
        <w:rPr>
          <w:noProof/>
          <w:lang w:val="es-ES_tradnl"/>
        </w:rPr>
        <w:instrText xml:space="preserve"> PAGEREF _Toc427847852 \h </w:instrText>
      </w:r>
      <w:r w:rsidRPr="00F5740F">
        <w:rPr>
          <w:noProof/>
          <w:lang w:val="es-ES_tradnl"/>
        </w:rPr>
      </w:r>
      <w:r w:rsidRPr="00F5740F">
        <w:rPr>
          <w:noProof/>
          <w:lang w:val="es-ES_tradnl"/>
        </w:rPr>
        <w:fldChar w:fldCharType="separate"/>
      </w:r>
      <w:r w:rsidRPr="00F5740F">
        <w:rPr>
          <w:noProof/>
          <w:lang w:val="es-ES_tradnl"/>
        </w:rPr>
        <w:t>19</w:t>
      </w:r>
      <w:r w:rsidRPr="00F5740F">
        <w:rPr>
          <w:noProof/>
          <w:lang w:val="es-ES_tradnl"/>
        </w:rPr>
        <w:fldChar w:fldCharType="end"/>
      </w:r>
    </w:p>
    <w:p w14:paraId="56F11EF4" w14:textId="77777777" w:rsidR="00D43467" w:rsidRPr="00F5740F" w:rsidRDefault="001D4F13" w:rsidP="00DF4C41">
      <w:pPr>
        <w:pStyle w:val="TOC3"/>
        <w:rPr>
          <w:lang w:val="es-ES_tradnl"/>
        </w:rPr>
      </w:pPr>
      <w:r w:rsidRPr="00F5740F">
        <w:rPr>
          <w:lang w:val="es-ES_tradnl"/>
        </w:rPr>
        <w:fldChar w:fldCharType="end"/>
      </w:r>
    </w:p>
    <w:p w14:paraId="7B3D4BFB" w14:textId="77777777" w:rsidR="00D11325" w:rsidRPr="00F5740F" w:rsidRDefault="00D11325">
      <w:pPr>
        <w:rPr>
          <w:rFonts w:ascii="Arial" w:hAnsi="Arial" w:cs="Arial"/>
          <w:b/>
          <w:sz w:val="24"/>
          <w:szCs w:val="24"/>
          <w:lang w:val="es-ES_tradnl"/>
        </w:rPr>
      </w:pPr>
    </w:p>
    <w:p w14:paraId="7998D81D" w14:textId="77777777" w:rsidR="00D11325" w:rsidRPr="00F5740F" w:rsidRDefault="00D11325">
      <w:pPr>
        <w:rPr>
          <w:rFonts w:ascii="Arial" w:hAnsi="Arial" w:cs="Arial"/>
          <w:b/>
          <w:sz w:val="24"/>
          <w:szCs w:val="24"/>
          <w:lang w:val="es-ES_tradnl"/>
        </w:rPr>
      </w:pPr>
    </w:p>
    <w:p w14:paraId="77A7BB28" w14:textId="77777777" w:rsidR="00D11325" w:rsidRPr="00F5740F" w:rsidRDefault="00D11325">
      <w:pPr>
        <w:rPr>
          <w:rFonts w:ascii="Arial" w:hAnsi="Arial" w:cs="Arial"/>
          <w:b/>
          <w:sz w:val="24"/>
          <w:szCs w:val="24"/>
          <w:lang w:val="es-ES_tradnl"/>
        </w:rPr>
      </w:pPr>
    </w:p>
    <w:p w14:paraId="78C3D9A6" w14:textId="77777777" w:rsidR="00D11325" w:rsidRPr="00F5740F" w:rsidRDefault="00D11325">
      <w:pPr>
        <w:rPr>
          <w:rFonts w:ascii="Arial" w:hAnsi="Arial" w:cs="Arial"/>
          <w:b/>
          <w:sz w:val="24"/>
          <w:szCs w:val="24"/>
          <w:lang w:val="es-ES_tradnl"/>
        </w:rPr>
        <w:sectPr w:rsidR="00D11325" w:rsidRPr="00F5740F" w:rsidSect="00182ED9">
          <w:type w:val="continuous"/>
          <w:pgSz w:w="12240" w:h="15840"/>
          <w:pgMar w:top="1440" w:right="1440" w:bottom="1440" w:left="1440" w:header="720" w:footer="720" w:gutter="0"/>
          <w:cols w:space="720"/>
          <w:docGrid w:linePitch="360"/>
        </w:sectPr>
      </w:pPr>
    </w:p>
    <w:p w14:paraId="0C81B9B5" w14:textId="77777777" w:rsidR="00D11325" w:rsidRPr="00F5740F" w:rsidRDefault="00D11325">
      <w:pPr>
        <w:rPr>
          <w:rFonts w:ascii="Arial" w:hAnsi="Arial" w:cs="Arial"/>
          <w:b/>
          <w:sz w:val="24"/>
          <w:szCs w:val="24"/>
          <w:lang w:val="es-ES_tradnl"/>
        </w:rPr>
      </w:pPr>
    </w:p>
    <w:p w14:paraId="67BE06BB" w14:textId="77777777" w:rsidR="00D11325" w:rsidRPr="00F5740F" w:rsidRDefault="00D11325">
      <w:pPr>
        <w:rPr>
          <w:rFonts w:ascii="Arial" w:hAnsi="Arial" w:cs="Arial"/>
          <w:b/>
          <w:sz w:val="24"/>
          <w:szCs w:val="24"/>
          <w:lang w:val="es-ES_tradnl"/>
        </w:rPr>
        <w:sectPr w:rsidR="00D11325" w:rsidRPr="00F5740F" w:rsidSect="00D11325">
          <w:pgSz w:w="12240" w:h="15840"/>
          <w:pgMar w:top="1440" w:right="1440" w:bottom="1440" w:left="1440" w:header="720" w:footer="720" w:gutter="0"/>
          <w:cols w:space="720"/>
          <w:docGrid w:linePitch="360"/>
        </w:sectPr>
      </w:pPr>
    </w:p>
    <w:p w14:paraId="001513B2" w14:textId="77777777" w:rsidR="0007409B" w:rsidRPr="00F5740F" w:rsidRDefault="00A07AE7" w:rsidP="0007409B">
      <w:pPr>
        <w:pStyle w:val="Chapter"/>
        <w:rPr>
          <w:rFonts w:ascii="Arial" w:hAnsi="Arial" w:cs="Arial"/>
          <w:sz w:val="28"/>
          <w:szCs w:val="28"/>
          <w:lang w:val="es-ES_tradnl"/>
        </w:rPr>
      </w:pPr>
      <w:bookmarkStart w:id="1" w:name="_Toc427847843"/>
      <w:bookmarkStart w:id="2" w:name="_Toc427847844"/>
      <w:bookmarkEnd w:id="1"/>
      <w:r w:rsidRPr="00F5740F">
        <w:rPr>
          <w:rFonts w:ascii="Arial" w:hAnsi="Arial" w:cs="Arial"/>
          <w:sz w:val="28"/>
          <w:szCs w:val="28"/>
          <w:lang w:val="es-ES_tradnl"/>
        </w:rPr>
        <w:lastRenderedPageBreak/>
        <w:t>Introducción</w:t>
      </w:r>
      <w:bookmarkEnd w:id="2"/>
    </w:p>
    <w:p w14:paraId="43A14C63" w14:textId="77777777" w:rsidR="004D14D0" w:rsidRPr="00F5740F" w:rsidRDefault="004C42FA" w:rsidP="004C42FA">
      <w:pPr>
        <w:jc w:val="both"/>
        <w:rPr>
          <w:rFonts w:ascii="Arial" w:hAnsi="Arial" w:cs="Arial"/>
          <w:lang w:val="es-ES_tradnl"/>
        </w:rPr>
      </w:pPr>
      <w:r w:rsidRPr="00F5740F">
        <w:rPr>
          <w:rFonts w:ascii="Arial" w:hAnsi="Arial" w:cs="Arial"/>
          <w:lang w:val="es-ES_tradnl"/>
        </w:rPr>
        <w:t xml:space="preserve">Este documento describe la propuesta para el desarrollo de una evaluación económica de alternativas de movilidad escolar para el programa de apoyo a la Ampliación a la Extensión de la Jornada Escolar (PR-L1097). El objetivo central del proyecto será </w:t>
      </w:r>
      <w:r w:rsidRPr="00F5740F">
        <w:rPr>
          <w:rFonts w:ascii="Arial" w:hAnsi="Arial" w:cs="Arial"/>
          <w:spacing w:val="-2"/>
          <w:lang w:val="es-ES_tradnl"/>
        </w:rPr>
        <w:t>mejorar la eficiencia del sistema educativo, apoyando el proceso de potenciación de escuelas a través de la ampliación de la jornada escolar y de la oferta de alternativas pedagógicas que aseguren una educación de calidad con inclusión y equidad</w:t>
      </w:r>
      <w:r w:rsidRPr="00F5740F">
        <w:rPr>
          <w:rFonts w:ascii="Arial" w:hAnsi="Arial" w:cs="Arial"/>
          <w:lang w:val="es-ES_tradnl"/>
        </w:rPr>
        <w:t xml:space="preserve">. El proyecto tendrá cuatro componentes: </w:t>
      </w:r>
      <w:r w:rsidRPr="00F5740F">
        <w:rPr>
          <w:rFonts w:ascii="Arial" w:hAnsi="Arial" w:cs="Arial"/>
          <w:spacing w:val="-2"/>
          <w:lang w:val="es-ES_tradnl"/>
        </w:rPr>
        <w:t>(i) desarrollo de innovaciones pedagógicas que apoyen la extensión de la jornada escolar en escuelas oficiales; (ii) </w:t>
      </w:r>
      <w:r w:rsidR="0066544F" w:rsidRPr="00F5740F">
        <w:rPr>
          <w:rFonts w:ascii="Arial" w:hAnsi="Arial" w:cs="Arial"/>
          <w:spacing w:val="-2"/>
          <w:lang w:val="es-ES_tradnl"/>
        </w:rPr>
        <w:t xml:space="preserve">apoyo a </w:t>
      </w:r>
      <w:r w:rsidRPr="00F5740F">
        <w:rPr>
          <w:rFonts w:ascii="Arial" w:hAnsi="Arial" w:cs="Arial"/>
          <w:spacing w:val="-2"/>
          <w:lang w:val="es-ES_tradnl"/>
        </w:rPr>
        <w:t>la autonomía y capacidad de gestión de las instituciones educativas ofreciendo herramientas de gestión escolar en las dimensiones administrativa, pedagógica, organizacional y comunitaria; (iii) desarrollo de un piloto que ofrezca un análisis costo beneficio de alternativas de traslado de los estudiantes a las instituciones educativas; y (iv) evaluación de resultados del impacto de estos cambios en los aprendizajes.</w:t>
      </w:r>
    </w:p>
    <w:p w14:paraId="1DFC38B3" w14:textId="77777777" w:rsidR="000945A8" w:rsidRPr="00F5740F" w:rsidRDefault="000945A8" w:rsidP="00FD2C73">
      <w:pPr>
        <w:spacing w:after="0" w:line="240" w:lineRule="auto"/>
        <w:jc w:val="both"/>
        <w:rPr>
          <w:rFonts w:ascii="Arial" w:hAnsi="Arial" w:cs="Arial"/>
          <w:b/>
          <w:lang w:val="es-ES_tradnl"/>
        </w:rPr>
      </w:pPr>
    </w:p>
    <w:p w14:paraId="7017FE1F" w14:textId="77777777" w:rsidR="000945A8" w:rsidRPr="00F5740F" w:rsidRDefault="00DA056E" w:rsidP="0045252B">
      <w:pPr>
        <w:pStyle w:val="Chapter"/>
        <w:tabs>
          <w:tab w:val="clear" w:pos="936"/>
          <w:tab w:val="num" w:pos="648"/>
        </w:tabs>
        <w:ind w:left="0"/>
        <w:rPr>
          <w:rFonts w:ascii="Arial" w:hAnsi="Arial" w:cs="Arial"/>
          <w:sz w:val="28"/>
          <w:szCs w:val="28"/>
          <w:lang w:val="es-ES_tradnl"/>
        </w:rPr>
      </w:pPr>
      <w:bookmarkStart w:id="3" w:name="_Toc427847845"/>
      <w:r w:rsidRPr="00F5740F">
        <w:rPr>
          <w:rFonts w:ascii="Arial" w:hAnsi="Arial" w:cs="Arial"/>
          <w:sz w:val="28"/>
          <w:szCs w:val="28"/>
          <w:lang w:val="es-ES_tradnl"/>
        </w:rPr>
        <w:t>Alternativas de movilidad y Evidencia Existente</w:t>
      </w:r>
      <w:bookmarkEnd w:id="3"/>
    </w:p>
    <w:p w14:paraId="637CD5F5" w14:textId="77777777" w:rsidR="00477525" w:rsidRPr="00F5740F" w:rsidRDefault="00477525" w:rsidP="00C733D0">
      <w:pPr>
        <w:spacing w:after="0" w:line="240" w:lineRule="auto"/>
        <w:jc w:val="both"/>
        <w:rPr>
          <w:rFonts w:ascii="Arial" w:hAnsi="Arial" w:cs="Arial"/>
          <w:lang w:val="es-ES_tradnl"/>
        </w:rPr>
      </w:pPr>
    </w:p>
    <w:p w14:paraId="47290B05" w14:textId="77777777" w:rsidR="0084074B" w:rsidRPr="00F5740F" w:rsidRDefault="00690CDC" w:rsidP="0045252B">
      <w:pPr>
        <w:pStyle w:val="FirstHeading"/>
        <w:rPr>
          <w:rFonts w:ascii="Arial" w:hAnsi="Arial" w:cs="Arial"/>
          <w:b/>
        </w:rPr>
      </w:pPr>
      <w:r w:rsidRPr="00F5740F">
        <w:rPr>
          <w:rFonts w:ascii="Arial" w:hAnsi="Arial" w:cs="Arial"/>
          <w:b/>
        </w:rPr>
        <w:fldChar w:fldCharType="begin"/>
      </w:r>
      <w:r w:rsidRPr="00F5740F">
        <w:rPr>
          <w:rFonts w:ascii="Arial" w:hAnsi="Arial" w:cs="Arial"/>
          <w:b/>
        </w:rPr>
        <w:instrText xml:space="preserve"> SEQ "</w:instrText>
      </w:r>
      <w:r w:rsidRPr="00F5740F">
        <w:rPr>
          <w:rFonts w:ascii="Arial" w:hAnsi="Arial" w:cs="Arial"/>
          <w:b/>
        </w:rPr>
        <w:fldChar w:fldCharType="begin"/>
      </w:r>
      <w:r w:rsidRPr="00F5740F">
        <w:rPr>
          <w:rFonts w:ascii="Arial" w:hAnsi="Arial" w:cs="Arial"/>
          <w:b/>
        </w:rPr>
        <w:instrText xml:space="preserve"> SECTION  \* MERGEFORMAT </w:instrText>
      </w:r>
      <w:r w:rsidRPr="00F5740F">
        <w:rPr>
          <w:rFonts w:ascii="Arial" w:hAnsi="Arial" w:cs="Arial"/>
          <w:b/>
        </w:rPr>
        <w:fldChar w:fldCharType="separate"/>
      </w:r>
      <w:r w:rsidR="0066544F" w:rsidRPr="00F5740F">
        <w:rPr>
          <w:rFonts w:ascii="Arial" w:hAnsi="Arial" w:cs="Arial"/>
          <w:b/>
        </w:rPr>
        <w:instrText>1</w:instrText>
      </w:r>
      <w:r w:rsidRPr="00F5740F">
        <w:rPr>
          <w:rFonts w:ascii="Arial" w:hAnsi="Arial" w:cs="Arial"/>
          <w:b/>
        </w:rPr>
        <w:fldChar w:fldCharType="end"/>
      </w:r>
      <w:r w:rsidRPr="00F5740F">
        <w:rPr>
          <w:rFonts w:ascii="Arial" w:hAnsi="Arial" w:cs="Arial"/>
          <w:b/>
        </w:rPr>
        <w:instrText xml:space="preserve">#"\* ALPHABETIC \* MERGEFORMAT </w:instrText>
      </w:r>
      <w:r w:rsidRPr="00F5740F">
        <w:rPr>
          <w:rFonts w:ascii="Arial" w:hAnsi="Arial" w:cs="Arial"/>
          <w:b/>
        </w:rPr>
        <w:fldChar w:fldCharType="separate"/>
      </w:r>
      <w:bookmarkStart w:id="4" w:name="_Toc427847846"/>
      <w:r w:rsidR="0066544F" w:rsidRPr="00F5740F">
        <w:rPr>
          <w:rFonts w:ascii="Arial" w:hAnsi="Arial" w:cs="Arial"/>
          <w:b/>
          <w:noProof/>
        </w:rPr>
        <w:t>A</w:t>
      </w:r>
      <w:r w:rsidRPr="00F5740F">
        <w:rPr>
          <w:rFonts w:ascii="Arial" w:hAnsi="Arial" w:cs="Arial"/>
          <w:b/>
        </w:rPr>
        <w:fldChar w:fldCharType="end"/>
      </w:r>
      <w:r w:rsidRPr="00F5740F">
        <w:rPr>
          <w:rFonts w:ascii="Arial" w:hAnsi="Arial" w:cs="Arial"/>
          <w:b/>
        </w:rPr>
        <w:t>.</w:t>
      </w:r>
      <w:r w:rsidRPr="00F5740F">
        <w:rPr>
          <w:rFonts w:ascii="Arial" w:hAnsi="Arial" w:cs="Arial"/>
          <w:b/>
        </w:rPr>
        <w:tab/>
      </w:r>
      <w:r w:rsidR="008A6A66" w:rsidRPr="00F5740F">
        <w:rPr>
          <w:rFonts w:ascii="Arial" w:hAnsi="Arial" w:cs="Arial"/>
          <w:b/>
          <w:smallCaps w:val="0"/>
        </w:rPr>
        <w:t>Acceso a la escuela y ausentismo</w:t>
      </w:r>
      <w:bookmarkEnd w:id="4"/>
    </w:p>
    <w:p w14:paraId="0C9891B1" w14:textId="77777777" w:rsidR="00477525" w:rsidRPr="00F5740F" w:rsidRDefault="003D1B64" w:rsidP="00C733D0">
      <w:pPr>
        <w:spacing w:after="0" w:line="240" w:lineRule="auto"/>
        <w:jc w:val="both"/>
        <w:rPr>
          <w:rFonts w:ascii="Arial" w:hAnsi="Arial" w:cs="Arial"/>
          <w:lang w:val="es-ES_tradnl"/>
        </w:rPr>
      </w:pPr>
      <w:r w:rsidRPr="00F5740F">
        <w:rPr>
          <w:rFonts w:ascii="Arial" w:hAnsi="Arial" w:cs="Arial"/>
          <w:lang w:val="es-ES_tradnl"/>
        </w:rPr>
        <w:t>L</w:t>
      </w:r>
      <w:r w:rsidR="00477525" w:rsidRPr="00F5740F">
        <w:rPr>
          <w:rFonts w:ascii="Arial" w:hAnsi="Arial" w:cs="Arial"/>
          <w:lang w:val="es-ES_tradnl"/>
        </w:rPr>
        <w:t>a tasa de ausentismo constituye un indicador de alerta temprana porque permite identificar al grupo de alumno</w:t>
      </w:r>
      <w:r w:rsidR="00934E2B" w:rsidRPr="00F5740F">
        <w:rPr>
          <w:rFonts w:ascii="Arial" w:hAnsi="Arial" w:cs="Arial"/>
          <w:lang w:val="es-ES_tradnl"/>
        </w:rPr>
        <w:t>s</w:t>
      </w:r>
      <w:r w:rsidR="00477525" w:rsidRPr="00F5740F">
        <w:rPr>
          <w:rFonts w:ascii="Arial" w:hAnsi="Arial" w:cs="Arial"/>
          <w:lang w:val="es-ES_tradnl"/>
        </w:rPr>
        <w:t xml:space="preserve"> con posibles problemas de repetición o abandono</w:t>
      </w:r>
      <w:r w:rsidR="003624DD" w:rsidRPr="00F5740F">
        <w:rPr>
          <w:rFonts w:ascii="Arial" w:hAnsi="Arial" w:cs="Arial"/>
          <w:lang w:val="es-ES_tradnl"/>
        </w:rPr>
        <w:t xml:space="preserve"> (ver Tabla 1)</w:t>
      </w:r>
      <w:r w:rsidR="00477525" w:rsidRPr="00F5740F">
        <w:rPr>
          <w:rFonts w:ascii="Arial" w:hAnsi="Arial" w:cs="Arial"/>
          <w:lang w:val="es-ES_tradnl"/>
        </w:rPr>
        <w:t xml:space="preserve">. Durante el año escolar a medida que el ausentismo se incrementa, las posibilidades de fracaso escolar también se elevan. </w:t>
      </w:r>
      <w:r w:rsidR="00DD7A29" w:rsidRPr="00F5740F">
        <w:rPr>
          <w:rFonts w:ascii="Arial" w:hAnsi="Arial" w:cs="Arial"/>
          <w:lang w:val="es-ES_tradnl"/>
        </w:rPr>
        <w:t xml:space="preserve">Cuando nos referimos a ausentismo, </w:t>
      </w:r>
      <w:r w:rsidR="00AC0676" w:rsidRPr="00F5740F">
        <w:rPr>
          <w:rFonts w:ascii="Arial" w:hAnsi="Arial" w:cs="Arial"/>
          <w:lang w:val="es-ES_tradnl"/>
        </w:rPr>
        <w:t xml:space="preserve">se </w:t>
      </w:r>
      <w:r w:rsidR="00477525" w:rsidRPr="00F5740F">
        <w:rPr>
          <w:rFonts w:ascii="Arial" w:hAnsi="Arial" w:cs="Arial"/>
          <w:lang w:val="es-ES_tradnl"/>
        </w:rPr>
        <w:t>incluye</w:t>
      </w:r>
      <w:r w:rsidR="00AC0676" w:rsidRPr="00F5740F">
        <w:rPr>
          <w:rFonts w:ascii="Arial" w:hAnsi="Arial" w:cs="Arial"/>
          <w:lang w:val="es-ES_tradnl"/>
        </w:rPr>
        <w:t>n</w:t>
      </w:r>
      <w:r w:rsidR="00477525" w:rsidRPr="00F5740F">
        <w:rPr>
          <w:rFonts w:ascii="Arial" w:hAnsi="Arial" w:cs="Arial"/>
          <w:lang w:val="es-ES_tradnl"/>
        </w:rPr>
        <w:t xml:space="preserve"> tanto las situaciones de ausencia de los alumnos a la escuela como </w:t>
      </w:r>
      <w:r w:rsidR="00736CA0" w:rsidRPr="00F5740F">
        <w:rPr>
          <w:rFonts w:ascii="Arial" w:hAnsi="Arial" w:cs="Arial"/>
          <w:lang w:val="es-ES_tradnl"/>
        </w:rPr>
        <w:t>retrasos</w:t>
      </w:r>
      <w:r w:rsidR="00477525" w:rsidRPr="00F5740F">
        <w:rPr>
          <w:rFonts w:ascii="Arial" w:hAnsi="Arial" w:cs="Arial"/>
          <w:lang w:val="es-ES_tradnl"/>
        </w:rPr>
        <w:t xml:space="preserve"> que generan faltas en las primeras clases del día. En ambos casos, su carácter crónico genera graves problemas relacionados con las posibilidades de aprendizaje y cambios de conducta de los estudiantes. </w:t>
      </w:r>
    </w:p>
    <w:p w14:paraId="5419E2BB" w14:textId="77777777" w:rsidR="00BE774A" w:rsidRPr="00F5740F" w:rsidRDefault="00BE774A" w:rsidP="00C733D0">
      <w:pPr>
        <w:spacing w:after="0" w:line="240" w:lineRule="auto"/>
        <w:jc w:val="both"/>
        <w:rPr>
          <w:rFonts w:ascii="Arial" w:hAnsi="Arial" w:cs="Arial"/>
          <w:lang w:val="es-ES_tradnl"/>
        </w:rPr>
      </w:pPr>
    </w:p>
    <w:p w14:paraId="001BF8F4" w14:textId="77777777" w:rsidR="00BE774A" w:rsidRPr="00F5740F" w:rsidRDefault="006C1425" w:rsidP="00BE774A">
      <w:pPr>
        <w:spacing w:after="0" w:line="240" w:lineRule="auto"/>
        <w:ind w:left="1440" w:firstLine="720"/>
        <w:rPr>
          <w:rFonts w:ascii="Arial" w:hAnsi="Arial" w:cs="Arial"/>
          <w:b/>
          <w:lang w:val="es-ES_tradnl"/>
        </w:rPr>
      </w:pPr>
      <w:r w:rsidRPr="00F5740F">
        <w:rPr>
          <w:rFonts w:ascii="Arial" w:hAnsi="Arial" w:cs="Arial"/>
          <w:b/>
          <w:lang w:val="es-ES_tradnl"/>
        </w:rPr>
        <w:t xml:space="preserve">   </w:t>
      </w:r>
      <w:r w:rsidR="00BE774A" w:rsidRPr="00F5740F">
        <w:rPr>
          <w:rFonts w:ascii="Arial" w:hAnsi="Arial" w:cs="Arial"/>
          <w:b/>
          <w:lang w:val="es-ES_tradnl"/>
        </w:rPr>
        <w:t>Tabla 1. Abandono escolar</w:t>
      </w:r>
      <w:r w:rsidR="003624DD" w:rsidRPr="00F5740F">
        <w:rPr>
          <w:rFonts w:ascii="Arial" w:hAnsi="Arial" w:cs="Arial"/>
          <w:b/>
          <w:lang w:val="es-ES_tradnl"/>
        </w:rPr>
        <w:t xml:space="preserve"> en Paraguay</w:t>
      </w:r>
      <w:r w:rsidR="006A60FB" w:rsidRPr="00F5740F">
        <w:rPr>
          <w:rFonts w:ascii="Arial" w:hAnsi="Arial" w:cs="Arial"/>
          <w:b/>
          <w:lang w:val="es-ES_tradnl"/>
        </w:rPr>
        <w:t>.</w:t>
      </w:r>
    </w:p>
    <w:tbl>
      <w:tblPr>
        <w:tblStyle w:val="TableGrid"/>
        <w:tblW w:w="4665" w:type="dxa"/>
        <w:jc w:val="center"/>
        <w:tblLook w:val="04A0" w:firstRow="1" w:lastRow="0" w:firstColumn="1" w:lastColumn="0" w:noHBand="0" w:noVBand="1"/>
      </w:tblPr>
      <w:tblGrid>
        <w:gridCol w:w="914"/>
        <w:gridCol w:w="952"/>
        <w:gridCol w:w="952"/>
        <w:gridCol w:w="952"/>
        <w:gridCol w:w="895"/>
      </w:tblGrid>
      <w:tr w:rsidR="00552FC0" w:rsidRPr="00F5740F" w14:paraId="24B531D1" w14:textId="77777777" w:rsidTr="00500E6E">
        <w:trPr>
          <w:trHeight w:val="414"/>
          <w:jc w:val="center"/>
        </w:trPr>
        <w:tc>
          <w:tcPr>
            <w:tcW w:w="914" w:type="dxa"/>
            <w:noWrap/>
            <w:vAlign w:val="center"/>
            <w:hideMark/>
          </w:tcPr>
          <w:p w14:paraId="4C2A5406" w14:textId="77777777" w:rsidR="00552FC0" w:rsidRPr="00F5740F" w:rsidRDefault="00552FC0" w:rsidP="00500E6E">
            <w:pPr>
              <w:jc w:val="center"/>
              <w:rPr>
                <w:rFonts w:ascii="Arial" w:hAnsi="Arial" w:cs="Arial"/>
                <w:b/>
                <w:bCs/>
                <w:color w:val="000000"/>
                <w:lang w:val="es-ES_tradnl"/>
              </w:rPr>
            </w:pPr>
            <w:r w:rsidRPr="00F5740F">
              <w:rPr>
                <w:rFonts w:ascii="Arial" w:hAnsi="Arial" w:cs="Arial"/>
                <w:b/>
                <w:bCs/>
                <w:color w:val="000000"/>
                <w:lang w:val="es-ES_tradnl"/>
              </w:rPr>
              <w:t>Años</w:t>
            </w:r>
          </w:p>
        </w:tc>
        <w:tc>
          <w:tcPr>
            <w:tcW w:w="952" w:type="dxa"/>
            <w:noWrap/>
            <w:vAlign w:val="center"/>
            <w:hideMark/>
          </w:tcPr>
          <w:p w14:paraId="0EE64A8B" w14:textId="77777777" w:rsidR="00552FC0" w:rsidRPr="00F5740F" w:rsidRDefault="00552FC0" w:rsidP="00500E6E">
            <w:pPr>
              <w:jc w:val="center"/>
              <w:rPr>
                <w:rFonts w:ascii="Arial" w:hAnsi="Arial" w:cs="Arial"/>
                <w:b/>
                <w:bCs/>
                <w:color w:val="000000"/>
                <w:lang w:val="es-ES_tradnl"/>
              </w:rPr>
            </w:pPr>
            <w:r w:rsidRPr="00F5740F">
              <w:rPr>
                <w:rFonts w:ascii="Arial" w:hAnsi="Arial" w:cs="Arial"/>
                <w:b/>
                <w:bCs/>
                <w:color w:val="000000"/>
                <w:lang w:val="es-ES_tradnl"/>
              </w:rPr>
              <w:t>EEB 1º</w:t>
            </w:r>
          </w:p>
        </w:tc>
        <w:tc>
          <w:tcPr>
            <w:tcW w:w="952" w:type="dxa"/>
            <w:noWrap/>
            <w:vAlign w:val="center"/>
            <w:hideMark/>
          </w:tcPr>
          <w:p w14:paraId="33C668A0" w14:textId="77777777" w:rsidR="00552FC0" w:rsidRPr="00F5740F" w:rsidRDefault="00552FC0" w:rsidP="00500E6E">
            <w:pPr>
              <w:jc w:val="center"/>
              <w:rPr>
                <w:rFonts w:ascii="Arial" w:hAnsi="Arial" w:cs="Arial"/>
                <w:b/>
                <w:bCs/>
                <w:color w:val="000000"/>
                <w:lang w:val="es-ES_tradnl"/>
              </w:rPr>
            </w:pPr>
            <w:r w:rsidRPr="00F5740F">
              <w:rPr>
                <w:rFonts w:ascii="Arial" w:hAnsi="Arial" w:cs="Arial"/>
                <w:b/>
                <w:bCs/>
                <w:color w:val="000000"/>
                <w:lang w:val="es-ES_tradnl"/>
              </w:rPr>
              <w:t>EEB 2º</w:t>
            </w:r>
          </w:p>
        </w:tc>
        <w:tc>
          <w:tcPr>
            <w:tcW w:w="952" w:type="dxa"/>
            <w:noWrap/>
            <w:vAlign w:val="center"/>
            <w:hideMark/>
          </w:tcPr>
          <w:p w14:paraId="5DA88975" w14:textId="77777777" w:rsidR="00552FC0" w:rsidRPr="00F5740F" w:rsidRDefault="00552FC0" w:rsidP="00500E6E">
            <w:pPr>
              <w:jc w:val="center"/>
              <w:rPr>
                <w:rFonts w:ascii="Arial" w:hAnsi="Arial" w:cs="Arial"/>
                <w:b/>
                <w:bCs/>
                <w:color w:val="000000"/>
                <w:lang w:val="es-ES_tradnl"/>
              </w:rPr>
            </w:pPr>
            <w:r w:rsidRPr="00F5740F">
              <w:rPr>
                <w:rFonts w:ascii="Arial" w:hAnsi="Arial" w:cs="Arial"/>
                <w:b/>
                <w:bCs/>
                <w:color w:val="000000"/>
                <w:lang w:val="es-ES_tradnl"/>
              </w:rPr>
              <w:t>EEB 3º</w:t>
            </w:r>
          </w:p>
        </w:tc>
        <w:tc>
          <w:tcPr>
            <w:tcW w:w="895" w:type="dxa"/>
            <w:noWrap/>
            <w:vAlign w:val="center"/>
            <w:hideMark/>
          </w:tcPr>
          <w:p w14:paraId="25AE2459" w14:textId="77777777" w:rsidR="00552FC0" w:rsidRPr="00F5740F" w:rsidRDefault="00552FC0" w:rsidP="00500E6E">
            <w:pPr>
              <w:jc w:val="center"/>
              <w:rPr>
                <w:rFonts w:ascii="Arial" w:hAnsi="Arial" w:cs="Arial"/>
                <w:b/>
                <w:bCs/>
                <w:color w:val="000000"/>
                <w:lang w:val="es-ES_tradnl"/>
              </w:rPr>
            </w:pPr>
            <w:r w:rsidRPr="00F5740F">
              <w:rPr>
                <w:rFonts w:ascii="Arial" w:hAnsi="Arial" w:cs="Arial"/>
                <w:b/>
                <w:bCs/>
                <w:color w:val="000000"/>
                <w:lang w:val="es-ES_tradnl"/>
              </w:rPr>
              <w:t>EM</w:t>
            </w:r>
          </w:p>
        </w:tc>
      </w:tr>
      <w:tr w:rsidR="006C1425" w:rsidRPr="00F5740F" w14:paraId="38EA8AB4" w14:textId="77777777" w:rsidTr="00500E6E">
        <w:trPr>
          <w:trHeight w:val="301"/>
          <w:jc w:val="center"/>
        </w:trPr>
        <w:tc>
          <w:tcPr>
            <w:tcW w:w="914" w:type="dxa"/>
            <w:noWrap/>
            <w:hideMark/>
          </w:tcPr>
          <w:p w14:paraId="5644DD57"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2007</w:t>
            </w:r>
          </w:p>
        </w:tc>
        <w:tc>
          <w:tcPr>
            <w:tcW w:w="952" w:type="dxa"/>
            <w:noWrap/>
            <w:hideMark/>
          </w:tcPr>
          <w:p w14:paraId="2AEC3836"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4.5%</w:t>
            </w:r>
          </w:p>
        </w:tc>
        <w:tc>
          <w:tcPr>
            <w:tcW w:w="952" w:type="dxa"/>
            <w:noWrap/>
            <w:hideMark/>
          </w:tcPr>
          <w:p w14:paraId="43352EC8"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3.6%</w:t>
            </w:r>
          </w:p>
        </w:tc>
        <w:tc>
          <w:tcPr>
            <w:tcW w:w="952" w:type="dxa"/>
            <w:noWrap/>
            <w:hideMark/>
          </w:tcPr>
          <w:p w14:paraId="6A508D37"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5.4%</w:t>
            </w:r>
          </w:p>
        </w:tc>
        <w:tc>
          <w:tcPr>
            <w:tcW w:w="895" w:type="dxa"/>
            <w:noWrap/>
            <w:hideMark/>
          </w:tcPr>
          <w:p w14:paraId="2F4659AA"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4.8%</w:t>
            </w:r>
          </w:p>
        </w:tc>
      </w:tr>
      <w:tr w:rsidR="00552FC0" w:rsidRPr="00F5740F" w14:paraId="11DF5190" w14:textId="77777777" w:rsidTr="00500E6E">
        <w:trPr>
          <w:trHeight w:val="330"/>
          <w:jc w:val="center"/>
        </w:trPr>
        <w:tc>
          <w:tcPr>
            <w:tcW w:w="914" w:type="dxa"/>
            <w:noWrap/>
            <w:hideMark/>
          </w:tcPr>
          <w:p w14:paraId="18D7DADC"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2008</w:t>
            </w:r>
          </w:p>
        </w:tc>
        <w:tc>
          <w:tcPr>
            <w:tcW w:w="952" w:type="dxa"/>
            <w:noWrap/>
            <w:hideMark/>
          </w:tcPr>
          <w:p w14:paraId="2BF3D7A1"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4.4%</w:t>
            </w:r>
          </w:p>
        </w:tc>
        <w:tc>
          <w:tcPr>
            <w:tcW w:w="952" w:type="dxa"/>
            <w:noWrap/>
            <w:hideMark/>
          </w:tcPr>
          <w:p w14:paraId="44A40DAF"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3.5%</w:t>
            </w:r>
          </w:p>
        </w:tc>
        <w:tc>
          <w:tcPr>
            <w:tcW w:w="952" w:type="dxa"/>
            <w:noWrap/>
            <w:hideMark/>
          </w:tcPr>
          <w:p w14:paraId="64ADD660"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5.3%</w:t>
            </w:r>
          </w:p>
        </w:tc>
        <w:tc>
          <w:tcPr>
            <w:tcW w:w="895" w:type="dxa"/>
            <w:noWrap/>
            <w:hideMark/>
          </w:tcPr>
          <w:p w14:paraId="7C061EFA"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4.7%</w:t>
            </w:r>
          </w:p>
        </w:tc>
      </w:tr>
      <w:tr w:rsidR="006C1425" w:rsidRPr="00F5740F" w14:paraId="03BBAC04" w14:textId="77777777" w:rsidTr="00500E6E">
        <w:trPr>
          <w:trHeight w:val="330"/>
          <w:jc w:val="center"/>
        </w:trPr>
        <w:tc>
          <w:tcPr>
            <w:tcW w:w="914" w:type="dxa"/>
            <w:noWrap/>
            <w:hideMark/>
          </w:tcPr>
          <w:p w14:paraId="3F48B4CA"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2009</w:t>
            </w:r>
          </w:p>
        </w:tc>
        <w:tc>
          <w:tcPr>
            <w:tcW w:w="952" w:type="dxa"/>
            <w:noWrap/>
            <w:hideMark/>
          </w:tcPr>
          <w:p w14:paraId="634C7B0E"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4.1%</w:t>
            </w:r>
          </w:p>
        </w:tc>
        <w:tc>
          <w:tcPr>
            <w:tcW w:w="952" w:type="dxa"/>
            <w:noWrap/>
            <w:hideMark/>
          </w:tcPr>
          <w:p w14:paraId="0819A17B"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3.3%</w:t>
            </w:r>
          </w:p>
        </w:tc>
        <w:tc>
          <w:tcPr>
            <w:tcW w:w="952" w:type="dxa"/>
            <w:noWrap/>
            <w:hideMark/>
          </w:tcPr>
          <w:p w14:paraId="5A54938B"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4.8%</w:t>
            </w:r>
          </w:p>
        </w:tc>
        <w:tc>
          <w:tcPr>
            <w:tcW w:w="895" w:type="dxa"/>
            <w:noWrap/>
            <w:hideMark/>
          </w:tcPr>
          <w:p w14:paraId="79AD2D9C"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4.6%</w:t>
            </w:r>
          </w:p>
        </w:tc>
      </w:tr>
      <w:tr w:rsidR="00552FC0" w:rsidRPr="00F5740F" w14:paraId="405BD85C" w14:textId="77777777" w:rsidTr="00500E6E">
        <w:trPr>
          <w:trHeight w:val="330"/>
          <w:jc w:val="center"/>
        </w:trPr>
        <w:tc>
          <w:tcPr>
            <w:tcW w:w="914" w:type="dxa"/>
            <w:noWrap/>
            <w:hideMark/>
          </w:tcPr>
          <w:p w14:paraId="51C2D01F"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2010</w:t>
            </w:r>
          </w:p>
        </w:tc>
        <w:tc>
          <w:tcPr>
            <w:tcW w:w="952" w:type="dxa"/>
            <w:noWrap/>
            <w:hideMark/>
          </w:tcPr>
          <w:p w14:paraId="39B717B8"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3.8%</w:t>
            </w:r>
          </w:p>
        </w:tc>
        <w:tc>
          <w:tcPr>
            <w:tcW w:w="952" w:type="dxa"/>
            <w:noWrap/>
            <w:hideMark/>
          </w:tcPr>
          <w:p w14:paraId="4015BB3F"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3.3%</w:t>
            </w:r>
          </w:p>
        </w:tc>
        <w:tc>
          <w:tcPr>
            <w:tcW w:w="952" w:type="dxa"/>
            <w:noWrap/>
            <w:hideMark/>
          </w:tcPr>
          <w:p w14:paraId="1CBD2BB7"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4.6%</w:t>
            </w:r>
          </w:p>
        </w:tc>
        <w:tc>
          <w:tcPr>
            <w:tcW w:w="895" w:type="dxa"/>
            <w:noWrap/>
            <w:hideMark/>
          </w:tcPr>
          <w:p w14:paraId="2042DE6E" w14:textId="77777777" w:rsidR="00552FC0" w:rsidRPr="00F5740F" w:rsidRDefault="00552FC0" w:rsidP="00500E6E">
            <w:pPr>
              <w:jc w:val="right"/>
              <w:rPr>
                <w:rFonts w:ascii="Arial" w:hAnsi="Arial" w:cs="Arial"/>
                <w:lang w:val="es-ES_tradnl"/>
              </w:rPr>
            </w:pPr>
            <w:r w:rsidRPr="00F5740F">
              <w:rPr>
                <w:rFonts w:ascii="Arial" w:hAnsi="Arial" w:cs="Arial"/>
                <w:lang w:val="es-ES_tradnl"/>
              </w:rPr>
              <w:t>4.4%</w:t>
            </w:r>
          </w:p>
        </w:tc>
      </w:tr>
    </w:tbl>
    <w:p w14:paraId="1E881651" w14:textId="77777777" w:rsidR="00BE774A" w:rsidRPr="00F5740F" w:rsidRDefault="006C1425" w:rsidP="00552FC0">
      <w:pPr>
        <w:spacing w:after="0" w:line="240" w:lineRule="auto"/>
        <w:ind w:left="2160"/>
        <w:jc w:val="both"/>
        <w:rPr>
          <w:rFonts w:ascii="Arial" w:hAnsi="Arial" w:cs="Arial"/>
          <w:lang w:val="es-ES_tradnl"/>
        </w:rPr>
      </w:pPr>
      <w:r w:rsidRPr="00F5740F">
        <w:rPr>
          <w:rFonts w:ascii="Arial" w:hAnsi="Arial" w:cs="Arial"/>
          <w:lang w:val="es-ES_tradnl"/>
        </w:rPr>
        <w:t xml:space="preserve">   </w:t>
      </w:r>
      <w:r w:rsidR="00BE774A" w:rsidRPr="00F5740F">
        <w:rPr>
          <w:rFonts w:ascii="Arial" w:hAnsi="Arial" w:cs="Arial"/>
          <w:lang w:val="es-ES_tradnl"/>
        </w:rPr>
        <w:t>Fuente: Elaboración propia con datos MEC, 2010</w:t>
      </w:r>
      <w:r w:rsidR="006A60FB" w:rsidRPr="00F5740F">
        <w:rPr>
          <w:rFonts w:ascii="Arial" w:hAnsi="Arial" w:cs="Arial"/>
          <w:lang w:val="es-ES_tradnl"/>
        </w:rPr>
        <w:t>.</w:t>
      </w:r>
    </w:p>
    <w:p w14:paraId="65CCF38C" w14:textId="77777777" w:rsidR="00BE774A" w:rsidRPr="00F5740F" w:rsidRDefault="00BE774A" w:rsidP="0045252B">
      <w:pPr>
        <w:spacing w:after="0" w:line="240" w:lineRule="auto"/>
        <w:jc w:val="both"/>
        <w:rPr>
          <w:rFonts w:ascii="Arial" w:hAnsi="Arial" w:cs="Arial"/>
          <w:lang w:val="es-ES_tradnl"/>
        </w:rPr>
      </w:pPr>
    </w:p>
    <w:p w14:paraId="02A81EB3" w14:textId="77777777" w:rsidR="00501A3D" w:rsidRPr="00F5740F" w:rsidRDefault="004957EF" w:rsidP="0045252B">
      <w:pPr>
        <w:spacing w:after="0" w:line="240" w:lineRule="auto"/>
        <w:jc w:val="both"/>
        <w:rPr>
          <w:rFonts w:ascii="Arial" w:hAnsi="Arial" w:cs="Arial"/>
          <w:lang w:val="es-ES_tradnl"/>
        </w:rPr>
      </w:pPr>
      <w:r w:rsidRPr="00F5740F">
        <w:rPr>
          <w:rFonts w:ascii="Arial" w:hAnsi="Arial" w:cs="Arial"/>
          <w:lang w:val="es-ES_tradnl"/>
        </w:rPr>
        <w:t>El ausentismo escolar permite detectar dificultades relacionadas con aspectos personales (de alimentación, salud), culturales (la ausencia a la escuela en épocas de siembra o cosecha) y económicos del estudiante. Pero e</w:t>
      </w:r>
      <w:r w:rsidR="00501A3D" w:rsidRPr="00F5740F">
        <w:rPr>
          <w:rFonts w:ascii="Arial" w:hAnsi="Arial" w:cs="Arial"/>
          <w:lang w:val="es-ES_tradnl"/>
        </w:rPr>
        <w:t xml:space="preserve">l ausentismo </w:t>
      </w:r>
      <w:r w:rsidR="000016E8" w:rsidRPr="00F5740F">
        <w:rPr>
          <w:rFonts w:ascii="Arial" w:hAnsi="Arial" w:cs="Arial"/>
          <w:lang w:val="es-ES_tradnl"/>
        </w:rPr>
        <w:t xml:space="preserve">no sólo </w:t>
      </w:r>
      <w:r w:rsidR="00501A3D" w:rsidRPr="00F5740F">
        <w:rPr>
          <w:rFonts w:ascii="Arial" w:hAnsi="Arial" w:cs="Arial"/>
          <w:lang w:val="es-ES_tradnl"/>
        </w:rPr>
        <w:t xml:space="preserve">afecta la vida de los estudiantes en el presente </w:t>
      </w:r>
      <w:r w:rsidR="000016E8" w:rsidRPr="00F5740F">
        <w:rPr>
          <w:rFonts w:ascii="Arial" w:hAnsi="Arial" w:cs="Arial"/>
          <w:lang w:val="es-ES_tradnl"/>
        </w:rPr>
        <w:t xml:space="preserve">sino que </w:t>
      </w:r>
      <w:r w:rsidR="00501A3D" w:rsidRPr="00F5740F">
        <w:rPr>
          <w:rFonts w:ascii="Arial" w:hAnsi="Arial" w:cs="Arial"/>
          <w:lang w:val="es-ES_tradnl"/>
        </w:rPr>
        <w:t xml:space="preserve">tiene </w:t>
      </w:r>
      <w:r w:rsidR="000016E8" w:rsidRPr="00F5740F">
        <w:rPr>
          <w:rFonts w:ascii="Arial" w:hAnsi="Arial" w:cs="Arial"/>
          <w:lang w:val="es-ES_tradnl"/>
        </w:rPr>
        <w:t xml:space="preserve">también </w:t>
      </w:r>
      <w:r w:rsidR="00501A3D" w:rsidRPr="00F5740F">
        <w:rPr>
          <w:rFonts w:ascii="Arial" w:hAnsi="Arial" w:cs="Arial"/>
          <w:lang w:val="es-ES_tradnl"/>
        </w:rPr>
        <w:t xml:space="preserve">efectos negativos a largo plazo. Garry (1996) define que el ausentismo escolar crónico es el primer paso del estudiante hacia una vida llena de </w:t>
      </w:r>
      <w:r w:rsidR="00501A3D" w:rsidRPr="00F5740F">
        <w:rPr>
          <w:rFonts w:ascii="Arial" w:hAnsi="Arial" w:cs="Arial"/>
          <w:lang w:val="es-ES_tradnl"/>
        </w:rPr>
        <w:lastRenderedPageBreak/>
        <w:t>complicaciones y susceptible</w:t>
      </w:r>
      <w:r w:rsidR="00364BB6" w:rsidRPr="00F5740F">
        <w:rPr>
          <w:rFonts w:ascii="Arial" w:hAnsi="Arial" w:cs="Arial"/>
          <w:lang w:val="es-ES_tradnl"/>
        </w:rPr>
        <w:t xml:space="preserve"> de caer en problemas sociales como </w:t>
      </w:r>
      <w:r w:rsidR="00501A3D" w:rsidRPr="00F5740F">
        <w:rPr>
          <w:rFonts w:ascii="Arial" w:hAnsi="Arial" w:cs="Arial"/>
          <w:lang w:val="es-ES_tradnl"/>
        </w:rPr>
        <w:t xml:space="preserve">desempleo, delincuencia, etc. </w:t>
      </w:r>
    </w:p>
    <w:p w14:paraId="06AE6E88" w14:textId="77777777" w:rsidR="00477525" w:rsidRPr="00F5740F" w:rsidRDefault="00477525" w:rsidP="00F663D4">
      <w:pPr>
        <w:spacing w:after="0" w:line="240" w:lineRule="auto"/>
        <w:jc w:val="both"/>
        <w:rPr>
          <w:rFonts w:ascii="Arial" w:hAnsi="Arial" w:cs="Arial"/>
          <w:lang w:val="es-ES_tradnl"/>
        </w:rPr>
      </w:pPr>
    </w:p>
    <w:p w14:paraId="6CD2FF0B" w14:textId="77777777" w:rsidR="00477525" w:rsidRPr="00F5740F" w:rsidRDefault="00BF6A6A" w:rsidP="00F663D4">
      <w:pPr>
        <w:spacing w:after="0" w:line="240" w:lineRule="auto"/>
        <w:jc w:val="both"/>
        <w:rPr>
          <w:rFonts w:ascii="Arial" w:hAnsi="Arial" w:cs="Arial"/>
          <w:lang w:val="es-ES_tradnl"/>
        </w:rPr>
      </w:pPr>
      <w:r w:rsidRPr="00F5740F">
        <w:rPr>
          <w:rFonts w:ascii="Arial" w:hAnsi="Arial" w:cs="Arial"/>
          <w:lang w:val="es-ES_tradnl"/>
        </w:rPr>
        <w:t>E</w:t>
      </w:r>
      <w:r w:rsidR="00477525" w:rsidRPr="00F5740F">
        <w:rPr>
          <w:rFonts w:ascii="Arial" w:hAnsi="Arial" w:cs="Arial"/>
          <w:lang w:val="es-ES_tradnl"/>
        </w:rPr>
        <w:t xml:space="preserve">l fenómeno del ausentismo es </w:t>
      </w:r>
      <w:r w:rsidR="00BD58A7" w:rsidRPr="00F5740F">
        <w:rPr>
          <w:rFonts w:ascii="Arial" w:hAnsi="Arial" w:cs="Arial"/>
          <w:lang w:val="es-ES_tradnl"/>
        </w:rPr>
        <w:t xml:space="preserve">un problema </w:t>
      </w:r>
      <w:r w:rsidR="006D4704" w:rsidRPr="00F5740F">
        <w:rPr>
          <w:rFonts w:ascii="Arial" w:hAnsi="Arial" w:cs="Arial"/>
          <w:lang w:val="es-ES_tradnl"/>
        </w:rPr>
        <w:t>importante</w:t>
      </w:r>
      <w:r w:rsidR="00C17BE5" w:rsidRPr="00F5740F">
        <w:rPr>
          <w:rFonts w:ascii="Arial" w:hAnsi="Arial" w:cs="Arial"/>
          <w:lang w:val="es-ES_tradnl"/>
        </w:rPr>
        <w:t xml:space="preserve"> y afecta a estudiantes de diferentes niveles socioeconómicos</w:t>
      </w:r>
      <w:r w:rsidR="00477525" w:rsidRPr="00F5740F">
        <w:rPr>
          <w:rFonts w:ascii="Arial" w:hAnsi="Arial" w:cs="Arial"/>
          <w:lang w:val="es-ES_tradnl"/>
        </w:rPr>
        <w:t>. Según los datos de los cuestionarios complementarios de las evaluaciones del Programa para la Evaluación Internacional de Alumnos de 15 años de edad (PISA, por sus siglas en inglés) de la Organización de Cooperación para el Desarrollo (OCDE), en 2012</w:t>
      </w:r>
      <w:r w:rsidR="006D4704" w:rsidRPr="00F5740F">
        <w:rPr>
          <w:rFonts w:ascii="Arial" w:hAnsi="Arial" w:cs="Arial"/>
          <w:lang w:val="es-ES_tradnl"/>
        </w:rPr>
        <w:t>,</w:t>
      </w:r>
      <w:r w:rsidR="00477525" w:rsidRPr="00F5740F">
        <w:rPr>
          <w:rFonts w:ascii="Arial" w:hAnsi="Arial" w:cs="Arial"/>
          <w:lang w:val="es-ES_tradnl"/>
        </w:rPr>
        <w:t xml:space="preserve"> en el grupo de países evaluados</w:t>
      </w:r>
      <w:r w:rsidR="006D4704" w:rsidRPr="00F5740F">
        <w:rPr>
          <w:rFonts w:ascii="Arial" w:hAnsi="Arial" w:cs="Arial"/>
          <w:lang w:val="es-ES_tradnl"/>
        </w:rPr>
        <w:t>,</w:t>
      </w:r>
      <w:r w:rsidR="00477525" w:rsidRPr="00F5740F">
        <w:rPr>
          <w:rFonts w:ascii="Arial" w:hAnsi="Arial" w:cs="Arial"/>
          <w:lang w:val="es-ES_tradnl"/>
        </w:rPr>
        <w:t xml:space="preserve"> el 17,4% de los estudiantes declaró que había faltado al menos un día a la escuela durante las dos semanas previas a la aplicación de las pruebas, y el 21,0% admitió que no había ingresado al menos a una clase en este mismo período.</w:t>
      </w:r>
    </w:p>
    <w:p w14:paraId="758F3D33" w14:textId="77777777" w:rsidR="00477525" w:rsidRPr="00F5740F" w:rsidRDefault="00477525" w:rsidP="00F663D4">
      <w:pPr>
        <w:spacing w:after="0" w:line="240" w:lineRule="auto"/>
        <w:jc w:val="both"/>
        <w:rPr>
          <w:rFonts w:ascii="Arial" w:hAnsi="Arial" w:cs="Arial"/>
          <w:lang w:val="es-ES_tradnl"/>
        </w:rPr>
      </w:pPr>
    </w:p>
    <w:p w14:paraId="132BB3F5" w14:textId="77777777" w:rsidR="00E8315D" w:rsidRPr="00F5740F" w:rsidRDefault="004C2130" w:rsidP="00F663D4">
      <w:pPr>
        <w:spacing w:after="0" w:line="240" w:lineRule="auto"/>
        <w:jc w:val="both"/>
        <w:rPr>
          <w:rFonts w:ascii="Arial" w:hAnsi="Arial" w:cs="Arial"/>
          <w:lang w:val="es-ES_tradnl"/>
        </w:rPr>
      </w:pPr>
      <w:r w:rsidRPr="00F5740F">
        <w:rPr>
          <w:rFonts w:ascii="Arial" w:hAnsi="Arial" w:cs="Arial"/>
          <w:lang w:val="es-ES_tradnl"/>
        </w:rPr>
        <w:t>C</w:t>
      </w:r>
      <w:r w:rsidR="00D32FFF" w:rsidRPr="00F5740F">
        <w:rPr>
          <w:rFonts w:ascii="Arial" w:hAnsi="Arial" w:cs="Arial"/>
          <w:lang w:val="es-ES_tradnl"/>
        </w:rPr>
        <w:t>omparando</w:t>
      </w:r>
      <w:r w:rsidR="001A7BDD" w:rsidRPr="00F5740F">
        <w:rPr>
          <w:rFonts w:ascii="Arial" w:hAnsi="Arial" w:cs="Arial"/>
          <w:lang w:val="es-ES_tradnl"/>
        </w:rPr>
        <w:t xml:space="preserve"> los resultados del puntaje promedio de las pruebas TERCE</w:t>
      </w:r>
      <w:r w:rsidR="00D32FFF" w:rsidRPr="00F5740F">
        <w:rPr>
          <w:rFonts w:ascii="Arial" w:hAnsi="Arial" w:cs="Arial"/>
          <w:lang w:val="es-ES_tradnl"/>
        </w:rPr>
        <w:t xml:space="preserve"> en el 2013</w:t>
      </w:r>
      <w:r w:rsidR="001A7BDD" w:rsidRPr="00F5740F">
        <w:rPr>
          <w:rFonts w:ascii="Arial" w:hAnsi="Arial" w:cs="Arial"/>
          <w:lang w:val="es-ES_tradnl"/>
        </w:rPr>
        <w:t xml:space="preserve">, vemos que Paraguay </w:t>
      </w:r>
      <w:r w:rsidR="00680FC7" w:rsidRPr="00F5740F">
        <w:rPr>
          <w:rFonts w:ascii="Arial" w:hAnsi="Arial" w:cs="Arial"/>
          <w:lang w:val="es-ES_tradnl"/>
        </w:rPr>
        <w:t xml:space="preserve">no sólo está por debajo del promedio regional, sino que </w:t>
      </w:r>
      <w:r w:rsidR="001A7BDD" w:rsidRPr="00F5740F">
        <w:rPr>
          <w:rFonts w:ascii="Arial" w:hAnsi="Arial" w:cs="Arial"/>
          <w:lang w:val="es-ES_tradnl"/>
        </w:rPr>
        <w:t xml:space="preserve">es el país con puntajes más bajos de </w:t>
      </w:r>
      <w:r w:rsidR="00D32FFF" w:rsidRPr="00F5740F">
        <w:rPr>
          <w:rFonts w:ascii="Arial" w:hAnsi="Arial" w:cs="Arial"/>
          <w:lang w:val="es-ES_tradnl"/>
        </w:rPr>
        <w:t>América Latina</w:t>
      </w:r>
      <w:r w:rsidR="001A7BDD" w:rsidRPr="00F5740F">
        <w:rPr>
          <w:rFonts w:ascii="Arial" w:hAnsi="Arial" w:cs="Arial"/>
          <w:lang w:val="es-ES_tradnl"/>
        </w:rPr>
        <w:t xml:space="preserve"> </w:t>
      </w:r>
      <w:r w:rsidR="00680FC7" w:rsidRPr="00F5740F">
        <w:rPr>
          <w:rFonts w:ascii="Arial" w:hAnsi="Arial" w:cs="Arial"/>
          <w:lang w:val="es-ES_tradnl"/>
        </w:rPr>
        <w:t xml:space="preserve">tanto en lenguaje, como en matemáticas o ciencias </w:t>
      </w:r>
      <w:r w:rsidR="001A7BDD" w:rsidRPr="00F5740F">
        <w:rPr>
          <w:rFonts w:ascii="Arial" w:hAnsi="Arial" w:cs="Arial"/>
          <w:lang w:val="es-ES_tradnl"/>
        </w:rPr>
        <w:t xml:space="preserve">(ver Figura 1). </w:t>
      </w:r>
    </w:p>
    <w:p w14:paraId="0EA37D2C" w14:textId="77777777" w:rsidR="00D12838" w:rsidRPr="00F5740F" w:rsidRDefault="00D12838" w:rsidP="00FE5973">
      <w:pPr>
        <w:spacing w:after="0" w:line="240" w:lineRule="auto"/>
        <w:rPr>
          <w:rFonts w:ascii="Arial" w:hAnsi="Arial" w:cs="Arial"/>
          <w:b/>
          <w:lang w:val="es-ES_tradnl"/>
        </w:rPr>
      </w:pPr>
    </w:p>
    <w:p w14:paraId="3105B92F" w14:textId="77777777" w:rsidR="00D12838" w:rsidRPr="00F5740F" w:rsidRDefault="00E8315D" w:rsidP="009C52EA">
      <w:pPr>
        <w:spacing w:after="0" w:line="240" w:lineRule="auto"/>
        <w:ind w:left="360"/>
        <w:rPr>
          <w:rFonts w:ascii="Arial" w:hAnsi="Arial" w:cs="Arial"/>
          <w:b/>
          <w:lang w:val="es-ES_tradnl"/>
        </w:rPr>
      </w:pPr>
      <w:r w:rsidRPr="00F5740F">
        <w:rPr>
          <w:rFonts w:ascii="Arial" w:hAnsi="Arial" w:cs="Arial"/>
          <w:b/>
          <w:lang w:val="es-ES_tradnl"/>
        </w:rPr>
        <w:t>Figura 1. Puntaje Promedio de las pruebas de TERCE</w:t>
      </w:r>
      <w:r w:rsidR="00261EAB" w:rsidRPr="00F5740F">
        <w:rPr>
          <w:rFonts w:ascii="Arial" w:hAnsi="Arial" w:cs="Arial"/>
          <w:b/>
          <w:lang w:val="es-ES_tradnl"/>
        </w:rPr>
        <w:t xml:space="preserve"> del 2013</w:t>
      </w:r>
      <w:r w:rsidRPr="00F5740F">
        <w:rPr>
          <w:rFonts w:ascii="Arial" w:hAnsi="Arial" w:cs="Arial"/>
          <w:b/>
          <w:lang w:val="es-ES_tradnl"/>
        </w:rPr>
        <w:t xml:space="preserve"> de </w:t>
      </w:r>
      <w:r w:rsidR="00E2012B" w:rsidRPr="00F5740F">
        <w:rPr>
          <w:rFonts w:ascii="Arial" w:hAnsi="Arial" w:cs="Arial"/>
          <w:b/>
          <w:lang w:val="es-ES_tradnl"/>
        </w:rPr>
        <w:t>estudiantes de tercer y sexto grado de escuela primaria en las áreas de Matemática, Lectura y Escritura, y Ciencias Naturales</w:t>
      </w:r>
    </w:p>
    <w:p w14:paraId="439DFC64" w14:textId="77777777" w:rsidR="00E8315D" w:rsidRPr="00F5740F" w:rsidRDefault="00E2012B" w:rsidP="00D12838">
      <w:pPr>
        <w:spacing w:after="0" w:line="240" w:lineRule="auto"/>
        <w:jc w:val="center"/>
        <w:rPr>
          <w:rFonts w:ascii="Arial" w:hAnsi="Arial" w:cs="Arial"/>
          <w:b/>
          <w:lang w:val="es-ES_tradnl"/>
        </w:rPr>
      </w:pPr>
      <w:r w:rsidRPr="00F5740F">
        <w:rPr>
          <w:rFonts w:ascii="Arial" w:hAnsi="Arial" w:cs="Arial"/>
          <w:noProof/>
        </w:rPr>
        <mc:AlternateContent>
          <mc:Choice Requires="wpg">
            <w:drawing>
              <wp:inline distT="0" distB="0" distL="0" distR="0" wp14:anchorId="5F0F3AE2" wp14:editId="6652E5D0">
                <wp:extent cx="5524500" cy="3371850"/>
                <wp:effectExtent l="0" t="0" r="19050" b="19050"/>
                <wp:docPr id="6" name="Group 5"/>
                <wp:cNvGraphicFramePr/>
                <a:graphic xmlns:a="http://schemas.openxmlformats.org/drawingml/2006/main">
                  <a:graphicData uri="http://schemas.microsoft.com/office/word/2010/wordprocessingGroup">
                    <wpg:wgp>
                      <wpg:cNvGrpSpPr/>
                      <wpg:grpSpPr>
                        <a:xfrm>
                          <a:off x="0" y="0"/>
                          <a:ext cx="5524500" cy="3371850"/>
                          <a:chOff x="0" y="0"/>
                          <a:chExt cx="9144000" cy="5486400"/>
                        </a:xfrm>
                      </wpg:grpSpPr>
                      <wpg:graphicFrame>
                        <wpg:cNvPr id="2" name="Chart 2"/>
                        <wpg:cNvFrPr>
                          <a:graphicFrameLocks/>
                        </wpg:cNvFrPr>
                        <wpg:xfrm>
                          <a:off x="0" y="0"/>
                          <a:ext cx="4572001" cy="2743201"/>
                        </wpg:xfrm>
                        <a:graphic>
                          <a:graphicData uri="http://schemas.openxmlformats.org/drawingml/2006/chart">
                            <c:chart xmlns:c="http://schemas.openxmlformats.org/drawingml/2006/chart" xmlns:r="http://schemas.openxmlformats.org/officeDocument/2006/relationships" r:id="rId10"/>
                          </a:graphicData>
                        </a:graphic>
                      </wpg:graphicFrame>
                      <wpg:graphicFrame>
                        <wpg:cNvPr id="3" name="Chart 3"/>
                        <wpg:cNvFrPr>
                          <a:graphicFrameLocks/>
                        </wpg:cNvFrPr>
                        <wpg:xfrm>
                          <a:off x="4572000" y="0"/>
                          <a:ext cx="4572000" cy="2743200"/>
                        </wpg:xfrm>
                        <a:graphic>
                          <a:graphicData uri="http://schemas.openxmlformats.org/drawingml/2006/chart">
                            <c:chart xmlns:c="http://schemas.openxmlformats.org/drawingml/2006/chart" xmlns:r="http://schemas.openxmlformats.org/officeDocument/2006/relationships" r:id="rId11"/>
                          </a:graphicData>
                        </a:graphic>
                      </wpg:graphicFrame>
                      <wpg:graphicFrame>
                        <wpg:cNvPr id="4" name="Chart 4"/>
                        <wpg:cNvFrPr>
                          <a:graphicFrameLocks/>
                        </wpg:cNvFrPr>
                        <wpg:xfrm>
                          <a:off x="0" y="2743200"/>
                          <a:ext cx="4572000" cy="2743200"/>
                        </wpg:xfrm>
                        <a:graphic>
                          <a:graphicData uri="http://schemas.openxmlformats.org/drawingml/2006/chart">
                            <c:chart xmlns:c="http://schemas.openxmlformats.org/drawingml/2006/chart" xmlns:r="http://schemas.openxmlformats.org/officeDocument/2006/relationships" r:id="rId12"/>
                          </a:graphicData>
                        </a:graphic>
                      </wpg:graphicFrame>
                      <wpg:graphicFrame>
                        <wpg:cNvPr id="5" name="Chart 5"/>
                        <wpg:cNvFrPr>
                          <a:graphicFrameLocks/>
                        </wpg:cNvFrPr>
                        <wpg:xfrm>
                          <a:off x="4572000" y="2743200"/>
                          <a:ext cx="4572000" cy="2743200"/>
                        </wpg:xfrm>
                        <a:graphic>
                          <a:graphicData uri="http://schemas.openxmlformats.org/drawingml/2006/chart">
                            <c:chart xmlns:c="http://schemas.openxmlformats.org/drawingml/2006/chart" xmlns:r="http://schemas.openxmlformats.org/officeDocument/2006/relationships" r:id="rId13"/>
                          </a:graphicData>
                        </a:graphic>
                      </wpg:graphicFrame>
                    </wpg:wgp>
                  </a:graphicData>
                </a:graphic>
              </wp:inline>
            </w:drawing>
          </mc:Choice>
          <mc:Fallback xmlns:mo="http://schemas.microsoft.com/office/mac/office/2008/main" xmlns:mv="urn:schemas-microsoft-com:mac:vml">
            <w:pict>
              <v:group id="Group 5" o:spid="_x0000_s1026" style="width:435pt;height:265.5pt;mso-position-horizontal-relative:char;mso-position-vertical-relative:line" coordsize="91440,54864" o:gfxdata="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 o:spid="_x0000_s1027" type="#_x0000_t75" style="position:absolute;left:-100;top:-99;width:45908;height:2767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">
                  <v:imagedata r:id="rId14" o:title=""/>
                  <o:lock v:ext="edit" aspectratio="f"/>
                </v:shape>
                <v:shape id="Chart 3" o:spid="_x0000_s1028" type="#_x0000_t75" style="position:absolute;left:45606;top:-99;width:45909;height:2767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">
                  <v:imagedata r:id="rId15" o:title=""/>
                  <o:lock v:ext="edit" aspectratio="f"/>
                </v:shape>
                <v:shape id="Chart 4" o:spid="_x0000_s1029" type="#_x0000_t75" style="position:absolute;left:-100;top:27376;width:45908;height:2757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">
                  <v:imagedata r:id="rId16" o:title=""/>
                  <o:lock v:ext="edit" aspectratio="f"/>
                </v:shape>
                <v:shape id="Chart 5" o:spid="_x0000_s1030" type="#_x0000_t75" style="position:absolute;left:45606;top:27376;width:45909;height:2757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">
                  <v:imagedata r:id="rId17" o:title=""/>
                  <o:lock v:ext="edit" aspectratio="f"/>
                </v:shape>
                <w10:anchorlock/>
              </v:group>
            </w:pict>
          </mc:Fallback>
        </mc:AlternateContent>
      </w:r>
    </w:p>
    <w:p w14:paraId="1EE86AA3" w14:textId="77777777" w:rsidR="00E2012B" w:rsidRPr="00F5740F" w:rsidRDefault="009C52EA" w:rsidP="00FE5973">
      <w:pPr>
        <w:spacing w:after="0" w:line="240" w:lineRule="auto"/>
        <w:rPr>
          <w:rFonts w:ascii="Arial" w:hAnsi="Arial" w:cs="Arial"/>
          <w:sz w:val="18"/>
          <w:szCs w:val="18"/>
          <w:lang w:val="es-ES_tradnl"/>
        </w:rPr>
      </w:pPr>
      <w:r w:rsidRPr="00F5740F">
        <w:rPr>
          <w:rFonts w:ascii="Arial" w:hAnsi="Arial" w:cs="Arial"/>
          <w:sz w:val="18"/>
          <w:szCs w:val="18"/>
          <w:lang w:val="es-ES_tradnl"/>
        </w:rPr>
        <w:t xml:space="preserve">      </w:t>
      </w:r>
      <w:r w:rsidR="00027A98" w:rsidRPr="00F5740F">
        <w:rPr>
          <w:rFonts w:ascii="Arial" w:hAnsi="Arial" w:cs="Arial"/>
          <w:sz w:val="18"/>
          <w:szCs w:val="18"/>
          <w:lang w:val="es-ES_tradnl"/>
        </w:rPr>
        <w:t xml:space="preserve">Fuente: </w:t>
      </w:r>
      <w:r w:rsidR="00F42C58" w:rsidRPr="00F5740F">
        <w:rPr>
          <w:rFonts w:ascii="Arial" w:hAnsi="Arial" w:cs="Arial"/>
          <w:sz w:val="18"/>
          <w:szCs w:val="18"/>
          <w:lang w:val="es-ES_tradnl"/>
        </w:rPr>
        <w:t xml:space="preserve">Elaboración propia a partir de datos del </w:t>
      </w:r>
      <w:r w:rsidR="00E2012B" w:rsidRPr="00F5740F">
        <w:rPr>
          <w:rFonts w:ascii="Arial" w:hAnsi="Arial" w:cs="Arial"/>
          <w:sz w:val="18"/>
          <w:szCs w:val="18"/>
          <w:lang w:val="es-ES_tradnl"/>
        </w:rPr>
        <w:t>Tercer Estudio Regional Comparativo y Explicativo (TERCE)</w:t>
      </w:r>
      <w:r w:rsidR="00027A98" w:rsidRPr="00F5740F">
        <w:rPr>
          <w:rFonts w:ascii="Arial" w:hAnsi="Arial" w:cs="Arial"/>
          <w:sz w:val="18"/>
          <w:szCs w:val="18"/>
          <w:lang w:val="es-ES_tradnl"/>
        </w:rPr>
        <w:t>.</w:t>
      </w:r>
    </w:p>
    <w:p w14:paraId="554FAEAE" w14:textId="77777777" w:rsidR="00E2012B" w:rsidRPr="00F5740F" w:rsidRDefault="00E2012B" w:rsidP="0045252B">
      <w:pPr>
        <w:spacing w:after="0" w:line="240" w:lineRule="auto"/>
        <w:jc w:val="both"/>
        <w:rPr>
          <w:rFonts w:ascii="Arial" w:hAnsi="Arial" w:cs="Arial"/>
          <w:lang w:val="es-ES_tradnl"/>
        </w:rPr>
      </w:pPr>
    </w:p>
    <w:p w14:paraId="6CED1D47" w14:textId="77777777" w:rsidR="006A60FB" w:rsidRPr="00F5740F" w:rsidRDefault="009762F2" w:rsidP="0045252B">
      <w:pPr>
        <w:spacing w:after="0" w:line="240" w:lineRule="auto"/>
        <w:jc w:val="both"/>
        <w:rPr>
          <w:rFonts w:ascii="Arial" w:hAnsi="Arial" w:cs="Arial"/>
          <w:lang w:val="es-ES_tradnl"/>
        </w:rPr>
      </w:pPr>
      <w:r w:rsidRPr="00F5740F">
        <w:rPr>
          <w:rFonts w:ascii="Arial" w:hAnsi="Arial" w:cs="Arial"/>
          <w:lang w:val="es-ES_tradnl"/>
        </w:rPr>
        <w:t>En la última déc</w:t>
      </w:r>
      <w:r w:rsidR="00AC668B" w:rsidRPr="00F5740F">
        <w:rPr>
          <w:rFonts w:ascii="Arial" w:hAnsi="Arial" w:cs="Arial"/>
          <w:lang w:val="es-ES_tradnl"/>
        </w:rPr>
        <w:t>ada</w:t>
      </w:r>
      <w:r w:rsidR="00261BF8" w:rsidRPr="00F5740F">
        <w:rPr>
          <w:rFonts w:ascii="Arial" w:hAnsi="Arial" w:cs="Arial"/>
          <w:lang w:val="es-ES_tradnl"/>
        </w:rPr>
        <w:t xml:space="preserve"> en Paraguay</w:t>
      </w:r>
      <w:r w:rsidR="00AC668B" w:rsidRPr="00F5740F">
        <w:rPr>
          <w:rFonts w:ascii="Arial" w:hAnsi="Arial" w:cs="Arial"/>
          <w:lang w:val="es-ES_tradnl"/>
        </w:rPr>
        <w:t>, las</w:t>
      </w:r>
      <w:r w:rsidRPr="00F5740F">
        <w:rPr>
          <w:rFonts w:ascii="Arial" w:hAnsi="Arial" w:cs="Arial"/>
          <w:lang w:val="es-ES_tradnl"/>
        </w:rPr>
        <w:t xml:space="preserve"> variables </w:t>
      </w:r>
      <w:r w:rsidR="00AC668B" w:rsidRPr="00F5740F">
        <w:rPr>
          <w:rFonts w:ascii="Arial" w:hAnsi="Arial" w:cs="Arial"/>
          <w:lang w:val="es-ES_tradnl"/>
        </w:rPr>
        <w:t xml:space="preserve">de retención y egreso </w:t>
      </w:r>
      <w:r w:rsidRPr="00F5740F">
        <w:rPr>
          <w:rFonts w:ascii="Arial" w:hAnsi="Arial" w:cs="Arial"/>
          <w:lang w:val="es-ES_tradnl"/>
        </w:rPr>
        <w:t>mostraron mejoras en todo el sistema educativo, por cohorte (</w:t>
      </w:r>
      <w:r w:rsidR="006A60FB" w:rsidRPr="00F5740F">
        <w:rPr>
          <w:rFonts w:ascii="Arial" w:hAnsi="Arial" w:cs="Arial"/>
          <w:lang w:val="es-ES_tradnl"/>
        </w:rPr>
        <w:t>ver Figura 2</w:t>
      </w:r>
      <w:r w:rsidRPr="00F5740F">
        <w:rPr>
          <w:rFonts w:ascii="Arial" w:hAnsi="Arial" w:cs="Arial"/>
          <w:lang w:val="es-ES_tradnl"/>
        </w:rPr>
        <w:t xml:space="preserve">). </w:t>
      </w:r>
      <w:r w:rsidR="004721EB" w:rsidRPr="00F5740F">
        <w:rPr>
          <w:rFonts w:ascii="Arial" w:hAnsi="Arial" w:cs="Arial"/>
          <w:lang w:val="es-ES_tradnl"/>
        </w:rPr>
        <w:t>Aun</w:t>
      </w:r>
      <w:r w:rsidRPr="00F5740F">
        <w:rPr>
          <w:rFonts w:ascii="Arial" w:hAnsi="Arial" w:cs="Arial"/>
          <w:lang w:val="es-ES_tradnl"/>
        </w:rPr>
        <w:t xml:space="preserve"> así, el 51,7% de  jóvenes no completa 9 años de escolaridad y menos de uno de cada tres jóvenes alcanza 12 años de estudio en el tiempo teórico (31,9%). El 10% de la población de 5 a 17 años no asiste a la escuela (Vera, 2012). Dos tercios de los que no asisten viven en zonas rurales (66,8%).</w:t>
      </w:r>
    </w:p>
    <w:p w14:paraId="5F89255A" w14:textId="77777777" w:rsidR="00E55203" w:rsidRPr="00F5740F" w:rsidRDefault="00E55203" w:rsidP="0045252B">
      <w:pPr>
        <w:spacing w:after="0" w:line="240" w:lineRule="auto"/>
        <w:jc w:val="both"/>
        <w:rPr>
          <w:rFonts w:ascii="Arial" w:hAnsi="Arial" w:cs="Arial"/>
          <w:lang w:val="es-ES_tradnl"/>
        </w:rPr>
      </w:pPr>
    </w:p>
    <w:p w14:paraId="2B6AD194" w14:textId="77777777" w:rsidR="00E55203" w:rsidRPr="00F5740F" w:rsidRDefault="00E55203" w:rsidP="0045252B">
      <w:pPr>
        <w:spacing w:after="0" w:line="240" w:lineRule="auto"/>
        <w:jc w:val="both"/>
        <w:rPr>
          <w:rFonts w:ascii="Arial" w:hAnsi="Arial" w:cs="Arial"/>
          <w:lang w:val="es-ES_tradnl"/>
        </w:rPr>
      </w:pPr>
    </w:p>
    <w:p w14:paraId="3BF6D31D" w14:textId="77777777" w:rsidR="00E55203" w:rsidRPr="00F5740F" w:rsidRDefault="00E55203" w:rsidP="0045252B">
      <w:pPr>
        <w:spacing w:after="0" w:line="240" w:lineRule="auto"/>
        <w:jc w:val="both"/>
        <w:rPr>
          <w:rFonts w:ascii="Arial" w:hAnsi="Arial" w:cs="Arial"/>
          <w:lang w:val="es-ES_tradnl"/>
        </w:rPr>
      </w:pPr>
    </w:p>
    <w:p w14:paraId="070DC9CB" w14:textId="77777777" w:rsidR="00E55203" w:rsidRPr="00F5740F" w:rsidRDefault="00E55203" w:rsidP="0045252B">
      <w:pPr>
        <w:spacing w:after="0" w:line="240" w:lineRule="auto"/>
        <w:jc w:val="both"/>
        <w:rPr>
          <w:rFonts w:ascii="Arial" w:hAnsi="Arial" w:cs="Arial"/>
          <w:lang w:val="es-ES_tradnl"/>
        </w:rPr>
      </w:pPr>
    </w:p>
    <w:p w14:paraId="37032473" w14:textId="77777777" w:rsidR="00FE5973" w:rsidRPr="00F5740F" w:rsidRDefault="006A60FB" w:rsidP="006A60FB">
      <w:pPr>
        <w:spacing w:after="0" w:line="240" w:lineRule="auto"/>
        <w:ind w:firstLine="720"/>
        <w:jc w:val="both"/>
        <w:rPr>
          <w:rFonts w:ascii="Arial" w:hAnsi="Arial" w:cs="Arial"/>
          <w:b/>
          <w:lang w:val="es-ES_tradnl"/>
        </w:rPr>
      </w:pPr>
      <w:r w:rsidRPr="00F5740F">
        <w:rPr>
          <w:rFonts w:ascii="Arial" w:hAnsi="Arial" w:cs="Arial"/>
          <w:b/>
          <w:lang w:val="es-ES_tradnl"/>
        </w:rPr>
        <w:lastRenderedPageBreak/>
        <w:t xml:space="preserve">       Figura 2. Tasa de Retención Escolar en Paraguay </w:t>
      </w:r>
    </w:p>
    <w:p w14:paraId="0E9A0FFF" w14:textId="77777777" w:rsidR="009762F2" w:rsidRPr="00F5740F" w:rsidRDefault="00FE5973" w:rsidP="006A60FB">
      <w:pPr>
        <w:spacing w:after="0" w:line="240" w:lineRule="auto"/>
        <w:jc w:val="center"/>
        <w:rPr>
          <w:rFonts w:ascii="Arial" w:hAnsi="Arial" w:cs="Arial"/>
          <w:lang w:val="es-ES_tradnl"/>
        </w:rPr>
      </w:pPr>
      <w:r w:rsidRPr="00F5740F">
        <w:rPr>
          <w:rFonts w:ascii="Arial" w:hAnsi="Arial" w:cs="Arial"/>
          <w:noProof/>
        </w:rPr>
        <w:drawing>
          <wp:inline distT="0" distB="0" distL="0" distR="0" wp14:anchorId="1547441E" wp14:editId="6A0CE76C">
            <wp:extent cx="4476750" cy="2552700"/>
            <wp:effectExtent l="0" t="0" r="19050" b="1905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764504D" w14:textId="77777777" w:rsidR="00FE5973" w:rsidRPr="00F5740F" w:rsidRDefault="006A60FB" w:rsidP="006A60FB">
      <w:pPr>
        <w:spacing w:after="0" w:line="240" w:lineRule="auto"/>
        <w:ind w:left="720"/>
        <w:jc w:val="both"/>
        <w:rPr>
          <w:rFonts w:ascii="Arial" w:hAnsi="Arial" w:cs="Arial"/>
          <w:sz w:val="18"/>
          <w:szCs w:val="18"/>
          <w:lang w:val="es-ES_tradnl"/>
        </w:rPr>
      </w:pPr>
      <w:r w:rsidRPr="00F5740F">
        <w:rPr>
          <w:rFonts w:ascii="Arial" w:hAnsi="Arial" w:cs="Arial"/>
          <w:sz w:val="18"/>
          <w:szCs w:val="18"/>
          <w:lang w:val="es-ES_tradnl"/>
        </w:rPr>
        <w:t xml:space="preserve">      </w:t>
      </w:r>
      <w:r w:rsidR="009C52EA" w:rsidRPr="00F5740F">
        <w:rPr>
          <w:rFonts w:ascii="Arial" w:hAnsi="Arial" w:cs="Arial"/>
          <w:sz w:val="18"/>
          <w:szCs w:val="18"/>
          <w:lang w:val="es-ES_tradnl"/>
        </w:rPr>
        <w:t xml:space="preserve">  </w:t>
      </w:r>
      <w:r w:rsidRPr="00F5740F">
        <w:rPr>
          <w:rFonts w:ascii="Arial" w:hAnsi="Arial" w:cs="Arial"/>
          <w:sz w:val="18"/>
          <w:szCs w:val="18"/>
          <w:lang w:val="es-ES_tradnl"/>
        </w:rPr>
        <w:t xml:space="preserve"> Fuente: Elaboración propia según datos SIEC/DGPE/MEC.</w:t>
      </w:r>
    </w:p>
    <w:p w14:paraId="6E696952" w14:textId="77777777" w:rsidR="00FE5973" w:rsidRPr="00F5740F" w:rsidRDefault="00FE5973" w:rsidP="0045252B">
      <w:pPr>
        <w:spacing w:after="0" w:line="240" w:lineRule="auto"/>
        <w:jc w:val="both"/>
        <w:rPr>
          <w:rFonts w:ascii="Arial" w:hAnsi="Arial" w:cs="Arial"/>
          <w:lang w:val="es-ES_tradnl"/>
        </w:rPr>
      </w:pPr>
    </w:p>
    <w:p w14:paraId="5CFA5657" w14:textId="77777777" w:rsidR="00CF2CAB" w:rsidRPr="00F5740F" w:rsidRDefault="00CB0E74" w:rsidP="0045252B">
      <w:pPr>
        <w:spacing w:after="0" w:line="240" w:lineRule="auto"/>
        <w:jc w:val="both"/>
        <w:rPr>
          <w:rFonts w:ascii="Arial" w:hAnsi="Arial" w:cs="Arial"/>
          <w:lang w:val="es-ES_tradnl"/>
        </w:rPr>
      </w:pPr>
      <w:r w:rsidRPr="00F5740F">
        <w:rPr>
          <w:rFonts w:ascii="Arial" w:hAnsi="Arial" w:cs="Arial"/>
          <w:lang w:val="es-ES_tradnl"/>
        </w:rPr>
        <w:t>El ausentismo está relacionado con diferentes causas</w:t>
      </w:r>
      <w:r w:rsidR="000C1B51" w:rsidRPr="00F5740F">
        <w:rPr>
          <w:rFonts w:ascii="Arial" w:hAnsi="Arial" w:cs="Arial"/>
          <w:lang w:val="es-ES_tradnl"/>
        </w:rPr>
        <w:t xml:space="preserve"> que varían en importancia dependiendo </w:t>
      </w:r>
      <w:r w:rsidR="00325DD0" w:rsidRPr="00F5740F">
        <w:rPr>
          <w:rFonts w:ascii="Arial" w:hAnsi="Arial" w:cs="Arial"/>
          <w:lang w:val="es-ES_tradnl"/>
        </w:rPr>
        <w:t xml:space="preserve">fundamentalmente </w:t>
      </w:r>
      <w:r w:rsidR="000C1B51" w:rsidRPr="00F5740F">
        <w:rPr>
          <w:rFonts w:ascii="Arial" w:hAnsi="Arial" w:cs="Arial"/>
          <w:lang w:val="es-ES_tradnl"/>
        </w:rPr>
        <w:t>de la situación del hogar y edad del estudiante</w:t>
      </w:r>
      <w:r w:rsidRPr="00F5740F">
        <w:rPr>
          <w:rFonts w:ascii="Arial" w:hAnsi="Arial" w:cs="Arial"/>
          <w:lang w:val="es-ES_tradnl"/>
        </w:rPr>
        <w:t xml:space="preserve">: </w:t>
      </w:r>
      <w:r w:rsidR="009E37BA" w:rsidRPr="00F5740F">
        <w:rPr>
          <w:rFonts w:ascii="Arial" w:hAnsi="Arial" w:cs="Arial"/>
          <w:lang w:val="es-ES_tradnl"/>
        </w:rPr>
        <w:t>poblaci</w:t>
      </w:r>
      <w:r w:rsidR="00341CBA" w:rsidRPr="00F5740F">
        <w:rPr>
          <w:rFonts w:ascii="Arial" w:hAnsi="Arial" w:cs="Arial"/>
          <w:lang w:val="es-ES_tradnl"/>
        </w:rPr>
        <w:t>ones</w:t>
      </w:r>
      <w:r w:rsidR="009E37BA" w:rsidRPr="00F5740F">
        <w:rPr>
          <w:rFonts w:ascii="Arial" w:hAnsi="Arial" w:cs="Arial"/>
          <w:lang w:val="es-ES_tradnl"/>
        </w:rPr>
        <w:t xml:space="preserve"> rural</w:t>
      </w:r>
      <w:r w:rsidR="00341CBA" w:rsidRPr="00F5740F">
        <w:rPr>
          <w:rFonts w:ascii="Arial" w:hAnsi="Arial" w:cs="Arial"/>
          <w:lang w:val="es-ES_tradnl"/>
        </w:rPr>
        <w:t>es</w:t>
      </w:r>
      <w:r w:rsidR="00601E55" w:rsidRPr="00F5740F">
        <w:rPr>
          <w:rFonts w:ascii="Arial" w:hAnsi="Arial" w:cs="Arial"/>
          <w:lang w:val="es-ES_tradnl"/>
        </w:rPr>
        <w:t xml:space="preserve"> o dispersas</w:t>
      </w:r>
      <w:r w:rsidR="009E37BA" w:rsidRPr="00F5740F">
        <w:rPr>
          <w:rFonts w:ascii="Arial" w:hAnsi="Arial" w:cs="Arial"/>
          <w:lang w:val="es-ES_tradnl"/>
        </w:rPr>
        <w:t xml:space="preserve">, </w:t>
      </w:r>
      <w:r w:rsidR="00626DE4" w:rsidRPr="00F5740F">
        <w:rPr>
          <w:rFonts w:ascii="Arial" w:hAnsi="Arial" w:cs="Arial"/>
          <w:lang w:val="es-ES_tradnl"/>
        </w:rPr>
        <w:t xml:space="preserve">calidad de la oferta educativa, </w:t>
      </w:r>
      <w:r w:rsidR="00F42B7A" w:rsidRPr="00F5740F">
        <w:rPr>
          <w:rFonts w:ascii="Arial" w:hAnsi="Arial" w:cs="Arial"/>
          <w:lang w:val="es-ES_tradnl"/>
        </w:rPr>
        <w:t>distancia</w:t>
      </w:r>
      <w:r w:rsidR="004D3B2C" w:rsidRPr="00F5740F">
        <w:rPr>
          <w:rFonts w:ascii="Arial" w:hAnsi="Arial" w:cs="Arial"/>
          <w:lang w:val="es-ES_tradnl"/>
        </w:rPr>
        <w:t>, situación económica del hogar</w:t>
      </w:r>
      <w:r w:rsidR="00D52E59" w:rsidRPr="00F5740F">
        <w:rPr>
          <w:rFonts w:ascii="Arial" w:hAnsi="Arial" w:cs="Arial"/>
          <w:lang w:val="es-ES_tradnl"/>
        </w:rPr>
        <w:t xml:space="preserve"> (BID</w:t>
      </w:r>
      <w:r w:rsidR="00832E42" w:rsidRPr="00F5740F">
        <w:rPr>
          <w:rFonts w:ascii="Arial" w:hAnsi="Arial" w:cs="Arial"/>
          <w:lang w:val="es-ES_tradnl"/>
        </w:rPr>
        <w:t>,</w:t>
      </w:r>
      <w:r w:rsidR="004D3B2C" w:rsidRPr="00F5740F">
        <w:rPr>
          <w:rFonts w:ascii="Arial" w:hAnsi="Arial" w:cs="Arial"/>
          <w:lang w:val="es-ES_tradnl"/>
        </w:rPr>
        <w:t xml:space="preserve"> 2014)</w:t>
      </w:r>
      <w:r w:rsidRPr="00F5740F">
        <w:rPr>
          <w:rFonts w:ascii="Arial" w:hAnsi="Arial" w:cs="Arial"/>
          <w:lang w:val="es-ES_tradnl"/>
        </w:rPr>
        <w:t xml:space="preserve">. </w:t>
      </w:r>
      <w:r w:rsidR="00CF2CAB" w:rsidRPr="00F5740F">
        <w:rPr>
          <w:rFonts w:ascii="Arial" w:hAnsi="Arial" w:cs="Arial"/>
          <w:lang w:val="es-ES_tradnl"/>
        </w:rPr>
        <w:t>Los grupos de estudiantes donde la incidencia del ausentismo es mayor son aquellos alumnos que residen a mayor distancia del establecimiento educativo o que encontrándose próximos a éste, las condiciones de accesibilidad son dificultosas y no cuentan con la posibilidad de acceder a otros medios de transporte producto de su localización</w:t>
      </w:r>
      <w:r w:rsidR="00425749" w:rsidRPr="00F5740F">
        <w:rPr>
          <w:rFonts w:ascii="Arial" w:hAnsi="Arial" w:cs="Arial"/>
          <w:lang w:val="es-ES_tradnl"/>
        </w:rPr>
        <w:t>,</w:t>
      </w:r>
      <w:r w:rsidR="00CF2CAB" w:rsidRPr="00F5740F">
        <w:rPr>
          <w:rFonts w:ascii="Arial" w:hAnsi="Arial" w:cs="Arial"/>
          <w:lang w:val="es-ES_tradnl"/>
        </w:rPr>
        <w:t xml:space="preserve"> su situación socioeconómica</w:t>
      </w:r>
      <w:r w:rsidR="00425749" w:rsidRPr="00F5740F">
        <w:rPr>
          <w:rFonts w:ascii="Arial" w:hAnsi="Arial" w:cs="Arial"/>
          <w:lang w:val="es-ES_tradnl"/>
        </w:rPr>
        <w:t>, o su edad</w:t>
      </w:r>
      <w:r w:rsidR="00CF2CAB" w:rsidRPr="00F5740F">
        <w:rPr>
          <w:rFonts w:ascii="Arial" w:hAnsi="Arial" w:cs="Arial"/>
          <w:lang w:val="es-ES_tradnl"/>
        </w:rPr>
        <w:t>.</w:t>
      </w:r>
      <w:r w:rsidR="00473F0D" w:rsidRPr="00F5740F">
        <w:rPr>
          <w:rFonts w:ascii="Arial" w:hAnsi="Arial" w:cs="Arial"/>
          <w:lang w:val="es-ES_tradnl"/>
        </w:rPr>
        <w:t xml:space="preserve"> </w:t>
      </w:r>
    </w:p>
    <w:p w14:paraId="0ACF22A6" w14:textId="77777777" w:rsidR="00473F0D" w:rsidRPr="00F5740F" w:rsidRDefault="00473F0D" w:rsidP="0045252B">
      <w:pPr>
        <w:spacing w:after="0" w:line="240" w:lineRule="auto"/>
        <w:jc w:val="both"/>
        <w:rPr>
          <w:rFonts w:ascii="Arial" w:hAnsi="Arial" w:cs="Arial"/>
          <w:lang w:val="es-ES_tradnl"/>
        </w:rPr>
      </w:pPr>
    </w:p>
    <w:p w14:paraId="4770E204" w14:textId="77777777" w:rsidR="00473F0D" w:rsidRPr="00F5740F" w:rsidRDefault="00473F0D" w:rsidP="00473F0D">
      <w:pPr>
        <w:spacing w:after="0" w:line="240" w:lineRule="auto"/>
        <w:jc w:val="both"/>
        <w:rPr>
          <w:rFonts w:ascii="Arial" w:hAnsi="Arial" w:cs="Arial"/>
          <w:lang w:val="es-ES_tradnl"/>
        </w:rPr>
      </w:pPr>
      <w:r w:rsidRPr="00F5740F">
        <w:rPr>
          <w:rFonts w:ascii="Arial" w:hAnsi="Arial" w:cs="Arial"/>
          <w:lang w:val="es-ES_tradnl"/>
        </w:rPr>
        <w:t xml:space="preserve">En Paraguay, las mayores inequidades se relacionan con el lugar de residencia (departamentos, zonas urbanas y rurales), y el nivel socioeconómico de los  hogares. La población pobre que reside en el área rural duplica a la urbana (44,8% vs 23,9%) y </w:t>
      </w:r>
      <w:r w:rsidR="005E1AE4" w:rsidRPr="00F5740F">
        <w:rPr>
          <w:rFonts w:ascii="Arial" w:hAnsi="Arial" w:cs="Arial"/>
          <w:lang w:val="es-ES_tradnl"/>
        </w:rPr>
        <w:t xml:space="preserve">se </w:t>
      </w:r>
      <w:r w:rsidRPr="00F5740F">
        <w:rPr>
          <w:rFonts w:ascii="Arial" w:hAnsi="Arial" w:cs="Arial"/>
          <w:lang w:val="es-ES_tradnl"/>
        </w:rPr>
        <w:t>triplica entre pobres extremos (29,6% vs 10%), habiéndose incrementado la brecha en un 33% desde el año 2003, según datos de la Encuesta Permanente de Hogares (EPH) 2011. En efecto, si bien la población total de Paraguay con más de 25 años de edad tiene una mayor escolaridad, alcanzando 8,2 años en 2011, se mantiene la brecha entre zonas urbanas (9,6 años) y rurales (5,8 años). Ello se refleja también en la diferencia en la asistencia urbano/rural</w:t>
      </w:r>
      <w:r w:rsidR="00EB3BA3" w:rsidRPr="00F5740F">
        <w:rPr>
          <w:rFonts w:ascii="Arial" w:hAnsi="Arial" w:cs="Arial"/>
          <w:lang w:val="es-ES_tradnl"/>
        </w:rPr>
        <w:t>: mientras que la brecha</w:t>
      </w:r>
      <w:r w:rsidRPr="00F5740F">
        <w:rPr>
          <w:rFonts w:ascii="Arial" w:hAnsi="Arial" w:cs="Arial"/>
          <w:lang w:val="es-ES_tradnl"/>
        </w:rPr>
        <w:t xml:space="preserve"> </w:t>
      </w:r>
      <w:r w:rsidR="00EB3BA3" w:rsidRPr="00F5740F">
        <w:rPr>
          <w:rFonts w:ascii="Arial" w:hAnsi="Arial" w:cs="Arial"/>
          <w:lang w:val="es-ES_tradnl"/>
        </w:rPr>
        <w:t xml:space="preserve">para niños de 6 a 14 años es </w:t>
      </w:r>
      <w:r w:rsidRPr="00F5740F">
        <w:rPr>
          <w:rFonts w:ascii="Arial" w:hAnsi="Arial" w:cs="Arial"/>
          <w:lang w:val="es-ES_tradnl"/>
        </w:rPr>
        <w:t>de solo 3,4pp (98% urbana / 94,6% rural)</w:t>
      </w:r>
      <w:r w:rsidR="00EB3BA3" w:rsidRPr="00F5740F">
        <w:rPr>
          <w:rFonts w:ascii="Arial" w:hAnsi="Arial" w:cs="Arial"/>
          <w:lang w:val="es-ES_tradnl"/>
        </w:rPr>
        <w:t>,</w:t>
      </w:r>
      <w:r w:rsidRPr="00F5740F">
        <w:rPr>
          <w:rFonts w:ascii="Arial" w:hAnsi="Arial" w:cs="Arial"/>
          <w:lang w:val="es-ES_tradnl"/>
        </w:rPr>
        <w:t xml:space="preserve"> </w:t>
      </w:r>
      <w:r w:rsidR="00EB3BA3" w:rsidRPr="00F5740F">
        <w:rPr>
          <w:rFonts w:ascii="Arial" w:hAnsi="Arial" w:cs="Arial"/>
          <w:lang w:val="es-ES_tradnl"/>
        </w:rPr>
        <w:t xml:space="preserve">la diferencia pasa </w:t>
      </w:r>
      <w:r w:rsidRPr="00F5740F">
        <w:rPr>
          <w:rFonts w:ascii="Arial" w:hAnsi="Arial" w:cs="Arial"/>
          <w:lang w:val="es-ES_tradnl"/>
        </w:rPr>
        <w:t>a 18pp para jóvenes de 15 a 17 años (85,8% urbana / 67,9% rural), según la EPH 2011. Por cada joven del medio rural que completa la secundaria, más de cuatro jóvenes lo logra en zonas urbanas, diferencia comparable en la Región a Guatemala u Honduras (Alfonso, Bos, Duarte y Rondón, 2012).</w:t>
      </w:r>
    </w:p>
    <w:p w14:paraId="509B97A2" w14:textId="77777777" w:rsidR="00473F0D" w:rsidRPr="00F5740F" w:rsidRDefault="00473F0D" w:rsidP="00473F0D">
      <w:pPr>
        <w:spacing w:after="0" w:line="240" w:lineRule="auto"/>
        <w:jc w:val="both"/>
        <w:rPr>
          <w:rFonts w:ascii="Arial" w:hAnsi="Arial" w:cs="Arial"/>
          <w:lang w:val="es-ES_tradnl"/>
        </w:rPr>
      </w:pPr>
    </w:p>
    <w:p w14:paraId="7C14F611" w14:textId="77777777" w:rsidR="00473F0D" w:rsidRPr="00F5740F" w:rsidRDefault="0041468E" w:rsidP="00473F0D">
      <w:pPr>
        <w:spacing w:after="0" w:line="240" w:lineRule="auto"/>
        <w:jc w:val="both"/>
        <w:rPr>
          <w:rFonts w:ascii="Arial" w:hAnsi="Arial" w:cs="Arial"/>
          <w:lang w:val="es-ES_tradnl"/>
        </w:rPr>
      </w:pPr>
      <w:r w:rsidRPr="00F5740F">
        <w:rPr>
          <w:rFonts w:ascii="Arial" w:hAnsi="Arial" w:cs="Arial"/>
          <w:lang w:val="es-ES_tradnl"/>
        </w:rPr>
        <w:t>También, l</w:t>
      </w:r>
      <w:r w:rsidR="00473F0D" w:rsidRPr="00F5740F">
        <w:rPr>
          <w:rFonts w:ascii="Arial" w:hAnsi="Arial" w:cs="Arial"/>
          <w:lang w:val="es-ES_tradnl"/>
        </w:rPr>
        <w:t xml:space="preserve">a exclusión del sistema educativo es mayor entre los hogares de menores ingresos. En el quintil más pobre no asiste a la escuela un 50% de los niños de 5 años de edad, 7% de 6 a 14 años y 33% de 15 a 17 años mientras que, en el quintil más alto, no concurre el </w:t>
      </w:r>
      <w:r w:rsidR="00BE4541" w:rsidRPr="00F5740F">
        <w:rPr>
          <w:rFonts w:ascii="Arial" w:hAnsi="Arial" w:cs="Arial"/>
          <w:lang w:val="es-ES_tradnl"/>
        </w:rPr>
        <w:t>9% en el preescolar, 0,2% en Educación Escolar Básica</w:t>
      </w:r>
      <w:r w:rsidR="00473F0D" w:rsidRPr="00F5740F">
        <w:rPr>
          <w:rFonts w:ascii="Arial" w:hAnsi="Arial" w:cs="Arial"/>
          <w:lang w:val="es-ES_tradnl"/>
        </w:rPr>
        <w:t xml:space="preserve"> y 9% en media (EPH, 2011). </w:t>
      </w:r>
      <w:r w:rsidR="009150E8" w:rsidRPr="00F5740F">
        <w:rPr>
          <w:rFonts w:ascii="Arial" w:hAnsi="Arial" w:cs="Arial"/>
          <w:lang w:val="es-ES_tradnl"/>
        </w:rPr>
        <w:br/>
      </w:r>
    </w:p>
    <w:p w14:paraId="4B30F0AC" w14:textId="77777777" w:rsidR="00473F0D" w:rsidRPr="00F5740F" w:rsidRDefault="009150E8" w:rsidP="00473F0D">
      <w:pPr>
        <w:spacing w:after="0" w:line="240" w:lineRule="auto"/>
        <w:jc w:val="both"/>
        <w:rPr>
          <w:rFonts w:ascii="Arial" w:hAnsi="Arial" w:cs="Arial"/>
          <w:lang w:val="es-ES_tradnl"/>
        </w:rPr>
      </w:pPr>
      <w:r w:rsidRPr="00F5740F">
        <w:rPr>
          <w:rFonts w:ascii="Arial" w:hAnsi="Arial" w:cs="Arial"/>
          <w:lang w:val="es-ES_tradnl"/>
        </w:rPr>
        <w:t>En términos de género, si bien no hay diferencias significativas en la matriculación y en los años de estudio (8 años M vs. 8,3 años H),  la población analfabeta es superior en las mujeres (5,6%M vs 3,8%H), en especial en el medio rural (8,8%M vs 5,7%H). Asimismo, estudios previos indican que persisten diferencias de género en h</w:t>
      </w:r>
      <w:r w:rsidR="009762F2" w:rsidRPr="00F5740F">
        <w:rPr>
          <w:rFonts w:ascii="Arial" w:hAnsi="Arial" w:cs="Arial"/>
          <w:lang w:val="es-ES_tradnl"/>
        </w:rPr>
        <w:t>ogares más vulnerables (1er y 2ndo</w:t>
      </w:r>
      <w:r w:rsidRPr="00F5740F">
        <w:rPr>
          <w:rFonts w:ascii="Arial" w:hAnsi="Arial" w:cs="Arial"/>
          <w:lang w:val="es-ES_tradnl"/>
        </w:rPr>
        <w:t xml:space="preserve"> </w:t>
      </w:r>
      <w:r w:rsidRPr="00F5740F">
        <w:rPr>
          <w:rFonts w:ascii="Arial" w:hAnsi="Arial" w:cs="Arial"/>
          <w:lang w:val="es-ES_tradnl"/>
        </w:rPr>
        <w:lastRenderedPageBreak/>
        <w:t xml:space="preserve">quintil de ingreso) y con bajo nivel de instrucción (Piras, 2003), así como en los aprendizajes (Jimenez, 2009). </w:t>
      </w:r>
      <w:r w:rsidR="00473F0D" w:rsidRPr="00F5740F">
        <w:rPr>
          <w:rFonts w:ascii="Arial" w:hAnsi="Arial" w:cs="Arial"/>
          <w:lang w:val="es-ES_tradnl"/>
        </w:rPr>
        <w:t xml:space="preserve">Por último, </w:t>
      </w:r>
      <w:r w:rsidR="0072443C" w:rsidRPr="00F5740F">
        <w:rPr>
          <w:rFonts w:ascii="Arial" w:hAnsi="Arial" w:cs="Arial"/>
          <w:lang w:val="es-ES_tradnl"/>
        </w:rPr>
        <w:t xml:space="preserve">hay fuerte inequidad entre población </w:t>
      </w:r>
      <w:r w:rsidR="00473F0D" w:rsidRPr="00F5740F">
        <w:rPr>
          <w:rFonts w:ascii="Arial" w:hAnsi="Arial" w:cs="Arial"/>
          <w:lang w:val="es-ES_tradnl"/>
        </w:rPr>
        <w:t xml:space="preserve">indígena </w:t>
      </w:r>
      <w:r w:rsidR="0072443C" w:rsidRPr="00F5740F">
        <w:rPr>
          <w:rFonts w:ascii="Arial" w:hAnsi="Arial" w:cs="Arial"/>
          <w:lang w:val="es-ES_tradnl"/>
        </w:rPr>
        <w:t>y el resto</w:t>
      </w:r>
      <w:r w:rsidR="00473F0D" w:rsidRPr="00F5740F">
        <w:rPr>
          <w:rFonts w:ascii="Arial" w:hAnsi="Arial" w:cs="Arial"/>
          <w:lang w:val="es-ES_tradnl"/>
        </w:rPr>
        <w:t xml:space="preserve">: 40% de la población indígena es analfabeta (2008) y menos del 3% logra acceder a la educación media. Las personas </w:t>
      </w:r>
      <w:r w:rsidR="004B5AD8" w:rsidRPr="00F5740F">
        <w:rPr>
          <w:rFonts w:ascii="Arial" w:hAnsi="Arial" w:cs="Arial"/>
          <w:lang w:val="es-ES_tradnl"/>
        </w:rPr>
        <w:t xml:space="preserve">de pueblos originarios </w:t>
      </w:r>
      <w:r w:rsidR="00473F0D" w:rsidRPr="00F5740F">
        <w:rPr>
          <w:rFonts w:ascii="Arial" w:hAnsi="Arial" w:cs="Arial"/>
          <w:lang w:val="es-ES_tradnl"/>
        </w:rPr>
        <w:t>solo tienen un promedio de tres años de estudio.</w:t>
      </w:r>
    </w:p>
    <w:p w14:paraId="2F8DD21F" w14:textId="77777777" w:rsidR="009150E8" w:rsidRPr="00F5740F" w:rsidRDefault="009150E8" w:rsidP="00473F0D">
      <w:pPr>
        <w:spacing w:after="0" w:line="240" w:lineRule="auto"/>
        <w:jc w:val="both"/>
        <w:rPr>
          <w:rFonts w:ascii="Arial" w:hAnsi="Arial" w:cs="Arial"/>
          <w:lang w:val="es-ES_tradnl"/>
        </w:rPr>
      </w:pPr>
    </w:p>
    <w:p w14:paraId="6EC2CEB8" w14:textId="77777777" w:rsidR="009150E8" w:rsidRPr="00F5740F" w:rsidRDefault="009150E8" w:rsidP="00473F0D">
      <w:pPr>
        <w:spacing w:after="0" w:line="240" w:lineRule="auto"/>
        <w:jc w:val="both"/>
        <w:rPr>
          <w:rFonts w:ascii="Arial" w:hAnsi="Arial" w:cs="Arial"/>
          <w:lang w:val="es-ES_tradnl"/>
        </w:rPr>
      </w:pPr>
      <w:r w:rsidRPr="00F5740F">
        <w:rPr>
          <w:rFonts w:ascii="Arial" w:hAnsi="Arial" w:cs="Arial"/>
          <w:lang w:val="es-ES_tradnl"/>
        </w:rPr>
        <w:t>Para mejorar la equidad educativa, las acciones deben estar focalizadas en reducir y eliminar las fuertes disparidades entre zonas geográficas, niveles de ingreso y género, a través de la asignación de recursos suficientes y de calidad.</w:t>
      </w:r>
    </w:p>
    <w:p w14:paraId="4281526B" w14:textId="77777777" w:rsidR="00CF2CAB" w:rsidRPr="00F5740F" w:rsidRDefault="00CF2CAB" w:rsidP="0045252B">
      <w:pPr>
        <w:spacing w:after="0" w:line="240" w:lineRule="auto"/>
        <w:jc w:val="both"/>
        <w:rPr>
          <w:rFonts w:ascii="Arial" w:hAnsi="Arial" w:cs="Arial"/>
          <w:lang w:val="es-ES_tradnl"/>
        </w:rPr>
      </w:pPr>
    </w:p>
    <w:p w14:paraId="7643AA29" w14:textId="77777777" w:rsidR="0079418C" w:rsidRPr="00F5740F" w:rsidRDefault="00CE7D49" w:rsidP="0045252B">
      <w:pPr>
        <w:spacing w:after="0" w:line="240" w:lineRule="auto"/>
        <w:jc w:val="both"/>
        <w:rPr>
          <w:rFonts w:ascii="Arial" w:hAnsi="Arial" w:cs="Arial"/>
          <w:lang w:val="es-ES_tradnl"/>
        </w:rPr>
      </w:pPr>
      <w:r w:rsidRPr="00F5740F">
        <w:rPr>
          <w:rFonts w:ascii="Arial" w:hAnsi="Arial" w:cs="Arial"/>
          <w:lang w:val="es-ES_tradnl"/>
        </w:rPr>
        <w:t xml:space="preserve">Entre </w:t>
      </w:r>
      <w:r w:rsidR="0041468E" w:rsidRPr="00F5740F">
        <w:rPr>
          <w:rFonts w:ascii="Arial" w:hAnsi="Arial" w:cs="Arial"/>
          <w:lang w:val="es-ES_tradnl"/>
        </w:rPr>
        <w:t>las</w:t>
      </w:r>
      <w:r w:rsidR="00F422E6" w:rsidRPr="00F5740F">
        <w:rPr>
          <w:rFonts w:ascii="Arial" w:hAnsi="Arial" w:cs="Arial"/>
          <w:lang w:val="es-ES_tradnl"/>
        </w:rPr>
        <w:t xml:space="preserve"> causas</w:t>
      </w:r>
      <w:r w:rsidR="0041468E" w:rsidRPr="00F5740F">
        <w:rPr>
          <w:rFonts w:ascii="Arial" w:hAnsi="Arial" w:cs="Arial"/>
          <w:lang w:val="es-ES_tradnl"/>
        </w:rPr>
        <w:t xml:space="preserve"> del ausentismo escolar</w:t>
      </w:r>
      <w:r w:rsidR="00F422E6" w:rsidRPr="00F5740F">
        <w:rPr>
          <w:rFonts w:ascii="Arial" w:hAnsi="Arial" w:cs="Arial"/>
          <w:lang w:val="es-ES_tradnl"/>
        </w:rPr>
        <w:t>,</w:t>
      </w:r>
      <w:r w:rsidR="006C598C" w:rsidRPr="00F5740F">
        <w:rPr>
          <w:rFonts w:ascii="Arial" w:hAnsi="Arial" w:cs="Arial"/>
          <w:lang w:val="es-ES_tradnl"/>
        </w:rPr>
        <w:t xml:space="preserve"> </w:t>
      </w:r>
      <w:r w:rsidR="00F422E6" w:rsidRPr="00F5740F">
        <w:rPr>
          <w:rFonts w:ascii="Arial" w:hAnsi="Arial" w:cs="Arial"/>
          <w:lang w:val="es-ES_tradnl"/>
        </w:rPr>
        <w:t xml:space="preserve">los </w:t>
      </w:r>
      <w:r w:rsidR="006C598C" w:rsidRPr="00F5740F">
        <w:rPr>
          <w:rFonts w:ascii="Arial" w:hAnsi="Arial" w:cs="Arial"/>
          <w:lang w:val="es-ES_tradnl"/>
        </w:rPr>
        <w:t>factores</w:t>
      </w:r>
      <w:r w:rsidR="00F422E6" w:rsidRPr="00F5740F">
        <w:rPr>
          <w:rFonts w:ascii="Arial" w:hAnsi="Arial" w:cs="Arial"/>
          <w:lang w:val="es-ES_tradnl"/>
        </w:rPr>
        <w:t xml:space="preserve"> relacionados con</w:t>
      </w:r>
      <w:r w:rsidRPr="00F5740F">
        <w:rPr>
          <w:rFonts w:ascii="Arial" w:hAnsi="Arial" w:cs="Arial"/>
          <w:lang w:val="es-ES_tradnl"/>
        </w:rPr>
        <w:t xml:space="preserve"> </w:t>
      </w:r>
      <w:r w:rsidR="00BD5CD5" w:rsidRPr="00F5740F">
        <w:rPr>
          <w:rFonts w:ascii="Arial" w:hAnsi="Arial" w:cs="Arial"/>
          <w:lang w:val="es-ES_tradnl"/>
        </w:rPr>
        <w:t>l</w:t>
      </w:r>
      <w:r w:rsidRPr="00F5740F">
        <w:rPr>
          <w:rFonts w:ascii="Arial" w:hAnsi="Arial" w:cs="Arial"/>
          <w:lang w:val="es-ES_tradnl"/>
        </w:rPr>
        <w:t>as condiciones de</w:t>
      </w:r>
      <w:r w:rsidR="00BD5CD5" w:rsidRPr="00F5740F">
        <w:rPr>
          <w:rFonts w:ascii="Arial" w:hAnsi="Arial" w:cs="Arial"/>
          <w:lang w:val="es-ES_tradnl"/>
        </w:rPr>
        <w:t xml:space="preserve"> </w:t>
      </w:r>
      <w:r w:rsidRPr="00F5740F">
        <w:rPr>
          <w:rFonts w:ascii="Arial" w:hAnsi="Arial" w:cs="Arial"/>
          <w:lang w:val="es-ES_tradnl"/>
        </w:rPr>
        <w:t>traslado a la escuela</w:t>
      </w:r>
      <w:r w:rsidR="00F422E6" w:rsidRPr="00F5740F">
        <w:rPr>
          <w:rFonts w:ascii="Arial" w:hAnsi="Arial" w:cs="Arial"/>
          <w:lang w:val="es-ES_tradnl"/>
        </w:rPr>
        <w:t xml:space="preserve"> son particularmente importantes</w:t>
      </w:r>
      <w:r w:rsidR="006E1B4A" w:rsidRPr="00F5740F">
        <w:rPr>
          <w:rFonts w:ascii="Arial" w:hAnsi="Arial" w:cs="Arial"/>
          <w:lang w:val="es-ES_tradnl"/>
        </w:rPr>
        <w:t xml:space="preserve">, como la </w:t>
      </w:r>
      <w:r w:rsidR="00C77EEB" w:rsidRPr="00F5740F">
        <w:rPr>
          <w:rFonts w:ascii="Arial" w:hAnsi="Arial" w:cs="Arial"/>
          <w:lang w:val="es-ES_tradnl"/>
        </w:rPr>
        <w:t xml:space="preserve">distancia, la </w:t>
      </w:r>
      <w:r w:rsidR="006E1B4A" w:rsidRPr="00F5740F">
        <w:rPr>
          <w:rFonts w:ascii="Arial" w:hAnsi="Arial" w:cs="Arial"/>
          <w:lang w:val="es-ES_tradnl"/>
        </w:rPr>
        <w:t>geografía, la existencia y estado de las redes de comunicación</w:t>
      </w:r>
      <w:r w:rsidR="00B166DD" w:rsidRPr="00F5740F">
        <w:rPr>
          <w:rFonts w:ascii="Arial" w:hAnsi="Arial" w:cs="Arial"/>
          <w:lang w:val="es-ES_tradnl"/>
        </w:rPr>
        <w:t xml:space="preserve"> (carreteras, caminos), </w:t>
      </w:r>
      <w:r w:rsidR="00C34D47" w:rsidRPr="00F5740F">
        <w:rPr>
          <w:rFonts w:ascii="Arial" w:hAnsi="Arial" w:cs="Arial"/>
          <w:lang w:val="es-ES_tradnl"/>
        </w:rPr>
        <w:t xml:space="preserve">la climatología y el riesgo de catástrofes naturales, </w:t>
      </w:r>
      <w:r w:rsidR="00742C79" w:rsidRPr="00F5740F">
        <w:rPr>
          <w:rFonts w:ascii="Arial" w:hAnsi="Arial" w:cs="Arial"/>
          <w:lang w:val="es-ES_tradnl"/>
        </w:rPr>
        <w:t xml:space="preserve">las políticas de transporte de estados y distritos, </w:t>
      </w:r>
      <w:r w:rsidR="00C77EEB" w:rsidRPr="00F5740F">
        <w:rPr>
          <w:rFonts w:ascii="Arial" w:hAnsi="Arial" w:cs="Arial"/>
          <w:lang w:val="es-ES_tradnl"/>
        </w:rPr>
        <w:t xml:space="preserve">o </w:t>
      </w:r>
      <w:r w:rsidR="00403C00" w:rsidRPr="00F5740F">
        <w:rPr>
          <w:rFonts w:ascii="Arial" w:hAnsi="Arial" w:cs="Arial"/>
          <w:lang w:val="es-ES_tradnl"/>
        </w:rPr>
        <w:t>la seguridad.</w:t>
      </w:r>
      <w:r w:rsidRPr="00F5740F">
        <w:rPr>
          <w:rFonts w:ascii="Arial" w:hAnsi="Arial" w:cs="Arial"/>
          <w:lang w:val="es-ES_tradnl"/>
        </w:rPr>
        <w:t xml:space="preserve"> </w:t>
      </w:r>
      <w:r w:rsidR="005A7EAA" w:rsidRPr="00F5740F">
        <w:rPr>
          <w:rFonts w:ascii="Arial" w:hAnsi="Arial" w:cs="Arial"/>
          <w:lang w:val="es-ES_tradnl"/>
        </w:rPr>
        <w:t xml:space="preserve">La Componente III del programa PR-L1097 </w:t>
      </w:r>
      <w:r w:rsidR="00FB087D" w:rsidRPr="00F5740F">
        <w:rPr>
          <w:rFonts w:ascii="Arial" w:hAnsi="Arial" w:cs="Arial"/>
          <w:lang w:val="es-ES_tradnl"/>
        </w:rPr>
        <w:t xml:space="preserve">precisamente propone </w:t>
      </w:r>
      <w:r w:rsidR="00D65266" w:rsidRPr="00F5740F">
        <w:rPr>
          <w:rFonts w:ascii="Arial" w:hAnsi="Arial" w:cs="Arial"/>
          <w:lang w:val="es-ES_tradnl"/>
        </w:rPr>
        <w:t xml:space="preserve">desarrollar un piloto de diferentes facilidades de traslado a las instituciones educativas, que permita, a través de un análisis económico, identificar las soluciones de transporte más costo-efectivas, contribuyendo así a su sostenibilidad cuando </w:t>
      </w:r>
      <w:r w:rsidR="00A55BCB" w:rsidRPr="00F5740F">
        <w:rPr>
          <w:rFonts w:ascii="Arial" w:hAnsi="Arial" w:cs="Arial"/>
          <w:lang w:val="es-ES_tradnl"/>
        </w:rPr>
        <w:t>sean</w:t>
      </w:r>
      <w:r w:rsidR="00D65266" w:rsidRPr="00F5740F">
        <w:rPr>
          <w:rFonts w:ascii="Arial" w:hAnsi="Arial" w:cs="Arial"/>
          <w:lang w:val="es-ES_tradnl"/>
        </w:rPr>
        <w:t xml:space="preserve"> implementadas</w:t>
      </w:r>
      <w:r w:rsidR="005A7EAA" w:rsidRPr="00F5740F">
        <w:rPr>
          <w:rFonts w:ascii="Arial" w:hAnsi="Arial" w:cs="Arial"/>
          <w:lang w:val="es-ES_tradnl"/>
        </w:rPr>
        <w:t xml:space="preserve">. </w:t>
      </w:r>
      <w:r w:rsidR="000D6E11" w:rsidRPr="00F5740F">
        <w:rPr>
          <w:rFonts w:ascii="Arial" w:hAnsi="Arial" w:cs="Arial"/>
          <w:lang w:val="es-ES_tradnl"/>
        </w:rPr>
        <w:t>En los centros poblados dispersos con escasa oferta educativa y problemas de transporte se incrementan las posibilidades de fracaso y abandono escolar de los estudiantes (Blat, 1985)</w:t>
      </w:r>
      <w:r w:rsidR="000D6E11" w:rsidRPr="00F5740F">
        <w:rPr>
          <w:rFonts w:ascii="Arial" w:hAnsi="Arial" w:cs="Arial"/>
          <w:i/>
          <w:lang w:val="es-ES_tradnl"/>
        </w:rPr>
        <w:t>.</w:t>
      </w:r>
      <w:r w:rsidR="00E7706E" w:rsidRPr="00F5740F">
        <w:rPr>
          <w:rFonts w:ascii="Arial" w:hAnsi="Arial" w:cs="Arial"/>
          <w:i/>
          <w:lang w:val="es-ES_tradnl"/>
        </w:rPr>
        <w:t xml:space="preserve"> </w:t>
      </w:r>
      <w:r w:rsidR="00E72573" w:rsidRPr="00F5740F">
        <w:rPr>
          <w:rFonts w:ascii="Arial" w:hAnsi="Arial" w:cs="Arial"/>
          <w:lang w:val="es-ES_tradnl"/>
        </w:rPr>
        <w:t xml:space="preserve">La </w:t>
      </w:r>
      <w:r w:rsidR="00023D3F" w:rsidRPr="00F5740F">
        <w:rPr>
          <w:rFonts w:ascii="Arial" w:hAnsi="Arial" w:cs="Arial"/>
          <w:lang w:val="es-ES_tradnl"/>
        </w:rPr>
        <w:t xml:space="preserve">evidencia existente indica que la </w:t>
      </w:r>
      <w:r w:rsidR="00E72573" w:rsidRPr="00F5740F">
        <w:rPr>
          <w:rFonts w:ascii="Arial" w:hAnsi="Arial" w:cs="Arial"/>
          <w:lang w:val="es-ES_tradnl"/>
        </w:rPr>
        <w:t>distancia a la escuela</w:t>
      </w:r>
      <w:r w:rsidR="00BD5CD5" w:rsidRPr="00F5740F">
        <w:rPr>
          <w:rFonts w:ascii="Arial" w:hAnsi="Arial" w:cs="Arial"/>
          <w:lang w:val="es-ES_tradnl"/>
        </w:rPr>
        <w:t xml:space="preserve"> es el factor que tiene el impacto más grande en las decisiones </w:t>
      </w:r>
      <w:r w:rsidR="00023D3F" w:rsidRPr="00F5740F">
        <w:rPr>
          <w:rFonts w:ascii="Arial" w:hAnsi="Arial" w:cs="Arial"/>
          <w:lang w:val="es-ES_tradnl"/>
        </w:rPr>
        <w:t xml:space="preserve">de las familias </w:t>
      </w:r>
      <w:r w:rsidR="00BD5CD5" w:rsidRPr="00F5740F">
        <w:rPr>
          <w:rFonts w:ascii="Arial" w:hAnsi="Arial" w:cs="Arial"/>
          <w:lang w:val="es-ES_tradnl"/>
        </w:rPr>
        <w:t>de c</w:t>
      </w:r>
      <w:r w:rsidR="00023D3F" w:rsidRPr="00F5740F">
        <w:rPr>
          <w:rFonts w:ascii="Arial" w:hAnsi="Arial" w:cs="Arial"/>
          <w:lang w:val="es-ES_tradnl"/>
        </w:rPr>
        <w:t>ó</w:t>
      </w:r>
      <w:r w:rsidR="00BD5CD5" w:rsidRPr="00F5740F">
        <w:rPr>
          <w:rFonts w:ascii="Arial" w:hAnsi="Arial" w:cs="Arial"/>
          <w:lang w:val="es-ES_tradnl"/>
        </w:rPr>
        <w:t xml:space="preserve">mo trasladarse a la escuela (Wilson et al, 2010). </w:t>
      </w:r>
      <w:r w:rsidR="0079418C" w:rsidRPr="00F5740F">
        <w:rPr>
          <w:rFonts w:ascii="Arial" w:hAnsi="Arial" w:cs="Arial"/>
          <w:lang w:val="es-ES_tradnl"/>
        </w:rPr>
        <w:t xml:space="preserve"> </w:t>
      </w:r>
    </w:p>
    <w:p w14:paraId="1CE3D830" w14:textId="77777777" w:rsidR="005D3D6C" w:rsidRPr="00F5740F" w:rsidRDefault="005D3D6C" w:rsidP="0045252B">
      <w:pPr>
        <w:spacing w:after="0" w:line="240" w:lineRule="auto"/>
        <w:jc w:val="both"/>
        <w:rPr>
          <w:rFonts w:ascii="Arial" w:hAnsi="Arial" w:cs="Arial"/>
          <w:lang w:val="es-ES_tradnl"/>
        </w:rPr>
      </w:pPr>
    </w:p>
    <w:p w14:paraId="6BE9757D" w14:textId="77777777" w:rsidR="005D3D6C" w:rsidRPr="00F5740F" w:rsidRDefault="005D3D6C" w:rsidP="0045252B">
      <w:pPr>
        <w:spacing w:after="0" w:line="240" w:lineRule="auto"/>
        <w:jc w:val="both"/>
        <w:rPr>
          <w:rFonts w:ascii="Arial" w:hAnsi="Arial" w:cs="Arial"/>
          <w:lang w:val="es-ES_tradnl"/>
        </w:rPr>
      </w:pPr>
      <w:r w:rsidRPr="00F5740F">
        <w:rPr>
          <w:rFonts w:ascii="Arial" w:hAnsi="Arial" w:cs="Arial"/>
          <w:lang w:val="es-ES_tradnl"/>
        </w:rPr>
        <w:t>En Paraguay, el motivo económico tiene una alta incidencia en las decisiones de no ir a la escuela (41%) según señalan jóvenes de 13 a 17 años con primaria completa que no asisten a la secundaria, seguido por la falta de interés (14,8%) y otros factores (familiares, escolares, culturales). Estos resultados difieren sustancialmente de aquellos observados en siete países similares en la Región (Alfonso, Bos, Duarte y Rondón, 2012), donde la desmotivación es un factor muy relevante (34,3%). Por su parte, Misiego P., Peralta N., y Prieto J., 2012 confirman el predominio del factor económico en Paraguay. En efecto, el gasto total educativo se incrementa con el trayecto escolar y aumenta el peso relativo del gasto privado que financian las familias, lo cual es una limitación a la continu</w:t>
      </w:r>
      <w:r w:rsidR="000C2DE1" w:rsidRPr="00F5740F">
        <w:rPr>
          <w:rFonts w:ascii="Arial" w:hAnsi="Arial" w:cs="Arial"/>
          <w:lang w:val="es-ES_tradnl"/>
        </w:rPr>
        <w:t>idad en los estudios (</w:t>
      </w:r>
      <w:r w:rsidR="00FE5973" w:rsidRPr="00F5740F">
        <w:rPr>
          <w:rFonts w:ascii="Arial" w:hAnsi="Arial" w:cs="Arial"/>
          <w:lang w:val="es-ES_tradnl"/>
        </w:rPr>
        <w:t>ver Figura 3</w:t>
      </w:r>
      <w:r w:rsidRPr="00F5740F">
        <w:rPr>
          <w:rFonts w:ascii="Arial" w:hAnsi="Arial" w:cs="Arial"/>
          <w:lang w:val="es-ES_tradnl"/>
        </w:rPr>
        <w:t>).</w:t>
      </w:r>
    </w:p>
    <w:p w14:paraId="764D2442" w14:textId="77777777" w:rsidR="00BB3648" w:rsidRPr="00F5740F" w:rsidRDefault="00BB3648" w:rsidP="0045252B">
      <w:pPr>
        <w:spacing w:after="0" w:line="240" w:lineRule="auto"/>
        <w:jc w:val="both"/>
        <w:rPr>
          <w:rFonts w:ascii="Arial" w:hAnsi="Arial" w:cs="Arial"/>
          <w:lang w:val="es-ES_tradnl"/>
        </w:rPr>
      </w:pPr>
    </w:p>
    <w:p w14:paraId="0874EEE4" w14:textId="77777777" w:rsidR="00BB3648" w:rsidRPr="00F5740F" w:rsidRDefault="009C52EA" w:rsidP="009C52EA">
      <w:pPr>
        <w:spacing w:after="0" w:line="240" w:lineRule="auto"/>
        <w:rPr>
          <w:rFonts w:ascii="Arial" w:hAnsi="Arial" w:cs="Arial"/>
          <w:b/>
          <w:lang w:val="es-ES_tradnl"/>
        </w:rPr>
      </w:pPr>
      <w:r w:rsidRPr="00F5740F">
        <w:rPr>
          <w:rFonts w:ascii="Arial" w:hAnsi="Arial" w:cs="Arial"/>
          <w:b/>
          <w:lang w:val="es-ES_tradnl"/>
        </w:rPr>
        <w:t xml:space="preserve">          </w:t>
      </w:r>
      <w:r w:rsidR="00FE5973" w:rsidRPr="00F5740F">
        <w:rPr>
          <w:rFonts w:ascii="Arial" w:hAnsi="Arial" w:cs="Arial"/>
          <w:b/>
          <w:lang w:val="es-ES_tradnl"/>
        </w:rPr>
        <w:t>Figura 3</w:t>
      </w:r>
      <w:r w:rsidR="00BB3648" w:rsidRPr="00F5740F">
        <w:rPr>
          <w:rFonts w:ascii="Arial" w:hAnsi="Arial" w:cs="Arial"/>
          <w:b/>
          <w:lang w:val="es-ES_tradnl"/>
        </w:rPr>
        <w:t>. Gasto Educativo por Nivel, Total y Público.</w:t>
      </w:r>
    </w:p>
    <w:p w14:paraId="08FD5E7F" w14:textId="77777777" w:rsidR="00BB3648" w:rsidRPr="00F5740F" w:rsidRDefault="00BB3648" w:rsidP="00FE5973">
      <w:pPr>
        <w:spacing w:after="0" w:line="240" w:lineRule="auto"/>
        <w:jc w:val="center"/>
        <w:rPr>
          <w:rFonts w:ascii="Arial" w:hAnsi="Arial" w:cs="Arial"/>
          <w:lang w:val="es-ES_tradnl"/>
        </w:rPr>
      </w:pPr>
      <w:r w:rsidRPr="00F5740F">
        <w:rPr>
          <w:rFonts w:ascii="Arial" w:hAnsi="Arial" w:cs="Arial"/>
          <w:noProof/>
        </w:rPr>
        <w:drawing>
          <wp:inline distT="0" distB="0" distL="0" distR="0" wp14:anchorId="0C1700BD" wp14:editId="698418B7">
            <wp:extent cx="5219700" cy="2743200"/>
            <wp:effectExtent l="0" t="0" r="19050" b="19050"/>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B1EF46B" w14:textId="77777777" w:rsidR="00BB3648" w:rsidRPr="00F5740F" w:rsidRDefault="009C52EA" w:rsidP="009C52EA">
      <w:pPr>
        <w:spacing w:after="0" w:line="240" w:lineRule="auto"/>
        <w:rPr>
          <w:rFonts w:ascii="Arial" w:hAnsi="Arial" w:cs="Arial"/>
          <w:sz w:val="18"/>
          <w:szCs w:val="18"/>
          <w:lang w:val="es-ES_tradnl"/>
        </w:rPr>
      </w:pPr>
      <w:r w:rsidRPr="00F5740F">
        <w:rPr>
          <w:rFonts w:ascii="Arial" w:hAnsi="Arial" w:cs="Arial"/>
          <w:sz w:val="18"/>
          <w:szCs w:val="18"/>
          <w:lang w:val="es-ES_tradnl"/>
        </w:rPr>
        <w:t xml:space="preserve">            </w:t>
      </w:r>
      <w:r w:rsidR="00BB3648" w:rsidRPr="00F5740F">
        <w:rPr>
          <w:rFonts w:ascii="Arial" w:hAnsi="Arial" w:cs="Arial"/>
          <w:sz w:val="18"/>
          <w:szCs w:val="18"/>
          <w:lang w:val="es-ES_tradnl"/>
        </w:rPr>
        <w:t>Fuente: Estadística Educativa 2009, MEC</w:t>
      </w:r>
      <w:r w:rsidR="000F208A" w:rsidRPr="00F5740F">
        <w:rPr>
          <w:rFonts w:ascii="Arial" w:hAnsi="Arial" w:cs="Arial"/>
          <w:sz w:val="18"/>
          <w:szCs w:val="18"/>
          <w:lang w:val="es-ES_tradnl"/>
        </w:rPr>
        <w:t>.</w:t>
      </w:r>
    </w:p>
    <w:p w14:paraId="6D93953E" w14:textId="77777777" w:rsidR="0079418C" w:rsidRPr="00F5740F" w:rsidRDefault="0079418C" w:rsidP="0045252B">
      <w:pPr>
        <w:spacing w:after="0" w:line="240" w:lineRule="auto"/>
        <w:jc w:val="both"/>
        <w:rPr>
          <w:rFonts w:ascii="Arial" w:hAnsi="Arial" w:cs="Arial"/>
          <w:lang w:val="es-ES_tradnl"/>
        </w:rPr>
      </w:pPr>
    </w:p>
    <w:p w14:paraId="51D16CC6" w14:textId="77777777" w:rsidR="00CD0D81" w:rsidRPr="00F5740F" w:rsidRDefault="004C0E06" w:rsidP="009633F9">
      <w:pPr>
        <w:pStyle w:val="FirstHeading"/>
        <w:rPr>
          <w:rFonts w:ascii="Arial" w:hAnsi="Arial" w:cs="Arial"/>
          <w:b/>
          <w:noProof/>
        </w:rPr>
      </w:pPr>
      <w:r w:rsidRPr="00F5740F">
        <w:rPr>
          <w:rFonts w:ascii="Arial" w:hAnsi="Arial" w:cs="Arial"/>
          <w:b/>
          <w:smallCaps w:val="0"/>
          <w:noProof/>
        </w:rPr>
        <w:fldChar w:fldCharType="begin"/>
      </w:r>
      <w:r w:rsidRPr="00F5740F">
        <w:rPr>
          <w:rFonts w:ascii="Arial" w:hAnsi="Arial" w:cs="Arial"/>
          <w:b/>
          <w:smallCaps w:val="0"/>
          <w:noProof/>
        </w:rPr>
        <w:instrText xml:space="preserve"> SEQ "</w:instrText>
      </w:r>
      <w:r w:rsidRPr="00F5740F">
        <w:rPr>
          <w:rFonts w:ascii="Arial" w:hAnsi="Arial" w:cs="Arial"/>
          <w:b/>
          <w:smallCaps w:val="0"/>
          <w:noProof/>
        </w:rPr>
        <w:fldChar w:fldCharType="begin"/>
      </w:r>
      <w:r w:rsidRPr="00F5740F">
        <w:rPr>
          <w:rFonts w:ascii="Arial" w:hAnsi="Arial" w:cs="Arial"/>
          <w:b/>
          <w:smallCaps w:val="0"/>
          <w:noProof/>
        </w:rPr>
        <w:instrText xml:space="preserve"> SECTION  \* MERGEFORMAT </w:instrText>
      </w:r>
      <w:r w:rsidRPr="00F5740F">
        <w:rPr>
          <w:rFonts w:ascii="Arial" w:hAnsi="Arial" w:cs="Arial"/>
          <w:b/>
          <w:smallCaps w:val="0"/>
          <w:noProof/>
        </w:rPr>
        <w:fldChar w:fldCharType="separate"/>
      </w:r>
      <w:r w:rsidR="0066544F" w:rsidRPr="00F5740F">
        <w:rPr>
          <w:rFonts w:ascii="Arial" w:hAnsi="Arial" w:cs="Arial"/>
          <w:b/>
          <w:smallCaps w:val="0"/>
          <w:noProof/>
        </w:rPr>
        <w:instrText>1</w:instrText>
      </w:r>
      <w:r w:rsidRPr="00F5740F">
        <w:rPr>
          <w:rFonts w:ascii="Arial" w:hAnsi="Arial" w:cs="Arial"/>
          <w:b/>
          <w:smallCaps w:val="0"/>
          <w:noProof/>
        </w:rPr>
        <w:fldChar w:fldCharType="end"/>
      </w:r>
      <w:r w:rsidRPr="00F5740F">
        <w:rPr>
          <w:rFonts w:ascii="Arial" w:hAnsi="Arial" w:cs="Arial"/>
          <w:b/>
          <w:smallCaps w:val="0"/>
          <w:noProof/>
        </w:rPr>
        <w:instrText xml:space="preserve">#"\* ALPHABETIC \* MERGEFORMAT </w:instrText>
      </w:r>
      <w:r w:rsidRPr="00F5740F">
        <w:rPr>
          <w:rFonts w:ascii="Arial" w:hAnsi="Arial" w:cs="Arial"/>
          <w:b/>
          <w:smallCaps w:val="0"/>
          <w:noProof/>
        </w:rPr>
        <w:fldChar w:fldCharType="separate"/>
      </w:r>
      <w:bookmarkStart w:id="5" w:name="_Toc427847847"/>
      <w:r w:rsidR="0066544F" w:rsidRPr="00F5740F">
        <w:rPr>
          <w:rFonts w:ascii="Arial" w:hAnsi="Arial" w:cs="Arial"/>
          <w:b/>
          <w:smallCaps w:val="0"/>
          <w:noProof/>
        </w:rPr>
        <w:t>B</w:t>
      </w:r>
      <w:r w:rsidRPr="00F5740F">
        <w:rPr>
          <w:rFonts w:ascii="Arial" w:hAnsi="Arial" w:cs="Arial"/>
          <w:b/>
          <w:smallCaps w:val="0"/>
          <w:noProof/>
        </w:rPr>
        <w:fldChar w:fldCharType="end"/>
      </w:r>
      <w:r w:rsidRPr="00F5740F">
        <w:rPr>
          <w:rFonts w:ascii="Arial" w:hAnsi="Arial" w:cs="Arial"/>
          <w:b/>
          <w:smallCaps w:val="0"/>
          <w:noProof/>
        </w:rPr>
        <w:t>.</w:t>
      </w:r>
      <w:r w:rsidRPr="00F5740F">
        <w:rPr>
          <w:rFonts w:ascii="Arial" w:hAnsi="Arial" w:cs="Arial"/>
          <w:b/>
          <w:smallCaps w:val="0"/>
          <w:noProof/>
        </w:rPr>
        <w:tab/>
        <w:t>Tipos de transporte escolar y opciones de movilidad en Paraguay, y dentro y fuera de la región</w:t>
      </w:r>
      <w:bookmarkEnd w:id="5"/>
    </w:p>
    <w:p w14:paraId="6A46CE81" w14:textId="77777777" w:rsidR="009C52EA" w:rsidRPr="00F5740F" w:rsidRDefault="009C52EA" w:rsidP="0045252B">
      <w:pPr>
        <w:spacing w:after="0" w:line="240" w:lineRule="auto"/>
        <w:jc w:val="both"/>
        <w:rPr>
          <w:rFonts w:ascii="Arial" w:hAnsi="Arial" w:cs="Arial"/>
          <w:u w:val="single"/>
          <w:lang w:val="es-ES_tradnl"/>
        </w:rPr>
      </w:pPr>
    </w:p>
    <w:p w14:paraId="396D1E41" w14:textId="77777777" w:rsidR="004C0E06" w:rsidRPr="00F5740F" w:rsidRDefault="004C0E06" w:rsidP="0045252B">
      <w:pPr>
        <w:spacing w:after="0" w:line="240" w:lineRule="auto"/>
        <w:jc w:val="both"/>
        <w:rPr>
          <w:rFonts w:ascii="Arial" w:hAnsi="Arial" w:cs="Arial"/>
          <w:u w:val="single"/>
          <w:lang w:val="es-ES_tradnl"/>
        </w:rPr>
      </w:pPr>
      <w:r w:rsidRPr="00F5740F">
        <w:rPr>
          <w:rFonts w:ascii="Arial" w:hAnsi="Arial" w:cs="Arial"/>
          <w:u w:val="single"/>
          <w:lang w:val="es-ES_tradnl"/>
        </w:rPr>
        <w:t>Alternativas de trans</w:t>
      </w:r>
      <w:r w:rsidR="00EC1A6B" w:rsidRPr="00F5740F">
        <w:rPr>
          <w:rFonts w:ascii="Arial" w:hAnsi="Arial" w:cs="Arial"/>
          <w:u w:val="single"/>
          <w:lang w:val="es-ES_tradnl"/>
        </w:rPr>
        <w:t>porte implementadas fuera de LAC</w:t>
      </w:r>
    </w:p>
    <w:p w14:paraId="2A2E72F7" w14:textId="77777777" w:rsidR="0030534B" w:rsidRPr="00F5740F" w:rsidRDefault="0030534B" w:rsidP="0045252B">
      <w:pPr>
        <w:spacing w:after="0" w:line="240" w:lineRule="auto"/>
        <w:jc w:val="both"/>
        <w:rPr>
          <w:rFonts w:ascii="Arial" w:hAnsi="Arial" w:cs="Arial"/>
          <w:lang w:val="es-ES_tradnl"/>
        </w:rPr>
      </w:pPr>
    </w:p>
    <w:p w14:paraId="52FD2EEB" w14:textId="77777777" w:rsidR="00CD099B" w:rsidRPr="00F5740F" w:rsidRDefault="00CD099B" w:rsidP="0045252B">
      <w:pPr>
        <w:spacing w:after="0" w:line="240" w:lineRule="auto"/>
        <w:jc w:val="both"/>
        <w:rPr>
          <w:rFonts w:ascii="Arial" w:hAnsi="Arial" w:cs="Arial"/>
          <w:lang w:val="es-ES_tradnl"/>
        </w:rPr>
      </w:pPr>
      <w:r w:rsidRPr="00F5740F">
        <w:rPr>
          <w:rFonts w:ascii="Arial" w:hAnsi="Arial" w:cs="Arial"/>
          <w:lang w:val="es-ES_tradnl"/>
        </w:rPr>
        <w:t xml:space="preserve">Hay </w:t>
      </w:r>
      <w:r w:rsidR="001300BA" w:rsidRPr="00F5740F">
        <w:rPr>
          <w:rFonts w:ascii="Arial" w:hAnsi="Arial" w:cs="Arial"/>
          <w:lang w:val="es-ES_tradnl"/>
        </w:rPr>
        <w:t xml:space="preserve">numerosos ejemplos de </w:t>
      </w:r>
      <w:r w:rsidRPr="00F5740F">
        <w:rPr>
          <w:rFonts w:ascii="Arial" w:hAnsi="Arial" w:cs="Arial"/>
          <w:lang w:val="es-ES_tradnl"/>
        </w:rPr>
        <w:t>alternativas de transporte implementadas fuera de LAC. Estas son las más relevantes:</w:t>
      </w:r>
    </w:p>
    <w:p w14:paraId="55FDC842" w14:textId="77777777" w:rsidR="00CD099B" w:rsidRPr="00F5740F" w:rsidRDefault="00CD099B" w:rsidP="0045252B">
      <w:pPr>
        <w:spacing w:after="0" w:line="240" w:lineRule="auto"/>
        <w:jc w:val="both"/>
        <w:rPr>
          <w:rFonts w:ascii="Arial" w:hAnsi="Arial" w:cs="Arial"/>
          <w:lang w:val="es-ES_tradnl"/>
        </w:rPr>
      </w:pPr>
    </w:p>
    <w:p w14:paraId="03F8727C" w14:textId="77777777" w:rsidR="00CD099B" w:rsidRPr="00F5740F" w:rsidRDefault="00CD45B3" w:rsidP="00CD099B">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 xml:space="preserve">Municipalidad de Lisboa, Portugal: </w:t>
      </w:r>
      <w:r w:rsidR="00515F05" w:rsidRPr="00F5740F">
        <w:rPr>
          <w:rFonts w:ascii="Arial" w:hAnsi="Arial" w:cs="Arial"/>
          <w:lang w:val="es-ES_tradnl"/>
        </w:rPr>
        <w:t xml:space="preserve">el gobierno </w:t>
      </w:r>
      <w:r w:rsidRPr="00F5740F">
        <w:rPr>
          <w:rFonts w:ascii="Arial" w:hAnsi="Arial" w:cs="Arial"/>
          <w:lang w:val="es-ES_tradnl"/>
        </w:rPr>
        <w:t xml:space="preserve">implemento en el 2009 una nueva iniciativa para la creación de un nuevo sistema de transporte público para las escuelas básicas, el cual incluía estudiantes de 6 a 9 años. Dado a cambios en el sistema </w:t>
      </w:r>
      <w:r w:rsidR="00515F05" w:rsidRPr="00F5740F">
        <w:rPr>
          <w:rFonts w:ascii="Arial" w:hAnsi="Arial" w:cs="Arial"/>
          <w:lang w:val="es-ES_tradnl"/>
        </w:rPr>
        <w:t>educativo, muchos estudiantes</w:t>
      </w:r>
      <w:r w:rsidRPr="00F5740F">
        <w:rPr>
          <w:rFonts w:ascii="Arial" w:hAnsi="Arial" w:cs="Arial"/>
          <w:lang w:val="es-ES_tradnl"/>
        </w:rPr>
        <w:t xml:space="preserve"> no tenían manera de transporte a escuelas más lejanas, por ende la municipalidad ordeno la creación de un sistema óptimo y gratuito para todos los estudiantes que </w:t>
      </w:r>
      <w:r w:rsidR="00D40E13" w:rsidRPr="00F5740F">
        <w:rPr>
          <w:rFonts w:ascii="Arial" w:hAnsi="Arial" w:cs="Arial"/>
          <w:lang w:val="es-ES_tradnl"/>
        </w:rPr>
        <w:t>cumplían con unos</w:t>
      </w:r>
      <w:r w:rsidRPr="00F5740F">
        <w:rPr>
          <w:rFonts w:ascii="Arial" w:hAnsi="Arial" w:cs="Arial"/>
          <w:lang w:val="es-ES_tradnl"/>
        </w:rPr>
        <w:t xml:space="preserve"> requisitos de elegibilidad. </w:t>
      </w:r>
    </w:p>
    <w:p w14:paraId="6D4C9EBD" w14:textId="77777777" w:rsidR="000B7431" w:rsidRPr="00F5740F" w:rsidRDefault="00150640" w:rsidP="00CD099B">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Nivel nacional en los</w:t>
      </w:r>
      <w:r w:rsidR="000B7431" w:rsidRPr="00F5740F">
        <w:rPr>
          <w:rFonts w:ascii="Arial" w:hAnsi="Arial" w:cs="Arial"/>
          <w:lang w:val="es-ES_tradnl"/>
        </w:rPr>
        <w:t xml:space="preserve"> E.E.U.U.: el congreso de los Estados Unidos creo el programa de Safe Routes to School (SRTS), el cual </w:t>
      </w:r>
      <w:r w:rsidR="00480D7B" w:rsidRPr="00F5740F">
        <w:rPr>
          <w:rFonts w:ascii="Arial" w:hAnsi="Arial" w:cs="Arial"/>
          <w:lang w:val="es-ES_tradnl"/>
        </w:rPr>
        <w:t xml:space="preserve">crea oportunidades para que los niños caminen y monten bicicleta a y desde las escuelas. El objetivo de este programa es aumentar el número de niños que caminan o montan bicicleta a la escuela para que sean más activos. </w:t>
      </w:r>
      <w:r w:rsidR="00A906D6" w:rsidRPr="00F5740F">
        <w:rPr>
          <w:rFonts w:ascii="Arial" w:hAnsi="Arial" w:cs="Arial"/>
          <w:lang w:val="es-ES_tradnl"/>
        </w:rPr>
        <w:t xml:space="preserve">Este programa incluye la construcción de </w:t>
      </w:r>
      <w:r w:rsidR="000C07BE" w:rsidRPr="00F5740F">
        <w:rPr>
          <w:rFonts w:ascii="Arial" w:hAnsi="Arial" w:cs="Arial"/>
          <w:lang w:val="es-ES_tradnl"/>
        </w:rPr>
        <w:t xml:space="preserve">nuevas rutas para bicicleta, caminos y aceras. También se han usado fondos para la educación, promoción y ejecución de campañas en las escuelas básicas y secundarias. </w:t>
      </w:r>
    </w:p>
    <w:p w14:paraId="2F72B27F" w14:textId="77777777" w:rsidR="00856B4E" w:rsidRPr="00F5740F" w:rsidRDefault="00856B4E" w:rsidP="001A57A3">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 xml:space="preserve">Zonas rurales en Ghana: </w:t>
      </w:r>
      <w:r w:rsidR="001A57A3" w:rsidRPr="00F5740F">
        <w:rPr>
          <w:rFonts w:ascii="Arial" w:hAnsi="Arial" w:cs="Arial"/>
          <w:lang w:val="es-ES_tradnl"/>
        </w:rPr>
        <w:t>se han creado y puesto a disposición triciclos impulsados por pedal en los cuales se puede transportar hasta un máximo de 6 niños en edad escolar a sus respectivas y alejadas escuelas, y al mismo tiempo los triciclos disponen de paneles para adjuntar publicidad de empresas o interesados.</w:t>
      </w:r>
    </w:p>
    <w:p w14:paraId="5E367319" w14:textId="77777777" w:rsidR="002B32A0" w:rsidRPr="00F5740F" w:rsidRDefault="002B32A0" w:rsidP="002B32A0">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Nivel nacional en Bélgica: cada región, Flamenca, Valona y la Capital Bruselas, tiene un sistema de transporte público local gestionado por consorcios privados. En general, las regiones subsidian el costo del boleto diferencial a través transferencias destinadas a los operadores del servicio. El transporte es gratuito par</w:t>
      </w:r>
      <w:r w:rsidR="006A364A" w:rsidRPr="00F5740F">
        <w:rPr>
          <w:rFonts w:ascii="Arial" w:hAnsi="Arial" w:cs="Arial"/>
          <w:lang w:val="es-ES_tradnl"/>
        </w:rPr>
        <w:t>a la población menor de 12 años</w:t>
      </w:r>
      <w:r w:rsidRPr="00F5740F">
        <w:rPr>
          <w:rFonts w:ascii="Arial" w:hAnsi="Arial" w:cs="Arial"/>
          <w:lang w:val="es-ES_tradnl"/>
        </w:rPr>
        <w:t xml:space="preserve">. En el caso de la población de entre 12 y 24 años, existen abonos con descuentos de entre 20% y 65% según la frecuencia del uso del transporte, la ocupación del beneficiado y los ingresos familiares. Los estudiantes del nivel secundario o universitario tienen descuentos de hasta el 65%. Para obtener este beneficio, la población debe solicitar gratuitamente su tarjeta de abono en la empresa de transporte que registra y valida los datos del solicitante en los sistemas de las agencias gubernamentales de seguridad social. Adicionalmente, en las localidades pequeñas los alumnos de escuelas públicas residentes a más de un kilómetro de distancia de la escuela tienen un servicio de traslado escolar ofrecido por la empresa de transporte local y subsidiado por el gobierno local. El costo del traslado es gratuito para los niños menores de 12 años, los alumnos de entre 12 y más obtienen tarifas preferenciales según la distancia del trayecto y los ingresos familiares. En este caso, los padres solicitan el beneficio en la escuela que se ocupa de requerir el servicio a la empresa local. </w:t>
      </w:r>
    </w:p>
    <w:p w14:paraId="69EA726D" w14:textId="77777777" w:rsidR="0042236A" w:rsidRPr="00F5740F" w:rsidRDefault="00A84727" w:rsidP="0042236A">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Holanda: e</w:t>
      </w:r>
      <w:r w:rsidR="0042236A" w:rsidRPr="00F5740F">
        <w:rPr>
          <w:rFonts w:ascii="Arial" w:hAnsi="Arial" w:cs="Arial"/>
          <w:lang w:val="es-ES_tradnl"/>
        </w:rPr>
        <w:t xml:space="preserve">l transporte público de pasajeros es subsidiado por el Estado con tarifas preferenciales para la población de entre 4 y 11 años que obtienen descuentos de entre 20% y 60% según el tipo de transporte. Se accede a este beneficio a través de la tarjeta electrónica de transporte OV- Chipkaart que se adquieren en las estaciones de transporte. Los niños menores de 4 años viajan gratis. </w:t>
      </w:r>
      <w:r w:rsidRPr="00F5740F">
        <w:rPr>
          <w:rFonts w:ascii="Arial" w:hAnsi="Arial" w:cs="Arial"/>
          <w:lang w:val="es-ES_tradnl"/>
        </w:rPr>
        <w:t>Los</w:t>
      </w:r>
      <w:r w:rsidR="0042236A" w:rsidRPr="00F5740F">
        <w:rPr>
          <w:rFonts w:ascii="Arial" w:hAnsi="Arial" w:cs="Arial"/>
          <w:lang w:val="es-ES_tradnl"/>
        </w:rPr>
        <w:t xml:space="preserve"> municipios ofrecen transporte escolar o reembolsos del gasto de movilidad realizado por las familias con hijos que deben trasladarse siete o más kilómetros para llegar a la escuela. Cada municipio evalúa el pedido </w:t>
      </w:r>
      <w:r w:rsidR="0042236A" w:rsidRPr="00F5740F">
        <w:rPr>
          <w:rFonts w:ascii="Arial" w:hAnsi="Arial" w:cs="Arial"/>
          <w:lang w:val="es-ES_tradnl"/>
        </w:rPr>
        <w:lastRenderedPageBreak/>
        <w:t>del beneficio de los padres o tutores a través de criterios relacionados con: la situación económica del grupo familiar, la condición de salud del beneficiado y la necesidad del transporte (distancia). Los reembolsos son válidos también para los padres que utilizan su propio auto para trasladar a sus hijos a la escuela y que cumplen los criterios de elegibilidad del programa de ayuda. Una de las principales políticas de transporte del Estado es la promoción de la bicicleta como medio de transporte para promover una vida saludable, proteger el medio ambiente y reducción el gasto en movilidad de las familias. En este país, las principales medidas sobre políticas de apoyo al ciclista son: la construcción de aparcamientos públicos para bicicletas, la construcción de rutas para pequeños ciclistas y espacios lúdicos denominadas "Kindlint" que se conecten con parques infantiles y escuelas, la creación del cargo de profesor de circulación, la ampliación de la oficina del Registro Nacional de Bicicletas y de la oficina de Atención al Ciclista.</w:t>
      </w:r>
    </w:p>
    <w:p w14:paraId="6234B276" w14:textId="77777777" w:rsidR="00487421" w:rsidRPr="00F5740F" w:rsidRDefault="0095706F" w:rsidP="0042236A">
      <w:pPr>
        <w:pStyle w:val="ListParagraph"/>
        <w:numPr>
          <w:ilvl w:val="0"/>
          <w:numId w:val="19"/>
        </w:numPr>
        <w:spacing w:after="0" w:line="240" w:lineRule="auto"/>
        <w:jc w:val="both"/>
        <w:rPr>
          <w:rFonts w:ascii="Arial" w:hAnsi="Arial" w:cs="Arial"/>
          <w:lang w:val="es-ES_tradnl"/>
        </w:rPr>
      </w:pPr>
      <w:r w:rsidRPr="00F5740F">
        <w:rPr>
          <w:rFonts w:ascii="Arial" w:hAnsi="Arial" w:cs="Arial"/>
          <w:lang w:val="es-ES_tradnl"/>
        </w:rPr>
        <w:t>Estado de Bihar,</w:t>
      </w:r>
      <w:r w:rsidR="00487421" w:rsidRPr="00F5740F">
        <w:rPr>
          <w:rFonts w:ascii="Arial" w:hAnsi="Arial" w:cs="Arial"/>
          <w:lang w:val="es-ES_tradnl"/>
        </w:rPr>
        <w:t xml:space="preserve"> India: se implementó el “Cycle program” en el que se le otorgaron bicicletas a niñas en escuela secundaria con el objetivo de reducir las diferencias de asistencia a la escuela entre niños y niñas. El programa aumento la asistencia a la escuela de las niñas que recibieron bicicletas por un 30% y también redujo las diferencias de asistencia entre sexos por un 40%. Este aumento en asistencias se concentra primariamente en pueblos donde la escuela secundaria más cercana estaba más lejos, lo cual sugiere que el impacto del programa es la reducción del costo del tiempo y seguridad de atender a la escuela. Los impactos observados van más allá del aumento a la asistencia escolar, también incluyen: el aumento de la seguridad dado que las niñas iban a la escuela en grupos y cambios en las normas sociales patriarcales que restringen la movilidad de las niñas a la escuela. </w:t>
      </w:r>
    </w:p>
    <w:p w14:paraId="1AAF442B" w14:textId="77777777" w:rsidR="0042236A" w:rsidRPr="00F5740F" w:rsidRDefault="0042236A" w:rsidP="0045252B">
      <w:pPr>
        <w:spacing w:after="0" w:line="240" w:lineRule="auto"/>
        <w:jc w:val="both"/>
        <w:rPr>
          <w:rFonts w:ascii="Arial" w:hAnsi="Arial" w:cs="Arial"/>
          <w:lang w:val="es-ES_tradnl"/>
        </w:rPr>
      </w:pPr>
    </w:p>
    <w:p w14:paraId="50D6DD4B" w14:textId="77777777" w:rsidR="004C0E06" w:rsidRPr="00F5740F" w:rsidRDefault="004C0E06" w:rsidP="0045252B">
      <w:pPr>
        <w:spacing w:after="0" w:line="240" w:lineRule="auto"/>
        <w:jc w:val="both"/>
        <w:rPr>
          <w:rFonts w:ascii="Arial" w:hAnsi="Arial" w:cs="Arial"/>
          <w:u w:val="single"/>
          <w:lang w:val="es-ES_tradnl"/>
        </w:rPr>
      </w:pPr>
      <w:r w:rsidRPr="00F5740F">
        <w:rPr>
          <w:rFonts w:ascii="Arial" w:hAnsi="Arial" w:cs="Arial"/>
          <w:u w:val="single"/>
          <w:lang w:val="es-ES_tradnl"/>
        </w:rPr>
        <w:t>Alternativas de</w:t>
      </w:r>
      <w:r w:rsidR="00EC1A6B" w:rsidRPr="00F5740F">
        <w:rPr>
          <w:rFonts w:ascii="Arial" w:hAnsi="Arial" w:cs="Arial"/>
          <w:u w:val="single"/>
          <w:lang w:val="es-ES_tradnl"/>
        </w:rPr>
        <w:t xml:space="preserve"> transporte implementadas en LAC</w:t>
      </w:r>
    </w:p>
    <w:p w14:paraId="5DF45E83" w14:textId="77777777" w:rsidR="004C0E06" w:rsidRPr="00F5740F" w:rsidRDefault="004C0E06" w:rsidP="0045252B">
      <w:pPr>
        <w:spacing w:after="0" w:line="240" w:lineRule="auto"/>
        <w:jc w:val="both"/>
        <w:rPr>
          <w:rFonts w:ascii="Arial" w:hAnsi="Arial" w:cs="Arial"/>
          <w:lang w:val="es-ES_tradnl"/>
        </w:rPr>
      </w:pPr>
    </w:p>
    <w:p w14:paraId="02DAA062" w14:textId="77777777" w:rsidR="0030534B" w:rsidRPr="00F5740F" w:rsidRDefault="001112B0" w:rsidP="0045252B">
      <w:pPr>
        <w:spacing w:after="0" w:line="240" w:lineRule="auto"/>
        <w:jc w:val="both"/>
        <w:rPr>
          <w:rFonts w:ascii="Arial" w:hAnsi="Arial" w:cs="Arial"/>
          <w:lang w:val="es-ES_tradnl"/>
        </w:rPr>
      </w:pPr>
      <w:r w:rsidRPr="00F5740F">
        <w:rPr>
          <w:rFonts w:ascii="Arial" w:hAnsi="Arial" w:cs="Arial"/>
          <w:lang w:val="es-ES_tradnl"/>
        </w:rPr>
        <w:t>Hay varias alternativas de transporte implementadas en LAC. Estas son las más relevantes:</w:t>
      </w:r>
    </w:p>
    <w:p w14:paraId="18478C72" w14:textId="77777777" w:rsidR="001112B0" w:rsidRPr="00F5740F" w:rsidRDefault="001112B0" w:rsidP="0045252B">
      <w:pPr>
        <w:spacing w:after="0" w:line="240" w:lineRule="auto"/>
        <w:jc w:val="both"/>
        <w:rPr>
          <w:rFonts w:ascii="Arial" w:hAnsi="Arial" w:cs="Arial"/>
          <w:lang w:val="es-ES_tradnl"/>
        </w:rPr>
      </w:pPr>
    </w:p>
    <w:p w14:paraId="0BE3B7C7" w14:textId="77777777" w:rsidR="009C5FE9" w:rsidRPr="00F5740F" w:rsidRDefault="000A49CE" w:rsidP="009C5FE9">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Municipios</w:t>
      </w:r>
      <w:r w:rsidR="00F06510" w:rsidRPr="00F5740F">
        <w:rPr>
          <w:rFonts w:ascii="Arial" w:hAnsi="Arial" w:cs="Arial"/>
          <w:lang w:val="es-ES_tradnl"/>
        </w:rPr>
        <w:t xml:space="preserve"> en Brasil: el gobierno de Brasil tiene planes de crear un sistema de transporte público que será aportado a través de </w:t>
      </w:r>
      <w:r w:rsidRPr="00F5740F">
        <w:rPr>
          <w:rFonts w:ascii="Arial" w:hAnsi="Arial" w:cs="Arial"/>
          <w:lang w:val="es-ES_tradnl"/>
        </w:rPr>
        <w:t>entidades privadas</w:t>
      </w:r>
      <w:r w:rsidR="00F06510" w:rsidRPr="00F5740F">
        <w:rPr>
          <w:rFonts w:ascii="Arial" w:hAnsi="Arial" w:cs="Arial"/>
          <w:lang w:val="es-ES_tradnl"/>
        </w:rPr>
        <w:t xml:space="preserve"> que </w:t>
      </w:r>
      <w:r w:rsidR="00D1637C" w:rsidRPr="00F5740F">
        <w:rPr>
          <w:rFonts w:ascii="Arial" w:hAnsi="Arial" w:cs="Arial"/>
          <w:lang w:val="es-ES_tradnl"/>
        </w:rPr>
        <w:t>aportan</w:t>
      </w:r>
      <w:r w:rsidR="00F06510" w:rsidRPr="00F5740F">
        <w:rPr>
          <w:rFonts w:ascii="Arial" w:hAnsi="Arial" w:cs="Arial"/>
          <w:lang w:val="es-ES_tradnl"/>
        </w:rPr>
        <w:t xml:space="preserve"> sus servicios a las escuelas. La contratación de estos servicios privados de transporte será llevada a cabo a través de un proceso de licitación en el que el ganador recibirá el contrato de aportar servicios de transporte a una escuela en </w:t>
      </w:r>
      <w:r w:rsidRPr="00F5740F">
        <w:rPr>
          <w:rFonts w:ascii="Arial" w:hAnsi="Arial" w:cs="Arial"/>
          <w:lang w:val="es-ES_tradnl"/>
        </w:rPr>
        <w:t>específica</w:t>
      </w:r>
      <w:r w:rsidR="00F06510" w:rsidRPr="00F5740F">
        <w:rPr>
          <w:rFonts w:ascii="Arial" w:hAnsi="Arial" w:cs="Arial"/>
          <w:lang w:val="es-ES_tradnl"/>
        </w:rPr>
        <w:t xml:space="preserve">. Este sistema será enfocado a </w:t>
      </w:r>
      <w:r w:rsidRPr="00F5740F">
        <w:rPr>
          <w:rFonts w:ascii="Arial" w:hAnsi="Arial" w:cs="Arial"/>
          <w:lang w:val="es-ES_tradnl"/>
        </w:rPr>
        <w:t>niños</w:t>
      </w:r>
      <w:r w:rsidR="00F06510" w:rsidRPr="00F5740F">
        <w:rPr>
          <w:rFonts w:ascii="Arial" w:hAnsi="Arial" w:cs="Arial"/>
          <w:lang w:val="es-ES_tradnl"/>
        </w:rPr>
        <w:t xml:space="preserve"> en escuelas que tienen dificultad en transportarse a la escuela por falta de transporte públicos</w:t>
      </w:r>
      <w:r w:rsidR="009C5FE9" w:rsidRPr="00F5740F">
        <w:rPr>
          <w:rFonts w:ascii="Arial" w:hAnsi="Arial" w:cs="Arial"/>
          <w:lang w:val="es-ES_tradnl"/>
        </w:rPr>
        <w:t>. Asimismo, el Ministerio d</w:t>
      </w:r>
      <w:r w:rsidR="00D21F2C" w:rsidRPr="00F5740F">
        <w:rPr>
          <w:rFonts w:ascii="Arial" w:hAnsi="Arial" w:cs="Arial"/>
          <w:lang w:val="es-ES_tradnl"/>
        </w:rPr>
        <w:t>e Educación Federal ejecuta dos</w:t>
      </w:r>
      <w:r w:rsidR="009C5FE9" w:rsidRPr="00F5740F">
        <w:rPr>
          <w:rFonts w:ascii="Arial" w:hAnsi="Arial" w:cs="Arial"/>
          <w:lang w:val="es-ES_tradnl"/>
        </w:rPr>
        <w:t xml:space="preserve"> programas de apoyo para la movilidad escolar. El primero se trata del Programa Nacional de Transporte Escolar (PNATE) que proporciona apoyo financiero para el mantenimiento y reparación de unidades de transporte escolar, y la compra de combustible, seguros, autopartes y servicios de traslado de estudiantes del ámbito rural. El objetivo es asegurar el acceso a la educación de la población con problemas de transporte y residente en áreas rurales o de difícil acceso. El PNATE es ejecutado por el Fundo Nacional de Desenvolvimento da Educação (FNDE) que se ocupa de la transferencia de recursos a los estados y municipios, la asistencia técnica y las acciones de auditoría. En la asignación de recursos a los municipios se emplea el índice Factor Necesita Condado de Recursos (FNRM) que considera la cantidad de alumnos del ámbito rural, los datos de los informes del censo escolar anual, la dimensión del municipio y los índices de pobreza. En 2013, este programa benefició a casi 5.200 municipios y a alrededor de 4,4 millones de estudiantes. En 2007, se implementó el Programa Bicicleta Escolar con el objetivo de cubrir la necesidad de transporte escolar en los ámbitos suburbanos y rurales. El programa financia la producción y compra de bicicletas estandarizadas y de elementos de seguridad a través de la línea de crédito de movilidad escolar del BNDES. Los estados y municipios pueden adquirir las bicicletas a precios </w:t>
      </w:r>
      <w:r w:rsidR="009C5FE9" w:rsidRPr="00F5740F">
        <w:rPr>
          <w:rFonts w:ascii="Arial" w:hAnsi="Arial" w:cs="Arial"/>
          <w:lang w:val="es-ES_tradnl"/>
        </w:rPr>
        <w:lastRenderedPageBreak/>
        <w:t xml:space="preserve">preferenciales. Tanto este programa como el </w:t>
      </w:r>
      <w:r w:rsidR="00D21F2C" w:rsidRPr="00F5740F">
        <w:rPr>
          <w:rFonts w:ascii="Arial" w:hAnsi="Arial" w:cs="Arial"/>
          <w:lang w:val="es-ES_tradnl"/>
        </w:rPr>
        <w:t>primero</w:t>
      </w:r>
      <w:r w:rsidR="009C5FE9" w:rsidRPr="00F5740F">
        <w:rPr>
          <w:rFonts w:ascii="Arial" w:hAnsi="Arial" w:cs="Arial"/>
          <w:lang w:val="es-ES_tradnl"/>
        </w:rPr>
        <w:t xml:space="preserve"> descripto más arriba utilizan el sistema de subasta electrónica pública para asignar las unidades de transporte a los beneficiados (municipios). Al inicio de cada año cada programa publica la disponibilidad y características de buses y bicicletas. Los estados y municipios presentan sus propuestas que son evaluadas según: la cantidad de alumnos, la ruralidad y el índice de pobreza del municipio. Dada la alta demanda de bicicletas de los municipios con elevados niveles de pobreza, en 2011 el Ministerio de Educación decidió entregar gratuitamente alrededor de 100 mil bicicletas a casi 300 municipios.</w:t>
      </w:r>
    </w:p>
    <w:p w14:paraId="3A0E06EA" w14:textId="77777777" w:rsidR="00FA3B1A" w:rsidRPr="00F5740F" w:rsidRDefault="004143C3" w:rsidP="00592F99">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 xml:space="preserve">Nivel nacional en </w:t>
      </w:r>
      <w:r w:rsidR="00FA3B1A" w:rsidRPr="00F5740F">
        <w:rPr>
          <w:rFonts w:ascii="Arial" w:hAnsi="Arial" w:cs="Arial"/>
          <w:lang w:val="es-ES_tradnl"/>
        </w:rPr>
        <w:t>Argentina:</w:t>
      </w:r>
      <w:r w:rsidR="00592F99" w:rsidRPr="00F5740F">
        <w:rPr>
          <w:rFonts w:ascii="Arial" w:hAnsi="Arial" w:cs="Arial"/>
          <w:lang w:val="es-ES_tradnl"/>
        </w:rPr>
        <w:t xml:space="preserve"> el gobierno argentino implemento el Programa de Apoyo a la Política de Mejoramiento de la Equidad Educativa II, en el que las escuelas recibirán un aporte financiero, a través de transferencias bancarias, que podrá ser utilizado para la adquisición de bicicletas, compra de boletos o abonos de transporte público, contratación de servicios de transporte de pasajeros, así como la compra de luces delanteras y traseras, bocina, sistema de frenos, portaobjetos, protección personal (casco), cadena para guardado y llantas. En casos excepcionales se podrán adquirir por ejemplo canoas u otros medios de transporte adecuados al contexto, teniendo en cuenta las distancias a recorrer y las características de los caminos que necesiten ser transitados. Las escuelas destinatarias serán 5</w:t>
      </w:r>
      <w:r w:rsidR="00C918D6" w:rsidRPr="00F5740F">
        <w:rPr>
          <w:rFonts w:ascii="Arial" w:hAnsi="Arial" w:cs="Arial"/>
          <w:lang w:val="es-ES_tradnl"/>
        </w:rPr>
        <w:t>.</w:t>
      </w:r>
      <w:r w:rsidR="00592F99" w:rsidRPr="00F5740F">
        <w:rPr>
          <w:rFonts w:ascii="Arial" w:hAnsi="Arial" w:cs="Arial"/>
          <w:lang w:val="es-ES_tradnl"/>
        </w:rPr>
        <w:t>500 escuelas secundarias que forman parte del universo de los Planes de Mejora para el Nivel Secundario y 2</w:t>
      </w:r>
      <w:r w:rsidR="00C918D6" w:rsidRPr="00F5740F">
        <w:rPr>
          <w:rFonts w:ascii="Arial" w:hAnsi="Arial" w:cs="Arial"/>
          <w:lang w:val="es-ES_tradnl"/>
        </w:rPr>
        <w:t>.</w:t>
      </w:r>
      <w:r w:rsidR="00592F99" w:rsidRPr="00F5740F">
        <w:rPr>
          <w:rFonts w:ascii="Arial" w:hAnsi="Arial" w:cs="Arial"/>
          <w:lang w:val="es-ES_tradnl"/>
        </w:rPr>
        <w:t>500 escuelas de Nivel Primario. La selección de los beneficiarios deberá priorizar a aquellos alumnos que residan a mayores distancias de la institución educativa o en zonas próximas a la escuela pero cuyo dificultoso acceso condicione la asistencia a clases. Las bicicletas u otros medios adquiridos formarán parte del inventario escolar y serán entregados a los alumnos en comodato. La escuela podrá, una vez finalizada y aprobada la escolaridad obligatoria, entregarlos en propiedad al alumno.</w:t>
      </w:r>
      <w:r w:rsidR="00FA3B1A" w:rsidRPr="00F5740F">
        <w:rPr>
          <w:rFonts w:ascii="Arial" w:hAnsi="Arial" w:cs="Arial"/>
          <w:lang w:val="es-ES_tradnl"/>
        </w:rPr>
        <w:t xml:space="preserve"> </w:t>
      </w:r>
    </w:p>
    <w:p w14:paraId="472C0CA2" w14:textId="77777777" w:rsidR="00D03FA8" w:rsidRPr="00F5740F" w:rsidRDefault="005F1554" w:rsidP="00D03FA8">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 xml:space="preserve">Nivel nacional en Chile: </w:t>
      </w:r>
      <w:r w:rsidR="00D03FA8" w:rsidRPr="00F5740F">
        <w:rPr>
          <w:rFonts w:ascii="Arial" w:hAnsi="Arial" w:cs="Arial"/>
          <w:lang w:val="es-ES_tradnl"/>
        </w:rPr>
        <w:t>el gobierno subsidia el servicio de transporte que otorga tarifas preferenciales a los estudiantes. El beneficio se obtiene a través de la Tarjeta Nacional Estudiantil (TNE) otorgada por la Junta Nacional de Auxilio Escolar y Becas (JUNAE</w:t>
      </w:r>
      <w:r w:rsidR="00FD00B0" w:rsidRPr="00F5740F">
        <w:rPr>
          <w:rFonts w:ascii="Arial" w:hAnsi="Arial" w:cs="Arial"/>
          <w:lang w:val="es-ES_tradnl"/>
        </w:rPr>
        <w:t xml:space="preserve">B) del Ministerio de Educación. </w:t>
      </w:r>
      <w:r w:rsidR="00D03FA8" w:rsidRPr="00F5740F">
        <w:rPr>
          <w:rFonts w:ascii="Arial" w:hAnsi="Arial" w:cs="Arial"/>
          <w:lang w:val="es-ES_tradnl"/>
        </w:rPr>
        <w:t xml:space="preserve">La TNE está destinada a los estudiantes de establecimientos públicos y privados de todos los niveles educativos. Las tarifas escolares tienen un descuento de entre el 50% y el 70% de valor del boleto mínimo del transporte público y varía según el nivel educativo del beneficiado, el tipo de transporte y la región. La tarjeta es gratuita para todos los estudiantes, salvo para los inscriptos en escuelas privadas y establecimientos del nivel terciario y universitario que deben abonar alrededor de entre 6 y 10 dólares. A modo de compensación, los operadores del servicio de transporte reciben un bono otorgado por el Estado cuyo valor máximo asciende hasta tres unidades tributarias mensuales por cada bus en servicio según la cantidad de viajes escolares, el valor de cada viaje, el tipo de transporte y la región. Asimismo, el Ministerio de Transporte y Telecomunicaciones (MTT) ejecuta el Programa de Apoyo al Transporte Regional que se compone de cuatro líneas de acción: i) subsidios al transporte público remunerado en zonas aisladas; ii) subsidios al transporte escolar; iii) subsidios que promuevan el transporte público en las Regiones de Arica y Parinacota; Tarapacá; Aysén; Magallanes y la Antártica Chilena, y las Provincias de Palena y Chiloé, cuando el uso de la TNE resulta menor al 30% del promedio nacional; y iv) proyectos especiales de transporte público de pasajeros. Este programa otorga financiamiento a los municipios, intendencias, gobernaciones y entidades públicas para mejorar el sistema de transporte de pasajeros en las zonas aisladas, con escasa oferta de transporte y problemas de conectividad. Cada entidad o nivel de gobierno debe presentar un proyecto para obtener el subsidio con información sobre: el grado de aislamiento de los beneficiados (la distancia y tiempo al sistema de transporte público más cercano), el acceso a los servicios básicos, las condiciones geográficas y climáticas que generen aislamiento, el número de futuros beneficiados y su nivel de ingresos, las tarifas </w:t>
      </w:r>
      <w:r w:rsidR="00D03FA8" w:rsidRPr="00F5740F">
        <w:rPr>
          <w:rFonts w:ascii="Arial" w:hAnsi="Arial" w:cs="Arial"/>
          <w:lang w:val="es-ES_tradnl"/>
        </w:rPr>
        <w:lastRenderedPageBreak/>
        <w:t>del transporte público local; y el monto de recursos necesarios para ejecutar el proyecto. En el caso del traslado de estudiantes, adicionalmente es necesario firmar un acuerdo entre el MTT y el Ministerio de Educación y la Secretaría de Educación Local para intercambiar información, monitorear la efectividad del proyecto y evitar la duplicación de esfuerzos o iniciativas. Después de la aprobación del proyecto, se realiza la licitación pública para asignar los subsidios a los prestadores del servicio o, de modo excepcional, el MTT y las entidades públicas pueden recurrir al trato o contratación directa con el objetivo de asegurar la prestación de servicio, especialmente en las zonas con altos niveles de aislamiento</w:t>
      </w:r>
      <w:r w:rsidR="00745B1B" w:rsidRPr="00F5740F">
        <w:rPr>
          <w:rFonts w:ascii="Arial" w:hAnsi="Arial" w:cs="Arial"/>
          <w:lang w:val="es-ES_tradnl"/>
        </w:rPr>
        <w:t>.</w:t>
      </w:r>
    </w:p>
    <w:p w14:paraId="7FED8395" w14:textId="77777777" w:rsidR="00BE7AA8" w:rsidRPr="00F5740F" w:rsidRDefault="00BE7AA8" w:rsidP="00BE7AA8">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 xml:space="preserve">Nivel nacional en Colombia: en algunos departamentos los proveedores del servicio ofrecen tarifas diferenciales con descuentos de entre el 20% y el 50% para los estudiantes. Algunos departamentos y municipios con zonas rurales y de difícil acceso subsidian el transporte escolar o proporcionan un servicio según la disponibilidad de recursos locales y el nivel de ingresos de las familias. Por ejemplo, la Alcaldía de Yopal tiene buses escolares para el trasladado diario de los estudiantes. Los municipios de Maceo y Puerto Escondido contratan los servicios de empresas de transporte para cubrir la demanda de transporte de los alumnos. En otros casos, los subsidios compensan el costo de las tarifas escolares de las empresas de transporte público o se asignan becas condicionadas a la asistencia del estudiante. Una de las experiencias más difundida en el país es el proyecto de Movilidad Integral del departamento de Bogotá. El objetivo de este acuerdo es mejorar las condiciones de movilidad de los niños y adolescentes inscriptos en establecimientos educativos. En las escuelas se realizan acciones de: capacitación docente relacionadas con la seguridad vial, distribución de material didáctico, campañas escolares sobre educación vial en la ciudad, y propuestas de reglamento sobre un pacto de protección y autoprotección del peatón. Asimismo, el gobierno local construyó corredores peatonales y ciclo-vías, mejoró la señalización del tránsito en la ciudad y diseñó un sistema de préstamo de bicicletas y patrullas escolares integradas por estudiantes para guiar el tránsito en las calles cercanas a las escuelas en los horarios de ingreso y salida. También en los colegios se realizaron relevamientos para detectar a los estudiantes con necesidades de transporte con el objetivo de apoyar su traslado. En este último caso, el gobierno de Bogotá ejecuta los programas Rutas Escolares y Subsidio de Transporte destinados a la población escolar reside a más de dos kilómetros de su escuela, en ámbitos rurales o zonas deficitarias de vacantes escolares. El programa Rutas Escolares ofrece el traslado gratuito a los estudiantes (especialmente inscriptos en los primeros grados de estudios) en buses con rutas y paradas establecidas. El segundo programa otorga cada dos meses una ayuda financiera (de alrededor de $105 mil pesos colombianos) a los estudiantes menores de 19 años no beneficiados por el proyecto Rutas Escolares. En todos los casos, las escuelas deben declarar la asistencia de los beneficiados al finalizar cada bimestre en un aplicativo de los programas (en 2013, se beneficiaron 35 mil alumnos). </w:t>
      </w:r>
    </w:p>
    <w:p w14:paraId="55DDD813" w14:textId="77777777" w:rsidR="00DB1F8D" w:rsidRPr="00F5740F" w:rsidRDefault="00306243" w:rsidP="00306243">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 xml:space="preserve">México: </w:t>
      </w:r>
      <w:r w:rsidR="00EC23CF" w:rsidRPr="00F5740F">
        <w:rPr>
          <w:rFonts w:ascii="Arial" w:hAnsi="Arial" w:cs="Arial"/>
          <w:lang w:val="es-ES_tradnl"/>
        </w:rPr>
        <w:t>e</w:t>
      </w:r>
      <w:r w:rsidRPr="00F5740F">
        <w:rPr>
          <w:rFonts w:ascii="Arial" w:hAnsi="Arial" w:cs="Arial"/>
          <w:lang w:val="es-ES_tradnl"/>
        </w:rPr>
        <w:t>l gobierno federal subsidia el transporte ferroviario en todo el país y el metro de la capital federal. Las empresas concesionarias del servicio ofrecen una tarifa preferencial equivalente al 60% del valor del boleto único para estudiantes de entre 6 y 26 años de escasos recursos. Estos descuentos se obtienen a través de la Tarjeta Capital Social otorgada por el Sistema de Transporte Colectivo y la Secretaria de Desarrollo Social que verifican la situación de los solicitantes. Asimismo, el Estado de Sonora ejecuta el Programa de Transporte Escolar orientado a ayudar a sus municipios a través del apoyo financiero para adquirir unidad de transporte, del traslado de estudiantes para eventos y visitas puntuales y de la ayuda financiera para reparar unidades de transporte escolar.</w:t>
      </w:r>
    </w:p>
    <w:p w14:paraId="3AB72EF0" w14:textId="77777777" w:rsidR="00EC23CF" w:rsidRPr="00F5740F" w:rsidRDefault="00EC23CF" w:rsidP="00EC23CF">
      <w:pPr>
        <w:pStyle w:val="ListParagraph"/>
        <w:numPr>
          <w:ilvl w:val="0"/>
          <w:numId w:val="20"/>
        </w:numPr>
        <w:spacing w:after="0" w:line="240" w:lineRule="auto"/>
        <w:jc w:val="both"/>
        <w:rPr>
          <w:rFonts w:ascii="Arial" w:hAnsi="Arial" w:cs="Arial"/>
          <w:lang w:val="es-ES_tradnl"/>
        </w:rPr>
      </w:pPr>
      <w:r w:rsidRPr="00F5740F">
        <w:rPr>
          <w:rFonts w:ascii="Arial" w:hAnsi="Arial" w:cs="Arial"/>
          <w:lang w:val="es-ES_tradnl"/>
        </w:rPr>
        <w:t>Uruguay:</w:t>
      </w:r>
      <w:r w:rsidR="008B42F7" w:rsidRPr="00F5740F">
        <w:rPr>
          <w:rFonts w:ascii="Arial" w:hAnsi="Arial" w:cs="Arial"/>
          <w:lang w:val="es-ES_tradnl"/>
        </w:rPr>
        <w:t xml:space="preserve"> d</w:t>
      </w:r>
      <w:r w:rsidRPr="00F5740F">
        <w:rPr>
          <w:rFonts w:ascii="Arial" w:hAnsi="Arial" w:cs="Arial"/>
          <w:lang w:val="es-ES_tradnl"/>
        </w:rPr>
        <w:t xml:space="preserve">esde el año 2012 el servicio de transporte público es gratuito para todos los alumnos de las escuelas de educación primaria, secundaria y terciaria pública y los becados en establecimientos privados que residen a más de un kilómetro de distancia de su escuela. El objetivo es mejorar las tasas de asistencia. Cada beneficiado recibe 50 </w:t>
      </w:r>
      <w:r w:rsidRPr="00F5740F">
        <w:rPr>
          <w:rFonts w:ascii="Arial" w:hAnsi="Arial" w:cs="Arial"/>
          <w:lang w:val="es-ES_tradnl"/>
        </w:rPr>
        <w:lastRenderedPageBreak/>
        <w:t xml:space="preserve">boletos mensuales. Las empresas obtienen compensaciones según la cantidad de abonos emitidos. El pedido del beneficio se realiza en la escuela que se ocupa de la inscripción de los beneficiados en el aplicativo del programa gestionado por la Administración Nacional de Educación Pública (ANEP). Luego de la evaluación de la solicitud, los beneficiados acreditados retiran los boletos en las empresas de transporte. Según el Ministerio de Transporte y Obras Públicas (MTOP) en 2013 se otorgaron alrededor de 295 mil abonos. En los ámbitos rurales con escasa oferta de transporte, algunas intendencias se ocupan de la contratación directa del servicio de traslado escolar para estudiantes de escasos recursos. </w:t>
      </w:r>
    </w:p>
    <w:p w14:paraId="20908575" w14:textId="77777777" w:rsidR="006E794F" w:rsidRPr="00F5740F" w:rsidRDefault="006E794F" w:rsidP="00DF4C41">
      <w:pPr>
        <w:spacing w:after="0" w:line="240" w:lineRule="auto"/>
        <w:jc w:val="both"/>
        <w:rPr>
          <w:rFonts w:ascii="Arial" w:hAnsi="Arial" w:cs="Arial"/>
          <w:lang w:val="es-ES_tradnl"/>
        </w:rPr>
      </w:pPr>
    </w:p>
    <w:p w14:paraId="635C8BEE" w14:textId="77777777" w:rsidR="00DB1F8D" w:rsidRPr="00F5740F" w:rsidRDefault="00DB1F8D" w:rsidP="0045252B">
      <w:pPr>
        <w:spacing w:after="0" w:line="240" w:lineRule="auto"/>
        <w:jc w:val="both"/>
        <w:rPr>
          <w:rFonts w:ascii="Arial" w:hAnsi="Arial" w:cs="Arial"/>
          <w:lang w:val="es-ES_tradnl"/>
        </w:rPr>
      </w:pPr>
    </w:p>
    <w:p w14:paraId="70710CAA" w14:textId="77777777" w:rsidR="004C0E06" w:rsidRPr="00F5740F" w:rsidRDefault="004C0E06" w:rsidP="0045252B">
      <w:pPr>
        <w:spacing w:after="0" w:line="240" w:lineRule="auto"/>
        <w:jc w:val="both"/>
        <w:rPr>
          <w:rFonts w:ascii="Arial" w:hAnsi="Arial" w:cs="Arial"/>
          <w:u w:val="single"/>
          <w:lang w:val="es-ES_tradnl"/>
        </w:rPr>
      </w:pPr>
      <w:r w:rsidRPr="00F5740F">
        <w:rPr>
          <w:rFonts w:ascii="Arial" w:hAnsi="Arial" w:cs="Arial"/>
          <w:u w:val="single"/>
          <w:lang w:val="es-ES_tradnl"/>
        </w:rPr>
        <w:t>Alternativas de transporte implementadas en Paraguay</w:t>
      </w:r>
    </w:p>
    <w:p w14:paraId="3BFFC27B" w14:textId="77777777" w:rsidR="004C0E06" w:rsidRPr="00F5740F" w:rsidRDefault="004C0E06" w:rsidP="0045252B">
      <w:pPr>
        <w:spacing w:after="0" w:line="240" w:lineRule="auto"/>
        <w:jc w:val="both"/>
        <w:rPr>
          <w:rFonts w:ascii="Arial" w:hAnsi="Arial" w:cs="Arial"/>
          <w:lang w:val="es-ES_tradnl"/>
        </w:rPr>
      </w:pPr>
    </w:p>
    <w:p w14:paraId="5DD4B1BD" w14:textId="77777777" w:rsidR="00E24F7D" w:rsidRPr="00F5740F" w:rsidRDefault="00E24F7D" w:rsidP="00E24F7D">
      <w:pPr>
        <w:spacing w:after="0" w:line="240" w:lineRule="auto"/>
        <w:jc w:val="both"/>
        <w:rPr>
          <w:rFonts w:ascii="Arial" w:hAnsi="Arial" w:cs="Arial"/>
          <w:lang w:val="es-ES_tradnl"/>
        </w:rPr>
      </w:pPr>
      <w:r w:rsidRPr="00F5740F">
        <w:rPr>
          <w:rFonts w:ascii="Arial" w:hAnsi="Arial" w:cs="Arial"/>
          <w:lang w:val="es-ES_tradnl"/>
        </w:rPr>
        <w:t>Existen tres experiencias previas que s</w:t>
      </w:r>
      <w:r w:rsidR="00741149" w:rsidRPr="00F5740F">
        <w:rPr>
          <w:rFonts w:ascii="Arial" w:hAnsi="Arial" w:cs="Arial"/>
          <w:lang w:val="es-ES_tradnl"/>
        </w:rPr>
        <w:t>erán utilizadas como</w:t>
      </w:r>
      <w:r w:rsidRPr="00F5740F">
        <w:rPr>
          <w:rFonts w:ascii="Arial" w:hAnsi="Arial" w:cs="Arial"/>
          <w:lang w:val="es-ES_tradnl"/>
        </w:rPr>
        <w:t xml:space="preserve"> referentes, cada una con la especificidad y modalidad de su gestión:</w:t>
      </w:r>
    </w:p>
    <w:p w14:paraId="43B37D52" w14:textId="77777777" w:rsidR="00E24F7D" w:rsidRPr="00F5740F" w:rsidRDefault="00E24F7D" w:rsidP="00E24F7D">
      <w:pPr>
        <w:spacing w:after="0" w:line="240" w:lineRule="auto"/>
        <w:jc w:val="both"/>
        <w:rPr>
          <w:rFonts w:ascii="Arial" w:hAnsi="Arial" w:cs="Arial"/>
          <w:lang w:val="es-ES_tradnl"/>
        </w:rPr>
      </w:pPr>
    </w:p>
    <w:p w14:paraId="57DB8E93" w14:textId="77777777" w:rsidR="00E24F7D" w:rsidRPr="00F5740F" w:rsidRDefault="00E24F7D" w:rsidP="00E24F7D">
      <w:pPr>
        <w:pStyle w:val="ListParagraph"/>
        <w:numPr>
          <w:ilvl w:val="0"/>
          <w:numId w:val="13"/>
        </w:numPr>
        <w:spacing w:after="0" w:line="240" w:lineRule="auto"/>
        <w:jc w:val="both"/>
        <w:rPr>
          <w:rFonts w:ascii="Arial" w:hAnsi="Arial" w:cs="Arial"/>
          <w:lang w:val="es-ES_tradnl"/>
        </w:rPr>
      </w:pPr>
      <w:r w:rsidRPr="00F5740F">
        <w:rPr>
          <w:rFonts w:ascii="Arial" w:hAnsi="Arial" w:cs="Arial"/>
          <w:lang w:val="es-ES_tradnl"/>
        </w:rPr>
        <w:t>Escuela Básica No. 2908 Santa Lucía, Itakyry, departamento de Alto Paraná: Esta institución forma parte de un proyecto integrado de intervención de diversas instituciones públicas en el marco del programa gubernamental Sembrando Oportunidades de estrategia de superación de la pobreza.  El MEC trabajó en la ampliación y acondicionamiento del local escolar de tal manera a recibir a una mayor cantidad de estudiantes, desde la educación inicial hasta el tercer ciclo.  Parte de la estrategia de intervención fue la incorporación del servicio de transporte escolar desde las localidades aledañas, especialmente de la escuela itinerante del asentamiento cercano de Ñacunday. De esta forma, con las mejores condiciones de aprendizaje y el crecimiento del local escolar convertido en escuela modelo, la matrícula creció de 100 alumnos/as a aproximadamente 500.  Actualmente, existen tres buses que realizan el servicio de transporte financiado con aporte de Itaipú Binacional a través de gestiones realizadas por el MEC.</w:t>
      </w:r>
    </w:p>
    <w:p w14:paraId="1CF98ACD" w14:textId="77777777" w:rsidR="00E24F7D" w:rsidRPr="00F5740F" w:rsidRDefault="00E24F7D" w:rsidP="00E24F7D">
      <w:pPr>
        <w:pStyle w:val="ListParagraph"/>
        <w:numPr>
          <w:ilvl w:val="0"/>
          <w:numId w:val="13"/>
        </w:numPr>
        <w:spacing w:after="0" w:line="240" w:lineRule="auto"/>
        <w:jc w:val="both"/>
        <w:rPr>
          <w:rFonts w:ascii="Arial" w:hAnsi="Arial" w:cs="Arial"/>
          <w:lang w:val="es-ES_tradnl"/>
        </w:rPr>
      </w:pPr>
      <w:r w:rsidRPr="00F5740F">
        <w:rPr>
          <w:rFonts w:ascii="Arial" w:hAnsi="Arial" w:cs="Arial"/>
          <w:lang w:val="es-ES_tradnl"/>
        </w:rPr>
        <w:t>Municipalidad de Cerrito, departamento de Ñe’embucú: Ofrece un servicio de transporte a estudiantes que cubre 9 de las 11 compañías del municipio. Se utilizan 5 buses en total, de los cuales 1 es propiedad de la Municipalidad y 4 son servicios contratados de una empresa privada. En cada viaje se transporta un promedio de 45 alumnos, que corresponde a la capacidad de los buses. El pago se realiza con fondos provenientes de los royalties de Itaipú que recibe la Municipalidad. El procedimiento es simple y efectivo: en cada institución educativa hay una planilla de cumplimiento de recorrido, donde constan los detalles del servicio realizado, y es firm</w:t>
      </w:r>
      <w:r w:rsidR="0030640E" w:rsidRPr="00F5740F">
        <w:rPr>
          <w:rFonts w:ascii="Arial" w:hAnsi="Arial" w:cs="Arial"/>
          <w:lang w:val="es-ES_tradnl"/>
        </w:rPr>
        <w:t>ada por un representante de ACE</w:t>
      </w:r>
      <w:r w:rsidRPr="00F5740F">
        <w:rPr>
          <w:rFonts w:ascii="Arial" w:hAnsi="Arial" w:cs="Arial"/>
          <w:lang w:val="es-ES_tradnl"/>
        </w:rPr>
        <w:t xml:space="preserve">, el director de la escuela y el chofer, con la presentación de ese documento se realiza el pago. Según lo manifestado por el Intendente, con este servicio se redujo el ausentismo en las escuelas, y en el centro educativo focalizado aumentó el número de estudiantes que en este periodo pasó de 140 a 248. </w:t>
      </w:r>
    </w:p>
    <w:p w14:paraId="2C4E9571" w14:textId="77777777" w:rsidR="00E24F7D" w:rsidRPr="00F5740F" w:rsidRDefault="00E24F7D" w:rsidP="00E24F7D">
      <w:pPr>
        <w:pStyle w:val="ListParagraph"/>
        <w:numPr>
          <w:ilvl w:val="0"/>
          <w:numId w:val="13"/>
        </w:numPr>
        <w:spacing w:after="0" w:line="240" w:lineRule="auto"/>
        <w:jc w:val="both"/>
        <w:rPr>
          <w:rFonts w:ascii="Arial" w:hAnsi="Arial" w:cs="Arial"/>
          <w:lang w:val="es-ES_tradnl"/>
        </w:rPr>
      </w:pPr>
      <w:r w:rsidRPr="00F5740F">
        <w:rPr>
          <w:rFonts w:ascii="Arial" w:hAnsi="Arial" w:cs="Arial"/>
          <w:lang w:val="es-ES_tradnl"/>
        </w:rPr>
        <w:t>Localidad de Buena Vista, departamento de Caazapá: hay una experiencia de transporte en que el Municipio se encarga del traslado de estudiantes universitarios desde esta localidad hasta la ciudad de Villarrica. Este es un caso de subsidio municipal pues el vehículo es propiedad del Municipio y los estudiantes pagan un arancel módico.</w:t>
      </w:r>
    </w:p>
    <w:p w14:paraId="5DC7E804" w14:textId="77777777" w:rsidR="004C0E06" w:rsidRPr="00F5740F" w:rsidRDefault="004C0E06" w:rsidP="0045252B">
      <w:pPr>
        <w:spacing w:after="0" w:line="240" w:lineRule="auto"/>
        <w:jc w:val="both"/>
        <w:rPr>
          <w:rFonts w:ascii="Arial" w:hAnsi="Arial" w:cs="Arial"/>
          <w:lang w:val="es-ES_tradnl"/>
        </w:rPr>
      </w:pPr>
    </w:p>
    <w:p w14:paraId="591CC4BB" w14:textId="77777777" w:rsidR="00477525" w:rsidRPr="00F5740F" w:rsidRDefault="00D47617" w:rsidP="00162FE8">
      <w:pPr>
        <w:pStyle w:val="FirstHeading"/>
        <w:rPr>
          <w:rFonts w:ascii="Arial" w:hAnsi="Arial" w:cs="Arial"/>
          <w:b/>
          <w:sz w:val="22"/>
        </w:rPr>
      </w:pPr>
      <w:r w:rsidRPr="00F5740F">
        <w:rPr>
          <w:rFonts w:ascii="Arial" w:hAnsi="Arial" w:cs="Arial"/>
          <w:b/>
          <w:smallCaps w:val="0"/>
        </w:rPr>
        <w:fldChar w:fldCharType="begin"/>
      </w:r>
      <w:r w:rsidRPr="00F5740F">
        <w:rPr>
          <w:rFonts w:ascii="Arial" w:hAnsi="Arial" w:cs="Arial"/>
          <w:b/>
          <w:smallCaps w:val="0"/>
        </w:rPr>
        <w:instrText xml:space="preserve"> SEQ "</w:instrText>
      </w:r>
      <w:r w:rsidRPr="00F5740F">
        <w:rPr>
          <w:rFonts w:ascii="Arial" w:hAnsi="Arial" w:cs="Arial"/>
          <w:b/>
          <w:smallCaps w:val="0"/>
        </w:rPr>
        <w:fldChar w:fldCharType="begin"/>
      </w:r>
      <w:r w:rsidRPr="00F5740F">
        <w:rPr>
          <w:rFonts w:ascii="Arial" w:hAnsi="Arial" w:cs="Arial"/>
          <w:b/>
          <w:smallCaps w:val="0"/>
        </w:rPr>
        <w:instrText xml:space="preserve"> SECTION  \* MERGEFORMAT </w:instrText>
      </w:r>
      <w:r w:rsidRPr="00F5740F">
        <w:rPr>
          <w:rFonts w:ascii="Arial" w:hAnsi="Arial" w:cs="Arial"/>
          <w:b/>
          <w:smallCaps w:val="0"/>
        </w:rPr>
        <w:fldChar w:fldCharType="separate"/>
      </w:r>
      <w:r w:rsidR="0066544F" w:rsidRPr="00F5740F">
        <w:rPr>
          <w:rFonts w:ascii="Arial" w:hAnsi="Arial" w:cs="Arial"/>
          <w:b/>
          <w:smallCaps w:val="0"/>
        </w:rPr>
        <w:instrText>1</w:instrText>
      </w:r>
      <w:r w:rsidRPr="00F5740F">
        <w:rPr>
          <w:rFonts w:ascii="Arial" w:hAnsi="Arial" w:cs="Arial"/>
          <w:b/>
          <w:smallCaps w:val="0"/>
        </w:rPr>
        <w:fldChar w:fldCharType="end"/>
      </w:r>
      <w:r w:rsidRPr="00F5740F">
        <w:rPr>
          <w:rFonts w:ascii="Arial" w:hAnsi="Arial" w:cs="Arial"/>
          <w:b/>
          <w:smallCaps w:val="0"/>
        </w:rPr>
        <w:instrText xml:space="preserve">#"\* ALPHABETIC \* MERGEFORMAT </w:instrText>
      </w:r>
      <w:r w:rsidRPr="00F5740F">
        <w:rPr>
          <w:rFonts w:ascii="Arial" w:hAnsi="Arial" w:cs="Arial"/>
          <w:b/>
          <w:smallCaps w:val="0"/>
        </w:rPr>
        <w:fldChar w:fldCharType="separate"/>
      </w:r>
      <w:bookmarkStart w:id="6" w:name="_Toc427847848"/>
      <w:r w:rsidR="0066544F" w:rsidRPr="00F5740F">
        <w:rPr>
          <w:rFonts w:ascii="Arial" w:hAnsi="Arial" w:cs="Arial"/>
          <w:b/>
          <w:smallCaps w:val="0"/>
          <w:noProof/>
        </w:rPr>
        <w:t>C</w:t>
      </w:r>
      <w:r w:rsidRPr="00F5740F">
        <w:rPr>
          <w:rFonts w:ascii="Arial" w:hAnsi="Arial" w:cs="Arial"/>
          <w:b/>
          <w:smallCaps w:val="0"/>
        </w:rPr>
        <w:fldChar w:fldCharType="end"/>
      </w:r>
      <w:r w:rsidRPr="00F5740F">
        <w:rPr>
          <w:rFonts w:ascii="Arial" w:hAnsi="Arial" w:cs="Arial"/>
          <w:b/>
          <w:smallCaps w:val="0"/>
        </w:rPr>
        <w:t>.</w:t>
      </w:r>
      <w:r w:rsidRPr="00F5740F">
        <w:rPr>
          <w:rFonts w:ascii="Arial" w:hAnsi="Arial" w:cs="Arial"/>
          <w:b/>
          <w:smallCaps w:val="0"/>
        </w:rPr>
        <w:tab/>
      </w:r>
      <w:r w:rsidR="00182ED9" w:rsidRPr="00F5740F">
        <w:rPr>
          <w:rFonts w:ascii="Arial" w:hAnsi="Arial" w:cs="Arial"/>
          <w:b/>
          <w:smallCaps w:val="0"/>
        </w:rPr>
        <w:t>Opciones de financiación de programas de transporte escolar</w:t>
      </w:r>
      <w:bookmarkEnd w:id="6"/>
    </w:p>
    <w:p w14:paraId="3FB42DA0" w14:textId="77777777" w:rsidR="00F66539" w:rsidRPr="00F5740F" w:rsidRDefault="0074258D" w:rsidP="00F663D4">
      <w:pPr>
        <w:spacing w:after="0" w:line="240" w:lineRule="auto"/>
        <w:jc w:val="both"/>
        <w:rPr>
          <w:rFonts w:ascii="Arial" w:hAnsi="Arial" w:cs="Arial"/>
          <w:lang w:val="es-ES_tradnl"/>
        </w:rPr>
      </w:pPr>
      <w:r w:rsidRPr="00F5740F">
        <w:rPr>
          <w:rFonts w:ascii="Arial" w:hAnsi="Arial" w:cs="Arial"/>
          <w:lang w:val="es-ES_tradnl"/>
        </w:rPr>
        <w:t xml:space="preserve">Hay diferentes opciones </w:t>
      </w:r>
      <w:r w:rsidR="00012777" w:rsidRPr="00F5740F">
        <w:rPr>
          <w:rFonts w:ascii="Arial" w:hAnsi="Arial" w:cs="Arial"/>
          <w:lang w:val="es-ES_tradnl"/>
        </w:rPr>
        <w:t xml:space="preserve">de financiación </w:t>
      </w:r>
      <w:r w:rsidRPr="00F5740F">
        <w:rPr>
          <w:rFonts w:ascii="Arial" w:hAnsi="Arial" w:cs="Arial"/>
          <w:lang w:val="es-ES_tradnl"/>
        </w:rPr>
        <w:t xml:space="preserve">para programas de </w:t>
      </w:r>
      <w:r w:rsidR="002341D6" w:rsidRPr="00F5740F">
        <w:rPr>
          <w:rFonts w:ascii="Arial" w:hAnsi="Arial" w:cs="Arial"/>
          <w:lang w:val="es-ES_tradnl"/>
        </w:rPr>
        <w:t>apoyo al transporte escolar. El apoyo para la movilidad escolar es un tipo de subsidio asignado a los alumnos o familias con hijos en edad escolar para mejorar las condiciones de acceso a l</w:t>
      </w:r>
      <w:r w:rsidR="001705AC" w:rsidRPr="00F5740F">
        <w:rPr>
          <w:rFonts w:ascii="Arial" w:hAnsi="Arial" w:cs="Arial"/>
          <w:lang w:val="es-ES_tradnl"/>
        </w:rPr>
        <w:t>os centros educativos</w:t>
      </w:r>
      <w:r w:rsidR="002341D6" w:rsidRPr="00F5740F">
        <w:rPr>
          <w:rFonts w:ascii="Arial" w:hAnsi="Arial" w:cs="Arial"/>
          <w:lang w:val="es-ES_tradnl"/>
        </w:rPr>
        <w:t xml:space="preserve">. </w:t>
      </w:r>
      <w:r w:rsidR="00D6491B" w:rsidRPr="00F5740F">
        <w:rPr>
          <w:rFonts w:ascii="Arial" w:hAnsi="Arial" w:cs="Arial"/>
          <w:lang w:val="es-ES_tradnl"/>
        </w:rPr>
        <w:lastRenderedPageBreak/>
        <w:t>Dependiendo del esquema de financiamiento, e</w:t>
      </w:r>
      <w:r w:rsidR="002341D6" w:rsidRPr="00F5740F">
        <w:rPr>
          <w:rFonts w:ascii="Arial" w:hAnsi="Arial" w:cs="Arial"/>
          <w:lang w:val="es-ES_tradnl"/>
        </w:rPr>
        <w:t xml:space="preserve">ste beneficio se </w:t>
      </w:r>
      <w:r w:rsidR="009034DA" w:rsidRPr="00F5740F">
        <w:rPr>
          <w:rFonts w:ascii="Arial" w:hAnsi="Arial" w:cs="Arial"/>
          <w:lang w:val="es-ES_tradnl"/>
        </w:rPr>
        <w:t xml:space="preserve">puede </w:t>
      </w:r>
      <w:r w:rsidR="002341D6" w:rsidRPr="00F5740F">
        <w:rPr>
          <w:rFonts w:ascii="Arial" w:hAnsi="Arial" w:cs="Arial"/>
          <w:lang w:val="es-ES_tradnl"/>
        </w:rPr>
        <w:t>orienta</w:t>
      </w:r>
      <w:r w:rsidR="00D6491B" w:rsidRPr="00F5740F">
        <w:rPr>
          <w:rFonts w:ascii="Arial" w:hAnsi="Arial" w:cs="Arial"/>
          <w:lang w:val="es-ES_tradnl"/>
        </w:rPr>
        <w:t>r</w:t>
      </w:r>
      <w:r w:rsidR="002341D6" w:rsidRPr="00F5740F">
        <w:rPr>
          <w:rFonts w:ascii="Arial" w:hAnsi="Arial" w:cs="Arial"/>
          <w:lang w:val="es-ES_tradnl"/>
        </w:rPr>
        <w:t xml:space="preserve"> hacia la oferta o </w:t>
      </w:r>
      <w:r w:rsidR="00D6491B" w:rsidRPr="00F5740F">
        <w:rPr>
          <w:rFonts w:ascii="Arial" w:hAnsi="Arial" w:cs="Arial"/>
          <w:lang w:val="es-ES_tradnl"/>
        </w:rPr>
        <w:t xml:space="preserve">hacia </w:t>
      </w:r>
      <w:r w:rsidR="002341D6" w:rsidRPr="00F5740F">
        <w:rPr>
          <w:rFonts w:ascii="Arial" w:hAnsi="Arial" w:cs="Arial"/>
          <w:lang w:val="es-ES_tradnl"/>
        </w:rPr>
        <w:t xml:space="preserve">la demanda. </w:t>
      </w:r>
    </w:p>
    <w:p w14:paraId="7E4717FB" w14:textId="77777777" w:rsidR="00F66539" w:rsidRPr="00F5740F" w:rsidRDefault="00F66539" w:rsidP="00F663D4">
      <w:pPr>
        <w:spacing w:after="0" w:line="240" w:lineRule="auto"/>
        <w:jc w:val="both"/>
        <w:rPr>
          <w:rFonts w:ascii="Arial" w:hAnsi="Arial" w:cs="Arial"/>
          <w:lang w:val="es-ES_tradnl"/>
        </w:rPr>
      </w:pPr>
    </w:p>
    <w:p w14:paraId="086FF59E" w14:textId="77777777" w:rsidR="006F38E1" w:rsidRPr="00F5740F" w:rsidRDefault="006F38E1" w:rsidP="00F663D4">
      <w:pPr>
        <w:spacing w:after="0" w:line="240" w:lineRule="auto"/>
        <w:jc w:val="both"/>
        <w:rPr>
          <w:rFonts w:ascii="Arial" w:hAnsi="Arial" w:cs="Arial"/>
          <w:lang w:val="es-ES_tradnl"/>
        </w:rPr>
      </w:pPr>
      <w:r w:rsidRPr="00F5740F">
        <w:rPr>
          <w:rFonts w:ascii="Arial" w:hAnsi="Arial" w:cs="Arial"/>
          <w:u w:val="single"/>
          <w:lang w:val="es-ES_tradnl"/>
        </w:rPr>
        <w:t>Subsidios a la oferta</w:t>
      </w:r>
      <w:r w:rsidRPr="00F5740F">
        <w:rPr>
          <w:rFonts w:ascii="Arial" w:hAnsi="Arial" w:cs="Arial"/>
          <w:lang w:val="es-ES_tradnl"/>
        </w:rPr>
        <w:t xml:space="preserve"> </w:t>
      </w:r>
    </w:p>
    <w:p w14:paraId="4A2E6492" w14:textId="77777777" w:rsidR="006F38E1" w:rsidRPr="00F5740F" w:rsidRDefault="006F38E1" w:rsidP="0045252B">
      <w:pPr>
        <w:spacing w:after="0" w:line="240" w:lineRule="auto"/>
        <w:jc w:val="both"/>
        <w:rPr>
          <w:rFonts w:ascii="Arial" w:hAnsi="Arial" w:cs="Arial"/>
          <w:lang w:val="es-ES_tradnl"/>
        </w:rPr>
      </w:pPr>
      <w:r w:rsidRPr="00F5740F">
        <w:rPr>
          <w:rFonts w:ascii="Arial" w:hAnsi="Arial" w:cs="Arial"/>
          <w:lang w:val="es-ES_tradnl"/>
        </w:rPr>
        <w:t>En el esquema de subsidios a la oferta</w:t>
      </w:r>
      <w:r w:rsidR="002341D6" w:rsidRPr="00F5740F">
        <w:rPr>
          <w:rFonts w:ascii="Arial" w:hAnsi="Arial" w:cs="Arial"/>
          <w:lang w:val="es-ES_tradnl"/>
        </w:rPr>
        <w:t xml:space="preserve"> se transfieren los recursos a los proveedores para cubrir parte o el total del costo del bien o del servicio. </w:t>
      </w:r>
    </w:p>
    <w:p w14:paraId="70D51B63" w14:textId="77777777" w:rsidR="006F38E1" w:rsidRPr="00F5740F" w:rsidRDefault="006F38E1" w:rsidP="0045252B">
      <w:pPr>
        <w:spacing w:after="0" w:line="240" w:lineRule="auto"/>
        <w:jc w:val="both"/>
        <w:rPr>
          <w:rFonts w:ascii="Arial" w:hAnsi="Arial" w:cs="Arial"/>
          <w:lang w:val="es-ES_tradnl"/>
        </w:rPr>
      </w:pPr>
    </w:p>
    <w:p w14:paraId="3A88A9D0" w14:textId="77777777" w:rsidR="006F38E1" w:rsidRPr="00F5740F" w:rsidRDefault="006F38E1" w:rsidP="0045252B">
      <w:pPr>
        <w:spacing w:after="0" w:line="240" w:lineRule="auto"/>
        <w:jc w:val="both"/>
        <w:rPr>
          <w:rFonts w:ascii="Arial" w:hAnsi="Arial" w:cs="Arial"/>
          <w:lang w:val="es-ES_tradnl"/>
        </w:rPr>
      </w:pPr>
      <w:r w:rsidRPr="00F5740F">
        <w:rPr>
          <w:rFonts w:ascii="Arial" w:hAnsi="Arial" w:cs="Arial"/>
          <w:lang w:val="es-ES_tradnl"/>
        </w:rPr>
        <w:t>Funcionamiento: En los programas de movilidad escolar orientados desde la oferta los gobiernos nacionales o locales asignan recursos a los operadores de transporte que se ocupan de brindar el servicio a los estudiantes. Los estados pueden contratar unidades de transporte para el traslado exclusivo de alumnos o subsidiar el costo total o parcial de los abonos escolares. La ayuda se ejecuta a través de transferencias monetarias, precios diferenciados del combustible o exoneraciones de impuestos relacionadas con la actividad del transporte de pasajeros. En algunos casos el beneficio está destinado a toda la población escolar; en otros, solo a un grupo específico de alumnos.</w:t>
      </w:r>
    </w:p>
    <w:p w14:paraId="27E76C5A" w14:textId="77777777" w:rsidR="006F38E1" w:rsidRPr="00F5740F" w:rsidRDefault="006F38E1" w:rsidP="0045252B">
      <w:pPr>
        <w:spacing w:after="0" w:line="240" w:lineRule="auto"/>
        <w:jc w:val="both"/>
        <w:rPr>
          <w:rFonts w:ascii="Arial" w:hAnsi="Arial" w:cs="Arial"/>
          <w:lang w:val="es-ES_tradnl"/>
        </w:rPr>
      </w:pPr>
    </w:p>
    <w:p w14:paraId="74347FB9" w14:textId="77777777" w:rsidR="006F38E1" w:rsidRPr="00F5740F" w:rsidRDefault="006F38E1" w:rsidP="0045252B">
      <w:pPr>
        <w:spacing w:after="0" w:line="240" w:lineRule="auto"/>
        <w:jc w:val="both"/>
        <w:rPr>
          <w:rFonts w:ascii="Arial" w:hAnsi="Arial" w:cs="Arial"/>
          <w:lang w:val="es-ES_tradnl"/>
        </w:rPr>
      </w:pPr>
      <w:r w:rsidRPr="00F5740F">
        <w:rPr>
          <w:rFonts w:ascii="Arial" w:hAnsi="Arial" w:cs="Arial"/>
          <w:lang w:val="es-ES_tradnl"/>
        </w:rPr>
        <w:t xml:space="preserve">Ventajas: </w:t>
      </w:r>
      <w:r w:rsidR="002341D6" w:rsidRPr="00F5740F">
        <w:rPr>
          <w:rFonts w:ascii="Arial" w:hAnsi="Arial" w:cs="Arial"/>
          <w:lang w:val="es-ES_tradnl"/>
        </w:rPr>
        <w:t xml:space="preserve">Este esquema es frecuentemente empleado en los países porque: (i) su implementación resulta más sencilla y menos costosa ya que se dispone de un sistema o servicio en funcionamiento que ofrece la prestación, y (ii) el Estado puede negociar fácilmente el valor del subsidio y la duración de la ayuda. </w:t>
      </w:r>
    </w:p>
    <w:p w14:paraId="1D14E3E8" w14:textId="77777777" w:rsidR="006F38E1" w:rsidRPr="00F5740F" w:rsidRDefault="006F38E1" w:rsidP="0045252B">
      <w:pPr>
        <w:spacing w:after="0" w:line="240" w:lineRule="auto"/>
        <w:jc w:val="both"/>
        <w:rPr>
          <w:rFonts w:ascii="Arial" w:hAnsi="Arial" w:cs="Arial"/>
          <w:lang w:val="es-ES_tradnl"/>
        </w:rPr>
      </w:pPr>
    </w:p>
    <w:p w14:paraId="4577ECF5" w14:textId="77777777" w:rsidR="00A6504D" w:rsidRPr="00F5740F" w:rsidRDefault="006F38E1" w:rsidP="0045252B">
      <w:pPr>
        <w:spacing w:after="0" w:line="240" w:lineRule="auto"/>
        <w:jc w:val="both"/>
        <w:rPr>
          <w:rFonts w:ascii="Arial" w:hAnsi="Arial" w:cs="Arial"/>
          <w:lang w:val="es-ES_tradnl"/>
        </w:rPr>
      </w:pPr>
      <w:r w:rsidRPr="00F5740F">
        <w:rPr>
          <w:rFonts w:ascii="Arial" w:hAnsi="Arial" w:cs="Arial"/>
          <w:lang w:val="es-ES_tradnl"/>
        </w:rPr>
        <w:t>Limitaciones: E</w:t>
      </w:r>
      <w:r w:rsidR="002341D6" w:rsidRPr="00F5740F">
        <w:rPr>
          <w:rFonts w:ascii="Arial" w:hAnsi="Arial" w:cs="Arial"/>
          <w:lang w:val="es-ES_tradnl"/>
        </w:rPr>
        <w:t>n este esquema se presentan limitaciones relacionadas</w:t>
      </w:r>
      <w:r w:rsidRPr="00F5740F">
        <w:rPr>
          <w:rFonts w:ascii="Arial" w:hAnsi="Arial" w:cs="Arial"/>
          <w:lang w:val="es-ES_tradnl"/>
        </w:rPr>
        <w:t xml:space="preserve"> fundamentalmente</w:t>
      </w:r>
      <w:r w:rsidR="002341D6" w:rsidRPr="00F5740F">
        <w:rPr>
          <w:rFonts w:ascii="Arial" w:hAnsi="Arial" w:cs="Arial"/>
          <w:lang w:val="es-ES_tradnl"/>
        </w:rPr>
        <w:t xml:space="preserve"> con la eficiencia de recursos porque es difícil regular la cantidad de prestaciones y la selección e incorporación de beneficiados más vulnerables.</w:t>
      </w:r>
    </w:p>
    <w:p w14:paraId="24CA5D41" w14:textId="77777777" w:rsidR="006F38E1" w:rsidRPr="00F5740F" w:rsidRDefault="006F38E1" w:rsidP="0045252B">
      <w:pPr>
        <w:spacing w:after="0" w:line="240" w:lineRule="auto"/>
        <w:jc w:val="both"/>
        <w:rPr>
          <w:rFonts w:ascii="Arial" w:hAnsi="Arial" w:cs="Arial"/>
          <w:lang w:val="es-ES_tradnl"/>
        </w:rPr>
      </w:pPr>
    </w:p>
    <w:p w14:paraId="02684FD3" w14:textId="77777777" w:rsidR="006F38E1" w:rsidRPr="00F5740F" w:rsidRDefault="006F38E1" w:rsidP="0045252B">
      <w:pPr>
        <w:spacing w:after="0" w:line="240" w:lineRule="auto"/>
        <w:jc w:val="both"/>
        <w:rPr>
          <w:rFonts w:ascii="Arial" w:hAnsi="Arial" w:cs="Arial"/>
          <w:lang w:val="es-ES_tradnl"/>
        </w:rPr>
      </w:pPr>
      <w:r w:rsidRPr="00F5740F">
        <w:rPr>
          <w:rFonts w:ascii="Arial" w:hAnsi="Arial" w:cs="Arial"/>
          <w:u w:val="single"/>
          <w:lang w:val="es-ES_tradnl"/>
        </w:rPr>
        <w:t>Subsidios a la demanda</w:t>
      </w:r>
      <w:r w:rsidRPr="00F5740F">
        <w:rPr>
          <w:rFonts w:ascii="Arial" w:hAnsi="Arial" w:cs="Arial"/>
          <w:lang w:val="es-ES_tradnl"/>
        </w:rPr>
        <w:t xml:space="preserve"> </w:t>
      </w:r>
    </w:p>
    <w:p w14:paraId="76CAF085" w14:textId="77777777" w:rsidR="00D137C2" w:rsidRPr="00F5740F" w:rsidRDefault="00A6504D" w:rsidP="0045252B">
      <w:pPr>
        <w:spacing w:after="0" w:line="240" w:lineRule="auto"/>
        <w:jc w:val="both"/>
        <w:rPr>
          <w:rFonts w:ascii="Arial" w:hAnsi="Arial" w:cs="Arial"/>
          <w:lang w:val="es-ES_tradnl"/>
        </w:rPr>
      </w:pPr>
      <w:r w:rsidRPr="00F5740F">
        <w:rPr>
          <w:rFonts w:ascii="Arial" w:hAnsi="Arial" w:cs="Arial"/>
          <w:lang w:val="es-ES_tradnl"/>
        </w:rPr>
        <w:t>E</w:t>
      </w:r>
      <w:r w:rsidR="00D137C2" w:rsidRPr="00F5740F">
        <w:rPr>
          <w:rFonts w:ascii="Arial" w:hAnsi="Arial" w:cs="Arial"/>
          <w:lang w:val="es-ES_tradnl"/>
        </w:rPr>
        <w:t>n el e</w:t>
      </w:r>
      <w:r w:rsidR="002341D6" w:rsidRPr="00F5740F">
        <w:rPr>
          <w:rFonts w:ascii="Arial" w:hAnsi="Arial" w:cs="Arial"/>
          <w:lang w:val="es-ES_tradnl"/>
        </w:rPr>
        <w:t xml:space="preserve">squema de </w:t>
      </w:r>
      <w:r w:rsidR="00D137C2" w:rsidRPr="00F5740F">
        <w:rPr>
          <w:rFonts w:ascii="Arial" w:hAnsi="Arial" w:cs="Arial"/>
          <w:lang w:val="es-ES_tradnl"/>
        </w:rPr>
        <w:t xml:space="preserve">subsidios a la </w:t>
      </w:r>
      <w:r w:rsidR="002341D6" w:rsidRPr="00F5740F">
        <w:rPr>
          <w:rFonts w:ascii="Arial" w:hAnsi="Arial" w:cs="Arial"/>
          <w:lang w:val="es-ES_tradnl"/>
        </w:rPr>
        <w:t xml:space="preserve">demanda </w:t>
      </w:r>
      <w:r w:rsidRPr="00F5740F">
        <w:rPr>
          <w:rFonts w:ascii="Arial" w:hAnsi="Arial" w:cs="Arial"/>
          <w:lang w:val="es-ES_tradnl"/>
        </w:rPr>
        <w:t xml:space="preserve">se asignan </w:t>
      </w:r>
      <w:r w:rsidR="002341D6" w:rsidRPr="00F5740F">
        <w:rPr>
          <w:rFonts w:ascii="Arial" w:hAnsi="Arial" w:cs="Arial"/>
          <w:lang w:val="es-ES_tradnl"/>
        </w:rPr>
        <w:t>los recursos de modo directo al beneficiado que puede elegir libremente un agente que provee el bien o un operador d</w:t>
      </w:r>
      <w:r w:rsidR="000E6411" w:rsidRPr="00F5740F">
        <w:rPr>
          <w:rFonts w:ascii="Arial" w:hAnsi="Arial" w:cs="Arial"/>
          <w:lang w:val="es-ES_tradnl"/>
        </w:rPr>
        <w:t xml:space="preserve">e servicios. </w:t>
      </w:r>
    </w:p>
    <w:p w14:paraId="627A183A" w14:textId="77777777" w:rsidR="00D137C2" w:rsidRPr="00F5740F" w:rsidRDefault="00D137C2" w:rsidP="0045252B">
      <w:pPr>
        <w:spacing w:after="0" w:line="240" w:lineRule="auto"/>
        <w:jc w:val="both"/>
        <w:rPr>
          <w:rFonts w:ascii="Arial" w:hAnsi="Arial" w:cs="Arial"/>
          <w:lang w:val="es-ES_tradnl"/>
        </w:rPr>
      </w:pPr>
    </w:p>
    <w:p w14:paraId="010047DC" w14:textId="77777777" w:rsidR="00D137C2" w:rsidRPr="00F5740F" w:rsidRDefault="00D137C2" w:rsidP="0045252B">
      <w:pPr>
        <w:spacing w:after="0" w:line="240" w:lineRule="auto"/>
        <w:jc w:val="both"/>
        <w:rPr>
          <w:rFonts w:ascii="Arial" w:hAnsi="Arial" w:cs="Arial"/>
          <w:lang w:val="es-ES_tradnl"/>
        </w:rPr>
      </w:pPr>
      <w:r w:rsidRPr="00F5740F">
        <w:rPr>
          <w:rFonts w:ascii="Arial" w:hAnsi="Arial" w:cs="Arial"/>
          <w:lang w:val="es-ES_tradnl"/>
        </w:rPr>
        <w:t xml:space="preserve">Funcionamiento: </w:t>
      </w:r>
      <w:r w:rsidR="006B56E1" w:rsidRPr="00F5740F">
        <w:rPr>
          <w:rFonts w:ascii="Arial" w:hAnsi="Arial" w:cs="Arial"/>
          <w:lang w:val="es-ES_tradnl"/>
        </w:rPr>
        <w:t>En los programas de movilidad escolar orientados desde la demanda los gobiernos nacionales o locales asignan el beneficio directamente al estudiante o a su familia mediante transferencias monetarias, un sistema de boletos electrónicos de transporte o credenciales de identificación que permiten a los alumnos retirar abonos en las empresas de transporte. En el caso de limitaciones en zonas rurales o de difícil acceso, algunos gobiernos ejecutan estrategias como la asignación de recursos o medios de transporte (por ejemplo, buses, bicicletas, canoas, etc.) a los estados, municipios, escuelas o familias.</w:t>
      </w:r>
    </w:p>
    <w:p w14:paraId="02D16DC9" w14:textId="77777777" w:rsidR="00D137C2" w:rsidRPr="00F5740F" w:rsidRDefault="00D137C2" w:rsidP="0045252B">
      <w:pPr>
        <w:spacing w:after="0" w:line="240" w:lineRule="auto"/>
        <w:jc w:val="both"/>
        <w:rPr>
          <w:rFonts w:ascii="Arial" w:hAnsi="Arial" w:cs="Arial"/>
          <w:lang w:val="es-ES_tradnl"/>
        </w:rPr>
      </w:pPr>
    </w:p>
    <w:p w14:paraId="376D679A" w14:textId="77777777" w:rsidR="00D137C2" w:rsidRPr="00F5740F" w:rsidRDefault="00D137C2" w:rsidP="0045252B">
      <w:pPr>
        <w:spacing w:after="0" w:line="240" w:lineRule="auto"/>
        <w:jc w:val="both"/>
        <w:rPr>
          <w:rFonts w:ascii="Arial" w:hAnsi="Arial" w:cs="Arial"/>
          <w:lang w:val="es-ES_tradnl"/>
        </w:rPr>
      </w:pPr>
      <w:r w:rsidRPr="00F5740F">
        <w:rPr>
          <w:rFonts w:ascii="Arial" w:hAnsi="Arial" w:cs="Arial"/>
          <w:lang w:val="es-ES_tradnl"/>
        </w:rPr>
        <w:t xml:space="preserve">Ventajas: En principio, el </w:t>
      </w:r>
      <w:r w:rsidR="002341D6" w:rsidRPr="00F5740F">
        <w:rPr>
          <w:rFonts w:ascii="Arial" w:hAnsi="Arial" w:cs="Arial"/>
          <w:lang w:val="es-ES_tradnl"/>
        </w:rPr>
        <w:t>esquema es altamente eficiente y eficaz, porque el apoyo llega directamente al beneficiado que puede evaluar la calidad del servicio o del bien</w:t>
      </w:r>
      <w:r w:rsidRPr="00F5740F">
        <w:rPr>
          <w:rFonts w:ascii="Arial" w:hAnsi="Arial" w:cs="Arial"/>
          <w:lang w:val="es-ES_tradnl"/>
        </w:rPr>
        <w:t>.</w:t>
      </w:r>
    </w:p>
    <w:p w14:paraId="7B2C4B08" w14:textId="77777777" w:rsidR="00D137C2" w:rsidRPr="00F5740F" w:rsidRDefault="00D137C2" w:rsidP="0045252B">
      <w:pPr>
        <w:spacing w:after="0" w:line="240" w:lineRule="auto"/>
        <w:jc w:val="both"/>
        <w:rPr>
          <w:rFonts w:ascii="Arial" w:hAnsi="Arial" w:cs="Arial"/>
          <w:lang w:val="es-ES_tradnl"/>
        </w:rPr>
      </w:pPr>
    </w:p>
    <w:p w14:paraId="6D475974" w14:textId="77777777" w:rsidR="00834138" w:rsidRPr="00F5740F" w:rsidRDefault="00D137C2" w:rsidP="0045252B">
      <w:pPr>
        <w:spacing w:after="0" w:line="240" w:lineRule="auto"/>
        <w:jc w:val="both"/>
        <w:rPr>
          <w:rFonts w:ascii="Arial" w:hAnsi="Arial" w:cs="Arial"/>
          <w:lang w:val="es-ES_tradnl"/>
        </w:rPr>
      </w:pPr>
      <w:r w:rsidRPr="00F5740F">
        <w:rPr>
          <w:rFonts w:ascii="Arial" w:hAnsi="Arial" w:cs="Arial"/>
          <w:lang w:val="es-ES_tradnl"/>
        </w:rPr>
        <w:t>Limitaciones:</w:t>
      </w:r>
      <w:r w:rsidR="002341D6" w:rsidRPr="00F5740F">
        <w:rPr>
          <w:rFonts w:ascii="Arial" w:hAnsi="Arial" w:cs="Arial"/>
          <w:lang w:val="es-ES_tradnl"/>
        </w:rPr>
        <w:t xml:space="preserve"> </w:t>
      </w:r>
      <w:r w:rsidRPr="00F5740F">
        <w:rPr>
          <w:rFonts w:ascii="Arial" w:hAnsi="Arial" w:cs="Arial"/>
          <w:lang w:val="es-ES_tradnl"/>
        </w:rPr>
        <w:t>E</w:t>
      </w:r>
      <w:r w:rsidR="00834138" w:rsidRPr="00F5740F">
        <w:rPr>
          <w:rFonts w:ascii="Arial" w:hAnsi="Arial" w:cs="Arial"/>
          <w:lang w:val="es-ES_tradnl"/>
        </w:rPr>
        <w:t xml:space="preserve">ste tipo de ayuda tiene limitaciones en ámbitos rurales o zonas geográficas de difícil acceso porque el servicio de transporte público es reducido. </w:t>
      </w:r>
      <w:r w:rsidR="002341D6" w:rsidRPr="00F5740F">
        <w:rPr>
          <w:rFonts w:ascii="Arial" w:hAnsi="Arial" w:cs="Arial"/>
          <w:lang w:val="es-ES_tradnl"/>
        </w:rPr>
        <w:t xml:space="preserve">En este caso el Estado interviene para cubrir o regular el servicio o la ayuda. La ejecución de esta política de modo eficiente requiere de mecanismos de regulación y seguimiento que permiten determinar la dimensión y las características de la población beneficiada y la cantidad de prestaciones o bienes para cubrir la necesidad. Esta información facilita además la evaluación de la eficacia del programa en términos del logro de las metas planificadas. </w:t>
      </w:r>
    </w:p>
    <w:p w14:paraId="653FB88A" w14:textId="77777777" w:rsidR="006B56E1" w:rsidRPr="00F5740F" w:rsidRDefault="006B56E1" w:rsidP="0045252B">
      <w:pPr>
        <w:spacing w:after="0" w:line="240" w:lineRule="auto"/>
        <w:jc w:val="both"/>
        <w:rPr>
          <w:rFonts w:ascii="Arial" w:hAnsi="Arial" w:cs="Arial"/>
          <w:lang w:val="es-ES_tradnl"/>
        </w:rPr>
      </w:pPr>
    </w:p>
    <w:p w14:paraId="58977AA5" w14:textId="77777777" w:rsidR="006A391E" w:rsidRPr="00F5740F" w:rsidRDefault="006A391E" w:rsidP="0045252B">
      <w:pPr>
        <w:spacing w:after="0" w:line="240" w:lineRule="auto"/>
        <w:jc w:val="both"/>
        <w:rPr>
          <w:rFonts w:ascii="Arial" w:hAnsi="Arial" w:cs="Arial"/>
          <w:u w:val="single"/>
          <w:lang w:val="es-ES_tradnl"/>
        </w:rPr>
      </w:pPr>
      <w:r w:rsidRPr="00F5740F">
        <w:rPr>
          <w:rFonts w:ascii="Arial" w:hAnsi="Arial" w:cs="Arial"/>
          <w:u w:val="single"/>
          <w:lang w:val="es-ES_tradnl"/>
        </w:rPr>
        <w:t>Subsidios cruzados</w:t>
      </w:r>
    </w:p>
    <w:p w14:paraId="4648F717" w14:textId="77777777" w:rsidR="008509D8" w:rsidRPr="00F5740F" w:rsidRDefault="00204450" w:rsidP="0045252B">
      <w:pPr>
        <w:spacing w:after="0" w:line="240" w:lineRule="auto"/>
        <w:jc w:val="both"/>
        <w:rPr>
          <w:rFonts w:ascii="Arial" w:hAnsi="Arial" w:cs="Arial"/>
          <w:lang w:val="es-ES_tradnl"/>
        </w:rPr>
      </w:pPr>
      <w:r w:rsidRPr="00F5740F">
        <w:rPr>
          <w:rFonts w:ascii="Arial" w:hAnsi="Arial" w:cs="Arial"/>
          <w:lang w:val="es-ES_tradnl"/>
        </w:rPr>
        <w:lastRenderedPageBreak/>
        <w:t xml:space="preserve">En el </w:t>
      </w:r>
      <w:r w:rsidR="00E272B1" w:rsidRPr="00F5740F">
        <w:rPr>
          <w:rFonts w:ascii="Arial" w:hAnsi="Arial" w:cs="Arial"/>
          <w:lang w:val="es-ES_tradnl"/>
        </w:rPr>
        <w:t xml:space="preserve">esquema de subsidios cruzados </w:t>
      </w:r>
      <w:r w:rsidRPr="00F5740F">
        <w:rPr>
          <w:rFonts w:ascii="Arial" w:hAnsi="Arial" w:cs="Arial"/>
          <w:lang w:val="es-ES_tradnl"/>
        </w:rPr>
        <w:t xml:space="preserve">se genera </w:t>
      </w:r>
      <w:r w:rsidR="002341D6" w:rsidRPr="00F5740F">
        <w:rPr>
          <w:rFonts w:ascii="Arial" w:hAnsi="Arial" w:cs="Arial"/>
          <w:lang w:val="es-ES_tradnl"/>
        </w:rPr>
        <w:t xml:space="preserve">un acuerdo entre el gobierno y los operadores de transporte público para establecer tarifas que incluyen el costo del abono estudiantil; es decir, en este caso todos los usuarios del transporte financian el total o un porcentaje del costo de los abonos escolares. </w:t>
      </w:r>
    </w:p>
    <w:p w14:paraId="783BFD73" w14:textId="77777777" w:rsidR="008509D8" w:rsidRPr="00F5740F" w:rsidRDefault="008509D8" w:rsidP="0045252B">
      <w:pPr>
        <w:spacing w:after="0" w:line="240" w:lineRule="auto"/>
        <w:jc w:val="both"/>
        <w:rPr>
          <w:rFonts w:ascii="Arial" w:hAnsi="Arial" w:cs="Arial"/>
          <w:lang w:val="es-ES_tradnl"/>
        </w:rPr>
      </w:pPr>
    </w:p>
    <w:p w14:paraId="30772BA6" w14:textId="77777777" w:rsidR="0074258D" w:rsidRPr="00F5740F" w:rsidRDefault="008509D8" w:rsidP="0045252B">
      <w:pPr>
        <w:spacing w:after="0" w:line="240" w:lineRule="auto"/>
        <w:jc w:val="both"/>
        <w:rPr>
          <w:rFonts w:ascii="Arial" w:hAnsi="Arial" w:cs="Arial"/>
          <w:lang w:val="es-ES_tradnl"/>
        </w:rPr>
      </w:pPr>
      <w:r w:rsidRPr="00F5740F">
        <w:rPr>
          <w:rFonts w:ascii="Arial" w:hAnsi="Arial" w:cs="Arial"/>
          <w:lang w:val="es-ES_tradnl"/>
        </w:rPr>
        <w:t xml:space="preserve">Limitaciones: </w:t>
      </w:r>
      <w:r w:rsidR="000674A4" w:rsidRPr="00F5740F">
        <w:rPr>
          <w:rFonts w:ascii="Arial" w:hAnsi="Arial" w:cs="Arial"/>
          <w:lang w:val="es-ES_tradnl"/>
        </w:rPr>
        <w:t xml:space="preserve">Este esquema tiene problemas de repartición ya que </w:t>
      </w:r>
      <w:r w:rsidR="002341D6" w:rsidRPr="00F5740F">
        <w:rPr>
          <w:rFonts w:ascii="Arial" w:hAnsi="Arial" w:cs="Arial"/>
          <w:lang w:val="es-ES_tradnl"/>
        </w:rPr>
        <w:t xml:space="preserve">las familias de escasos recursos usuarias del transporte público sin hijos en edad escolar o sin necesidad de transporte </w:t>
      </w:r>
      <w:r w:rsidR="00E272B1" w:rsidRPr="00F5740F">
        <w:rPr>
          <w:rFonts w:ascii="Arial" w:hAnsi="Arial" w:cs="Arial"/>
          <w:lang w:val="es-ES_tradnl"/>
        </w:rPr>
        <w:t xml:space="preserve">para sus hijos </w:t>
      </w:r>
      <w:r w:rsidR="002341D6" w:rsidRPr="00F5740F">
        <w:rPr>
          <w:rFonts w:ascii="Arial" w:hAnsi="Arial" w:cs="Arial"/>
          <w:lang w:val="es-ES_tradnl"/>
        </w:rPr>
        <w:t xml:space="preserve">financian los abonos de los estudiantes de mayores recursos. Aquí la principal dificultad es identificar a los usuarios de menores ingresos que deberían obtener tarifas planas (es decir, sin el costo adicional del subsidio escolar) y recibir el beneficio del transporte escolar para sus hijos. Si bien esta modalidad de financiamiento puede ejecutarse a través de un sistema de acreditación o identificación de beneficiados, en los períodos de ajuste de tarifas podrían surgir conflictos desde el lado de los usuarios que financian </w:t>
      </w:r>
      <w:r w:rsidR="00131870" w:rsidRPr="00F5740F">
        <w:rPr>
          <w:rFonts w:ascii="Arial" w:hAnsi="Arial" w:cs="Arial"/>
          <w:lang w:val="es-ES_tradnl"/>
        </w:rPr>
        <w:t xml:space="preserve">de </w:t>
      </w:r>
      <w:r w:rsidR="002341D6" w:rsidRPr="00F5740F">
        <w:rPr>
          <w:rFonts w:ascii="Arial" w:hAnsi="Arial" w:cs="Arial"/>
          <w:lang w:val="es-ES_tradnl"/>
        </w:rPr>
        <w:t xml:space="preserve">los subsidios. </w:t>
      </w:r>
    </w:p>
    <w:p w14:paraId="66D25758" w14:textId="77777777" w:rsidR="00D05111" w:rsidRPr="00F5740F" w:rsidRDefault="00D05111" w:rsidP="0045252B">
      <w:pPr>
        <w:spacing w:after="0" w:line="240" w:lineRule="auto"/>
        <w:jc w:val="both"/>
        <w:rPr>
          <w:rFonts w:ascii="Arial" w:hAnsi="Arial" w:cs="Arial"/>
          <w:lang w:val="es-ES_tradnl"/>
        </w:rPr>
      </w:pPr>
    </w:p>
    <w:p w14:paraId="2E6DB538" w14:textId="77777777" w:rsidR="009200ED" w:rsidRPr="00F5740F" w:rsidRDefault="001D24D0" w:rsidP="00F663D4">
      <w:pPr>
        <w:spacing w:after="0" w:line="240" w:lineRule="auto"/>
        <w:jc w:val="both"/>
        <w:rPr>
          <w:rFonts w:ascii="Arial" w:hAnsi="Arial" w:cs="Arial"/>
          <w:u w:val="single"/>
          <w:lang w:val="es-ES_tradnl"/>
        </w:rPr>
      </w:pPr>
      <w:r w:rsidRPr="00F5740F">
        <w:rPr>
          <w:rFonts w:ascii="Arial" w:hAnsi="Arial" w:cs="Arial"/>
          <w:u w:val="single"/>
          <w:lang w:val="es-ES_tradnl"/>
        </w:rPr>
        <w:t>Modalidades en las que los subsidios se han implementado</w:t>
      </w:r>
    </w:p>
    <w:p w14:paraId="41CDEE8D" w14:textId="77777777" w:rsidR="009200ED" w:rsidRPr="00F5740F" w:rsidRDefault="009200ED" w:rsidP="00F663D4">
      <w:pPr>
        <w:spacing w:after="0" w:line="240" w:lineRule="auto"/>
        <w:jc w:val="both"/>
        <w:rPr>
          <w:rFonts w:ascii="Arial" w:hAnsi="Arial" w:cs="Arial"/>
          <w:lang w:val="es-ES_tradnl"/>
        </w:rPr>
      </w:pPr>
      <w:r w:rsidRPr="00F5740F">
        <w:rPr>
          <w:rFonts w:ascii="Arial" w:hAnsi="Arial" w:cs="Arial"/>
          <w:lang w:val="es-ES_tradnl"/>
        </w:rPr>
        <w:t>Los subsidios</w:t>
      </w:r>
      <w:r w:rsidR="00470C1C" w:rsidRPr="00F5740F">
        <w:rPr>
          <w:rFonts w:ascii="Arial" w:hAnsi="Arial" w:cs="Arial"/>
          <w:lang w:val="es-ES_tradnl"/>
        </w:rPr>
        <w:t xml:space="preserve"> destinados al transporte escolar</w:t>
      </w:r>
      <w:r w:rsidRPr="00F5740F">
        <w:rPr>
          <w:rFonts w:ascii="Arial" w:hAnsi="Arial" w:cs="Arial"/>
          <w:lang w:val="es-ES_tradnl"/>
        </w:rPr>
        <w:t xml:space="preserve"> </w:t>
      </w:r>
      <w:r w:rsidR="001D24D0" w:rsidRPr="00F5740F">
        <w:rPr>
          <w:rFonts w:ascii="Arial" w:hAnsi="Arial" w:cs="Arial"/>
          <w:lang w:val="es-ES_tradnl"/>
        </w:rPr>
        <w:t xml:space="preserve">se pueden implementar </w:t>
      </w:r>
      <w:r w:rsidRPr="00F5740F">
        <w:rPr>
          <w:rFonts w:ascii="Arial" w:hAnsi="Arial" w:cs="Arial"/>
          <w:lang w:val="es-ES_tradnl"/>
        </w:rPr>
        <w:t>de las siguientes maneras:</w:t>
      </w:r>
    </w:p>
    <w:p w14:paraId="14455C76" w14:textId="77777777" w:rsidR="009200ED" w:rsidRPr="00F5740F" w:rsidRDefault="009200ED" w:rsidP="00F663D4">
      <w:pPr>
        <w:spacing w:after="0" w:line="240" w:lineRule="auto"/>
        <w:jc w:val="both"/>
        <w:rPr>
          <w:rFonts w:ascii="Arial" w:hAnsi="Arial" w:cs="Arial"/>
          <w:lang w:val="es-ES_tradnl"/>
        </w:rPr>
      </w:pPr>
    </w:p>
    <w:p w14:paraId="43F8C80D" w14:textId="77777777" w:rsidR="00470C1C" w:rsidRPr="00F5740F" w:rsidRDefault="002341D6"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La gratuidad del boleto estudiantil se ha implementado en algunas regiones, estados o provincia de Argentina, Bélgica, Holanda, México y Uruguay. En la mayoría, se ofrecen solo a grupos específicos (estudiantes residentes en zonas de alta vulnerabilidad o zonas rurales, con necesidades especiales, residentes a varios kilómetros de la escuela y de bajos niveles de ingresos). Su cobertura alcanza las zonas urbanas y suburbanas que disponen de un servicio de transporte público de pasajeros. </w:t>
      </w:r>
    </w:p>
    <w:p w14:paraId="3A1F6281" w14:textId="77777777" w:rsidR="00142041" w:rsidRPr="00F5740F" w:rsidRDefault="00142041"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Otros gobiernos establecen tarifas preferenciales para los estudiantes mediante acuerdos relacionados con la concesión del servicio de transporte público (Colombia y México). </w:t>
      </w:r>
    </w:p>
    <w:p w14:paraId="6112C926" w14:textId="77777777" w:rsidR="00780DC2" w:rsidRPr="00F5740F" w:rsidRDefault="002341D6"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En los ámbitos rurales o áreas de escaso desarrollo de infraestructura vial, algunos gobiernos </w:t>
      </w:r>
      <w:r w:rsidR="00F54160" w:rsidRPr="00F5740F">
        <w:rPr>
          <w:rFonts w:ascii="Arial" w:hAnsi="Arial" w:cs="Arial"/>
          <w:lang w:val="es-ES_tradnl"/>
        </w:rPr>
        <w:t>implementan</w:t>
      </w:r>
      <w:r w:rsidRPr="00F5740F">
        <w:rPr>
          <w:rFonts w:ascii="Arial" w:hAnsi="Arial" w:cs="Arial"/>
          <w:lang w:val="es-ES_tradnl"/>
        </w:rPr>
        <w:t xml:space="preserve"> programas según las características geográficas y su organización territorial. Por ejemplo, se asignan recursos a las regiones, municipios o escuelas para adquirir medio</w:t>
      </w:r>
      <w:r w:rsidR="00F54160" w:rsidRPr="00F5740F">
        <w:rPr>
          <w:rFonts w:ascii="Arial" w:hAnsi="Arial" w:cs="Arial"/>
          <w:lang w:val="es-ES_tradnl"/>
        </w:rPr>
        <w:t>s de transporte como buses,</w:t>
      </w:r>
      <w:r w:rsidRPr="00F5740F">
        <w:rPr>
          <w:rFonts w:ascii="Arial" w:hAnsi="Arial" w:cs="Arial"/>
          <w:lang w:val="es-ES_tradnl"/>
        </w:rPr>
        <w:t xml:space="preserve"> bicicletas, canoas, etc. (Argentina, Brasil, Chile y México) o se entregan directamente las unidades o medios de transporte (Brasil y México). </w:t>
      </w:r>
    </w:p>
    <w:p w14:paraId="28BBB24A" w14:textId="77777777" w:rsidR="00142041" w:rsidRPr="00F5740F" w:rsidRDefault="002341D6"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En algunos países, tanto el gobierno nacional como los gobiernos locales tienen un programa de apoyo al transporte escolar, especialmente en los países federales o descentralizados. En otros casos, en un mismo nivel de gobierno algunos ministerios (Educación, Transporte y Desarrollo Social o Presidencia de la Nación) ejecutan su programa de transporte orientado a distintos beneficiados. </w:t>
      </w:r>
    </w:p>
    <w:p w14:paraId="43B3818C" w14:textId="77777777" w:rsidR="002341D6" w:rsidRPr="00F5740F" w:rsidRDefault="002341D6"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Algunos gobiernos proponen créditos con bajas tasas de interés a sus estados, municipios o al sector privado con el objetivo de financiar la compra de unidades de transporte orientadas a cubrir la demanda de movilidad escolar (Chile, Brasil y México). </w:t>
      </w:r>
    </w:p>
    <w:p w14:paraId="587DA855" w14:textId="77777777" w:rsidR="00EB2C5D" w:rsidRPr="00F5740F" w:rsidRDefault="00142041" w:rsidP="00F663D4">
      <w:pPr>
        <w:pStyle w:val="ListParagraph"/>
        <w:numPr>
          <w:ilvl w:val="0"/>
          <w:numId w:val="2"/>
        </w:numPr>
        <w:spacing w:after="0" w:line="240" w:lineRule="auto"/>
        <w:jc w:val="both"/>
        <w:rPr>
          <w:rFonts w:ascii="Arial" w:hAnsi="Arial" w:cs="Arial"/>
          <w:lang w:val="es-ES_tradnl"/>
        </w:rPr>
      </w:pPr>
      <w:r w:rsidRPr="00F5740F">
        <w:rPr>
          <w:rFonts w:ascii="Arial" w:hAnsi="Arial" w:cs="Arial"/>
          <w:lang w:val="es-ES_tradnl"/>
        </w:rPr>
        <w:t xml:space="preserve">Otros gobiernos usan los subsidios </w:t>
      </w:r>
      <w:r w:rsidR="002F3661" w:rsidRPr="00F5740F">
        <w:rPr>
          <w:rFonts w:ascii="Arial" w:hAnsi="Arial" w:cs="Arial"/>
          <w:lang w:val="es-ES_tradnl"/>
        </w:rPr>
        <w:t xml:space="preserve">para mejorar la infraestructura </w:t>
      </w:r>
      <w:r w:rsidRPr="00F5740F">
        <w:rPr>
          <w:rFonts w:ascii="Arial" w:hAnsi="Arial" w:cs="Arial"/>
          <w:lang w:val="es-ES_tradnl"/>
        </w:rPr>
        <w:t>peatonal</w:t>
      </w:r>
      <w:r w:rsidR="002F3661" w:rsidRPr="00F5740F">
        <w:rPr>
          <w:rFonts w:ascii="Arial" w:hAnsi="Arial" w:cs="Arial"/>
          <w:lang w:val="es-ES_tradnl"/>
        </w:rPr>
        <w:t xml:space="preserve"> para que los estudiantes puedan caminar de su casa a la escuela. Hay varios estudios que indican que una </w:t>
      </w:r>
      <w:r w:rsidRPr="00F5740F">
        <w:rPr>
          <w:rFonts w:ascii="Arial" w:hAnsi="Arial" w:cs="Arial"/>
          <w:lang w:val="es-ES_tradnl"/>
        </w:rPr>
        <w:t>medida importante</w:t>
      </w:r>
      <w:r w:rsidR="002F3661" w:rsidRPr="00F5740F">
        <w:rPr>
          <w:rFonts w:ascii="Arial" w:hAnsi="Arial" w:cs="Arial"/>
          <w:lang w:val="es-ES_tradnl"/>
        </w:rPr>
        <w:t xml:space="preserve"> para aumentar el número de niños que caminan a la escuela es la educación sobre este medio de transporte. Las municipalidades deben otorgar fondos a las escuelas para implementar programas e iniciativas que eduquen a los niños a como transportarse de una man</w:t>
      </w:r>
      <w:r w:rsidRPr="00F5740F">
        <w:rPr>
          <w:rFonts w:ascii="Arial" w:hAnsi="Arial" w:cs="Arial"/>
          <w:lang w:val="es-ES_tradnl"/>
        </w:rPr>
        <w:t>era segura caminando de su casa a la escuela. Hay varios problemas con esta opción, por ejemplo</w:t>
      </w:r>
      <w:r w:rsidR="00FB5343" w:rsidRPr="00F5740F">
        <w:rPr>
          <w:rFonts w:ascii="Arial" w:hAnsi="Arial" w:cs="Arial"/>
          <w:lang w:val="es-ES_tradnl"/>
        </w:rPr>
        <w:t xml:space="preserve"> las diferencias entre las probabilidades de un niño vs. un</w:t>
      </w:r>
      <w:r w:rsidRPr="00F5740F">
        <w:rPr>
          <w:rFonts w:ascii="Arial" w:hAnsi="Arial" w:cs="Arial"/>
          <w:lang w:val="es-ES_tradnl"/>
        </w:rPr>
        <w:t xml:space="preserve">a niña de caminar a la escuela, el nivel de seguridad, la distancia a la escuela, etc. </w:t>
      </w:r>
    </w:p>
    <w:p w14:paraId="67AFA1DD" w14:textId="77777777" w:rsidR="00142041" w:rsidRPr="00F5740F" w:rsidRDefault="00142041" w:rsidP="00F663D4">
      <w:pPr>
        <w:spacing w:after="0" w:line="240" w:lineRule="auto"/>
        <w:jc w:val="both"/>
        <w:rPr>
          <w:rFonts w:ascii="Arial" w:hAnsi="Arial" w:cs="Arial"/>
          <w:lang w:val="es-ES_tradnl"/>
        </w:rPr>
      </w:pPr>
    </w:p>
    <w:p w14:paraId="57E18515" w14:textId="77777777" w:rsidR="00611E57" w:rsidRPr="00F5740F" w:rsidRDefault="00611E57" w:rsidP="00FD2C73">
      <w:pPr>
        <w:spacing w:after="0" w:line="240" w:lineRule="auto"/>
        <w:jc w:val="both"/>
        <w:rPr>
          <w:rFonts w:ascii="Arial" w:hAnsi="Arial" w:cs="Arial"/>
          <w:lang w:val="es-ES_tradnl"/>
        </w:rPr>
      </w:pPr>
    </w:p>
    <w:p w14:paraId="01BB62C1" w14:textId="77777777" w:rsidR="00611E57" w:rsidRPr="00F5740F" w:rsidRDefault="00611E57" w:rsidP="00FD2C73">
      <w:pPr>
        <w:spacing w:after="0" w:line="240" w:lineRule="auto"/>
        <w:jc w:val="both"/>
        <w:rPr>
          <w:rFonts w:ascii="Arial" w:hAnsi="Arial" w:cs="Arial"/>
          <w:lang w:val="es-ES_tradnl"/>
        </w:rPr>
      </w:pPr>
    </w:p>
    <w:p w14:paraId="0CC83DB7" w14:textId="77777777" w:rsidR="00182ED9" w:rsidRPr="00F5740F" w:rsidRDefault="00182ED9" w:rsidP="0045252B">
      <w:pPr>
        <w:pStyle w:val="Chapter"/>
        <w:rPr>
          <w:rFonts w:ascii="Arial" w:hAnsi="Arial" w:cs="Arial"/>
          <w:lang w:val="es-ES_tradnl"/>
        </w:rPr>
      </w:pPr>
      <w:bookmarkStart w:id="7" w:name="_Toc427847849"/>
      <w:r w:rsidRPr="00F5740F">
        <w:rPr>
          <w:rFonts w:ascii="Arial" w:hAnsi="Arial" w:cs="Arial"/>
          <w:lang w:val="es-ES_tradnl"/>
        </w:rPr>
        <w:lastRenderedPageBreak/>
        <w:t>Evaluación Económica</w:t>
      </w:r>
      <w:bookmarkEnd w:id="7"/>
    </w:p>
    <w:p w14:paraId="78F4406A" w14:textId="77777777" w:rsidR="00182ED9" w:rsidRPr="00F5740F" w:rsidRDefault="0035577C" w:rsidP="0045252B">
      <w:pPr>
        <w:spacing w:after="0" w:line="240" w:lineRule="auto"/>
        <w:jc w:val="both"/>
        <w:rPr>
          <w:rFonts w:ascii="Arial" w:hAnsi="Arial" w:cs="Arial"/>
          <w:lang w:val="es-ES_tradnl"/>
        </w:rPr>
      </w:pPr>
      <w:r w:rsidRPr="00F5740F">
        <w:rPr>
          <w:rFonts w:ascii="Arial" w:hAnsi="Arial" w:cs="Arial"/>
          <w:lang w:val="es-ES_tradnl"/>
        </w:rPr>
        <w:t xml:space="preserve">Las actividades de la evaluación económica que se desarrollarán dentro del Componente III de la operación, tienen como objetivo </w:t>
      </w:r>
      <w:r w:rsidR="009F0C10" w:rsidRPr="00F5740F">
        <w:rPr>
          <w:rFonts w:ascii="Arial" w:hAnsi="Arial" w:cs="Arial"/>
          <w:lang w:val="es-ES_tradnl"/>
        </w:rPr>
        <w:t>asegurar la asistencia regular a clases</w:t>
      </w:r>
      <w:r w:rsidR="00EB49B1" w:rsidRPr="00F5740F">
        <w:rPr>
          <w:rFonts w:ascii="Arial" w:hAnsi="Arial" w:cs="Arial"/>
          <w:lang w:val="es-ES_tradnl"/>
        </w:rPr>
        <w:t>, teniendo por tanto como resultado una disminución de</w:t>
      </w:r>
      <w:r w:rsidR="009F0C10" w:rsidRPr="00F5740F">
        <w:rPr>
          <w:rFonts w:ascii="Arial" w:hAnsi="Arial" w:cs="Arial"/>
          <w:lang w:val="es-ES_tradnl"/>
        </w:rPr>
        <w:t xml:space="preserve"> los índices de ausentismo escolar. Para ello se </w:t>
      </w:r>
      <w:r w:rsidRPr="00F5740F">
        <w:rPr>
          <w:rFonts w:ascii="Arial" w:hAnsi="Arial" w:cs="Arial"/>
          <w:lang w:val="es-ES_tradnl"/>
        </w:rPr>
        <w:t>identific</w:t>
      </w:r>
      <w:r w:rsidR="009F0C10" w:rsidRPr="00F5740F">
        <w:rPr>
          <w:rFonts w:ascii="Arial" w:hAnsi="Arial" w:cs="Arial"/>
          <w:lang w:val="es-ES_tradnl"/>
        </w:rPr>
        <w:t>a</w:t>
      </w:r>
      <w:r w:rsidRPr="00F5740F">
        <w:rPr>
          <w:rFonts w:ascii="Arial" w:hAnsi="Arial" w:cs="Arial"/>
          <w:lang w:val="es-ES_tradnl"/>
        </w:rPr>
        <w:t>r</w:t>
      </w:r>
      <w:r w:rsidR="009F0C10" w:rsidRPr="00F5740F">
        <w:rPr>
          <w:rFonts w:ascii="Arial" w:hAnsi="Arial" w:cs="Arial"/>
          <w:lang w:val="es-ES_tradnl"/>
        </w:rPr>
        <w:t>án</w:t>
      </w:r>
      <w:r w:rsidRPr="00F5740F">
        <w:rPr>
          <w:rFonts w:ascii="Arial" w:hAnsi="Arial" w:cs="Arial"/>
          <w:lang w:val="es-ES_tradnl"/>
        </w:rPr>
        <w:t xml:space="preserve"> soluciones de transporte escolar costo-efectivas para las escuelas potenciadas </w:t>
      </w:r>
      <w:r w:rsidR="00DC5D59" w:rsidRPr="00F5740F">
        <w:rPr>
          <w:rFonts w:ascii="Arial" w:hAnsi="Arial" w:cs="Arial"/>
          <w:lang w:val="es-ES_tradnl"/>
        </w:rPr>
        <w:t xml:space="preserve">con jornada escolar extendida </w:t>
      </w:r>
      <w:r w:rsidRPr="00F5740F">
        <w:rPr>
          <w:rFonts w:ascii="Arial" w:hAnsi="Arial" w:cs="Arial"/>
          <w:lang w:val="es-ES_tradnl"/>
        </w:rPr>
        <w:t>en las áreas rurales. Dada la evidencia existente, se esperan cambios en el comportamiento de la demanda cuando las familias de estudiantes que actualmente asisten a escuelas rurales pequeñas decidan transferirlos a las escuelas potenciadas que tendrán una mejor oferta educativa. Este componente ha sido desarrollado para llegar a estudiantes de familias vulnerables y niñas en particular, ya que la evidencia existente sugiere que la distancia entre el hogar y la escuela puede ser un factor importante de deserción escolar, en particular para este grupo (sobre impactos diferenciales ver por ejemplo McMillan et al, 2006). Las  actividades propuestas serían: (i) desarrollo de soluciones de transporte basadas en las experiencias existentes llevadas a cabo por el MEC y otras experiencias internacionales exitosas; (ii) implementación de pilotos en escuelas seleccionadas</w:t>
      </w:r>
      <w:r w:rsidRPr="00F5740F">
        <w:rPr>
          <w:rStyle w:val="FootnoteReference"/>
          <w:rFonts w:ascii="Arial" w:hAnsi="Arial" w:cs="Arial"/>
          <w:lang w:val="es-ES_tradnl"/>
        </w:rPr>
        <w:footnoteReference w:id="1"/>
      </w:r>
      <w:r w:rsidRPr="00F5740F">
        <w:rPr>
          <w:rFonts w:ascii="Arial" w:hAnsi="Arial" w:cs="Arial"/>
          <w:lang w:val="es-ES_tradnl"/>
        </w:rPr>
        <w:t>y (iii) </w:t>
      </w:r>
      <w:r w:rsidR="000F12D7" w:rsidRPr="00F5740F">
        <w:rPr>
          <w:rFonts w:ascii="Arial" w:hAnsi="Arial" w:cs="Arial"/>
          <w:lang w:val="es-ES_tradnl"/>
        </w:rPr>
        <w:t>diseño metodológico para una evaluación de impacto del plan piloto</w:t>
      </w:r>
      <w:r w:rsidRPr="00F5740F">
        <w:rPr>
          <w:rStyle w:val="FootnoteReference"/>
          <w:rFonts w:ascii="Arial" w:hAnsi="Arial" w:cs="Arial"/>
          <w:lang w:val="es-ES_tradnl"/>
        </w:rPr>
        <w:footnoteReference w:id="2"/>
      </w:r>
      <w:r w:rsidRPr="00F5740F">
        <w:rPr>
          <w:rFonts w:ascii="Arial" w:hAnsi="Arial" w:cs="Arial"/>
          <w:lang w:val="es-ES_tradnl"/>
        </w:rPr>
        <w:t>.</w:t>
      </w:r>
    </w:p>
    <w:p w14:paraId="4D581669" w14:textId="77777777" w:rsidR="0035577C" w:rsidRPr="00F5740F" w:rsidRDefault="0035577C" w:rsidP="0045252B">
      <w:pPr>
        <w:spacing w:after="0" w:line="240" w:lineRule="auto"/>
        <w:jc w:val="both"/>
        <w:rPr>
          <w:rFonts w:ascii="Arial" w:hAnsi="Arial" w:cs="Arial"/>
          <w:b/>
          <w:lang w:val="es-ES_tradnl"/>
        </w:rPr>
      </w:pPr>
    </w:p>
    <w:p w14:paraId="4760AB10" w14:textId="77777777" w:rsidR="00EB2C5D" w:rsidRPr="00F5740F" w:rsidRDefault="008F0682" w:rsidP="0045252B">
      <w:pPr>
        <w:pStyle w:val="FirstHeading"/>
        <w:rPr>
          <w:rFonts w:ascii="Arial" w:hAnsi="Arial" w:cs="Arial"/>
          <w:b/>
          <w:sz w:val="22"/>
        </w:rPr>
      </w:pPr>
      <w:r w:rsidRPr="00F5740F">
        <w:rPr>
          <w:rFonts w:ascii="Arial" w:hAnsi="Arial" w:cs="Arial"/>
          <w:b/>
        </w:rPr>
        <w:fldChar w:fldCharType="begin"/>
      </w:r>
      <w:r w:rsidRPr="00F5740F">
        <w:rPr>
          <w:rFonts w:ascii="Arial" w:hAnsi="Arial" w:cs="Arial"/>
          <w:b/>
        </w:rPr>
        <w:instrText xml:space="preserve"> SEQ "</w:instrText>
      </w:r>
      <w:r w:rsidRPr="00F5740F">
        <w:rPr>
          <w:rFonts w:ascii="Arial" w:hAnsi="Arial" w:cs="Arial"/>
          <w:b/>
        </w:rPr>
        <w:fldChar w:fldCharType="begin"/>
      </w:r>
      <w:r w:rsidRPr="00F5740F">
        <w:rPr>
          <w:rFonts w:ascii="Arial" w:hAnsi="Arial" w:cs="Arial"/>
          <w:b/>
        </w:rPr>
        <w:instrText xml:space="preserve"> SECTION  \* MERGEFORMAT </w:instrText>
      </w:r>
      <w:r w:rsidRPr="00F5740F">
        <w:rPr>
          <w:rFonts w:ascii="Arial" w:hAnsi="Arial" w:cs="Arial"/>
          <w:b/>
        </w:rPr>
        <w:fldChar w:fldCharType="separate"/>
      </w:r>
      <w:r w:rsidR="0066544F" w:rsidRPr="00F5740F">
        <w:rPr>
          <w:rFonts w:ascii="Arial" w:hAnsi="Arial" w:cs="Arial"/>
          <w:b/>
        </w:rPr>
        <w:instrText>2</w:instrText>
      </w:r>
      <w:r w:rsidRPr="00F5740F">
        <w:rPr>
          <w:rFonts w:ascii="Arial" w:hAnsi="Arial" w:cs="Arial"/>
          <w:b/>
        </w:rPr>
        <w:fldChar w:fldCharType="end"/>
      </w:r>
      <w:r w:rsidRPr="00F5740F">
        <w:rPr>
          <w:rFonts w:ascii="Arial" w:hAnsi="Arial" w:cs="Arial"/>
          <w:b/>
        </w:rPr>
        <w:instrText xml:space="preserve">#"\* ALPHABETIC \* MERGEFORMAT </w:instrText>
      </w:r>
      <w:r w:rsidRPr="00F5740F">
        <w:rPr>
          <w:rFonts w:ascii="Arial" w:hAnsi="Arial" w:cs="Arial"/>
          <w:b/>
        </w:rPr>
        <w:fldChar w:fldCharType="separate"/>
      </w:r>
      <w:bookmarkStart w:id="8" w:name="_Toc427847850"/>
      <w:r w:rsidR="0066544F" w:rsidRPr="00F5740F">
        <w:rPr>
          <w:rFonts w:ascii="Arial" w:hAnsi="Arial" w:cs="Arial"/>
          <w:b/>
          <w:noProof/>
        </w:rPr>
        <w:t>A</w:t>
      </w:r>
      <w:r w:rsidRPr="00F5740F">
        <w:rPr>
          <w:rFonts w:ascii="Arial" w:hAnsi="Arial" w:cs="Arial"/>
          <w:b/>
        </w:rPr>
        <w:fldChar w:fldCharType="end"/>
      </w:r>
      <w:r w:rsidRPr="00F5740F">
        <w:rPr>
          <w:rFonts w:ascii="Arial" w:hAnsi="Arial" w:cs="Arial"/>
          <w:b/>
        </w:rPr>
        <w:t>.</w:t>
      </w:r>
      <w:r w:rsidRPr="00F5740F">
        <w:rPr>
          <w:rFonts w:ascii="Arial" w:hAnsi="Arial" w:cs="Arial"/>
          <w:b/>
        </w:rPr>
        <w:tab/>
      </w:r>
      <w:r w:rsidRPr="00F5740F">
        <w:rPr>
          <w:rFonts w:ascii="Arial" w:hAnsi="Arial" w:cs="Arial"/>
          <w:b/>
          <w:smallCaps w:val="0"/>
        </w:rPr>
        <w:t>La intervención</w:t>
      </w:r>
      <w:bookmarkEnd w:id="8"/>
      <w:r w:rsidR="00EB2C5D" w:rsidRPr="00F5740F">
        <w:rPr>
          <w:rFonts w:ascii="Arial" w:hAnsi="Arial" w:cs="Arial"/>
          <w:b/>
          <w:sz w:val="22"/>
        </w:rPr>
        <w:t xml:space="preserve"> </w:t>
      </w:r>
    </w:p>
    <w:p w14:paraId="628F5462" w14:textId="77777777" w:rsidR="006D0B1C" w:rsidRPr="00F5740F" w:rsidRDefault="00155D53" w:rsidP="00FD2C73">
      <w:pPr>
        <w:spacing w:after="0" w:line="240" w:lineRule="auto"/>
        <w:jc w:val="both"/>
        <w:rPr>
          <w:rFonts w:ascii="Arial" w:hAnsi="Arial" w:cs="Arial"/>
          <w:lang w:val="es-ES_tradnl"/>
        </w:rPr>
      </w:pPr>
      <w:r w:rsidRPr="00F5740F">
        <w:rPr>
          <w:rFonts w:ascii="Arial" w:hAnsi="Arial" w:cs="Arial"/>
          <w:lang w:val="es-ES_tradnl"/>
        </w:rPr>
        <w:t>Como hemos descrito anteriormente, el problema de la distancia y el tiempo que toma trasladarse a la escuela está altamente relacionado con el ausentismo escolar. La disponibilidad y calidad de los medios de transporte tiene una gran influencia sobre la habilidad de los niños de trasladarse a la escuela</w:t>
      </w:r>
      <w:r w:rsidR="002D389D" w:rsidRPr="00F5740F">
        <w:rPr>
          <w:rFonts w:ascii="Arial" w:hAnsi="Arial" w:cs="Arial"/>
          <w:lang w:val="es-ES_tradnl"/>
        </w:rPr>
        <w:t xml:space="preserve"> ya que incrementa el costo de </w:t>
      </w:r>
      <w:r w:rsidR="00855080" w:rsidRPr="00F5740F">
        <w:rPr>
          <w:rFonts w:ascii="Arial" w:hAnsi="Arial" w:cs="Arial"/>
          <w:lang w:val="es-ES_tradnl"/>
        </w:rPr>
        <w:t>la educación</w:t>
      </w:r>
      <w:r w:rsidRPr="00F5740F">
        <w:rPr>
          <w:rFonts w:ascii="Arial" w:hAnsi="Arial" w:cs="Arial"/>
          <w:lang w:val="es-ES_tradnl"/>
        </w:rPr>
        <w:t xml:space="preserve">. </w:t>
      </w:r>
    </w:p>
    <w:p w14:paraId="2FA5300F" w14:textId="77777777" w:rsidR="006D0B1C" w:rsidRPr="00F5740F" w:rsidRDefault="006D0B1C" w:rsidP="00FD2C73">
      <w:pPr>
        <w:spacing w:after="0" w:line="240" w:lineRule="auto"/>
        <w:jc w:val="both"/>
        <w:rPr>
          <w:rFonts w:ascii="Arial" w:hAnsi="Arial" w:cs="Arial"/>
          <w:lang w:val="es-ES_tradnl"/>
        </w:rPr>
      </w:pPr>
    </w:p>
    <w:p w14:paraId="6F317DF9" w14:textId="77777777" w:rsidR="00624DAB" w:rsidRPr="00F5740F" w:rsidRDefault="00155D53" w:rsidP="00FD2C73">
      <w:pPr>
        <w:spacing w:after="0" w:line="240" w:lineRule="auto"/>
        <w:jc w:val="both"/>
        <w:rPr>
          <w:rFonts w:ascii="Arial" w:hAnsi="Arial" w:cs="Arial"/>
          <w:lang w:val="es-ES_tradnl"/>
        </w:rPr>
      </w:pPr>
      <w:r w:rsidRPr="00F5740F">
        <w:rPr>
          <w:rFonts w:ascii="Arial" w:hAnsi="Arial" w:cs="Arial"/>
          <w:lang w:val="es-ES_tradnl"/>
        </w:rPr>
        <w:t>Los problemas</w:t>
      </w:r>
      <w:r w:rsidR="00F663D4" w:rsidRPr="00F5740F">
        <w:rPr>
          <w:rFonts w:ascii="Arial" w:hAnsi="Arial" w:cs="Arial"/>
          <w:lang w:val="es-ES_tradnl"/>
        </w:rPr>
        <w:t xml:space="preserve"> </w:t>
      </w:r>
      <w:r w:rsidR="00D61B9D" w:rsidRPr="00F5740F">
        <w:rPr>
          <w:rFonts w:ascii="Arial" w:hAnsi="Arial" w:cs="Arial"/>
          <w:lang w:val="es-ES_tradnl"/>
        </w:rPr>
        <w:t>en Paraguay son</w:t>
      </w:r>
      <w:r w:rsidR="00360C23" w:rsidRPr="00F5740F">
        <w:rPr>
          <w:rFonts w:ascii="Arial" w:hAnsi="Arial" w:cs="Arial"/>
          <w:lang w:val="es-ES_tradnl"/>
        </w:rPr>
        <w:t xml:space="preserve"> la</w:t>
      </w:r>
      <w:r w:rsidRPr="00F5740F">
        <w:rPr>
          <w:rFonts w:ascii="Arial" w:hAnsi="Arial" w:cs="Arial"/>
          <w:lang w:val="es-ES_tradnl"/>
        </w:rPr>
        <w:t xml:space="preserve"> </w:t>
      </w:r>
      <w:r w:rsidR="00712A50" w:rsidRPr="00F5740F">
        <w:rPr>
          <w:rFonts w:ascii="Arial" w:hAnsi="Arial" w:cs="Arial"/>
          <w:lang w:val="es-ES_tradnl"/>
        </w:rPr>
        <w:t>ausencia</w:t>
      </w:r>
      <w:r w:rsidR="00360C23" w:rsidRPr="00F5740F">
        <w:rPr>
          <w:rFonts w:ascii="Arial" w:hAnsi="Arial" w:cs="Arial"/>
          <w:lang w:val="es-ES_tradnl"/>
        </w:rPr>
        <w:t xml:space="preserve"> o la dificultad </w:t>
      </w:r>
      <w:r w:rsidR="008F2E21" w:rsidRPr="00F5740F">
        <w:rPr>
          <w:rFonts w:ascii="Arial" w:hAnsi="Arial" w:cs="Arial"/>
          <w:lang w:val="es-ES_tradnl"/>
        </w:rPr>
        <w:t>en e</w:t>
      </w:r>
      <w:r w:rsidR="00360C23" w:rsidRPr="00F5740F">
        <w:rPr>
          <w:rFonts w:ascii="Arial" w:hAnsi="Arial" w:cs="Arial"/>
          <w:lang w:val="es-ES_tradnl"/>
        </w:rPr>
        <w:t>l acceso</w:t>
      </w:r>
      <w:r w:rsidR="00712A50" w:rsidRPr="00F5740F">
        <w:rPr>
          <w:rFonts w:ascii="Arial" w:hAnsi="Arial" w:cs="Arial"/>
          <w:lang w:val="es-ES_tradnl"/>
        </w:rPr>
        <w:t xml:space="preserve"> </w:t>
      </w:r>
      <w:r w:rsidR="008F2E21" w:rsidRPr="00F5740F">
        <w:rPr>
          <w:rFonts w:ascii="Arial" w:hAnsi="Arial" w:cs="Arial"/>
          <w:lang w:val="es-ES_tradnl"/>
        </w:rPr>
        <w:t xml:space="preserve">a </w:t>
      </w:r>
      <w:r w:rsidR="00712A50" w:rsidRPr="00F5740F">
        <w:rPr>
          <w:rFonts w:ascii="Arial" w:hAnsi="Arial" w:cs="Arial"/>
          <w:lang w:val="es-ES_tradnl"/>
        </w:rPr>
        <w:t>medios de tra</w:t>
      </w:r>
      <w:r w:rsidR="00761832" w:rsidRPr="00F5740F">
        <w:rPr>
          <w:rFonts w:ascii="Arial" w:hAnsi="Arial" w:cs="Arial"/>
          <w:lang w:val="es-ES_tradnl"/>
        </w:rPr>
        <w:t>n</w:t>
      </w:r>
      <w:r w:rsidR="00712A50" w:rsidRPr="00F5740F">
        <w:rPr>
          <w:rFonts w:ascii="Arial" w:hAnsi="Arial" w:cs="Arial"/>
          <w:lang w:val="es-ES_tradnl"/>
        </w:rPr>
        <w:t>sporte</w:t>
      </w:r>
      <w:r w:rsidR="00D61B9D" w:rsidRPr="00F5740F">
        <w:rPr>
          <w:rFonts w:ascii="Arial" w:hAnsi="Arial" w:cs="Arial"/>
          <w:lang w:val="es-ES_tradnl"/>
        </w:rPr>
        <w:t xml:space="preserve"> en </w:t>
      </w:r>
      <w:r w:rsidR="00AD53DD" w:rsidRPr="00F5740F">
        <w:rPr>
          <w:rFonts w:ascii="Arial" w:hAnsi="Arial" w:cs="Arial"/>
          <w:lang w:val="es-ES_tradnl"/>
        </w:rPr>
        <w:t xml:space="preserve">particular en </w:t>
      </w:r>
      <w:r w:rsidR="00D61B9D" w:rsidRPr="00F5740F">
        <w:rPr>
          <w:rFonts w:ascii="Arial" w:hAnsi="Arial" w:cs="Arial"/>
          <w:lang w:val="es-ES_tradnl"/>
        </w:rPr>
        <w:t>las zonas rurales</w:t>
      </w:r>
      <w:r w:rsidR="00BB15C9" w:rsidRPr="00F5740F">
        <w:rPr>
          <w:rFonts w:ascii="Arial" w:hAnsi="Arial" w:cs="Arial"/>
          <w:lang w:val="es-ES_tradnl"/>
        </w:rPr>
        <w:t xml:space="preserve"> debido a la situación geográfica o socioeconómica de los estudiantes</w:t>
      </w:r>
      <w:r w:rsidRPr="00F5740F">
        <w:rPr>
          <w:rFonts w:ascii="Arial" w:hAnsi="Arial" w:cs="Arial"/>
          <w:lang w:val="es-ES_tradnl"/>
        </w:rPr>
        <w:t xml:space="preserve">. </w:t>
      </w:r>
      <w:r w:rsidR="008A6477" w:rsidRPr="00F5740F">
        <w:rPr>
          <w:rFonts w:ascii="Arial" w:hAnsi="Arial" w:cs="Arial"/>
          <w:lang w:val="es-ES_tradnl"/>
        </w:rPr>
        <w:t>Este plan piloto comenzara con el objetivo de mejorar las condiciones de trasporte para un grupo de escu</w:t>
      </w:r>
      <w:r w:rsidR="00712A50" w:rsidRPr="00F5740F">
        <w:rPr>
          <w:rFonts w:ascii="Arial" w:hAnsi="Arial" w:cs="Arial"/>
          <w:lang w:val="es-ES_tradnl"/>
        </w:rPr>
        <w:t>e</w:t>
      </w:r>
      <w:r w:rsidR="00843517" w:rsidRPr="00F5740F">
        <w:rPr>
          <w:rFonts w:ascii="Arial" w:hAnsi="Arial" w:cs="Arial"/>
          <w:lang w:val="es-ES_tradnl"/>
        </w:rPr>
        <w:t>las</w:t>
      </w:r>
      <w:r w:rsidR="00473449" w:rsidRPr="00F5740F">
        <w:rPr>
          <w:rFonts w:ascii="Arial" w:hAnsi="Arial" w:cs="Arial"/>
          <w:lang w:val="es-ES_tradnl"/>
        </w:rPr>
        <w:t>.</w:t>
      </w:r>
      <w:r w:rsidR="008B646C" w:rsidRPr="00F5740F">
        <w:rPr>
          <w:rFonts w:ascii="Arial" w:hAnsi="Arial" w:cs="Arial"/>
          <w:lang w:val="es-ES_tradnl"/>
        </w:rPr>
        <w:t xml:space="preserve"> </w:t>
      </w:r>
      <w:r w:rsidR="00473449" w:rsidRPr="00F5740F">
        <w:rPr>
          <w:rFonts w:ascii="Arial" w:hAnsi="Arial" w:cs="Arial"/>
          <w:lang w:val="es-ES_tradnl"/>
        </w:rPr>
        <w:t xml:space="preserve">Los criterios de selección </w:t>
      </w:r>
      <w:r w:rsidR="00570A58" w:rsidRPr="00F5740F">
        <w:rPr>
          <w:rFonts w:ascii="Arial" w:hAnsi="Arial" w:cs="Arial"/>
          <w:lang w:val="es-ES_tradnl"/>
        </w:rPr>
        <w:t xml:space="preserve">de escuelas </w:t>
      </w:r>
      <w:r w:rsidR="00473449" w:rsidRPr="00F5740F">
        <w:rPr>
          <w:rFonts w:ascii="Arial" w:hAnsi="Arial" w:cs="Arial"/>
          <w:lang w:val="es-ES_tradnl"/>
        </w:rPr>
        <w:t>son</w:t>
      </w:r>
      <w:r w:rsidR="00002C0A" w:rsidRPr="00F5740F">
        <w:rPr>
          <w:rFonts w:ascii="Arial" w:hAnsi="Arial" w:cs="Arial"/>
          <w:lang w:val="es-ES_tradnl"/>
        </w:rPr>
        <w:t xml:space="preserve"> los siguientes, y a ser aplicados en este orden</w:t>
      </w:r>
      <w:r w:rsidR="006727DE" w:rsidRPr="00F5740F">
        <w:rPr>
          <w:rFonts w:ascii="Arial" w:hAnsi="Arial" w:cs="Arial"/>
          <w:lang w:val="es-ES_tradnl"/>
        </w:rPr>
        <w:t xml:space="preserve">: </w:t>
      </w:r>
      <w:r w:rsidR="00823A2F" w:rsidRPr="00F5740F">
        <w:rPr>
          <w:rFonts w:ascii="Arial" w:hAnsi="Arial" w:cs="Arial"/>
          <w:lang w:val="es-ES_tradnl"/>
        </w:rPr>
        <w:t xml:space="preserve">(i) escuelas rurales que vayan a beneficiar del programa de jornada </w:t>
      </w:r>
      <w:r w:rsidR="00DF4C41" w:rsidRPr="00F5740F">
        <w:rPr>
          <w:rFonts w:ascii="Arial" w:hAnsi="Arial" w:cs="Arial"/>
          <w:lang w:val="es-ES_tradnl"/>
        </w:rPr>
        <w:t xml:space="preserve">escolar </w:t>
      </w:r>
      <w:r w:rsidR="00823A2F" w:rsidRPr="00F5740F">
        <w:rPr>
          <w:rFonts w:ascii="Arial" w:hAnsi="Arial" w:cs="Arial"/>
          <w:lang w:val="es-ES_tradnl"/>
        </w:rPr>
        <w:t xml:space="preserve">extendida; (ii) </w:t>
      </w:r>
      <w:r w:rsidR="00CA6A8A" w:rsidRPr="00F5740F">
        <w:rPr>
          <w:rFonts w:ascii="Arial" w:hAnsi="Arial" w:cs="Arial"/>
          <w:lang w:val="es-ES_tradnl"/>
        </w:rPr>
        <w:t>que tengan mayor distancia promedio; (i</w:t>
      </w:r>
      <w:r w:rsidR="0039025F" w:rsidRPr="00F5740F">
        <w:rPr>
          <w:rFonts w:ascii="Arial" w:hAnsi="Arial" w:cs="Arial"/>
          <w:lang w:val="es-ES_tradnl"/>
        </w:rPr>
        <w:t>ii</w:t>
      </w:r>
      <w:r w:rsidR="00CA6A8A" w:rsidRPr="00F5740F">
        <w:rPr>
          <w:rFonts w:ascii="Arial" w:hAnsi="Arial" w:cs="Arial"/>
          <w:lang w:val="es-ES_tradnl"/>
        </w:rPr>
        <w:t xml:space="preserve">) </w:t>
      </w:r>
      <w:r w:rsidR="008D4524" w:rsidRPr="00F5740F">
        <w:rPr>
          <w:rFonts w:ascii="Arial" w:hAnsi="Arial" w:cs="Arial"/>
          <w:lang w:val="es-ES_tradnl"/>
        </w:rPr>
        <w:t xml:space="preserve">escuelas vulnerables; </w:t>
      </w:r>
      <w:r w:rsidR="0039025F" w:rsidRPr="00F5740F">
        <w:rPr>
          <w:rFonts w:ascii="Arial" w:hAnsi="Arial" w:cs="Arial"/>
          <w:lang w:val="es-ES_tradnl"/>
        </w:rPr>
        <w:t xml:space="preserve">(iv) </w:t>
      </w:r>
      <w:r w:rsidR="00CA6A8A" w:rsidRPr="00F5740F">
        <w:rPr>
          <w:rFonts w:ascii="Arial" w:hAnsi="Arial" w:cs="Arial"/>
          <w:lang w:val="es-ES_tradnl"/>
        </w:rPr>
        <w:t xml:space="preserve">que tengan números </w:t>
      </w:r>
      <w:r w:rsidR="00B24359" w:rsidRPr="00F5740F">
        <w:rPr>
          <w:rFonts w:ascii="Arial" w:hAnsi="Arial" w:cs="Arial"/>
          <w:lang w:val="es-ES_tradnl"/>
        </w:rPr>
        <w:t>más altos</w:t>
      </w:r>
      <w:r w:rsidR="00F753A0" w:rsidRPr="00F5740F">
        <w:rPr>
          <w:rFonts w:ascii="Arial" w:hAnsi="Arial" w:cs="Arial"/>
          <w:lang w:val="es-ES_tradnl"/>
        </w:rPr>
        <w:t xml:space="preserve"> </w:t>
      </w:r>
      <w:r w:rsidR="00CA6A8A" w:rsidRPr="00F5740F">
        <w:rPr>
          <w:rFonts w:ascii="Arial" w:hAnsi="Arial" w:cs="Arial"/>
          <w:lang w:val="es-ES_tradnl"/>
        </w:rPr>
        <w:t>de matrí</w:t>
      </w:r>
      <w:r w:rsidR="00823A2F" w:rsidRPr="00F5740F">
        <w:rPr>
          <w:rFonts w:ascii="Arial" w:hAnsi="Arial" w:cs="Arial"/>
          <w:lang w:val="es-ES_tradnl"/>
        </w:rPr>
        <w:t>cula</w:t>
      </w:r>
      <w:r w:rsidR="00CA6A8A" w:rsidRPr="00F5740F">
        <w:rPr>
          <w:rFonts w:ascii="Arial" w:hAnsi="Arial" w:cs="Arial"/>
          <w:lang w:val="es-ES_tradnl"/>
        </w:rPr>
        <w:t>; (v)</w:t>
      </w:r>
      <w:r w:rsidR="009D36D1" w:rsidRPr="00F5740F">
        <w:rPr>
          <w:rFonts w:ascii="Arial" w:hAnsi="Arial" w:cs="Arial"/>
          <w:lang w:val="es-ES_tradnl"/>
        </w:rPr>
        <w:t xml:space="preserve"> ubicadas en diferentes Departamentos</w:t>
      </w:r>
      <w:r w:rsidR="00F753A0" w:rsidRPr="00F5740F">
        <w:rPr>
          <w:rFonts w:ascii="Arial" w:hAnsi="Arial" w:cs="Arial"/>
          <w:lang w:val="es-ES_tradnl"/>
        </w:rPr>
        <w:t xml:space="preserve">. </w:t>
      </w:r>
      <w:r w:rsidR="0034727C" w:rsidRPr="00F5740F">
        <w:rPr>
          <w:rFonts w:ascii="Arial" w:hAnsi="Arial" w:cs="Arial"/>
          <w:lang w:val="es-ES_tradnl"/>
        </w:rPr>
        <w:t xml:space="preserve">Adicionalmente, </w:t>
      </w:r>
      <w:r w:rsidR="002B436A" w:rsidRPr="00F5740F">
        <w:rPr>
          <w:rFonts w:ascii="Arial" w:hAnsi="Arial" w:cs="Arial"/>
          <w:lang w:val="es-ES_tradnl"/>
        </w:rPr>
        <w:t>para la elección de la modalidad de transporte a ser implementada se tomará como criterio la e</w:t>
      </w:r>
      <w:r w:rsidR="00F753A0" w:rsidRPr="00F5740F">
        <w:rPr>
          <w:rFonts w:ascii="Arial" w:hAnsi="Arial" w:cs="Arial"/>
          <w:lang w:val="es-ES_tradnl"/>
        </w:rPr>
        <w:t>dad de los niños</w:t>
      </w:r>
      <w:r w:rsidR="002B436A" w:rsidRPr="00F5740F">
        <w:rPr>
          <w:rFonts w:ascii="Arial" w:hAnsi="Arial" w:cs="Arial"/>
          <w:lang w:val="es-ES_tradnl"/>
        </w:rPr>
        <w:t>.</w:t>
      </w:r>
      <w:r w:rsidR="009D36D1" w:rsidRPr="00F5740F">
        <w:rPr>
          <w:rFonts w:ascii="Arial" w:hAnsi="Arial" w:cs="Arial"/>
          <w:lang w:val="es-ES_tradnl"/>
        </w:rPr>
        <w:t xml:space="preserve"> </w:t>
      </w:r>
    </w:p>
    <w:p w14:paraId="58BAA115" w14:textId="77777777" w:rsidR="00624DAB" w:rsidRPr="00F5740F" w:rsidRDefault="00624DAB" w:rsidP="00FD2C73">
      <w:pPr>
        <w:spacing w:after="0" w:line="240" w:lineRule="auto"/>
        <w:jc w:val="both"/>
        <w:rPr>
          <w:rFonts w:ascii="Arial" w:hAnsi="Arial" w:cs="Arial"/>
          <w:lang w:val="es-ES_tradnl"/>
        </w:rPr>
      </w:pPr>
    </w:p>
    <w:p w14:paraId="0AC28490" w14:textId="77777777" w:rsidR="007266FE" w:rsidRPr="00F5740F" w:rsidRDefault="000F6E4E" w:rsidP="00FD2C73">
      <w:pPr>
        <w:spacing w:after="0" w:line="240" w:lineRule="auto"/>
        <w:jc w:val="both"/>
        <w:rPr>
          <w:rFonts w:ascii="Arial" w:hAnsi="Arial" w:cs="Arial"/>
          <w:lang w:val="es-ES_tradnl"/>
        </w:rPr>
      </w:pPr>
      <w:r w:rsidRPr="00F5740F">
        <w:rPr>
          <w:rFonts w:ascii="Arial" w:hAnsi="Arial" w:cs="Arial"/>
          <w:u w:val="single"/>
          <w:lang w:val="es-ES_tradnl"/>
        </w:rPr>
        <w:t>Escuelas rurales y distancia</w:t>
      </w:r>
      <w:r w:rsidRPr="00F5740F">
        <w:rPr>
          <w:rFonts w:ascii="Arial" w:hAnsi="Arial" w:cs="Arial"/>
          <w:lang w:val="es-ES_tradnl"/>
        </w:rPr>
        <w:t xml:space="preserve">. </w:t>
      </w:r>
      <w:r w:rsidR="004B1058" w:rsidRPr="00F5740F">
        <w:rPr>
          <w:rFonts w:ascii="Arial" w:hAnsi="Arial" w:cs="Arial"/>
          <w:lang w:val="es-ES_tradnl"/>
        </w:rPr>
        <w:t>Según los datos de</w:t>
      </w:r>
      <w:r w:rsidR="0078222E" w:rsidRPr="00F5740F">
        <w:rPr>
          <w:rFonts w:ascii="Arial" w:hAnsi="Arial" w:cs="Arial"/>
          <w:lang w:val="es-ES_tradnl"/>
        </w:rPr>
        <w:t>l</w:t>
      </w:r>
      <w:r w:rsidR="004B1058" w:rsidRPr="00F5740F">
        <w:rPr>
          <w:rFonts w:ascii="Arial" w:hAnsi="Arial" w:cs="Arial"/>
          <w:lang w:val="es-ES_tradnl"/>
        </w:rPr>
        <w:t xml:space="preserve"> MEC</w:t>
      </w:r>
      <w:r w:rsidR="003435C3" w:rsidRPr="00F5740F">
        <w:rPr>
          <w:rFonts w:ascii="Arial" w:hAnsi="Arial" w:cs="Arial"/>
          <w:lang w:val="es-ES_tradnl"/>
        </w:rPr>
        <w:t xml:space="preserve">, un total de </w:t>
      </w:r>
      <w:r w:rsidR="00E34250" w:rsidRPr="00F5740F">
        <w:rPr>
          <w:rFonts w:ascii="Arial" w:hAnsi="Arial" w:cs="Arial"/>
          <w:lang w:val="es-ES_tradnl"/>
        </w:rPr>
        <w:t>429</w:t>
      </w:r>
      <w:r w:rsidR="00D96072" w:rsidRPr="00F5740F">
        <w:rPr>
          <w:rFonts w:ascii="Arial" w:hAnsi="Arial" w:cs="Arial"/>
          <w:lang w:val="es-ES_tradnl"/>
        </w:rPr>
        <w:t xml:space="preserve"> escuelas</w:t>
      </w:r>
      <w:r w:rsidR="003435C3" w:rsidRPr="00F5740F">
        <w:rPr>
          <w:rFonts w:ascii="Arial" w:hAnsi="Arial" w:cs="Arial"/>
          <w:lang w:val="es-ES_tradnl"/>
        </w:rPr>
        <w:t xml:space="preserve"> </w:t>
      </w:r>
      <w:r w:rsidR="00E34250" w:rsidRPr="00F5740F">
        <w:rPr>
          <w:rFonts w:ascii="Arial" w:hAnsi="Arial" w:cs="Arial"/>
          <w:lang w:val="es-ES_tradnl"/>
        </w:rPr>
        <w:t>serán asociadas a 291</w:t>
      </w:r>
      <w:r w:rsidR="00D96072" w:rsidRPr="00F5740F">
        <w:rPr>
          <w:rFonts w:ascii="Arial" w:hAnsi="Arial" w:cs="Arial"/>
          <w:lang w:val="es-ES_tradnl"/>
        </w:rPr>
        <w:t xml:space="preserve"> escuelas a potenciar a través del Proyecto Jornada Extendida. </w:t>
      </w:r>
      <w:r w:rsidR="000513EC" w:rsidRPr="00F5740F">
        <w:rPr>
          <w:rFonts w:ascii="Arial" w:hAnsi="Arial" w:cs="Arial"/>
          <w:lang w:val="es-ES_tradnl"/>
        </w:rPr>
        <w:t>La distancia entre la escuela a asociar y la escuela a potenciar var</w:t>
      </w:r>
      <w:r w:rsidR="008B0C6E" w:rsidRPr="00F5740F">
        <w:rPr>
          <w:rFonts w:ascii="Arial" w:hAnsi="Arial" w:cs="Arial"/>
          <w:lang w:val="es-ES_tradnl"/>
        </w:rPr>
        <w:t>í</w:t>
      </w:r>
      <w:r w:rsidR="000513EC" w:rsidRPr="00F5740F">
        <w:rPr>
          <w:rFonts w:ascii="Arial" w:hAnsi="Arial" w:cs="Arial"/>
          <w:lang w:val="es-ES_tradnl"/>
        </w:rPr>
        <w:t>a de 0,01 a 6,00 ki</w:t>
      </w:r>
      <w:r w:rsidR="00F41436" w:rsidRPr="00F5740F">
        <w:rPr>
          <w:rFonts w:ascii="Arial" w:hAnsi="Arial" w:cs="Arial"/>
          <w:lang w:val="es-ES_tradnl"/>
        </w:rPr>
        <w:t>lómetros con un promedio de 2,17</w:t>
      </w:r>
      <w:r w:rsidR="000513EC" w:rsidRPr="00F5740F">
        <w:rPr>
          <w:rFonts w:ascii="Arial" w:hAnsi="Arial" w:cs="Arial"/>
          <w:lang w:val="es-ES_tradnl"/>
        </w:rPr>
        <w:t xml:space="preserve"> kilómetros. </w:t>
      </w:r>
      <w:r w:rsidR="00552B32" w:rsidRPr="00F5740F">
        <w:rPr>
          <w:rFonts w:ascii="Arial" w:hAnsi="Arial" w:cs="Arial"/>
          <w:lang w:val="es-ES_tradnl"/>
        </w:rPr>
        <w:t>De las escuelas asociadas</w:t>
      </w:r>
      <w:r w:rsidR="00705E89" w:rsidRPr="00F5740F">
        <w:rPr>
          <w:rFonts w:ascii="Arial" w:hAnsi="Arial" w:cs="Arial"/>
          <w:lang w:val="es-ES_tradnl"/>
        </w:rPr>
        <w:t>,</w:t>
      </w:r>
      <w:r w:rsidR="00E34250" w:rsidRPr="00F5740F">
        <w:rPr>
          <w:rFonts w:ascii="Arial" w:hAnsi="Arial" w:cs="Arial"/>
          <w:lang w:val="es-ES_tradnl"/>
        </w:rPr>
        <w:t xml:space="preserve"> 262 están en zona rural y 16</w:t>
      </w:r>
      <w:r w:rsidR="00D42899" w:rsidRPr="00F5740F">
        <w:rPr>
          <w:rFonts w:ascii="Arial" w:hAnsi="Arial" w:cs="Arial"/>
          <w:lang w:val="es-ES_tradnl"/>
        </w:rPr>
        <w:t>7</w:t>
      </w:r>
      <w:r w:rsidR="00637E3D" w:rsidRPr="00F5740F">
        <w:rPr>
          <w:rFonts w:ascii="Arial" w:hAnsi="Arial" w:cs="Arial"/>
          <w:lang w:val="es-ES_tradnl"/>
        </w:rPr>
        <w:t xml:space="preserve"> están en</w:t>
      </w:r>
      <w:r w:rsidR="00552B32" w:rsidRPr="00F5740F">
        <w:rPr>
          <w:rFonts w:ascii="Arial" w:hAnsi="Arial" w:cs="Arial"/>
          <w:lang w:val="es-ES_tradnl"/>
        </w:rPr>
        <w:t xml:space="preserve"> zona urbana. </w:t>
      </w:r>
      <w:r w:rsidR="00705E89" w:rsidRPr="00F5740F">
        <w:rPr>
          <w:rFonts w:ascii="Arial" w:hAnsi="Arial" w:cs="Arial"/>
          <w:lang w:val="es-ES_tradnl"/>
        </w:rPr>
        <w:t>Entre las escuelas rurales, la distancia entre la escuela a asociar y la escuela a pot</w:t>
      </w:r>
      <w:r w:rsidR="005D56DD" w:rsidRPr="00F5740F">
        <w:rPr>
          <w:rFonts w:ascii="Arial" w:hAnsi="Arial" w:cs="Arial"/>
          <w:lang w:val="es-ES_tradnl"/>
        </w:rPr>
        <w:t>enciar varia de 0,01 a 6</w:t>
      </w:r>
      <w:r w:rsidR="00705E89" w:rsidRPr="00F5740F">
        <w:rPr>
          <w:rFonts w:ascii="Arial" w:hAnsi="Arial" w:cs="Arial"/>
          <w:lang w:val="es-ES_tradnl"/>
        </w:rPr>
        <w:t>,00</w:t>
      </w:r>
      <w:r w:rsidR="00F41436" w:rsidRPr="00F5740F">
        <w:rPr>
          <w:rFonts w:ascii="Arial" w:hAnsi="Arial" w:cs="Arial"/>
          <w:lang w:val="es-ES_tradnl"/>
        </w:rPr>
        <w:t xml:space="preserve"> kilómetros, con una distancia promedio</w:t>
      </w:r>
      <w:r w:rsidR="00B96A57" w:rsidRPr="00F5740F">
        <w:rPr>
          <w:rFonts w:ascii="Arial" w:hAnsi="Arial" w:cs="Arial"/>
          <w:lang w:val="es-ES_tradnl"/>
        </w:rPr>
        <w:t xml:space="preserve"> de </w:t>
      </w:r>
      <w:r w:rsidR="00F41436" w:rsidRPr="00F5740F">
        <w:rPr>
          <w:rFonts w:ascii="Arial" w:hAnsi="Arial" w:cs="Arial"/>
          <w:lang w:val="es-ES_tradnl"/>
        </w:rPr>
        <w:t>3,02</w:t>
      </w:r>
      <w:r w:rsidR="005D56DD" w:rsidRPr="00F5740F">
        <w:rPr>
          <w:rFonts w:ascii="Arial" w:hAnsi="Arial" w:cs="Arial"/>
          <w:lang w:val="es-ES_tradnl"/>
        </w:rPr>
        <w:t xml:space="preserve"> kilómetros. </w:t>
      </w:r>
      <w:r w:rsidR="00D34F02" w:rsidRPr="00F5740F">
        <w:rPr>
          <w:rFonts w:ascii="Arial" w:hAnsi="Arial" w:cs="Arial"/>
          <w:lang w:val="es-ES_tradnl"/>
        </w:rPr>
        <w:t xml:space="preserve">Entre las escuelas urbanas, la distancia entre la escuela a asociar y la escuela a potenciar varia de 0,02 a 3,05 </w:t>
      </w:r>
      <w:r w:rsidR="00E43896" w:rsidRPr="00F5740F">
        <w:rPr>
          <w:rFonts w:ascii="Arial" w:hAnsi="Arial" w:cs="Arial"/>
          <w:lang w:val="es-ES_tradnl"/>
        </w:rPr>
        <w:t>kilómetros</w:t>
      </w:r>
      <w:r w:rsidR="00F41436" w:rsidRPr="00F5740F">
        <w:rPr>
          <w:rFonts w:ascii="Arial" w:hAnsi="Arial" w:cs="Arial"/>
          <w:lang w:val="es-ES_tradnl"/>
        </w:rPr>
        <w:t>, con una distancia promedio</w:t>
      </w:r>
      <w:r w:rsidR="00B96A57" w:rsidRPr="00F5740F">
        <w:rPr>
          <w:rFonts w:ascii="Arial" w:hAnsi="Arial" w:cs="Arial"/>
          <w:lang w:val="es-ES_tradnl"/>
        </w:rPr>
        <w:t xml:space="preserve"> de </w:t>
      </w:r>
      <w:r w:rsidR="00F41436" w:rsidRPr="00F5740F">
        <w:rPr>
          <w:rFonts w:ascii="Arial" w:hAnsi="Arial" w:cs="Arial"/>
          <w:lang w:val="es-ES_tradnl"/>
        </w:rPr>
        <w:t xml:space="preserve">0,9 </w:t>
      </w:r>
      <w:r w:rsidR="005D56DD" w:rsidRPr="00F5740F">
        <w:rPr>
          <w:rFonts w:ascii="Arial" w:hAnsi="Arial" w:cs="Arial"/>
          <w:lang w:val="es-ES_tradnl"/>
        </w:rPr>
        <w:t>kil</w:t>
      </w:r>
      <w:r w:rsidR="004D4897" w:rsidRPr="00F5740F">
        <w:rPr>
          <w:rFonts w:ascii="Arial" w:hAnsi="Arial" w:cs="Arial"/>
          <w:lang w:val="es-ES_tradnl"/>
        </w:rPr>
        <w:t>ó</w:t>
      </w:r>
      <w:r w:rsidR="005D56DD" w:rsidRPr="00F5740F">
        <w:rPr>
          <w:rFonts w:ascii="Arial" w:hAnsi="Arial" w:cs="Arial"/>
          <w:lang w:val="es-ES_tradnl"/>
        </w:rPr>
        <w:t>metro</w:t>
      </w:r>
      <w:r w:rsidR="00F41436" w:rsidRPr="00F5740F">
        <w:rPr>
          <w:rFonts w:ascii="Arial" w:hAnsi="Arial" w:cs="Arial"/>
          <w:lang w:val="es-ES_tradnl"/>
        </w:rPr>
        <w:t>s</w:t>
      </w:r>
      <w:r w:rsidR="005D56DD" w:rsidRPr="00F5740F">
        <w:rPr>
          <w:rFonts w:ascii="Arial" w:hAnsi="Arial" w:cs="Arial"/>
          <w:lang w:val="es-ES_tradnl"/>
        </w:rPr>
        <w:t xml:space="preserve">. </w:t>
      </w:r>
    </w:p>
    <w:p w14:paraId="63644B4C" w14:textId="77777777" w:rsidR="007266FE" w:rsidRPr="00F5740F" w:rsidRDefault="007266FE" w:rsidP="00FD2C73">
      <w:pPr>
        <w:spacing w:after="0" w:line="240" w:lineRule="auto"/>
        <w:jc w:val="both"/>
        <w:rPr>
          <w:rFonts w:ascii="Arial" w:hAnsi="Arial" w:cs="Arial"/>
          <w:lang w:val="es-ES_tradnl"/>
        </w:rPr>
      </w:pPr>
    </w:p>
    <w:p w14:paraId="19A98B49" w14:textId="77777777" w:rsidR="00B96A57" w:rsidRPr="00F5740F" w:rsidRDefault="004D4897" w:rsidP="00FD2C73">
      <w:pPr>
        <w:spacing w:after="0" w:line="240" w:lineRule="auto"/>
        <w:jc w:val="both"/>
        <w:rPr>
          <w:rFonts w:ascii="Arial" w:hAnsi="Arial" w:cs="Arial"/>
          <w:lang w:val="es-ES_tradnl"/>
        </w:rPr>
      </w:pPr>
      <w:r w:rsidRPr="00F5740F">
        <w:rPr>
          <w:rFonts w:ascii="Arial" w:hAnsi="Arial" w:cs="Arial"/>
          <w:lang w:val="es-ES_tradnl"/>
        </w:rPr>
        <w:t>Es importante tener en cuenta que estas distancias son aproximaciones conservadoras de la distancia real que los estudiantes tienen que recorrer</w:t>
      </w:r>
      <w:r w:rsidR="00DE79CF" w:rsidRPr="00F5740F">
        <w:rPr>
          <w:rFonts w:ascii="Arial" w:hAnsi="Arial" w:cs="Arial"/>
          <w:lang w:val="es-ES_tradnl"/>
        </w:rPr>
        <w:t>, dado que</w:t>
      </w:r>
      <w:r w:rsidRPr="00F5740F">
        <w:rPr>
          <w:rFonts w:ascii="Arial" w:hAnsi="Arial" w:cs="Arial"/>
          <w:lang w:val="es-ES_tradnl"/>
        </w:rPr>
        <w:t xml:space="preserve">: </w:t>
      </w:r>
      <w:r w:rsidR="00DE79CF" w:rsidRPr="00F5740F">
        <w:rPr>
          <w:rFonts w:ascii="Arial" w:hAnsi="Arial" w:cs="Arial"/>
          <w:lang w:val="es-ES_tradnl"/>
        </w:rPr>
        <w:t xml:space="preserve">(i) </w:t>
      </w:r>
      <w:r w:rsidR="00E555FD" w:rsidRPr="00F5740F">
        <w:rPr>
          <w:rFonts w:ascii="Arial" w:hAnsi="Arial" w:cs="Arial"/>
          <w:lang w:val="es-ES_tradnl"/>
        </w:rPr>
        <w:t xml:space="preserve">son distancias lineales; (ii) representan información entre las escuelas, pero no entre estas y los hogares de los </w:t>
      </w:r>
      <w:r w:rsidR="00E555FD" w:rsidRPr="00F5740F">
        <w:rPr>
          <w:rFonts w:ascii="Arial" w:hAnsi="Arial" w:cs="Arial"/>
          <w:lang w:val="es-ES_tradnl"/>
        </w:rPr>
        <w:lastRenderedPageBreak/>
        <w:t>estudiantes</w:t>
      </w:r>
      <w:r w:rsidR="00CE0DC2" w:rsidRPr="00F5740F">
        <w:rPr>
          <w:rFonts w:ascii="Arial" w:hAnsi="Arial" w:cs="Arial"/>
          <w:lang w:val="es-ES_tradnl"/>
        </w:rPr>
        <w:t>; (iii) no recogen información sobre el recorrido real y estado de los caminos (si existen)</w:t>
      </w:r>
      <w:r w:rsidRPr="00F5740F">
        <w:rPr>
          <w:rFonts w:ascii="Arial" w:hAnsi="Arial" w:cs="Arial"/>
          <w:lang w:val="es-ES_tradnl"/>
        </w:rPr>
        <w:t>.</w:t>
      </w:r>
    </w:p>
    <w:p w14:paraId="18513FD8" w14:textId="77777777" w:rsidR="000513EC" w:rsidRPr="00F5740F" w:rsidRDefault="000513EC" w:rsidP="00FD2C73">
      <w:pPr>
        <w:spacing w:after="0" w:line="240" w:lineRule="auto"/>
        <w:jc w:val="both"/>
        <w:rPr>
          <w:rFonts w:ascii="Arial" w:hAnsi="Arial" w:cs="Arial"/>
          <w:highlight w:val="yellow"/>
          <w:lang w:val="es-ES_tradnl"/>
        </w:rPr>
      </w:pPr>
    </w:p>
    <w:p w14:paraId="000B1086" w14:textId="77777777" w:rsidR="00D96072" w:rsidRPr="00F5740F" w:rsidRDefault="00AC1497" w:rsidP="00FD2C73">
      <w:pPr>
        <w:spacing w:after="0" w:line="240" w:lineRule="auto"/>
        <w:jc w:val="both"/>
        <w:rPr>
          <w:rFonts w:ascii="Arial" w:hAnsi="Arial" w:cs="Arial"/>
          <w:lang w:val="es-ES_tradnl"/>
        </w:rPr>
      </w:pPr>
      <w:r w:rsidRPr="00F5740F">
        <w:rPr>
          <w:rFonts w:ascii="Arial" w:hAnsi="Arial" w:cs="Arial"/>
          <w:u w:val="single"/>
          <w:lang w:val="es-ES_tradnl"/>
        </w:rPr>
        <w:t>Departamento</w:t>
      </w:r>
      <w:r w:rsidRPr="00F5740F">
        <w:rPr>
          <w:rFonts w:ascii="Arial" w:hAnsi="Arial" w:cs="Arial"/>
          <w:lang w:val="es-ES_tradnl"/>
        </w:rPr>
        <w:t xml:space="preserve">. </w:t>
      </w:r>
      <w:r w:rsidR="005665AB" w:rsidRPr="00F5740F">
        <w:rPr>
          <w:rFonts w:ascii="Arial" w:hAnsi="Arial" w:cs="Arial"/>
          <w:lang w:val="es-ES_tradnl"/>
        </w:rPr>
        <w:t xml:space="preserve">Una vez aplicados los criterios de ubicación en zona rural, distancia, </w:t>
      </w:r>
      <w:r w:rsidR="006441E3" w:rsidRPr="00F5740F">
        <w:rPr>
          <w:rFonts w:ascii="Arial" w:hAnsi="Arial" w:cs="Arial"/>
          <w:lang w:val="es-ES_tradnl"/>
        </w:rPr>
        <w:t xml:space="preserve">vulnerabilidad y matrícula, se analizará la distribución de las escuelas resultantes por Departamento. </w:t>
      </w:r>
      <w:r w:rsidR="00A5785D" w:rsidRPr="00F5740F">
        <w:rPr>
          <w:rFonts w:ascii="Arial" w:hAnsi="Arial" w:cs="Arial"/>
          <w:lang w:val="es-ES_tradnl"/>
        </w:rPr>
        <w:t>La Tabla 2 presenta la distribución de las escuelas a potenciar con extensión de jor</w:t>
      </w:r>
      <w:r w:rsidR="007B5CF9" w:rsidRPr="00F5740F">
        <w:rPr>
          <w:rFonts w:ascii="Arial" w:hAnsi="Arial" w:cs="Arial"/>
          <w:lang w:val="es-ES_tradnl"/>
        </w:rPr>
        <w:t>nada y escuelas asociadas en</w:t>
      </w:r>
      <w:r w:rsidR="00A5785D" w:rsidRPr="00F5740F">
        <w:rPr>
          <w:rFonts w:ascii="Arial" w:hAnsi="Arial" w:cs="Arial"/>
          <w:lang w:val="es-ES_tradnl"/>
        </w:rPr>
        <w:t xml:space="preserve"> </w:t>
      </w:r>
      <w:r w:rsidR="00FD36F0" w:rsidRPr="00F5740F">
        <w:rPr>
          <w:rFonts w:ascii="Arial" w:hAnsi="Arial" w:cs="Arial"/>
          <w:lang w:val="es-ES_tradnl"/>
        </w:rPr>
        <w:t xml:space="preserve">16 </w:t>
      </w:r>
      <w:r w:rsidR="006441E3" w:rsidRPr="00F5740F">
        <w:rPr>
          <w:rFonts w:ascii="Arial" w:hAnsi="Arial" w:cs="Arial"/>
          <w:lang w:val="es-ES_tradnl"/>
        </w:rPr>
        <w:t>Departamentos</w:t>
      </w:r>
      <w:r w:rsidR="00327136" w:rsidRPr="00F5740F">
        <w:rPr>
          <w:rFonts w:ascii="Arial" w:hAnsi="Arial" w:cs="Arial"/>
          <w:lang w:val="es-ES_tradnl"/>
        </w:rPr>
        <w:t xml:space="preserve">. </w:t>
      </w:r>
      <w:r w:rsidR="003015A4" w:rsidRPr="00F5740F">
        <w:rPr>
          <w:rFonts w:ascii="Arial" w:hAnsi="Arial" w:cs="Arial"/>
          <w:lang w:val="es-ES_tradnl"/>
        </w:rPr>
        <w:t>Se intentará asegurar que las escuelas que formen parte de los pilotos no estén concentradas en un número limitado de Departamentos.</w:t>
      </w:r>
    </w:p>
    <w:p w14:paraId="438589FE" w14:textId="77777777" w:rsidR="00AC1497" w:rsidRPr="00F5740F" w:rsidRDefault="00AC1497" w:rsidP="00AC1497">
      <w:pPr>
        <w:spacing w:after="0" w:line="240" w:lineRule="auto"/>
        <w:jc w:val="both"/>
        <w:rPr>
          <w:rFonts w:ascii="Arial" w:hAnsi="Arial" w:cs="Arial"/>
          <w:lang w:val="es-ES_tradnl"/>
        </w:rPr>
      </w:pPr>
    </w:p>
    <w:p w14:paraId="750BC0A5" w14:textId="77777777" w:rsidR="00AC1497" w:rsidRPr="00F5740F" w:rsidRDefault="00AC1497" w:rsidP="00AC1497">
      <w:pPr>
        <w:spacing w:after="0" w:line="240" w:lineRule="auto"/>
        <w:jc w:val="center"/>
        <w:rPr>
          <w:rFonts w:ascii="Arial" w:hAnsi="Arial" w:cs="Arial"/>
          <w:b/>
          <w:lang w:val="es-ES_tradnl"/>
        </w:rPr>
      </w:pPr>
      <w:r w:rsidRPr="00F5740F">
        <w:rPr>
          <w:rFonts w:ascii="Arial" w:hAnsi="Arial" w:cs="Arial"/>
          <w:b/>
          <w:lang w:val="es-ES_tradnl"/>
        </w:rPr>
        <w:t xml:space="preserve">      Tabla 2. Distribución de las escuelas a asociar y a potenciar por Departamento.</w:t>
      </w:r>
    </w:p>
    <w:tbl>
      <w:tblPr>
        <w:tblStyle w:val="TableGrid"/>
        <w:tblW w:w="2924" w:type="pct"/>
        <w:jc w:val="center"/>
        <w:tblLook w:val="04A0" w:firstRow="1" w:lastRow="0" w:firstColumn="1" w:lastColumn="0" w:noHBand="0" w:noVBand="1"/>
      </w:tblPr>
      <w:tblGrid>
        <w:gridCol w:w="1616"/>
        <w:gridCol w:w="2004"/>
        <w:gridCol w:w="1980"/>
      </w:tblGrid>
      <w:tr w:rsidR="00A05F58" w:rsidRPr="00F5740F" w14:paraId="5045A567" w14:textId="77777777" w:rsidTr="00A05F58">
        <w:trPr>
          <w:jc w:val="center"/>
        </w:trPr>
        <w:tc>
          <w:tcPr>
            <w:tcW w:w="1443" w:type="pct"/>
          </w:tcPr>
          <w:p w14:paraId="5EEA6C95" w14:textId="77777777" w:rsidR="00A05F58" w:rsidRPr="00F5740F" w:rsidRDefault="00A05F58" w:rsidP="00DF4C41">
            <w:pPr>
              <w:jc w:val="both"/>
              <w:rPr>
                <w:rFonts w:ascii="Arial" w:hAnsi="Arial" w:cs="Arial"/>
                <w:lang w:val="es-ES_tradnl"/>
              </w:rPr>
            </w:pPr>
            <w:r w:rsidRPr="00F5740F">
              <w:rPr>
                <w:rFonts w:ascii="Arial" w:hAnsi="Arial" w:cs="Arial"/>
                <w:lang w:val="es-ES_tradnl"/>
              </w:rPr>
              <w:t>Departamento</w:t>
            </w:r>
          </w:p>
        </w:tc>
        <w:tc>
          <w:tcPr>
            <w:tcW w:w="1789" w:type="pct"/>
          </w:tcPr>
          <w:p w14:paraId="625466AB" w14:textId="77777777" w:rsidR="00A05F58" w:rsidRPr="00F5740F" w:rsidRDefault="00A05F58" w:rsidP="00DF4C41">
            <w:pPr>
              <w:jc w:val="both"/>
              <w:rPr>
                <w:rFonts w:ascii="Arial" w:hAnsi="Arial" w:cs="Arial"/>
                <w:lang w:val="es-ES_tradnl"/>
              </w:rPr>
            </w:pPr>
            <w:r w:rsidRPr="00F5740F">
              <w:rPr>
                <w:rFonts w:ascii="Arial" w:hAnsi="Arial" w:cs="Arial"/>
                <w:lang w:val="es-ES_tradnl"/>
              </w:rPr>
              <w:t>Numero escuelas a asociar</w:t>
            </w:r>
          </w:p>
        </w:tc>
        <w:tc>
          <w:tcPr>
            <w:tcW w:w="1768" w:type="pct"/>
          </w:tcPr>
          <w:p w14:paraId="5AF3A674" w14:textId="77777777" w:rsidR="00A05F58" w:rsidRPr="00F5740F" w:rsidRDefault="00A05F58" w:rsidP="00DF4C41">
            <w:pPr>
              <w:jc w:val="both"/>
              <w:rPr>
                <w:rFonts w:ascii="Arial" w:hAnsi="Arial" w:cs="Arial"/>
                <w:lang w:val="es-ES_tradnl"/>
              </w:rPr>
            </w:pPr>
            <w:r w:rsidRPr="00F5740F">
              <w:rPr>
                <w:rFonts w:ascii="Arial" w:hAnsi="Arial" w:cs="Arial"/>
                <w:lang w:val="es-ES_tradnl"/>
              </w:rPr>
              <w:t>Numero escuela</w:t>
            </w:r>
            <w:r w:rsidR="00C647BA" w:rsidRPr="00F5740F">
              <w:rPr>
                <w:rFonts w:ascii="Arial" w:hAnsi="Arial" w:cs="Arial"/>
                <w:lang w:val="es-ES_tradnl"/>
              </w:rPr>
              <w:t>s</w:t>
            </w:r>
            <w:r w:rsidRPr="00F5740F">
              <w:rPr>
                <w:rFonts w:ascii="Arial" w:hAnsi="Arial" w:cs="Arial"/>
                <w:lang w:val="es-ES_tradnl"/>
              </w:rPr>
              <w:t xml:space="preserve"> a potenciar</w:t>
            </w:r>
          </w:p>
        </w:tc>
      </w:tr>
      <w:tr w:rsidR="00A05F58" w:rsidRPr="00F5740F" w14:paraId="6271DAAB" w14:textId="77777777" w:rsidTr="00A05F58">
        <w:trPr>
          <w:jc w:val="center"/>
        </w:trPr>
        <w:tc>
          <w:tcPr>
            <w:tcW w:w="1443" w:type="pct"/>
          </w:tcPr>
          <w:p w14:paraId="1AE74486" w14:textId="77777777" w:rsidR="00A05F58" w:rsidRPr="00F5740F" w:rsidRDefault="00A05F58" w:rsidP="00DF4C41">
            <w:pPr>
              <w:jc w:val="both"/>
              <w:rPr>
                <w:rFonts w:ascii="Arial" w:hAnsi="Arial" w:cs="Arial"/>
                <w:lang w:val="es-ES_tradnl"/>
              </w:rPr>
            </w:pPr>
            <w:r w:rsidRPr="00F5740F">
              <w:rPr>
                <w:rFonts w:ascii="Arial" w:hAnsi="Arial" w:cs="Arial"/>
                <w:lang w:val="es-ES_tradnl"/>
              </w:rPr>
              <w:t>Alto Parana</w:t>
            </w:r>
          </w:p>
        </w:tc>
        <w:tc>
          <w:tcPr>
            <w:tcW w:w="1789" w:type="pct"/>
          </w:tcPr>
          <w:p w14:paraId="353C95EF" w14:textId="77777777" w:rsidR="00A05F58" w:rsidRPr="00F5740F" w:rsidRDefault="00A05F58" w:rsidP="00DF4C41">
            <w:pPr>
              <w:jc w:val="both"/>
              <w:rPr>
                <w:rFonts w:ascii="Arial" w:hAnsi="Arial" w:cs="Arial"/>
                <w:lang w:val="es-ES_tradnl"/>
              </w:rPr>
            </w:pPr>
            <w:r w:rsidRPr="00F5740F">
              <w:rPr>
                <w:rFonts w:ascii="Arial" w:hAnsi="Arial" w:cs="Arial"/>
                <w:lang w:val="es-ES_tradnl"/>
              </w:rPr>
              <w:t>43</w:t>
            </w:r>
          </w:p>
        </w:tc>
        <w:tc>
          <w:tcPr>
            <w:tcW w:w="1768" w:type="pct"/>
          </w:tcPr>
          <w:p w14:paraId="7050AFB6" w14:textId="77777777" w:rsidR="00A05F58" w:rsidRPr="00F5740F" w:rsidRDefault="008B0EA2" w:rsidP="00DF4C41">
            <w:pPr>
              <w:jc w:val="both"/>
              <w:rPr>
                <w:rFonts w:ascii="Arial" w:hAnsi="Arial" w:cs="Arial"/>
                <w:lang w:val="es-ES_tradnl"/>
              </w:rPr>
            </w:pPr>
            <w:r w:rsidRPr="00F5740F">
              <w:rPr>
                <w:rFonts w:ascii="Arial" w:hAnsi="Arial" w:cs="Arial"/>
                <w:lang w:val="es-ES_tradnl"/>
              </w:rPr>
              <w:t>33</w:t>
            </w:r>
          </w:p>
        </w:tc>
      </w:tr>
      <w:tr w:rsidR="00A05F58" w:rsidRPr="00F5740F" w14:paraId="4B922D7D" w14:textId="77777777" w:rsidTr="00A05F58">
        <w:trPr>
          <w:jc w:val="center"/>
        </w:trPr>
        <w:tc>
          <w:tcPr>
            <w:tcW w:w="1443" w:type="pct"/>
          </w:tcPr>
          <w:p w14:paraId="44DEAE35" w14:textId="77777777" w:rsidR="00A05F58" w:rsidRPr="00F5740F" w:rsidRDefault="00A05F58" w:rsidP="00DF4C41">
            <w:pPr>
              <w:jc w:val="both"/>
              <w:rPr>
                <w:rFonts w:ascii="Arial" w:hAnsi="Arial" w:cs="Arial"/>
                <w:lang w:val="es-ES_tradnl"/>
              </w:rPr>
            </w:pPr>
            <w:r w:rsidRPr="00F5740F">
              <w:rPr>
                <w:rFonts w:ascii="Arial" w:hAnsi="Arial" w:cs="Arial"/>
                <w:lang w:val="es-ES_tradnl"/>
              </w:rPr>
              <w:t>Amambay</w:t>
            </w:r>
          </w:p>
        </w:tc>
        <w:tc>
          <w:tcPr>
            <w:tcW w:w="1789" w:type="pct"/>
          </w:tcPr>
          <w:p w14:paraId="2DCE0A29" w14:textId="77777777" w:rsidR="00A05F58" w:rsidRPr="00F5740F" w:rsidRDefault="00C647BA" w:rsidP="00DF4C41">
            <w:pPr>
              <w:jc w:val="both"/>
              <w:rPr>
                <w:rFonts w:ascii="Arial" w:hAnsi="Arial" w:cs="Arial"/>
                <w:lang w:val="es-ES_tradnl"/>
              </w:rPr>
            </w:pPr>
            <w:r w:rsidRPr="00F5740F">
              <w:rPr>
                <w:rFonts w:ascii="Arial" w:hAnsi="Arial" w:cs="Arial"/>
                <w:lang w:val="es-ES_tradnl"/>
              </w:rPr>
              <w:t>7</w:t>
            </w:r>
          </w:p>
        </w:tc>
        <w:tc>
          <w:tcPr>
            <w:tcW w:w="1768" w:type="pct"/>
          </w:tcPr>
          <w:p w14:paraId="546897BE" w14:textId="77777777" w:rsidR="00A05F58" w:rsidRPr="00F5740F" w:rsidRDefault="008B0EA2" w:rsidP="00DF4C41">
            <w:pPr>
              <w:jc w:val="both"/>
              <w:rPr>
                <w:rFonts w:ascii="Arial" w:hAnsi="Arial" w:cs="Arial"/>
                <w:lang w:val="es-ES_tradnl"/>
              </w:rPr>
            </w:pPr>
            <w:r w:rsidRPr="00F5740F">
              <w:rPr>
                <w:rFonts w:ascii="Arial" w:hAnsi="Arial" w:cs="Arial"/>
                <w:lang w:val="es-ES_tradnl"/>
              </w:rPr>
              <w:t>5</w:t>
            </w:r>
          </w:p>
        </w:tc>
      </w:tr>
      <w:tr w:rsidR="007B5CF9" w:rsidRPr="00F5740F" w14:paraId="641B765A" w14:textId="77777777" w:rsidTr="00A05F58">
        <w:trPr>
          <w:jc w:val="center"/>
        </w:trPr>
        <w:tc>
          <w:tcPr>
            <w:tcW w:w="1443" w:type="pct"/>
          </w:tcPr>
          <w:p w14:paraId="41E7E99B" w14:textId="77777777" w:rsidR="007B5CF9" w:rsidRPr="00F5740F" w:rsidRDefault="007B5CF9" w:rsidP="00DF4C41">
            <w:pPr>
              <w:jc w:val="both"/>
              <w:rPr>
                <w:rFonts w:ascii="Arial" w:hAnsi="Arial" w:cs="Arial"/>
                <w:lang w:val="es-ES_tradnl"/>
              </w:rPr>
            </w:pPr>
            <w:r w:rsidRPr="00F5740F">
              <w:rPr>
                <w:rFonts w:ascii="Arial" w:hAnsi="Arial" w:cs="Arial"/>
                <w:lang w:val="es-ES_tradnl"/>
              </w:rPr>
              <w:t>Asunción</w:t>
            </w:r>
          </w:p>
        </w:tc>
        <w:tc>
          <w:tcPr>
            <w:tcW w:w="1789" w:type="pct"/>
          </w:tcPr>
          <w:p w14:paraId="78F9A6F0" w14:textId="77777777" w:rsidR="007B5CF9" w:rsidRPr="00F5740F" w:rsidRDefault="007B5CF9" w:rsidP="00DF4C41">
            <w:pPr>
              <w:jc w:val="both"/>
              <w:rPr>
                <w:rFonts w:ascii="Arial" w:hAnsi="Arial" w:cs="Arial"/>
                <w:lang w:val="es-ES_tradnl"/>
              </w:rPr>
            </w:pPr>
            <w:r w:rsidRPr="00F5740F">
              <w:rPr>
                <w:rFonts w:ascii="Arial" w:hAnsi="Arial" w:cs="Arial"/>
                <w:lang w:val="es-ES_tradnl"/>
              </w:rPr>
              <w:t>14</w:t>
            </w:r>
          </w:p>
        </w:tc>
        <w:tc>
          <w:tcPr>
            <w:tcW w:w="1768" w:type="pct"/>
          </w:tcPr>
          <w:p w14:paraId="1C8637E8" w14:textId="77777777" w:rsidR="007B5CF9" w:rsidRPr="00F5740F" w:rsidRDefault="008B0EA2" w:rsidP="00DF4C41">
            <w:pPr>
              <w:jc w:val="both"/>
              <w:rPr>
                <w:rFonts w:ascii="Arial" w:hAnsi="Arial" w:cs="Arial"/>
                <w:lang w:val="es-ES_tradnl"/>
              </w:rPr>
            </w:pPr>
            <w:r w:rsidRPr="00F5740F">
              <w:rPr>
                <w:rFonts w:ascii="Arial" w:hAnsi="Arial" w:cs="Arial"/>
                <w:lang w:val="es-ES_tradnl"/>
              </w:rPr>
              <w:t>12</w:t>
            </w:r>
          </w:p>
        </w:tc>
      </w:tr>
      <w:tr w:rsidR="00A05F58" w:rsidRPr="00F5740F" w14:paraId="0D516ECC" w14:textId="77777777" w:rsidTr="00A05F58">
        <w:trPr>
          <w:jc w:val="center"/>
        </w:trPr>
        <w:tc>
          <w:tcPr>
            <w:tcW w:w="1443" w:type="pct"/>
          </w:tcPr>
          <w:p w14:paraId="0C9847F2"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Caaguazu</w:t>
            </w:r>
          </w:p>
        </w:tc>
        <w:tc>
          <w:tcPr>
            <w:tcW w:w="1789" w:type="pct"/>
          </w:tcPr>
          <w:p w14:paraId="490CBBF2" w14:textId="77777777" w:rsidR="00A05F58" w:rsidRPr="00F5740F" w:rsidRDefault="007B5CF9" w:rsidP="00DF4C41">
            <w:pPr>
              <w:jc w:val="both"/>
              <w:rPr>
                <w:rFonts w:ascii="Arial" w:hAnsi="Arial" w:cs="Arial"/>
                <w:lang w:val="es-ES_tradnl"/>
              </w:rPr>
            </w:pPr>
            <w:r w:rsidRPr="00F5740F">
              <w:rPr>
                <w:rFonts w:ascii="Arial" w:hAnsi="Arial" w:cs="Arial"/>
                <w:lang w:val="es-ES_tradnl"/>
              </w:rPr>
              <w:t>56</w:t>
            </w:r>
          </w:p>
        </w:tc>
        <w:tc>
          <w:tcPr>
            <w:tcW w:w="1768" w:type="pct"/>
          </w:tcPr>
          <w:p w14:paraId="08931320" w14:textId="77777777" w:rsidR="00A05F58" w:rsidRPr="00F5740F" w:rsidRDefault="008B0EA2" w:rsidP="00DF4C41">
            <w:pPr>
              <w:jc w:val="both"/>
              <w:rPr>
                <w:rFonts w:ascii="Arial" w:hAnsi="Arial" w:cs="Arial"/>
                <w:lang w:val="es-ES_tradnl"/>
              </w:rPr>
            </w:pPr>
            <w:r w:rsidRPr="00F5740F">
              <w:rPr>
                <w:rFonts w:ascii="Arial" w:hAnsi="Arial" w:cs="Arial"/>
                <w:lang w:val="es-ES_tradnl"/>
              </w:rPr>
              <w:t>37</w:t>
            </w:r>
          </w:p>
        </w:tc>
      </w:tr>
      <w:tr w:rsidR="00A05F58" w:rsidRPr="00F5740F" w14:paraId="00FEB6BB" w14:textId="77777777" w:rsidTr="00A05F58">
        <w:trPr>
          <w:jc w:val="center"/>
        </w:trPr>
        <w:tc>
          <w:tcPr>
            <w:tcW w:w="1443" w:type="pct"/>
          </w:tcPr>
          <w:p w14:paraId="0814361E"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Caazapa</w:t>
            </w:r>
          </w:p>
        </w:tc>
        <w:tc>
          <w:tcPr>
            <w:tcW w:w="1789" w:type="pct"/>
          </w:tcPr>
          <w:p w14:paraId="0A6CE49C" w14:textId="77777777" w:rsidR="00A05F58" w:rsidRPr="00F5740F" w:rsidRDefault="007B5CF9" w:rsidP="00DF4C41">
            <w:pPr>
              <w:jc w:val="both"/>
              <w:rPr>
                <w:rFonts w:ascii="Arial" w:hAnsi="Arial" w:cs="Arial"/>
                <w:lang w:val="es-ES_tradnl"/>
              </w:rPr>
            </w:pPr>
            <w:r w:rsidRPr="00F5740F">
              <w:rPr>
                <w:rFonts w:ascii="Arial" w:hAnsi="Arial" w:cs="Arial"/>
                <w:lang w:val="es-ES_tradnl"/>
              </w:rPr>
              <w:t>21</w:t>
            </w:r>
          </w:p>
        </w:tc>
        <w:tc>
          <w:tcPr>
            <w:tcW w:w="1768" w:type="pct"/>
          </w:tcPr>
          <w:p w14:paraId="0E8AE1A2" w14:textId="77777777" w:rsidR="00A05F58" w:rsidRPr="00F5740F" w:rsidRDefault="008B0EA2" w:rsidP="00DF4C41">
            <w:pPr>
              <w:jc w:val="both"/>
              <w:rPr>
                <w:rFonts w:ascii="Arial" w:hAnsi="Arial" w:cs="Arial"/>
                <w:lang w:val="es-ES_tradnl"/>
              </w:rPr>
            </w:pPr>
            <w:r w:rsidRPr="00F5740F">
              <w:rPr>
                <w:rFonts w:ascii="Arial" w:hAnsi="Arial" w:cs="Arial"/>
                <w:lang w:val="es-ES_tradnl"/>
              </w:rPr>
              <w:t>16</w:t>
            </w:r>
          </w:p>
        </w:tc>
      </w:tr>
      <w:tr w:rsidR="00A05F58" w:rsidRPr="00F5740F" w14:paraId="2D3BD78A" w14:textId="77777777" w:rsidTr="00A05F58">
        <w:trPr>
          <w:jc w:val="center"/>
        </w:trPr>
        <w:tc>
          <w:tcPr>
            <w:tcW w:w="1443" w:type="pct"/>
          </w:tcPr>
          <w:p w14:paraId="46B4E439"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Canindeyu</w:t>
            </w:r>
          </w:p>
        </w:tc>
        <w:tc>
          <w:tcPr>
            <w:tcW w:w="1789" w:type="pct"/>
          </w:tcPr>
          <w:p w14:paraId="24A432B4" w14:textId="77777777" w:rsidR="00A05F58" w:rsidRPr="00F5740F" w:rsidRDefault="00A05F58" w:rsidP="00DF4C41">
            <w:pPr>
              <w:jc w:val="both"/>
              <w:rPr>
                <w:rFonts w:ascii="Arial" w:hAnsi="Arial" w:cs="Arial"/>
                <w:lang w:val="es-ES_tradnl"/>
              </w:rPr>
            </w:pPr>
            <w:r w:rsidRPr="00F5740F">
              <w:rPr>
                <w:rFonts w:ascii="Arial" w:hAnsi="Arial" w:cs="Arial"/>
                <w:lang w:val="es-ES_tradnl"/>
              </w:rPr>
              <w:t>14</w:t>
            </w:r>
          </w:p>
        </w:tc>
        <w:tc>
          <w:tcPr>
            <w:tcW w:w="1768" w:type="pct"/>
          </w:tcPr>
          <w:p w14:paraId="4A39FA15" w14:textId="77777777" w:rsidR="00A05F58" w:rsidRPr="00F5740F" w:rsidRDefault="008B0EA2" w:rsidP="00DF4C41">
            <w:pPr>
              <w:jc w:val="both"/>
              <w:rPr>
                <w:rFonts w:ascii="Arial" w:hAnsi="Arial" w:cs="Arial"/>
                <w:lang w:val="es-ES_tradnl"/>
              </w:rPr>
            </w:pPr>
            <w:r w:rsidRPr="00F5740F">
              <w:rPr>
                <w:rFonts w:ascii="Arial" w:hAnsi="Arial" w:cs="Arial"/>
                <w:lang w:val="es-ES_tradnl"/>
              </w:rPr>
              <w:t>10</w:t>
            </w:r>
          </w:p>
        </w:tc>
      </w:tr>
      <w:tr w:rsidR="00A05F58" w:rsidRPr="00F5740F" w14:paraId="635B7E4B" w14:textId="77777777" w:rsidTr="00A05F58">
        <w:trPr>
          <w:jc w:val="center"/>
        </w:trPr>
        <w:tc>
          <w:tcPr>
            <w:tcW w:w="1443" w:type="pct"/>
          </w:tcPr>
          <w:p w14:paraId="6BC88FCA"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Central</w:t>
            </w:r>
          </w:p>
        </w:tc>
        <w:tc>
          <w:tcPr>
            <w:tcW w:w="1789" w:type="pct"/>
          </w:tcPr>
          <w:p w14:paraId="08411D3D" w14:textId="77777777" w:rsidR="00A05F58" w:rsidRPr="00F5740F" w:rsidRDefault="007B5CF9" w:rsidP="00DF4C41">
            <w:pPr>
              <w:jc w:val="both"/>
              <w:rPr>
                <w:rFonts w:ascii="Arial" w:hAnsi="Arial" w:cs="Arial"/>
                <w:lang w:val="es-ES_tradnl"/>
              </w:rPr>
            </w:pPr>
            <w:r w:rsidRPr="00F5740F">
              <w:rPr>
                <w:rFonts w:ascii="Arial" w:hAnsi="Arial" w:cs="Arial"/>
                <w:lang w:val="es-ES_tradnl"/>
              </w:rPr>
              <w:t>65</w:t>
            </w:r>
          </w:p>
        </w:tc>
        <w:tc>
          <w:tcPr>
            <w:tcW w:w="1768" w:type="pct"/>
          </w:tcPr>
          <w:p w14:paraId="450B7385" w14:textId="77777777" w:rsidR="00A05F58" w:rsidRPr="00F5740F" w:rsidRDefault="008B0EA2" w:rsidP="00DF4C41">
            <w:pPr>
              <w:jc w:val="both"/>
              <w:rPr>
                <w:rFonts w:ascii="Arial" w:hAnsi="Arial" w:cs="Arial"/>
                <w:lang w:val="es-ES_tradnl"/>
              </w:rPr>
            </w:pPr>
            <w:r w:rsidRPr="00F5740F">
              <w:rPr>
                <w:rFonts w:ascii="Arial" w:hAnsi="Arial" w:cs="Arial"/>
                <w:lang w:val="es-ES_tradnl"/>
              </w:rPr>
              <w:t>52</w:t>
            </w:r>
          </w:p>
        </w:tc>
      </w:tr>
      <w:tr w:rsidR="00A05F58" w:rsidRPr="00F5740F" w14:paraId="7A4FFC54" w14:textId="77777777" w:rsidTr="00A05F58">
        <w:trPr>
          <w:jc w:val="center"/>
        </w:trPr>
        <w:tc>
          <w:tcPr>
            <w:tcW w:w="1443" w:type="pct"/>
          </w:tcPr>
          <w:p w14:paraId="4809004D"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Concepción</w:t>
            </w:r>
          </w:p>
        </w:tc>
        <w:tc>
          <w:tcPr>
            <w:tcW w:w="1789" w:type="pct"/>
          </w:tcPr>
          <w:p w14:paraId="1C5D69E2" w14:textId="77777777" w:rsidR="00A05F58" w:rsidRPr="00F5740F" w:rsidRDefault="007B5CF9" w:rsidP="00DF4C41">
            <w:pPr>
              <w:jc w:val="both"/>
              <w:rPr>
                <w:rFonts w:ascii="Arial" w:hAnsi="Arial" w:cs="Arial"/>
                <w:lang w:val="es-ES_tradnl"/>
              </w:rPr>
            </w:pPr>
            <w:r w:rsidRPr="00F5740F">
              <w:rPr>
                <w:rFonts w:ascii="Arial" w:hAnsi="Arial" w:cs="Arial"/>
                <w:lang w:val="es-ES_tradnl"/>
              </w:rPr>
              <w:t>29</w:t>
            </w:r>
          </w:p>
        </w:tc>
        <w:tc>
          <w:tcPr>
            <w:tcW w:w="1768" w:type="pct"/>
          </w:tcPr>
          <w:p w14:paraId="46B3C9C2" w14:textId="77777777" w:rsidR="00A05F58" w:rsidRPr="00F5740F" w:rsidRDefault="008B0EA2" w:rsidP="00DF4C41">
            <w:pPr>
              <w:jc w:val="both"/>
              <w:rPr>
                <w:rFonts w:ascii="Arial" w:hAnsi="Arial" w:cs="Arial"/>
                <w:lang w:val="es-ES_tradnl"/>
              </w:rPr>
            </w:pPr>
            <w:r w:rsidRPr="00F5740F">
              <w:rPr>
                <w:rFonts w:ascii="Arial" w:hAnsi="Arial" w:cs="Arial"/>
                <w:lang w:val="es-ES_tradnl"/>
              </w:rPr>
              <w:t>18</w:t>
            </w:r>
          </w:p>
        </w:tc>
      </w:tr>
      <w:tr w:rsidR="00A05F58" w:rsidRPr="00F5740F" w14:paraId="4CF1FDF6" w14:textId="77777777" w:rsidTr="00A05F58">
        <w:trPr>
          <w:jc w:val="center"/>
        </w:trPr>
        <w:tc>
          <w:tcPr>
            <w:tcW w:w="1443" w:type="pct"/>
          </w:tcPr>
          <w:p w14:paraId="69900F16" w14:textId="77777777" w:rsidR="00A05F58" w:rsidRPr="00F5740F" w:rsidRDefault="00A05F58" w:rsidP="00DF4C41">
            <w:pPr>
              <w:jc w:val="both"/>
              <w:rPr>
                <w:rFonts w:ascii="Arial" w:hAnsi="Arial" w:cs="Arial"/>
                <w:lang w:val="es-ES_tradnl"/>
              </w:rPr>
            </w:pPr>
            <w:r w:rsidRPr="00F5740F">
              <w:rPr>
                <w:rFonts w:ascii="Arial" w:hAnsi="Arial" w:cs="Arial"/>
                <w:lang w:val="es-ES_tradnl"/>
              </w:rPr>
              <w:t>Cordillera</w:t>
            </w:r>
          </w:p>
        </w:tc>
        <w:tc>
          <w:tcPr>
            <w:tcW w:w="1789" w:type="pct"/>
          </w:tcPr>
          <w:p w14:paraId="569FA079" w14:textId="77777777" w:rsidR="00A05F58" w:rsidRPr="00F5740F" w:rsidRDefault="007B5CF9" w:rsidP="00DF4C41">
            <w:pPr>
              <w:jc w:val="both"/>
              <w:rPr>
                <w:rFonts w:ascii="Arial" w:hAnsi="Arial" w:cs="Arial"/>
                <w:lang w:val="es-ES_tradnl"/>
              </w:rPr>
            </w:pPr>
            <w:r w:rsidRPr="00F5740F">
              <w:rPr>
                <w:rFonts w:ascii="Arial" w:hAnsi="Arial" w:cs="Arial"/>
                <w:lang w:val="es-ES_tradnl"/>
              </w:rPr>
              <w:t>21</w:t>
            </w:r>
          </w:p>
        </w:tc>
        <w:tc>
          <w:tcPr>
            <w:tcW w:w="1768" w:type="pct"/>
          </w:tcPr>
          <w:p w14:paraId="44DC27DC" w14:textId="77777777" w:rsidR="00A05F58" w:rsidRPr="00F5740F" w:rsidRDefault="008B0EA2" w:rsidP="00DF4C41">
            <w:pPr>
              <w:jc w:val="both"/>
              <w:rPr>
                <w:rFonts w:ascii="Arial" w:hAnsi="Arial" w:cs="Arial"/>
                <w:lang w:val="es-ES_tradnl"/>
              </w:rPr>
            </w:pPr>
            <w:r w:rsidRPr="00F5740F">
              <w:rPr>
                <w:rFonts w:ascii="Arial" w:hAnsi="Arial" w:cs="Arial"/>
                <w:lang w:val="es-ES_tradnl"/>
              </w:rPr>
              <w:t>14</w:t>
            </w:r>
          </w:p>
        </w:tc>
      </w:tr>
      <w:tr w:rsidR="00A05F58" w:rsidRPr="00F5740F" w14:paraId="7A8674AB" w14:textId="77777777" w:rsidTr="00A05F58">
        <w:trPr>
          <w:jc w:val="center"/>
        </w:trPr>
        <w:tc>
          <w:tcPr>
            <w:tcW w:w="1443" w:type="pct"/>
          </w:tcPr>
          <w:p w14:paraId="7AA89470" w14:textId="77777777" w:rsidR="00A05F58" w:rsidRPr="00F5740F" w:rsidRDefault="00A05F58" w:rsidP="00DF4C41">
            <w:pPr>
              <w:jc w:val="both"/>
              <w:rPr>
                <w:rFonts w:ascii="Arial" w:hAnsi="Arial" w:cs="Arial"/>
                <w:lang w:val="es-ES_tradnl"/>
              </w:rPr>
            </w:pPr>
            <w:r w:rsidRPr="00F5740F">
              <w:rPr>
                <w:rFonts w:ascii="Arial" w:hAnsi="Arial" w:cs="Arial"/>
                <w:lang w:val="es-ES_tradnl"/>
              </w:rPr>
              <w:t>Guaira</w:t>
            </w:r>
          </w:p>
        </w:tc>
        <w:tc>
          <w:tcPr>
            <w:tcW w:w="1789" w:type="pct"/>
          </w:tcPr>
          <w:p w14:paraId="3053973B" w14:textId="77777777" w:rsidR="00A05F58" w:rsidRPr="00F5740F" w:rsidRDefault="00702978" w:rsidP="00DF4C41">
            <w:pPr>
              <w:jc w:val="both"/>
              <w:rPr>
                <w:rFonts w:ascii="Arial" w:hAnsi="Arial" w:cs="Arial"/>
                <w:lang w:val="es-ES_tradnl"/>
              </w:rPr>
            </w:pPr>
            <w:r w:rsidRPr="00F5740F">
              <w:rPr>
                <w:rFonts w:ascii="Arial" w:hAnsi="Arial" w:cs="Arial"/>
                <w:lang w:val="es-ES_tradnl"/>
              </w:rPr>
              <w:t>24</w:t>
            </w:r>
          </w:p>
        </w:tc>
        <w:tc>
          <w:tcPr>
            <w:tcW w:w="1768" w:type="pct"/>
          </w:tcPr>
          <w:p w14:paraId="11DD86BB" w14:textId="77777777" w:rsidR="00A05F58" w:rsidRPr="00F5740F" w:rsidRDefault="00A05F58" w:rsidP="00DF4C41">
            <w:pPr>
              <w:jc w:val="both"/>
              <w:rPr>
                <w:rFonts w:ascii="Arial" w:hAnsi="Arial" w:cs="Arial"/>
                <w:lang w:val="es-ES_tradnl"/>
              </w:rPr>
            </w:pPr>
            <w:r w:rsidRPr="00F5740F">
              <w:rPr>
                <w:rFonts w:ascii="Arial" w:hAnsi="Arial" w:cs="Arial"/>
                <w:lang w:val="es-ES_tradnl"/>
              </w:rPr>
              <w:t>13</w:t>
            </w:r>
          </w:p>
        </w:tc>
      </w:tr>
      <w:tr w:rsidR="00A05F58" w:rsidRPr="00F5740F" w14:paraId="38C54CA0" w14:textId="77777777" w:rsidTr="00A05F58">
        <w:trPr>
          <w:jc w:val="center"/>
        </w:trPr>
        <w:tc>
          <w:tcPr>
            <w:tcW w:w="1443" w:type="pct"/>
          </w:tcPr>
          <w:p w14:paraId="1336C1EE" w14:textId="77777777" w:rsidR="00A05F58" w:rsidRPr="00F5740F" w:rsidRDefault="00A05F58" w:rsidP="00DF4C41">
            <w:pPr>
              <w:jc w:val="both"/>
              <w:rPr>
                <w:rFonts w:ascii="Arial" w:hAnsi="Arial" w:cs="Arial"/>
                <w:lang w:val="es-ES_tradnl"/>
              </w:rPr>
            </w:pPr>
            <w:r w:rsidRPr="00F5740F">
              <w:rPr>
                <w:rFonts w:ascii="Arial" w:hAnsi="Arial" w:cs="Arial"/>
                <w:lang w:val="es-ES_tradnl"/>
              </w:rPr>
              <w:t>Itapua</w:t>
            </w:r>
          </w:p>
        </w:tc>
        <w:tc>
          <w:tcPr>
            <w:tcW w:w="1789" w:type="pct"/>
          </w:tcPr>
          <w:p w14:paraId="36BA7A0A" w14:textId="77777777" w:rsidR="00A05F58" w:rsidRPr="00F5740F" w:rsidRDefault="00702978" w:rsidP="00DF4C41">
            <w:pPr>
              <w:jc w:val="both"/>
              <w:rPr>
                <w:rFonts w:ascii="Arial" w:hAnsi="Arial" w:cs="Arial"/>
                <w:lang w:val="es-ES_tradnl"/>
              </w:rPr>
            </w:pPr>
            <w:r w:rsidRPr="00F5740F">
              <w:rPr>
                <w:rFonts w:ascii="Arial" w:hAnsi="Arial" w:cs="Arial"/>
                <w:lang w:val="es-ES_tradnl"/>
              </w:rPr>
              <w:t>61</w:t>
            </w:r>
          </w:p>
        </w:tc>
        <w:tc>
          <w:tcPr>
            <w:tcW w:w="1768" w:type="pct"/>
          </w:tcPr>
          <w:p w14:paraId="2AE89C6A" w14:textId="77777777" w:rsidR="00A05F58" w:rsidRPr="00F5740F" w:rsidRDefault="008B0EA2" w:rsidP="00DF4C41">
            <w:pPr>
              <w:jc w:val="both"/>
              <w:rPr>
                <w:rFonts w:ascii="Arial" w:hAnsi="Arial" w:cs="Arial"/>
                <w:lang w:val="es-ES_tradnl"/>
              </w:rPr>
            </w:pPr>
            <w:r w:rsidRPr="00F5740F">
              <w:rPr>
                <w:rFonts w:ascii="Arial" w:hAnsi="Arial" w:cs="Arial"/>
                <w:lang w:val="es-ES_tradnl"/>
              </w:rPr>
              <w:t>31</w:t>
            </w:r>
          </w:p>
        </w:tc>
      </w:tr>
      <w:tr w:rsidR="00A05F58" w:rsidRPr="00F5740F" w14:paraId="61A307D4" w14:textId="77777777" w:rsidTr="00A05F58">
        <w:trPr>
          <w:jc w:val="center"/>
        </w:trPr>
        <w:tc>
          <w:tcPr>
            <w:tcW w:w="1443" w:type="pct"/>
          </w:tcPr>
          <w:p w14:paraId="04195FDC" w14:textId="77777777" w:rsidR="00A05F58" w:rsidRPr="00F5740F" w:rsidRDefault="00A05F58" w:rsidP="00DF4C41">
            <w:pPr>
              <w:jc w:val="both"/>
              <w:rPr>
                <w:rFonts w:ascii="Arial" w:hAnsi="Arial" w:cs="Arial"/>
                <w:lang w:val="es-ES_tradnl"/>
              </w:rPr>
            </w:pPr>
            <w:r w:rsidRPr="00F5740F">
              <w:rPr>
                <w:rFonts w:ascii="Arial" w:hAnsi="Arial" w:cs="Arial"/>
                <w:lang w:val="es-ES_tradnl"/>
              </w:rPr>
              <w:t>Misiones</w:t>
            </w:r>
          </w:p>
        </w:tc>
        <w:tc>
          <w:tcPr>
            <w:tcW w:w="1789" w:type="pct"/>
          </w:tcPr>
          <w:p w14:paraId="5C7F2435" w14:textId="77777777" w:rsidR="00A05F58" w:rsidRPr="00F5740F" w:rsidRDefault="00702978" w:rsidP="00DF4C41">
            <w:pPr>
              <w:jc w:val="both"/>
              <w:rPr>
                <w:rFonts w:ascii="Arial" w:hAnsi="Arial" w:cs="Arial"/>
                <w:lang w:val="es-ES_tradnl"/>
              </w:rPr>
            </w:pPr>
            <w:r w:rsidRPr="00F5740F">
              <w:rPr>
                <w:rFonts w:ascii="Arial" w:hAnsi="Arial" w:cs="Arial"/>
                <w:lang w:val="es-ES_tradnl"/>
              </w:rPr>
              <w:t>7</w:t>
            </w:r>
          </w:p>
        </w:tc>
        <w:tc>
          <w:tcPr>
            <w:tcW w:w="1768" w:type="pct"/>
          </w:tcPr>
          <w:p w14:paraId="149CE251" w14:textId="77777777" w:rsidR="00A05F58" w:rsidRPr="00F5740F" w:rsidRDefault="008B0EA2" w:rsidP="00DF4C41">
            <w:pPr>
              <w:jc w:val="both"/>
              <w:rPr>
                <w:rFonts w:ascii="Arial" w:hAnsi="Arial" w:cs="Arial"/>
                <w:lang w:val="es-ES_tradnl"/>
              </w:rPr>
            </w:pPr>
            <w:r w:rsidRPr="00F5740F">
              <w:rPr>
                <w:rFonts w:ascii="Arial" w:hAnsi="Arial" w:cs="Arial"/>
                <w:lang w:val="es-ES_tradnl"/>
              </w:rPr>
              <w:t>6</w:t>
            </w:r>
          </w:p>
        </w:tc>
      </w:tr>
      <w:tr w:rsidR="00A05F58" w:rsidRPr="00F5740F" w14:paraId="09E95B34" w14:textId="77777777" w:rsidTr="00A05F58">
        <w:trPr>
          <w:jc w:val="center"/>
        </w:trPr>
        <w:tc>
          <w:tcPr>
            <w:tcW w:w="1443" w:type="pct"/>
          </w:tcPr>
          <w:p w14:paraId="46703804" w14:textId="77777777" w:rsidR="00A05F58" w:rsidRPr="00F5740F" w:rsidRDefault="00A05F58" w:rsidP="00DF4C41">
            <w:pPr>
              <w:jc w:val="both"/>
              <w:rPr>
                <w:rFonts w:ascii="Arial" w:hAnsi="Arial" w:cs="Arial"/>
                <w:lang w:val="es-ES_tradnl"/>
              </w:rPr>
            </w:pPr>
            <w:r w:rsidRPr="00F5740F">
              <w:rPr>
                <w:rFonts w:ascii="Arial" w:hAnsi="Arial" w:cs="Arial"/>
                <w:lang w:val="es-ES_tradnl"/>
              </w:rPr>
              <w:t>Ñeembucu</w:t>
            </w:r>
          </w:p>
        </w:tc>
        <w:tc>
          <w:tcPr>
            <w:tcW w:w="1789" w:type="pct"/>
          </w:tcPr>
          <w:p w14:paraId="5A21CFC9" w14:textId="77777777" w:rsidR="00A05F58" w:rsidRPr="00F5740F" w:rsidRDefault="00702978" w:rsidP="00DF4C41">
            <w:pPr>
              <w:jc w:val="both"/>
              <w:rPr>
                <w:rFonts w:ascii="Arial" w:hAnsi="Arial" w:cs="Arial"/>
                <w:lang w:val="es-ES_tradnl"/>
              </w:rPr>
            </w:pPr>
            <w:r w:rsidRPr="00F5740F">
              <w:rPr>
                <w:rFonts w:ascii="Arial" w:hAnsi="Arial" w:cs="Arial"/>
                <w:lang w:val="es-ES_tradnl"/>
              </w:rPr>
              <w:t>2</w:t>
            </w:r>
          </w:p>
        </w:tc>
        <w:tc>
          <w:tcPr>
            <w:tcW w:w="1768" w:type="pct"/>
          </w:tcPr>
          <w:p w14:paraId="5E2D4628" w14:textId="77777777" w:rsidR="00A05F58" w:rsidRPr="00F5740F" w:rsidRDefault="008B0EA2" w:rsidP="00DF4C41">
            <w:pPr>
              <w:jc w:val="both"/>
              <w:rPr>
                <w:rFonts w:ascii="Arial" w:hAnsi="Arial" w:cs="Arial"/>
                <w:lang w:val="es-ES_tradnl"/>
              </w:rPr>
            </w:pPr>
            <w:r w:rsidRPr="00F5740F">
              <w:rPr>
                <w:rFonts w:ascii="Arial" w:hAnsi="Arial" w:cs="Arial"/>
                <w:lang w:val="es-ES_tradnl"/>
              </w:rPr>
              <w:t>2</w:t>
            </w:r>
          </w:p>
        </w:tc>
      </w:tr>
      <w:tr w:rsidR="00A05F58" w:rsidRPr="00F5740F" w14:paraId="2920DBFD" w14:textId="77777777" w:rsidTr="00A05F58">
        <w:trPr>
          <w:jc w:val="center"/>
        </w:trPr>
        <w:tc>
          <w:tcPr>
            <w:tcW w:w="1443" w:type="pct"/>
          </w:tcPr>
          <w:p w14:paraId="585C983B" w14:textId="77777777" w:rsidR="00A05F58" w:rsidRPr="00F5740F" w:rsidRDefault="00A05F58" w:rsidP="00DF4C41">
            <w:pPr>
              <w:jc w:val="both"/>
              <w:rPr>
                <w:rFonts w:ascii="Arial" w:hAnsi="Arial" w:cs="Arial"/>
                <w:lang w:val="es-ES_tradnl"/>
              </w:rPr>
            </w:pPr>
            <w:r w:rsidRPr="00F5740F">
              <w:rPr>
                <w:rFonts w:ascii="Arial" w:hAnsi="Arial" w:cs="Arial"/>
                <w:lang w:val="es-ES_tradnl"/>
              </w:rPr>
              <w:t>Paraguari</w:t>
            </w:r>
          </w:p>
        </w:tc>
        <w:tc>
          <w:tcPr>
            <w:tcW w:w="1789" w:type="pct"/>
          </w:tcPr>
          <w:p w14:paraId="7348EE11" w14:textId="77777777" w:rsidR="00A05F58" w:rsidRPr="00F5740F" w:rsidRDefault="00A05F58" w:rsidP="00DF4C41">
            <w:pPr>
              <w:jc w:val="both"/>
              <w:rPr>
                <w:rFonts w:ascii="Arial" w:hAnsi="Arial" w:cs="Arial"/>
                <w:lang w:val="es-ES_tradnl"/>
              </w:rPr>
            </w:pPr>
            <w:r w:rsidRPr="00F5740F">
              <w:rPr>
                <w:rFonts w:ascii="Arial" w:hAnsi="Arial" w:cs="Arial"/>
                <w:lang w:val="es-ES_tradnl"/>
              </w:rPr>
              <w:t>13</w:t>
            </w:r>
          </w:p>
        </w:tc>
        <w:tc>
          <w:tcPr>
            <w:tcW w:w="1768" w:type="pct"/>
          </w:tcPr>
          <w:p w14:paraId="4FE1EBD3" w14:textId="77777777" w:rsidR="00A05F58" w:rsidRPr="00F5740F" w:rsidRDefault="008B0EA2" w:rsidP="00DF4C41">
            <w:pPr>
              <w:jc w:val="both"/>
              <w:rPr>
                <w:rFonts w:ascii="Arial" w:hAnsi="Arial" w:cs="Arial"/>
                <w:lang w:val="es-ES_tradnl"/>
              </w:rPr>
            </w:pPr>
            <w:r w:rsidRPr="00F5740F">
              <w:rPr>
                <w:rFonts w:ascii="Arial" w:hAnsi="Arial" w:cs="Arial"/>
                <w:lang w:val="es-ES_tradnl"/>
              </w:rPr>
              <w:t>10</w:t>
            </w:r>
          </w:p>
        </w:tc>
      </w:tr>
      <w:tr w:rsidR="00A05F58" w:rsidRPr="00F5740F" w14:paraId="774D48A6" w14:textId="77777777" w:rsidTr="00A05F58">
        <w:trPr>
          <w:jc w:val="center"/>
        </w:trPr>
        <w:tc>
          <w:tcPr>
            <w:tcW w:w="1443" w:type="pct"/>
          </w:tcPr>
          <w:p w14:paraId="6CA446AF" w14:textId="77777777" w:rsidR="00A05F58" w:rsidRPr="00F5740F" w:rsidRDefault="00A05F58" w:rsidP="00DF4C41">
            <w:pPr>
              <w:jc w:val="both"/>
              <w:rPr>
                <w:rFonts w:ascii="Arial" w:hAnsi="Arial" w:cs="Arial"/>
                <w:lang w:val="es-ES_tradnl"/>
              </w:rPr>
            </w:pPr>
            <w:r w:rsidRPr="00F5740F">
              <w:rPr>
                <w:rFonts w:ascii="Arial" w:hAnsi="Arial" w:cs="Arial"/>
                <w:lang w:val="es-ES_tradnl"/>
              </w:rPr>
              <w:t>Presidente Hayes</w:t>
            </w:r>
          </w:p>
        </w:tc>
        <w:tc>
          <w:tcPr>
            <w:tcW w:w="1789" w:type="pct"/>
          </w:tcPr>
          <w:p w14:paraId="7538963E" w14:textId="77777777" w:rsidR="00A05F58" w:rsidRPr="00F5740F" w:rsidRDefault="00702978" w:rsidP="00DF4C41">
            <w:pPr>
              <w:jc w:val="both"/>
              <w:rPr>
                <w:rFonts w:ascii="Arial" w:hAnsi="Arial" w:cs="Arial"/>
                <w:lang w:val="es-ES_tradnl"/>
              </w:rPr>
            </w:pPr>
            <w:r w:rsidRPr="00F5740F">
              <w:rPr>
                <w:rFonts w:ascii="Arial" w:hAnsi="Arial" w:cs="Arial"/>
                <w:lang w:val="es-ES_tradnl"/>
              </w:rPr>
              <w:t>6</w:t>
            </w:r>
          </w:p>
        </w:tc>
        <w:tc>
          <w:tcPr>
            <w:tcW w:w="1768" w:type="pct"/>
          </w:tcPr>
          <w:p w14:paraId="16E8AD4E" w14:textId="77777777" w:rsidR="00A05F58" w:rsidRPr="00F5740F" w:rsidRDefault="008B0EA2" w:rsidP="00DF4C41">
            <w:pPr>
              <w:jc w:val="both"/>
              <w:rPr>
                <w:rFonts w:ascii="Arial" w:hAnsi="Arial" w:cs="Arial"/>
                <w:lang w:val="es-ES_tradnl"/>
              </w:rPr>
            </w:pPr>
            <w:r w:rsidRPr="00F5740F">
              <w:rPr>
                <w:rFonts w:ascii="Arial" w:hAnsi="Arial" w:cs="Arial"/>
                <w:lang w:val="es-ES_tradnl"/>
              </w:rPr>
              <w:t>4</w:t>
            </w:r>
          </w:p>
        </w:tc>
      </w:tr>
      <w:tr w:rsidR="00A05F58" w:rsidRPr="00F5740F" w14:paraId="332270AF" w14:textId="77777777" w:rsidTr="00A05F58">
        <w:trPr>
          <w:jc w:val="center"/>
        </w:trPr>
        <w:tc>
          <w:tcPr>
            <w:tcW w:w="1443" w:type="pct"/>
          </w:tcPr>
          <w:p w14:paraId="6AE8F4CC" w14:textId="77777777" w:rsidR="00A05F58" w:rsidRPr="00F5740F" w:rsidRDefault="00A05F58" w:rsidP="00DF4C41">
            <w:pPr>
              <w:jc w:val="both"/>
              <w:rPr>
                <w:rFonts w:ascii="Arial" w:hAnsi="Arial" w:cs="Arial"/>
                <w:lang w:val="es-ES_tradnl"/>
              </w:rPr>
            </w:pPr>
            <w:r w:rsidRPr="00F5740F">
              <w:rPr>
                <w:rFonts w:ascii="Arial" w:hAnsi="Arial" w:cs="Arial"/>
                <w:lang w:val="es-ES_tradnl"/>
              </w:rPr>
              <w:t>San Pedro</w:t>
            </w:r>
          </w:p>
        </w:tc>
        <w:tc>
          <w:tcPr>
            <w:tcW w:w="1789" w:type="pct"/>
          </w:tcPr>
          <w:p w14:paraId="060436EA" w14:textId="77777777" w:rsidR="00A05F58" w:rsidRPr="00F5740F" w:rsidRDefault="00702978" w:rsidP="00DF4C41">
            <w:pPr>
              <w:jc w:val="both"/>
              <w:rPr>
                <w:rFonts w:ascii="Arial" w:hAnsi="Arial" w:cs="Arial"/>
                <w:lang w:val="es-ES_tradnl"/>
              </w:rPr>
            </w:pPr>
            <w:r w:rsidRPr="00F5740F">
              <w:rPr>
                <w:rFonts w:ascii="Arial" w:hAnsi="Arial" w:cs="Arial"/>
                <w:lang w:val="es-ES_tradnl"/>
              </w:rPr>
              <w:t>46</w:t>
            </w:r>
          </w:p>
        </w:tc>
        <w:tc>
          <w:tcPr>
            <w:tcW w:w="1768" w:type="pct"/>
          </w:tcPr>
          <w:p w14:paraId="6ABB6BC6" w14:textId="77777777" w:rsidR="00A05F58" w:rsidRPr="00F5740F" w:rsidRDefault="008B0EA2" w:rsidP="00DF4C41">
            <w:pPr>
              <w:jc w:val="both"/>
              <w:rPr>
                <w:rFonts w:ascii="Arial" w:hAnsi="Arial" w:cs="Arial"/>
                <w:lang w:val="es-ES_tradnl"/>
              </w:rPr>
            </w:pPr>
            <w:r w:rsidRPr="00F5740F">
              <w:rPr>
                <w:rFonts w:ascii="Arial" w:hAnsi="Arial" w:cs="Arial"/>
                <w:lang w:val="es-ES_tradnl"/>
              </w:rPr>
              <w:t>28</w:t>
            </w:r>
          </w:p>
        </w:tc>
      </w:tr>
    </w:tbl>
    <w:p w14:paraId="4B49B6AD" w14:textId="77777777" w:rsidR="00AC1497" w:rsidRPr="00F5740F" w:rsidRDefault="00C647BA" w:rsidP="00C647BA">
      <w:pPr>
        <w:spacing w:after="0" w:line="240" w:lineRule="auto"/>
        <w:ind w:left="1440"/>
        <w:jc w:val="both"/>
        <w:rPr>
          <w:rFonts w:ascii="Arial" w:hAnsi="Arial" w:cs="Arial"/>
          <w:sz w:val="18"/>
          <w:szCs w:val="18"/>
          <w:lang w:val="es-ES_tradnl"/>
        </w:rPr>
      </w:pPr>
      <w:r w:rsidRPr="00F5740F">
        <w:rPr>
          <w:rFonts w:ascii="Arial" w:hAnsi="Arial" w:cs="Arial"/>
          <w:sz w:val="18"/>
          <w:szCs w:val="18"/>
          <w:lang w:val="es-ES_tradnl"/>
        </w:rPr>
        <w:t xml:space="preserve">         </w:t>
      </w:r>
      <w:r w:rsidR="00AC1497" w:rsidRPr="00F5740F">
        <w:rPr>
          <w:rFonts w:ascii="Arial" w:hAnsi="Arial" w:cs="Arial"/>
          <w:sz w:val="18"/>
          <w:szCs w:val="18"/>
          <w:lang w:val="es-ES_tradnl"/>
        </w:rPr>
        <w:t>Fuente: Elaboración propia según datos SIEC/DGPE/MEC.</w:t>
      </w:r>
    </w:p>
    <w:p w14:paraId="65F1E12A" w14:textId="77777777" w:rsidR="00AC1497" w:rsidRPr="00F5740F" w:rsidRDefault="00AC1497" w:rsidP="00FD2C73">
      <w:pPr>
        <w:spacing w:after="0" w:line="240" w:lineRule="auto"/>
        <w:jc w:val="both"/>
        <w:rPr>
          <w:rFonts w:ascii="Arial" w:hAnsi="Arial" w:cs="Arial"/>
          <w:lang w:val="es-ES_tradnl"/>
        </w:rPr>
      </w:pPr>
    </w:p>
    <w:p w14:paraId="0B57EBB1" w14:textId="77777777" w:rsidR="007F1F9B" w:rsidRPr="00F5740F" w:rsidRDefault="007F1F9B" w:rsidP="00FD2C73">
      <w:pPr>
        <w:spacing w:after="0" w:line="240" w:lineRule="auto"/>
        <w:jc w:val="both"/>
        <w:rPr>
          <w:rFonts w:ascii="Arial" w:hAnsi="Arial" w:cs="Arial"/>
          <w:lang w:val="es-ES_tradnl"/>
        </w:rPr>
      </w:pPr>
    </w:p>
    <w:p w14:paraId="46F99A33" w14:textId="77777777" w:rsidR="00972EA9" w:rsidRPr="00F5740F" w:rsidRDefault="000C7D26" w:rsidP="00FD2C73">
      <w:pPr>
        <w:spacing w:after="0" w:line="240" w:lineRule="auto"/>
        <w:jc w:val="both"/>
        <w:rPr>
          <w:rFonts w:ascii="Arial" w:hAnsi="Arial" w:cs="Arial"/>
          <w:lang w:val="es-ES_tradnl"/>
        </w:rPr>
      </w:pPr>
      <w:r w:rsidRPr="00F5740F">
        <w:rPr>
          <w:rFonts w:ascii="Arial" w:hAnsi="Arial" w:cs="Arial"/>
          <w:u w:val="single"/>
          <w:lang w:val="es-ES_tradnl"/>
        </w:rPr>
        <w:t>Edad de los niños</w:t>
      </w:r>
      <w:r w:rsidRPr="00F5740F">
        <w:rPr>
          <w:rFonts w:ascii="Arial" w:hAnsi="Arial" w:cs="Arial"/>
          <w:lang w:val="es-ES_tradnl"/>
        </w:rPr>
        <w:t xml:space="preserve">. </w:t>
      </w:r>
      <w:r w:rsidR="00972EA9" w:rsidRPr="00F5740F">
        <w:rPr>
          <w:rFonts w:ascii="Arial" w:hAnsi="Arial" w:cs="Arial"/>
          <w:lang w:val="es-ES_tradnl"/>
        </w:rPr>
        <w:t xml:space="preserve">Además de las distancias que tendrán que ser recorridas por los estudiantes para atender </w:t>
      </w:r>
      <w:r w:rsidR="00E10E62" w:rsidRPr="00F5740F">
        <w:rPr>
          <w:rFonts w:ascii="Arial" w:hAnsi="Arial" w:cs="Arial"/>
          <w:lang w:val="es-ES_tradnl"/>
        </w:rPr>
        <w:t xml:space="preserve">a </w:t>
      </w:r>
      <w:r w:rsidR="00972EA9" w:rsidRPr="00F5740F">
        <w:rPr>
          <w:rFonts w:ascii="Arial" w:hAnsi="Arial" w:cs="Arial"/>
          <w:lang w:val="es-ES_tradnl"/>
        </w:rPr>
        <w:t xml:space="preserve">la escuela, hay que tomar en cuenta la edad de los niños que serán beneficiados. Esta intervención afectara a niños en 1er a 6to grado de edades de 6 a 11 años. Dadas estas circunstancias hay que tomar en cuenta el tipo de transporte que estos niños podrían utilizar y las condiciones bajo las cuales se tendrían que transportar. </w:t>
      </w:r>
      <w:r w:rsidR="00AE2AE0" w:rsidRPr="00F5740F">
        <w:rPr>
          <w:rFonts w:ascii="Arial" w:hAnsi="Arial" w:cs="Arial"/>
          <w:lang w:val="es-ES_tradnl"/>
        </w:rPr>
        <w:t xml:space="preserve">Dependiendo de </w:t>
      </w:r>
      <w:r w:rsidR="00E10E62" w:rsidRPr="00F5740F">
        <w:rPr>
          <w:rFonts w:ascii="Arial" w:hAnsi="Arial" w:cs="Arial"/>
          <w:lang w:val="es-ES_tradnl"/>
        </w:rPr>
        <w:t>esto</w:t>
      </w:r>
      <w:r w:rsidR="00AE2AE0" w:rsidRPr="00F5740F">
        <w:rPr>
          <w:rFonts w:ascii="Arial" w:hAnsi="Arial" w:cs="Arial"/>
          <w:lang w:val="es-ES_tradnl"/>
        </w:rPr>
        <w:t xml:space="preserve">, no sería adecuado esperar que niños de esa edad se transporten solos en bicicleta o caminando. </w:t>
      </w:r>
      <w:r w:rsidR="00B54504" w:rsidRPr="00F5740F">
        <w:rPr>
          <w:rFonts w:ascii="Arial" w:hAnsi="Arial" w:cs="Arial"/>
          <w:lang w:val="es-ES_tradnl"/>
        </w:rPr>
        <w:t>Por esta razón y las demás exp</w:t>
      </w:r>
      <w:r w:rsidR="00E10E62" w:rsidRPr="00F5740F">
        <w:rPr>
          <w:rFonts w:ascii="Arial" w:hAnsi="Arial" w:cs="Arial"/>
          <w:lang w:val="es-ES_tradnl"/>
        </w:rPr>
        <w:t>licadas anteriormente</w:t>
      </w:r>
      <w:r w:rsidR="00B54504" w:rsidRPr="00F5740F">
        <w:rPr>
          <w:rFonts w:ascii="Arial" w:hAnsi="Arial" w:cs="Arial"/>
          <w:lang w:val="es-ES_tradnl"/>
        </w:rPr>
        <w:t xml:space="preserve"> se presenta la siguiente propuesta. </w:t>
      </w:r>
    </w:p>
    <w:p w14:paraId="709D7981" w14:textId="77777777" w:rsidR="008B646C" w:rsidRPr="00F5740F" w:rsidRDefault="008B646C" w:rsidP="00FD2C73">
      <w:pPr>
        <w:spacing w:after="0" w:line="240" w:lineRule="auto"/>
        <w:jc w:val="both"/>
        <w:rPr>
          <w:rFonts w:ascii="Arial" w:hAnsi="Arial" w:cs="Arial"/>
          <w:lang w:val="es-ES_tradnl"/>
        </w:rPr>
      </w:pPr>
    </w:p>
    <w:p w14:paraId="644B480A" w14:textId="77777777" w:rsidR="002D4432" w:rsidRPr="00F5740F" w:rsidRDefault="00DC793F" w:rsidP="00FD2C73">
      <w:pPr>
        <w:spacing w:after="0" w:line="240" w:lineRule="auto"/>
        <w:jc w:val="both"/>
        <w:rPr>
          <w:rFonts w:ascii="Arial" w:hAnsi="Arial" w:cs="Arial"/>
          <w:b/>
          <w:lang w:val="es-ES_tradnl"/>
        </w:rPr>
      </w:pPr>
      <w:r w:rsidRPr="00F5740F">
        <w:rPr>
          <w:rFonts w:ascii="Arial" w:hAnsi="Arial" w:cs="Arial"/>
          <w:b/>
          <w:lang w:val="es-ES_tradnl"/>
        </w:rPr>
        <w:t>Alternativas de movilidad escolar</w:t>
      </w:r>
    </w:p>
    <w:p w14:paraId="3717A357" w14:textId="77777777" w:rsidR="008066A6" w:rsidRPr="00F5740F" w:rsidRDefault="008066A6" w:rsidP="00FD2C73">
      <w:pPr>
        <w:spacing w:after="0" w:line="240" w:lineRule="auto"/>
        <w:jc w:val="both"/>
        <w:rPr>
          <w:rFonts w:ascii="Arial" w:hAnsi="Arial" w:cs="Arial"/>
          <w:b/>
          <w:lang w:val="es-ES_tradnl"/>
        </w:rPr>
      </w:pPr>
    </w:p>
    <w:p w14:paraId="20E2162D" w14:textId="31CBE218" w:rsidR="00C241C9" w:rsidRPr="00F5740F" w:rsidRDefault="00C241C9" w:rsidP="00C241C9">
      <w:pPr>
        <w:spacing w:after="0" w:line="240" w:lineRule="auto"/>
        <w:jc w:val="both"/>
        <w:rPr>
          <w:rFonts w:ascii="Arial" w:hAnsi="Arial" w:cs="Arial"/>
          <w:lang w:val="es-ES_tradnl"/>
        </w:rPr>
      </w:pPr>
      <w:r w:rsidRPr="00F5740F">
        <w:rPr>
          <w:rFonts w:ascii="Arial" w:hAnsi="Arial" w:cs="Arial"/>
          <w:lang w:val="es-ES_tradnl"/>
        </w:rPr>
        <w:t xml:space="preserve">Se implementarán </w:t>
      </w:r>
      <w:r w:rsidR="007943F8">
        <w:rPr>
          <w:rFonts w:ascii="Arial" w:hAnsi="Arial" w:cs="Arial"/>
          <w:lang w:val="es-ES_tradnl"/>
        </w:rPr>
        <w:t>2</w:t>
      </w:r>
      <w:r w:rsidRPr="00F5740F">
        <w:rPr>
          <w:rFonts w:ascii="Arial" w:hAnsi="Arial" w:cs="Arial"/>
          <w:lang w:val="es-ES_tradnl"/>
        </w:rPr>
        <w:t xml:space="preserve"> modalidades de transporte</w:t>
      </w:r>
      <w:r w:rsidR="009D476D" w:rsidRPr="00F5740F">
        <w:rPr>
          <w:rFonts w:ascii="Arial" w:hAnsi="Arial" w:cs="Arial"/>
          <w:lang w:val="es-ES_tradnl"/>
        </w:rPr>
        <w:t xml:space="preserve"> en zonas rurales</w:t>
      </w:r>
      <w:r w:rsidRPr="00F5740F">
        <w:rPr>
          <w:rFonts w:ascii="Arial" w:hAnsi="Arial" w:cs="Arial"/>
          <w:lang w:val="es-ES_tradnl"/>
        </w:rPr>
        <w:t>:</w:t>
      </w:r>
    </w:p>
    <w:p w14:paraId="7C41E69C" w14:textId="6DB4D3DE" w:rsidR="00C241C9" w:rsidRPr="00F5740F" w:rsidRDefault="00F1336F" w:rsidP="007943F8">
      <w:pPr>
        <w:pStyle w:val="ListParagraph"/>
        <w:numPr>
          <w:ilvl w:val="0"/>
          <w:numId w:val="21"/>
        </w:numPr>
        <w:spacing w:after="0" w:line="240" w:lineRule="auto"/>
        <w:jc w:val="both"/>
        <w:rPr>
          <w:rFonts w:ascii="Arial" w:hAnsi="Arial" w:cs="Arial"/>
          <w:lang w:val="es-ES_tradnl"/>
        </w:rPr>
      </w:pPr>
      <w:r w:rsidRPr="00AE03F2">
        <w:rPr>
          <w:rFonts w:ascii="Arial" w:hAnsi="Arial" w:cs="Arial"/>
          <w:b/>
          <w:lang w:val="es-ES_tradnl"/>
        </w:rPr>
        <w:t xml:space="preserve">Alternativa 1: </w:t>
      </w:r>
      <w:r w:rsidR="00F72C76" w:rsidRPr="00AE03F2">
        <w:rPr>
          <w:rFonts w:ascii="Arial" w:hAnsi="Arial" w:cs="Arial"/>
          <w:b/>
          <w:lang w:val="es-ES_tradnl"/>
        </w:rPr>
        <w:t xml:space="preserve">Transferencia de recursos a las municipalidades para la contratación de </w:t>
      </w:r>
      <w:r w:rsidR="00C241C9" w:rsidRPr="00AE03F2">
        <w:rPr>
          <w:rFonts w:ascii="Arial" w:hAnsi="Arial" w:cs="Arial"/>
          <w:b/>
          <w:lang w:val="es-ES_tradnl"/>
        </w:rPr>
        <w:t xml:space="preserve">servicios de </w:t>
      </w:r>
      <w:r w:rsidR="00F72C76" w:rsidRPr="00AE03F2">
        <w:rPr>
          <w:rFonts w:ascii="Arial" w:hAnsi="Arial" w:cs="Arial"/>
          <w:b/>
          <w:lang w:val="es-ES_tradnl"/>
        </w:rPr>
        <w:t>transporte escolar</w:t>
      </w:r>
      <w:r w:rsidRPr="00AE03F2">
        <w:rPr>
          <w:rFonts w:ascii="Arial" w:hAnsi="Arial" w:cs="Arial"/>
          <w:b/>
          <w:lang w:val="es-ES_tradnl"/>
        </w:rPr>
        <w:t>.</w:t>
      </w:r>
      <w:r w:rsidR="00B801AC" w:rsidRPr="00F5740F">
        <w:rPr>
          <w:rFonts w:ascii="Arial" w:hAnsi="Arial" w:cs="Arial"/>
          <w:lang w:val="es-ES_tradnl"/>
        </w:rPr>
        <w:t xml:space="preserve"> Esta opción </w:t>
      </w:r>
      <w:r w:rsidR="002727E9" w:rsidRPr="00F5740F">
        <w:rPr>
          <w:rFonts w:ascii="Arial" w:hAnsi="Arial" w:cs="Arial"/>
          <w:lang w:val="es-ES_tradnl"/>
        </w:rPr>
        <w:t>es</w:t>
      </w:r>
      <w:r w:rsidR="00B801AC" w:rsidRPr="00F5740F">
        <w:rPr>
          <w:rFonts w:ascii="Arial" w:hAnsi="Arial" w:cs="Arial"/>
          <w:lang w:val="es-ES_tradnl"/>
        </w:rPr>
        <w:t xml:space="preserve"> muy similar a la implementada en la Municipalidad de Cerrito, departamento de Ñe’embucú. La contratación se hará mediante un proceso de licitación en el que el ganador recibirá el contrato de aportar servicios de transporte a una escuela en específica. El pago se realizar</w:t>
      </w:r>
      <w:r w:rsidR="002727E9" w:rsidRPr="00F5740F">
        <w:rPr>
          <w:rFonts w:ascii="Arial" w:hAnsi="Arial" w:cs="Arial"/>
          <w:lang w:val="es-ES_tradnl"/>
        </w:rPr>
        <w:t>á</w:t>
      </w:r>
      <w:r w:rsidR="00B801AC" w:rsidRPr="00F5740F">
        <w:rPr>
          <w:rFonts w:ascii="Arial" w:hAnsi="Arial" w:cs="Arial"/>
          <w:lang w:val="es-ES_tradnl"/>
        </w:rPr>
        <w:t xml:space="preserve"> de la misma manera que el programa en la Municipalidad de Cerrito. Cada institución educativa tendrá una planilla de cumplimiento de recorrido en donde constan los detalles del servicio realizado, y será firmada por el director de la escuela y el chofer</w:t>
      </w:r>
      <w:r w:rsidR="000A27A9" w:rsidRPr="00F5740F">
        <w:rPr>
          <w:rFonts w:ascii="Arial" w:hAnsi="Arial" w:cs="Arial"/>
          <w:lang w:val="es-ES_tradnl"/>
        </w:rPr>
        <w:t>;</w:t>
      </w:r>
      <w:r w:rsidR="00B801AC" w:rsidRPr="00F5740F">
        <w:rPr>
          <w:rFonts w:ascii="Arial" w:hAnsi="Arial" w:cs="Arial"/>
          <w:lang w:val="es-ES_tradnl"/>
        </w:rPr>
        <w:t xml:space="preserve"> el pago</w:t>
      </w:r>
      <w:r w:rsidR="000A27A9" w:rsidRPr="00F5740F">
        <w:rPr>
          <w:rFonts w:ascii="Arial" w:hAnsi="Arial" w:cs="Arial"/>
          <w:lang w:val="es-ES_tradnl"/>
        </w:rPr>
        <w:t xml:space="preserve"> se realiza contra presentación de este documento</w:t>
      </w:r>
      <w:r w:rsidR="00B801AC" w:rsidRPr="00F5740F">
        <w:rPr>
          <w:rFonts w:ascii="Arial" w:hAnsi="Arial" w:cs="Arial"/>
          <w:lang w:val="es-ES_tradnl"/>
        </w:rPr>
        <w:t>.</w:t>
      </w:r>
      <w:r w:rsidR="007943F8">
        <w:rPr>
          <w:rFonts w:ascii="Arial" w:hAnsi="Arial" w:cs="Arial"/>
          <w:lang w:val="es-ES_tradnl"/>
        </w:rPr>
        <w:t xml:space="preserve"> </w:t>
      </w:r>
      <w:r w:rsidR="007943F8" w:rsidRPr="007943F8">
        <w:rPr>
          <w:rFonts w:ascii="Arial" w:hAnsi="Arial" w:cs="Arial"/>
          <w:lang w:val="es-ES_tradnl"/>
        </w:rPr>
        <w:t>Además, los vehículos deberán contar con sistema de rastreo de GPS para cumplir con las exigencias de carácter administrativo. Esta alternativa también incluirá la instalación de mecanismos de GPS en las unidades de transporte adjudicadas para realizar el servicio, de tal manera a realizar el seguimiento y control del recorrido de los buses.</w:t>
      </w:r>
    </w:p>
    <w:p w14:paraId="0738F446" w14:textId="4D30E0E9" w:rsidR="00C241C9" w:rsidRPr="00F5740F" w:rsidRDefault="00F1336F" w:rsidP="00F1336F">
      <w:pPr>
        <w:pStyle w:val="ListParagraph"/>
        <w:numPr>
          <w:ilvl w:val="0"/>
          <w:numId w:val="21"/>
        </w:numPr>
        <w:spacing w:after="0" w:line="240" w:lineRule="auto"/>
        <w:jc w:val="both"/>
        <w:rPr>
          <w:rFonts w:ascii="Arial" w:hAnsi="Arial" w:cs="Arial"/>
          <w:lang w:val="es-ES_tradnl"/>
        </w:rPr>
      </w:pPr>
      <w:r w:rsidRPr="00AE03F2">
        <w:rPr>
          <w:rFonts w:ascii="Arial" w:hAnsi="Arial" w:cs="Arial"/>
          <w:b/>
          <w:lang w:val="es-ES_tradnl"/>
        </w:rPr>
        <w:t xml:space="preserve">Alternativa 2: </w:t>
      </w:r>
      <w:r w:rsidR="0025682B" w:rsidRPr="00AE03F2">
        <w:rPr>
          <w:rFonts w:ascii="Arial" w:hAnsi="Arial" w:cs="Arial"/>
          <w:b/>
          <w:lang w:val="es-ES_tradnl"/>
        </w:rPr>
        <w:t>Transferencia de recursos a las escuelas para la c</w:t>
      </w:r>
      <w:r w:rsidR="00C241C9" w:rsidRPr="00AE03F2">
        <w:rPr>
          <w:rFonts w:ascii="Arial" w:hAnsi="Arial" w:cs="Arial"/>
          <w:b/>
          <w:lang w:val="es-ES_tradnl"/>
        </w:rPr>
        <w:t xml:space="preserve">ompra de </w:t>
      </w:r>
      <w:r w:rsidR="008368DB" w:rsidRPr="00AE03F2">
        <w:rPr>
          <w:rFonts w:ascii="Arial" w:hAnsi="Arial" w:cs="Arial"/>
          <w:b/>
          <w:lang w:val="es-ES_tradnl"/>
        </w:rPr>
        <w:t>bicicletas</w:t>
      </w:r>
      <w:r w:rsidRPr="00AE03F2">
        <w:rPr>
          <w:rFonts w:ascii="Arial" w:hAnsi="Arial" w:cs="Arial"/>
          <w:b/>
          <w:lang w:val="es-ES_tradnl"/>
        </w:rPr>
        <w:t>.</w:t>
      </w:r>
      <w:r w:rsidR="00703B32" w:rsidRPr="00F5740F">
        <w:rPr>
          <w:rFonts w:ascii="Arial" w:hAnsi="Arial" w:cs="Arial"/>
          <w:lang w:val="es-ES_tradnl"/>
        </w:rPr>
        <w:t xml:space="preserve"> </w:t>
      </w:r>
      <w:r w:rsidR="0057456F" w:rsidRPr="00F5740F">
        <w:rPr>
          <w:rFonts w:ascii="Arial" w:hAnsi="Arial" w:cs="Arial"/>
          <w:lang w:val="es-ES_tradnl"/>
        </w:rPr>
        <w:t xml:space="preserve">En las escuelas beneficiadas, el equipo directivo administrará los fondos otorgados, adquirirá </w:t>
      </w:r>
      <w:r w:rsidR="00CD1C24" w:rsidRPr="00F5740F">
        <w:rPr>
          <w:rFonts w:ascii="Arial" w:hAnsi="Arial" w:cs="Arial"/>
          <w:lang w:val="es-ES_tradnl"/>
        </w:rPr>
        <w:t>las bicicletas</w:t>
      </w:r>
      <w:r w:rsidR="0057456F" w:rsidRPr="00F5740F">
        <w:rPr>
          <w:rFonts w:ascii="Arial" w:hAnsi="Arial" w:cs="Arial"/>
          <w:lang w:val="es-ES_tradnl"/>
        </w:rPr>
        <w:t>, registra</w:t>
      </w:r>
      <w:r w:rsidR="00CD1C24" w:rsidRPr="00F5740F">
        <w:rPr>
          <w:rFonts w:ascii="Arial" w:hAnsi="Arial" w:cs="Arial"/>
          <w:lang w:val="es-ES_tradnl"/>
        </w:rPr>
        <w:t>rá</w:t>
      </w:r>
      <w:r w:rsidR="0057456F" w:rsidRPr="00F5740F">
        <w:rPr>
          <w:rFonts w:ascii="Arial" w:hAnsi="Arial" w:cs="Arial"/>
          <w:lang w:val="es-ES_tradnl"/>
        </w:rPr>
        <w:t xml:space="preserve"> el medio adquirido en los inventarios de la escuela</w:t>
      </w:r>
      <w:r w:rsidR="00CD1C24" w:rsidRPr="00F5740F">
        <w:rPr>
          <w:rFonts w:ascii="Arial" w:hAnsi="Arial" w:cs="Arial"/>
          <w:lang w:val="es-ES_tradnl"/>
        </w:rPr>
        <w:t>; asignará el beneficio a los alumnos;</w:t>
      </w:r>
      <w:r w:rsidR="0057456F" w:rsidRPr="00F5740F">
        <w:rPr>
          <w:rFonts w:ascii="Arial" w:hAnsi="Arial" w:cs="Arial"/>
          <w:lang w:val="es-ES_tradnl"/>
        </w:rPr>
        <w:t xml:space="preserve"> y elabora</w:t>
      </w:r>
      <w:r w:rsidR="00CD1C24" w:rsidRPr="00F5740F">
        <w:rPr>
          <w:rFonts w:ascii="Arial" w:hAnsi="Arial" w:cs="Arial"/>
          <w:lang w:val="es-ES_tradnl"/>
        </w:rPr>
        <w:t>rá</w:t>
      </w:r>
      <w:r w:rsidR="0057456F" w:rsidRPr="00F5740F">
        <w:rPr>
          <w:rFonts w:ascii="Arial" w:hAnsi="Arial" w:cs="Arial"/>
          <w:lang w:val="es-ES_tradnl"/>
        </w:rPr>
        <w:t xml:space="preserve"> los reportes e informes de rendición de cuenta</w:t>
      </w:r>
      <w:r w:rsidR="003E5B80" w:rsidRPr="00F5740F">
        <w:rPr>
          <w:rFonts w:ascii="Arial" w:hAnsi="Arial" w:cs="Arial"/>
          <w:lang w:val="es-ES_tradnl"/>
        </w:rPr>
        <w:t>s.</w:t>
      </w:r>
      <w:r w:rsidR="005D7606" w:rsidRPr="00F5740F">
        <w:rPr>
          <w:rFonts w:ascii="Arial" w:hAnsi="Arial" w:cs="Arial"/>
          <w:lang w:val="es-ES_tradnl"/>
        </w:rPr>
        <w:t xml:space="preserve"> </w:t>
      </w:r>
      <w:r w:rsidR="00C70E25" w:rsidRPr="00F5740F">
        <w:rPr>
          <w:rFonts w:ascii="Arial" w:hAnsi="Arial" w:cs="Arial"/>
          <w:lang w:val="es-ES_tradnl"/>
        </w:rPr>
        <w:t>Con el propósito de fortalecer el vínculo entre la escuela y otros actores de la comunidad, se está valorando la posibilidad de buscar alianzas con el sector privado para la compra de bicicletas.</w:t>
      </w:r>
      <w:r w:rsidR="007D1F2F" w:rsidRPr="00F5740F">
        <w:rPr>
          <w:rFonts w:ascii="Arial" w:hAnsi="Arial" w:cs="Arial"/>
          <w:lang w:val="es-ES_tradnl"/>
        </w:rPr>
        <w:t xml:space="preserve"> Este modelo ya se está implementando de forma exitosa en algunas localidades en la región.</w:t>
      </w:r>
      <w:r>
        <w:rPr>
          <w:rFonts w:ascii="Arial" w:hAnsi="Arial" w:cs="Arial"/>
          <w:lang w:val="es-ES_tradnl"/>
        </w:rPr>
        <w:t xml:space="preserve"> </w:t>
      </w:r>
      <w:r w:rsidRPr="00F1336F">
        <w:rPr>
          <w:rFonts w:ascii="Arial" w:hAnsi="Arial" w:cs="Arial"/>
          <w:lang w:val="es-ES_tradnl"/>
        </w:rPr>
        <w:t xml:space="preserve">Las bicicletas formarán parte del patrimonio de las escuelas. Las adquisiciones contemplaran un margen para reposición de las unidades que, eventualmente, requieran cambios. El mantenimiento y las reparaciones de las bicicletas estarán bajo la responsabilidad de las asociaciones de cooperación escolar. </w:t>
      </w:r>
    </w:p>
    <w:p w14:paraId="2EFFCFD0" w14:textId="77777777" w:rsidR="0020124A" w:rsidRPr="00F5740F" w:rsidRDefault="0020124A" w:rsidP="005B5D72">
      <w:pPr>
        <w:spacing w:after="0" w:line="240" w:lineRule="auto"/>
        <w:jc w:val="both"/>
        <w:rPr>
          <w:rFonts w:ascii="Arial" w:hAnsi="Arial" w:cs="Arial"/>
          <w:highlight w:val="yellow"/>
          <w:lang w:val="es-ES_tradnl"/>
        </w:rPr>
      </w:pPr>
    </w:p>
    <w:p w14:paraId="3345DE77" w14:textId="77777777" w:rsidR="00F14512" w:rsidRPr="00F5740F" w:rsidRDefault="00F14512" w:rsidP="005B5D72">
      <w:pPr>
        <w:spacing w:after="0" w:line="240" w:lineRule="auto"/>
        <w:jc w:val="both"/>
        <w:rPr>
          <w:rFonts w:ascii="Arial" w:hAnsi="Arial" w:cs="Arial"/>
          <w:highlight w:val="yellow"/>
          <w:lang w:val="es-ES_tradnl"/>
        </w:rPr>
      </w:pPr>
    </w:p>
    <w:p w14:paraId="1A745659" w14:textId="77777777" w:rsidR="001C72FA" w:rsidRPr="00F5740F" w:rsidRDefault="00C71191" w:rsidP="005B5D72">
      <w:pPr>
        <w:spacing w:after="0" w:line="240" w:lineRule="auto"/>
        <w:jc w:val="both"/>
        <w:rPr>
          <w:rFonts w:ascii="Arial" w:hAnsi="Arial" w:cs="Arial"/>
          <w:lang w:val="es-ES_tradnl"/>
        </w:rPr>
      </w:pPr>
      <w:r w:rsidRPr="00F5740F">
        <w:rPr>
          <w:rFonts w:ascii="Arial" w:hAnsi="Arial" w:cs="Arial"/>
          <w:lang w:val="es-ES_tradnl"/>
        </w:rPr>
        <w:t xml:space="preserve">Los montos otorgados a las </w:t>
      </w:r>
      <w:r w:rsidR="003C5CA6" w:rsidRPr="00F5740F">
        <w:rPr>
          <w:rFonts w:ascii="Arial" w:hAnsi="Arial" w:cs="Arial"/>
          <w:lang w:val="es-ES_tradnl"/>
        </w:rPr>
        <w:t xml:space="preserve">municipalidades para la contratación de servicios de transporte escolar, y a las </w:t>
      </w:r>
      <w:r w:rsidRPr="00F5740F">
        <w:rPr>
          <w:rFonts w:ascii="Arial" w:hAnsi="Arial" w:cs="Arial"/>
          <w:lang w:val="es-ES_tradnl"/>
        </w:rPr>
        <w:t xml:space="preserve">escuelas </w:t>
      </w:r>
      <w:r w:rsidR="003C5CA6" w:rsidRPr="00F5740F">
        <w:rPr>
          <w:rFonts w:ascii="Arial" w:hAnsi="Arial" w:cs="Arial"/>
          <w:lang w:val="es-ES_tradnl"/>
        </w:rPr>
        <w:t xml:space="preserve">para la compra de bicicletas </w:t>
      </w:r>
      <w:r w:rsidRPr="00F5740F">
        <w:rPr>
          <w:rFonts w:ascii="Arial" w:hAnsi="Arial" w:cs="Arial"/>
          <w:lang w:val="es-ES_tradnl"/>
        </w:rPr>
        <w:t xml:space="preserve">serán distribuidos según </w:t>
      </w:r>
      <w:r w:rsidR="003C5CA6" w:rsidRPr="00F5740F">
        <w:rPr>
          <w:rFonts w:ascii="Arial" w:hAnsi="Arial" w:cs="Arial"/>
          <w:lang w:val="es-ES_tradnl"/>
        </w:rPr>
        <w:t xml:space="preserve">la matrícula </w:t>
      </w:r>
      <w:r w:rsidRPr="00F5740F">
        <w:rPr>
          <w:rFonts w:ascii="Arial" w:hAnsi="Arial" w:cs="Arial"/>
          <w:lang w:val="es-ES_tradnl"/>
        </w:rPr>
        <w:t xml:space="preserve">de </w:t>
      </w:r>
      <w:r w:rsidR="003C5CA6" w:rsidRPr="00F5740F">
        <w:rPr>
          <w:rFonts w:ascii="Arial" w:hAnsi="Arial" w:cs="Arial"/>
          <w:lang w:val="es-ES_tradnl"/>
        </w:rPr>
        <w:t xml:space="preserve">las </w:t>
      </w:r>
      <w:r w:rsidRPr="00F5740F">
        <w:rPr>
          <w:rFonts w:ascii="Arial" w:hAnsi="Arial" w:cs="Arial"/>
          <w:lang w:val="es-ES_tradnl"/>
        </w:rPr>
        <w:t>escuela</w:t>
      </w:r>
      <w:r w:rsidR="003C5CA6" w:rsidRPr="00F5740F">
        <w:rPr>
          <w:rFonts w:ascii="Arial" w:hAnsi="Arial" w:cs="Arial"/>
          <w:lang w:val="es-ES_tradnl"/>
        </w:rPr>
        <w:t>s</w:t>
      </w:r>
      <w:r w:rsidRPr="00F5740F">
        <w:rPr>
          <w:rFonts w:ascii="Arial" w:hAnsi="Arial" w:cs="Arial"/>
          <w:lang w:val="es-ES_tradnl"/>
        </w:rPr>
        <w:t xml:space="preserve"> </w:t>
      </w:r>
      <w:r w:rsidR="003C5CA6" w:rsidRPr="00F5740F">
        <w:rPr>
          <w:rFonts w:ascii="Arial" w:hAnsi="Arial" w:cs="Arial"/>
          <w:lang w:val="es-ES_tradnl"/>
        </w:rPr>
        <w:t>(</w:t>
      </w:r>
      <w:r w:rsidRPr="00F5740F">
        <w:rPr>
          <w:rFonts w:ascii="Arial" w:hAnsi="Arial" w:cs="Arial"/>
          <w:lang w:val="es-ES_tradnl"/>
        </w:rPr>
        <w:t>es decir, una mayor cantidad de alumnos representa un mayor presupuesto de movilidad para la escuela</w:t>
      </w:r>
      <w:r w:rsidR="003C5CA6" w:rsidRPr="00F5740F">
        <w:rPr>
          <w:rFonts w:ascii="Arial" w:hAnsi="Arial" w:cs="Arial"/>
          <w:lang w:val="es-ES_tradnl"/>
        </w:rPr>
        <w:t>)</w:t>
      </w:r>
      <w:r w:rsidRPr="00F5740F">
        <w:rPr>
          <w:rFonts w:ascii="Arial" w:hAnsi="Arial" w:cs="Arial"/>
          <w:lang w:val="es-ES_tradnl"/>
        </w:rPr>
        <w:t>.</w:t>
      </w:r>
    </w:p>
    <w:p w14:paraId="7C214302" w14:textId="77777777" w:rsidR="005B5D72" w:rsidRPr="00F5740F" w:rsidRDefault="005B5D72" w:rsidP="00FD2C73">
      <w:pPr>
        <w:spacing w:after="0" w:line="240" w:lineRule="auto"/>
        <w:jc w:val="both"/>
        <w:rPr>
          <w:rFonts w:ascii="Arial" w:hAnsi="Arial" w:cs="Arial"/>
          <w:lang w:val="es-ES_tradnl"/>
        </w:rPr>
      </w:pPr>
    </w:p>
    <w:p w14:paraId="2314AA26" w14:textId="77777777" w:rsidR="0024703A" w:rsidRPr="00F5740F" w:rsidRDefault="00A3745B" w:rsidP="00A3745B">
      <w:pPr>
        <w:spacing w:after="0" w:line="240" w:lineRule="auto"/>
        <w:jc w:val="both"/>
        <w:rPr>
          <w:rFonts w:ascii="Arial" w:hAnsi="Arial" w:cs="Arial"/>
          <w:lang w:val="es-ES_tradnl"/>
        </w:rPr>
      </w:pPr>
      <w:r w:rsidRPr="00F5740F">
        <w:rPr>
          <w:rFonts w:ascii="Arial" w:hAnsi="Arial" w:cs="Arial"/>
          <w:lang w:val="es-ES_tradnl"/>
        </w:rPr>
        <w:t>El apoyo</w:t>
      </w:r>
      <w:r w:rsidR="00F84ED6" w:rsidRPr="00F5740F">
        <w:rPr>
          <w:rFonts w:ascii="Arial" w:hAnsi="Arial" w:cs="Arial"/>
          <w:lang w:val="es-ES_tradnl"/>
        </w:rPr>
        <w:t xml:space="preserve"> estará</w:t>
      </w:r>
      <w:r w:rsidRPr="00F5740F">
        <w:rPr>
          <w:rFonts w:ascii="Arial" w:hAnsi="Arial" w:cs="Arial"/>
          <w:lang w:val="es-ES_tradnl"/>
        </w:rPr>
        <w:t xml:space="preserve"> condicionado a la asistencia escolar</w:t>
      </w:r>
      <w:r w:rsidR="00F84ED6" w:rsidRPr="00F5740F">
        <w:rPr>
          <w:rFonts w:ascii="Arial" w:hAnsi="Arial" w:cs="Arial"/>
          <w:lang w:val="es-ES_tradnl"/>
        </w:rPr>
        <w:t>, y</w:t>
      </w:r>
      <w:r w:rsidRPr="00F5740F">
        <w:rPr>
          <w:rFonts w:ascii="Arial" w:hAnsi="Arial" w:cs="Arial"/>
          <w:lang w:val="es-ES_tradnl"/>
        </w:rPr>
        <w:t xml:space="preserve"> </w:t>
      </w:r>
      <w:r w:rsidR="0024703A" w:rsidRPr="00F5740F">
        <w:rPr>
          <w:rFonts w:ascii="Arial" w:hAnsi="Arial" w:cs="Arial"/>
          <w:lang w:val="es-ES_tradnl"/>
        </w:rPr>
        <w:t>se proveerá de forma universal a todos los alumnos afectados en escuelas asociadas</w:t>
      </w:r>
      <w:r w:rsidR="00861A45" w:rsidRPr="00F5740F">
        <w:rPr>
          <w:rFonts w:ascii="Arial" w:hAnsi="Arial" w:cs="Arial"/>
          <w:lang w:val="es-ES_tradnl"/>
        </w:rPr>
        <w:t xml:space="preserve"> o a potenciar</w:t>
      </w:r>
      <w:r w:rsidR="0024703A" w:rsidRPr="00F5740F">
        <w:rPr>
          <w:rFonts w:ascii="Arial" w:hAnsi="Arial" w:cs="Arial"/>
          <w:lang w:val="es-ES_tradnl"/>
        </w:rPr>
        <w:t>.</w:t>
      </w:r>
      <w:r w:rsidR="00F565F9" w:rsidRPr="00F5740F">
        <w:rPr>
          <w:rFonts w:ascii="Arial" w:hAnsi="Arial" w:cs="Arial"/>
          <w:lang w:val="es-ES_tradnl"/>
        </w:rPr>
        <w:t xml:space="preserve"> </w:t>
      </w:r>
    </w:p>
    <w:p w14:paraId="6AD0488C" w14:textId="77777777" w:rsidR="00F565F9" w:rsidRPr="00F5740F" w:rsidRDefault="00F565F9" w:rsidP="00A3745B">
      <w:pPr>
        <w:spacing w:after="0" w:line="240" w:lineRule="auto"/>
        <w:jc w:val="both"/>
        <w:rPr>
          <w:rFonts w:ascii="Arial" w:hAnsi="Arial" w:cs="Arial"/>
          <w:lang w:val="es-ES_tradnl"/>
        </w:rPr>
      </w:pPr>
    </w:p>
    <w:p w14:paraId="537C0D68" w14:textId="77777777" w:rsidR="00F565F9" w:rsidRPr="00F5740F" w:rsidRDefault="00F565F9" w:rsidP="00A3745B">
      <w:pPr>
        <w:spacing w:after="0" w:line="240" w:lineRule="auto"/>
        <w:jc w:val="both"/>
        <w:rPr>
          <w:rFonts w:ascii="Arial" w:hAnsi="Arial" w:cs="Arial"/>
          <w:lang w:val="es-ES_tradnl"/>
        </w:rPr>
      </w:pPr>
      <w:r w:rsidRPr="00F5740F">
        <w:rPr>
          <w:rFonts w:ascii="Arial" w:hAnsi="Arial" w:cs="Arial"/>
          <w:lang w:val="es-ES_tradnl"/>
        </w:rPr>
        <w:t xml:space="preserve">Adicionalmente, en los análisis se incluirán escenarios con proyecciones que permitan hacer un estimado de necesidades y consideraciones de sostenibilidad en caso de que se decidiera implementar cualquiera de las alternativas. En este sentido, respecto al mecanismo de provisión universal que se acaba de discutir, y a efectos de llevar a escala estas iniciativas de movilidad, se considerará en las proyecciones una alternativa de provisión orientada </w:t>
      </w:r>
      <w:r w:rsidR="00A3207C" w:rsidRPr="00F5740F">
        <w:rPr>
          <w:rFonts w:ascii="Arial" w:hAnsi="Arial" w:cs="Arial"/>
          <w:lang w:val="es-ES_tradnl"/>
        </w:rPr>
        <w:t xml:space="preserve">de forma prioritaria </w:t>
      </w:r>
      <w:r w:rsidR="00A3745B" w:rsidRPr="00F5740F">
        <w:rPr>
          <w:rFonts w:ascii="Arial" w:hAnsi="Arial" w:cs="Arial"/>
          <w:lang w:val="es-ES_tradnl"/>
        </w:rPr>
        <w:t>a los alumnos en situación de mayor vulnerabilidad social y que requ</w:t>
      </w:r>
      <w:r w:rsidRPr="00F5740F">
        <w:rPr>
          <w:rFonts w:ascii="Arial" w:hAnsi="Arial" w:cs="Arial"/>
          <w:lang w:val="es-ES_tradnl"/>
        </w:rPr>
        <w:t xml:space="preserve">ieran </w:t>
      </w:r>
      <w:r w:rsidR="00A3745B" w:rsidRPr="00F5740F">
        <w:rPr>
          <w:rFonts w:ascii="Arial" w:hAnsi="Arial" w:cs="Arial"/>
          <w:lang w:val="es-ES_tradnl"/>
        </w:rPr>
        <w:t xml:space="preserve">este apoyo </w:t>
      </w:r>
      <w:r w:rsidR="00A3745B" w:rsidRPr="00F5740F">
        <w:rPr>
          <w:rFonts w:ascii="Arial" w:hAnsi="Arial" w:cs="Arial"/>
          <w:lang w:val="es-ES_tradnl"/>
        </w:rPr>
        <w:lastRenderedPageBreak/>
        <w:t>dada la distancia que deben recorrer para acceder a la institución educativa o la dificultad de acceso a la misma.</w:t>
      </w:r>
      <w:r w:rsidR="008E1A7F" w:rsidRPr="00F5740F">
        <w:rPr>
          <w:rStyle w:val="FootnoteReference"/>
          <w:rFonts w:ascii="Arial" w:hAnsi="Arial" w:cs="Arial"/>
          <w:lang w:val="es-ES_tradnl"/>
        </w:rPr>
        <w:footnoteReference w:id="3"/>
      </w:r>
      <w:r w:rsidR="00A3745B" w:rsidRPr="00F5740F">
        <w:rPr>
          <w:rFonts w:ascii="Arial" w:hAnsi="Arial" w:cs="Arial"/>
          <w:lang w:val="es-ES_tradnl"/>
        </w:rPr>
        <w:t xml:space="preserve"> </w:t>
      </w:r>
    </w:p>
    <w:p w14:paraId="591B3402" w14:textId="77777777" w:rsidR="005E60BB" w:rsidRPr="00F5740F" w:rsidRDefault="005E60BB" w:rsidP="000659C8">
      <w:pPr>
        <w:pStyle w:val="ListParagraph"/>
        <w:spacing w:after="0" w:line="240" w:lineRule="auto"/>
        <w:ind w:left="360"/>
        <w:jc w:val="both"/>
        <w:rPr>
          <w:rFonts w:ascii="Arial" w:hAnsi="Arial" w:cs="Arial"/>
          <w:lang w:val="es-ES_tradnl"/>
        </w:rPr>
      </w:pPr>
    </w:p>
    <w:p w14:paraId="03A719C8" w14:textId="77777777" w:rsidR="001F5753" w:rsidRPr="00F5740F" w:rsidRDefault="001F5753" w:rsidP="000659C8">
      <w:pPr>
        <w:pStyle w:val="ListParagraph"/>
        <w:spacing w:after="0" w:line="240" w:lineRule="auto"/>
        <w:ind w:left="360"/>
        <w:jc w:val="both"/>
        <w:rPr>
          <w:rFonts w:ascii="Arial" w:hAnsi="Arial" w:cs="Arial"/>
          <w:lang w:val="es-ES_tradnl"/>
        </w:rPr>
      </w:pPr>
      <w:r w:rsidRPr="00F5740F">
        <w:rPr>
          <w:rFonts w:ascii="Arial" w:hAnsi="Arial" w:cs="Arial"/>
          <w:lang w:val="es-ES_tradnl"/>
        </w:rPr>
        <w:t xml:space="preserve"> </w:t>
      </w:r>
    </w:p>
    <w:p w14:paraId="3C94B418" w14:textId="77777777" w:rsidR="008C3BB4" w:rsidRPr="00F5740F" w:rsidRDefault="008C3BB4" w:rsidP="0045252B">
      <w:pPr>
        <w:pStyle w:val="FirstHeading"/>
        <w:rPr>
          <w:rFonts w:ascii="Arial" w:hAnsi="Arial" w:cs="Arial"/>
          <w:b/>
        </w:rPr>
      </w:pPr>
      <w:r w:rsidRPr="00F5740F">
        <w:rPr>
          <w:rFonts w:ascii="Arial" w:hAnsi="Arial" w:cs="Arial"/>
          <w:b/>
          <w:smallCaps w:val="0"/>
        </w:rPr>
        <w:fldChar w:fldCharType="begin"/>
      </w:r>
      <w:r w:rsidRPr="00F5740F">
        <w:rPr>
          <w:rFonts w:ascii="Arial" w:hAnsi="Arial" w:cs="Arial"/>
          <w:b/>
          <w:smallCaps w:val="0"/>
        </w:rPr>
        <w:instrText xml:space="preserve"> SEQ "</w:instrText>
      </w:r>
      <w:r w:rsidRPr="00F5740F">
        <w:rPr>
          <w:rFonts w:ascii="Arial" w:hAnsi="Arial" w:cs="Arial"/>
          <w:b/>
          <w:smallCaps w:val="0"/>
        </w:rPr>
        <w:fldChar w:fldCharType="begin"/>
      </w:r>
      <w:r w:rsidRPr="00F5740F">
        <w:rPr>
          <w:rFonts w:ascii="Arial" w:hAnsi="Arial" w:cs="Arial"/>
          <w:b/>
          <w:smallCaps w:val="0"/>
        </w:rPr>
        <w:instrText xml:space="preserve"> SECTION  \* MERGEFORMAT </w:instrText>
      </w:r>
      <w:r w:rsidRPr="00F5740F">
        <w:rPr>
          <w:rFonts w:ascii="Arial" w:hAnsi="Arial" w:cs="Arial"/>
          <w:b/>
          <w:smallCaps w:val="0"/>
        </w:rPr>
        <w:fldChar w:fldCharType="separate"/>
      </w:r>
      <w:r w:rsidR="0066544F" w:rsidRPr="00F5740F">
        <w:rPr>
          <w:rFonts w:ascii="Arial" w:hAnsi="Arial" w:cs="Arial"/>
          <w:b/>
          <w:smallCaps w:val="0"/>
        </w:rPr>
        <w:instrText>2</w:instrText>
      </w:r>
      <w:r w:rsidRPr="00F5740F">
        <w:rPr>
          <w:rFonts w:ascii="Arial" w:hAnsi="Arial" w:cs="Arial"/>
          <w:b/>
          <w:smallCaps w:val="0"/>
        </w:rPr>
        <w:fldChar w:fldCharType="end"/>
      </w:r>
      <w:r w:rsidRPr="00F5740F">
        <w:rPr>
          <w:rFonts w:ascii="Arial" w:hAnsi="Arial" w:cs="Arial"/>
          <w:b/>
          <w:smallCaps w:val="0"/>
        </w:rPr>
        <w:instrText xml:space="preserve">#"\* ALPHABETIC \* MERGEFORMAT </w:instrText>
      </w:r>
      <w:r w:rsidRPr="00F5740F">
        <w:rPr>
          <w:rFonts w:ascii="Arial" w:hAnsi="Arial" w:cs="Arial"/>
          <w:b/>
          <w:smallCaps w:val="0"/>
        </w:rPr>
        <w:fldChar w:fldCharType="separate"/>
      </w:r>
      <w:bookmarkStart w:id="9" w:name="_Toc427847851"/>
      <w:r w:rsidR="0066544F" w:rsidRPr="00F5740F">
        <w:rPr>
          <w:rFonts w:ascii="Arial" w:hAnsi="Arial" w:cs="Arial"/>
          <w:b/>
          <w:smallCaps w:val="0"/>
          <w:noProof/>
        </w:rPr>
        <w:t>B</w:t>
      </w:r>
      <w:r w:rsidRPr="00F5740F">
        <w:rPr>
          <w:rFonts w:ascii="Arial" w:hAnsi="Arial" w:cs="Arial"/>
          <w:b/>
          <w:smallCaps w:val="0"/>
        </w:rPr>
        <w:fldChar w:fldCharType="end"/>
      </w:r>
      <w:r w:rsidRPr="00F5740F">
        <w:rPr>
          <w:rFonts w:ascii="Arial" w:hAnsi="Arial" w:cs="Arial"/>
          <w:b/>
          <w:smallCaps w:val="0"/>
        </w:rPr>
        <w:t>.</w:t>
      </w:r>
      <w:r w:rsidRPr="00F5740F">
        <w:rPr>
          <w:rFonts w:ascii="Arial" w:hAnsi="Arial" w:cs="Arial"/>
          <w:b/>
          <w:smallCaps w:val="0"/>
        </w:rPr>
        <w:tab/>
        <w:t>Las preguntas de la evaluación</w:t>
      </w:r>
      <w:bookmarkEnd w:id="9"/>
    </w:p>
    <w:p w14:paraId="2FCDDD87" w14:textId="77777777" w:rsidR="00150B4F" w:rsidRPr="00F5740F" w:rsidRDefault="00150B4F" w:rsidP="00150B4F">
      <w:pPr>
        <w:spacing w:after="0" w:line="240" w:lineRule="auto"/>
        <w:jc w:val="both"/>
        <w:rPr>
          <w:rFonts w:ascii="Arial" w:hAnsi="Arial" w:cs="Arial"/>
          <w:iCs/>
          <w:lang w:val="es-ES_tradnl"/>
        </w:rPr>
      </w:pPr>
      <w:r w:rsidRPr="00F5740F">
        <w:rPr>
          <w:rFonts w:ascii="Arial" w:hAnsi="Arial" w:cs="Arial"/>
          <w:lang w:val="es-ES_tradnl"/>
        </w:rPr>
        <w:t xml:space="preserve">La implementación del plan piloto de facilidades de traslado a las escuelas para estudiantes </w:t>
      </w:r>
      <w:r w:rsidRPr="00F5740F">
        <w:rPr>
          <w:rFonts w:ascii="Arial" w:hAnsi="Arial" w:cs="Arial"/>
          <w:iCs/>
          <w:lang w:val="es-ES_tradnl"/>
        </w:rPr>
        <w:t xml:space="preserve">tiene como principal objetivo financiar el traslado diario de alumnos a la escuela, con el fin de reducir sus </w:t>
      </w:r>
      <w:r w:rsidR="00F4627E" w:rsidRPr="00F5740F">
        <w:rPr>
          <w:rFonts w:ascii="Arial" w:hAnsi="Arial" w:cs="Arial"/>
          <w:iCs/>
          <w:lang w:val="es-ES_tradnl"/>
        </w:rPr>
        <w:t xml:space="preserve">faltas de asistencia </w:t>
      </w:r>
      <w:r w:rsidRPr="00F5740F">
        <w:rPr>
          <w:rFonts w:ascii="Arial" w:hAnsi="Arial" w:cs="Arial"/>
          <w:iCs/>
          <w:lang w:val="es-ES_tradnl"/>
        </w:rPr>
        <w:t xml:space="preserve">y </w:t>
      </w:r>
      <w:r w:rsidR="00987ACF" w:rsidRPr="00F5740F">
        <w:rPr>
          <w:rFonts w:ascii="Arial" w:hAnsi="Arial" w:cs="Arial"/>
          <w:iCs/>
          <w:lang w:val="es-ES_tradnl"/>
        </w:rPr>
        <w:t>retrasos</w:t>
      </w:r>
      <w:r w:rsidRPr="00F5740F">
        <w:rPr>
          <w:rFonts w:ascii="Arial" w:hAnsi="Arial" w:cs="Arial"/>
          <w:iCs/>
          <w:lang w:val="es-ES_tradnl"/>
        </w:rPr>
        <w:t>.</w:t>
      </w:r>
    </w:p>
    <w:p w14:paraId="07B85199" w14:textId="77777777" w:rsidR="008C781E" w:rsidRPr="00F5740F" w:rsidRDefault="008C781E" w:rsidP="00150B4F">
      <w:pPr>
        <w:spacing w:after="0" w:line="240" w:lineRule="auto"/>
        <w:jc w:val="both"/>
        <w:rPr>
          <w:rFonts w:ascii="Arial" w:hAnsi="Arial" w:cs="Arial"/>
          <w:iCs/>
          <w:lang w:val="es-ES_tradnl"/>
        </w:rPr>
      </w:pPr>
    </w:p>
    <w:p w14:paraId="451F0DFC" w14:textId="77777777" w:rsidR="008C781E" w:rsidRPr="00F5740F" w:rsidRDefault="005D1538" w:rsidP="00150B4F">
      <w:pPr>
        <w:spacing w:after="0" w:line="240" w:lineRule="auto"/>
        <w:jc w:val="both"/>
        <w:rPr>
          <w:rFonts w:ascii="Arial" w:hAnsi="Arial" w:cs="Arial"/>
          <w:iCs/>
          <w:lang w:val="es-ES_tradnl"/>
        </w:rPr>
      </w:pPr>
      <w:r w:rsidRPr="00F5740F">
        <w:rPr>
          <w:rFonts w:ascii="Arial" w:hAnsi="Arial" w:cs="Arial"/>
          <w:iCs/>
          <w:lang w:val="es-ES_tradnl"/>
        </w:rPr>
        <w:t xml:space="preserve">La pregunta principal que la evaluación de impacto trata de responder sobre el efecto del plan piloto es si este plan condujo a reducciones en el ausentismo escolar. </w:t>
      </w:r>
      <w:r w:rsidR="00934253" w:rsidRPr="00F5740F">
        <w:rPr>
          <w:rFonts w:ascii="Arial" w:hAnsi="Arial" w:cs="Arial"/>
          <w:iCs/>
          <w:lang w:val="es-ES_tradnl"/>
        </w:rPr>
        <w:t xml:space="preserve">Otras preguntas de interés son si este efecto es diferente </w:t>
      </w:r>
      <w:r w:rsidR="003B0F58" w:rsidRPr="00F5740F">
        <w:rPr>
          <w:rFonts w:ascii="Arial" w:hAnsi="Arial" w:cs="Arial"/>
          <w:iCs/>
          <w:lang w:val="es-ES_tradnl"/>
        </w:rPr>
        <w:t xml:space="preserve">entre diferentes modalidades de transporte; si el efecto es diferente </w:t>
      </w:r>
      <w:r w:rsidR="00934253" w:rsidRPr="00F5740F">
        <w:rPr>
          <w:rFonts w:ascii="Arial" w:hAnsi="Arial" w:cs="Arial"/>
          <w:iCs/>
          <w:lang w:val="es-ES_tradnl"/>
        </w:rPr>
        <w:t xml:space="preserve">entre niños y niñas; </w:t>
      </w:r>
      <w:r w:rsidR="003B0F58" w:rsidRPr="00F5740F">
        <w:rPr>
          <w:rFonts w:ascii="Arial" w:hAnsi="Arial" w:cs="Arial"/>
          <w:iCs/>
          <w:lang w:val="es-ES_tradnl"/>
        </w:rPr>
        <w:t xml:space="preserve">o </w:t>
      </w:r>
      <w:r w:rsidR="00934253" w:rsidRPr="00F5740F">
        <w:rPr>
          <w:rFonts w:ascii="Arial" w:hAnsi="Arial" w:cs="Arial"/>
          <w:iCs/>
          <w:lang w:val="es-ES_tradnl"/>
        </w:rPr>
        <w:t>si hay algún grupo dentro de los estudiantes que reciben el subsidio cuyo comportamiento no se altera independientemente del tipo de movilida</w:t>
      </w:r>
      <w:r w:rsidR="00112612" w:rsidRPr="00F5740F">
        <w:rPr>
          <w:rFonts w:ascii="Arial" w:hAnsi="Arial" w:cs="Arial"/>
          <w:iCs/>
          <w:lang w:val="es-ES_tradnl"/>
        </w:rPr>
        <w:t xml:space="preserve">d que se ofrezca. </w:t>
      </w:r>
    </w:p>
    <w:p w14:paraId="53684740" w14:textId="77777777" w:rsidR="008C3BB4" w:rsidRPr="00F5740F" w:rsidRDefault="008C3BB4" w:rsidP="00F663D4">
      <w:pPr>
        <w:spacing w:after="0" w:line="240" w:lineRule="auto"/>
        <w:jc w:val="both"/>
        <w:rPr>
          <w:rFonts w:ascii="Arial" w:hAnsi="Arial" w:cs="Arial"/>
          <w:lang w:val="es-ES_tradnl"/>
        </w:rPr>
      </w:pPr>
    </w:p>
    <w:p w14:paraId="62823FC2" w14:textId="77777777" w:rsidR="005343BF" w:rsidRPr="00F5740F" w:rsidRDefault="004E2F4E" w:rsidP="00150B4F">
      <w:pPr>
        <w:pStyle w:val="FirstHeading"/>
        <w:rPr>
          <w:rFonts w:ascii="Arial" w:hAnsi="Arial" w:cs="Arial"/>
          <w:b/>
        </w:rPr>
      </w:pPr>
      <w:r w:rsidRPr="00F5740F">
        <w:rPr>
          <w:rFonts w:ascii="Arial" w:hAnsi="Arial" w:cs="Arial"/>
          <w:b/>
          <w:smallCaps w:val="0"/>
        </w:rPr>
        <w:fldChar w:fldCharType="begin"/>
      </w:r>
      <w:r w:rsidRPr="00F5740F">
        <w:rPr>
          <w:rFonts w:ascii="Arial" w:hAnsi="Arial" w:cs="Arial"/>
          <w:b/>
          <w:smallCaps w:val="0"/>
        </w:rPr>
        <w:instrText xml:space="preserve"> SEQ "</w:instrText>
      </w:r>
      <w:r w:rsidRPr="00F5740F">
        <w:rPr>
          <w:rFonts w:ascii="Arial" w:hAnsi="Arial" w:cs="Arial"/>
          <w:b/>
          <w:smallCaps w:val="0"/>
        </w:rPr>
        <w:fldChar w:fldCharType="begin"/>
      </w:r>
      <w:r w:rsidRPr="00F5740F">
        <w:rPr>
          <w:rFonts w:ascii="Arial" w:hAnsi="Arial" w:cs="Arial"/>
          <w:b/>
          <w:smallCaps w:val="0"/>
        </w:rPr>
        <w:instrText xml:space="preserve"> SECTION  \* MERGEFORMAT </w:instrText>
      </w:r>
      <w:r w:rsidRPr="00F5740F">
        <w:rPr>
          <w:rFonts w:ascii="Arial" w:hAnsi="Arial" w:cs="Arial"/>
          <w:b/>
          <w:smallCaps w:val="0"/>
        </w:rPr>
        <w:fldChar w:fldCharType="separate"/>
      </w:r>
      <w:r w:rsidR="0066544F" w:rsidRPr="00F5740F">
        <w:rPr>
          <w:rFonts w:ascii="Arial" w:hAnsi="Arial" w:cs="Arial"/>
          <w:b/>
          <w:smallCaps w:val="0"/>
        </w:rPr>
        <w:instrText>2</w:instrText>
      </w:r>
      <w:r w:rsidRPr="00F5740F">
        <w:rPr>
          <w:rFonts w:ascii="Arial" w:hAnsi="Arial" w:cs="Arial"/>
          <w:b/>
          <w:smallCaps w:val="0"/>
        </w:rPr>
        <w:fldChar w:fldCharType="end"/>
      </w:r>
      <w:r w:rsidRPr="00F5740F">
        <w:rPr>
          <w:rFonts w:ascii="Arial" w:hAnsi="Arial" w:cs="Arial"/>
          <w:b/>
          <w:smallCaps w:val="0"/>
        </w:rPr>
        <w:instrText xml:space="preserve">#"\* ALPHABETIC \* MERGEFORMAT </w:instrText>
      </w:r>
      <w:r w:rsidRPr="00F5740F">
        <w:rPr>
          <w:rFonts w:ascii="Arial" w:hAnsi="Arial" w:cs="Arial"/>
          <w:b/>
          <w:smallCaps w:val="0"/>
        </w:rPr>
        <w:fldChar w:fldCharType="separate"/>
      </w:r>
      <w:bookmarkStart w:id="10" w:name="_Toc427847852"/>
      <w:r w:rsidR="0066544F" w:rsidRPr="00F5740F">
        <w:rPr>
          <w:rFonts w:ascii="Arial" w:hAnsi="Arial" w:cs="Arial"/>
          <w:b/>
          <w:smallCaps w:val="0"/>
          <w:noProof/>
        </w:rPr>
        <w:t>C</w:t>
      </w:r>
      <w:r w:rsidRPr="00F5740F">
        <w:rPr>
          <w:rFonts w:ascii="Arial" w:hAnsi="Arial" w:cs="Arial"/>
          <w:b/>
          <w:smallCaps w:val="0"/>
        </w:rPr>
        <w:fldChar w:fldCharType="end"/>
      </w:r>
      <w:r w:rsidRPr="00F5740F">
        <w:rPr>
          <w:rFonts w:ascii="Arial" w:hAnsi="Arial" w:cs="Arial"/>
          <w:b/>
          <w:smallCaps w:val="0"/>
        </w:rPr>
        <w:t>.</w:t>
      </w:r>
      <w:r w:rsidRPr="00F5740F">
        <w:rPr>
          <w:rFonts w:ascii="Arial" w:hAnsi="Arial" w:cs="Arial"/>
          <w:b/>
          <w:smallCaps w:val="0"/>
        </w:rPr>
        <w:tab/>
      </w:r>
      <w:r w:rsidR="00DB4BB4" w:rsidRPr="00F5740F">
        <w:rPr>
          <w:rFonts w:ascii="Arial" w:hAnsi="Arial" w:cs="Arial"/>
          <w:b/>
          <w:smallCaps w:val="0"/>
        </w:rPr>
        <w:t xml:space="preserve">Metodología de </w:t>
      </w:r>
      <w:r w:rsidR="00DA5CA7" w:rsidRPr="00F5740F">
        <w:rPr>
          <w:rFonts w:ascii="Arial" w:hAnsi="Arial" w:cs="Arial"/>
          <w:b/>
          <w:smallCaps w:val="0"/>
        </w:rPr>
        <w:t>evaluación</w:t>
      </w:r>
      <w:bookmarkEnd w:id="10"/>
      <w:r w:rsidR="00DA5CA7" w:rsidRPr="00F5740F">
        <w:rPr>
          <w:rFonts w:ascii="Arial" w:hAnsi="Arial" w:cs="Arial"/>
          <w:b/>
          <w:smallCaps w:val="0"/>
        </w:rPr>
        <w:t xml:space="preserve"> </w:t>
      </w:r>
    </w:p>
    <w:p w14:paraId="39D4E9B1" w14:textId="77777777" w:rsidR="005343BF" w:rsidRPr="00F5740F" w:rsidRDefault="005343BF" w:rsidP="005343BF">
      <w:pPr>
        <w:spacing w:after="0" w:line="240" w:lineRule="auto"/>
        <w:jc w:val="both"/>
        <w:rPr>
          <w:rFonts w:ascii="Arial" w:hAnsi="Arial" w:cs="Arial"/>
          <w:iCs/>
          <w:lang w:val="es-ES_tradnl"/>
        </w:rPr>
      </w:pPr>
      <w:r w:rsidRPr="00F5740F">
        <w:rPr>
          <w:rFonts w:ascii="Arial" w:hAnsi="Arial" w:cs="Arial"/>
          <w:iCs/>
          <w:lang w:val="es-ES_tradnl"/>
        </w:rPr>
        <w:t xml:space="preserve">En esta sección se </w:t>
      </w:r>
      <w:r w:rsidR="00685889" w:rsidRPr="00F5740F">
        <w:rPr>
          <w:rFonts w:ascii="Arial" w:hAnsi="Arial" w:cs="Arial"/>
          <w:iCs/>
          <w:lang w:val="es-ES_tradnl"/>
        </w:rPr>
        <w:t xml:space="preserve">detalla la </w:t>
      </w:r>
      <w:r w:rsidRPr="00F5740F">
        <w:rPr>
          <w:rFonts w:ascii="Arial" w:hAnsi="Arial" w:cs="Arial"/>
          <w:iCs/>
          <w:lang w:val="es-ES_tradnl"/>
        </w:rPr>
        <w:t xml:space="preserve">metodología de evaluación de impacto del plan piloto de </w:t>
      </w:r>
      <w:r w:rsidR="00202633" w:rsidRPr="00F5740F">
        <w:rPr>
          <w:rFonts w:ascii="Arial" w:hAnsi="Arial" w:cs="Arial"/>
          <w:iCs/>
          <w:lang w:val="es-ES_tradnl"/>
        </w:rPr>
        <w:t>alternativas</w:t>
      </w:r>
      <w:r w:rsidR="00685889" w:rsidRPr="00F5740F">
        <w:rPr>
          <w:rFonts w:ascii="Arial" w:hAnsi="Arial" w:cs="Arial"/>
          <w:iCs/>
          <w:lang w:val="es-ES_tradnl"/>
        </w:rPr>
        <w:t xml:space="preserve"> de transporte</w:t>
      </w:r>
      <w:r w:rsidR="00202633" w:rsidRPr="00F5740F">
        <w:rPr>
          <w:rFonts w:ascii="Arial" w:hAnsi="Arial" w:cs="Arial"/>
          <w:iCs/>
          <w:lang w:val="es-ES_tradnl"/>
        </w:rPr>
        <w:t xml:space="preserve"> escolar</w:t>
      </w:r>
      <w:r w:rsidRPr="00F5740F">
        <w:rPr>
          <w:rFonts w:ascii="Arial" w:hAnsi="Arial" w:cs="Arial"/>
          <w:iCs/>
          <w:lang w:val="es-ES_tradnl"/>
        </w:rPr>
        <w:t xml:space="preserve">. </w:t>
      </w:r>
    </w:p>
    <w:p w14:paraId="3815FA93" w14:textId="77777777" w:rsidR="005343BF" w:rsidRPr="00F5740F" w:rsidRDefault="005343BF" w:rsidP="005343BF">
      <w:pPr>
        <w:spacing w:after="0" w:line="240" w:lineRule="auto"/>
        <w:jc w:val="both"/>
        <w:rPr>
          <w:rFonts w:ascii="Arial" w:hAnsi="Arial" w:cs="Arial"/>
          <w:lang w:val="es-ES_tradnl"/>
        </w:rPr>
      </w:pPr>
    </w:p>
    <w:p w14:paraId="3E3AB9FC" w14:textId="4C55DCF6" w:rsidR="00AD38E0" w:rsidRPr="00F5740F" w:rsidRDefault="00AD38E0" w:rsidP="005343BF">
      <w:pPr>
        <w:spacing w:after="0" w:line="240" w:lineRule="auto"/>
        <w:jc w:val="both"/>
        <w:rPr>
          <w:rFonts w:ascii="Arial" w:hAnsi="Arial" w:cs="Arial"/>
          <w:lang w:val="es-ES_tradnl"/>
        </w:rPr>
      </w:pPr>
      <w:r w:rsidRPr="00F5740F">
        <w:rPr>
          <w:rFonts w:ascii="Arial" w:hAnsi="Arial" w:cs="Arial"/>
          <w:lang w:val="es-ES_tradnl"/>
        </w:rPr>
        <w:t xml:space="preserve">Actualmente se tiene una muestra experimental de 1,195 escuelas, aleatoriamente divididas en </w:t>
      </w:r>
      <w:r w:rsidR="00F1336F">
        <w:rPr>
          <w:rFonts w:ascii="Arial" w:hAnsi="Arial" w:cs="Arial"/>
          <w:lang w:val="es-ES_tradnl"/>
        </w:rPr>
        <w:t>tres</w:t>
      </w:r>
      <w:r w:rsidRPr="00F5740F">
        <w:rPr>
          <w:rFonts w:ascii="Arial" w:hAnsi="Arial" w:cs="Arial"/>
          <w:lang w:val="es-ES_tradnl"/>
        </w:rPr>
        <w:t xml:space="preserve"> grupos (control, primer</w:t>
      </w:r>
      <w:r w:rsidR="00F1336F">
        <w:rPr>
          <w:rFonts w:ascii="Arial" w:hAnsi="Arial" w:cs="Arial"/>
          <w:lang w:val="es-ES_tradnl"/>
        </w:rPr>
        <w:t xml:space="preserve"> y</w:t>
      </w:r>
      <w:r w:rsidRPr="00F5740F">
        <w:rPr>
          <w:rFonts w:ascii="Arial" w:hAnsi="Arial" w:cs="Arial"/>
          <w:lang w:val="es-ES_tradnl"/>
        </w:rPr>
        <w:t xml:space="preserve"> segundo grupo de tratamiento). </w:t>
      </w:r>
      <w:r w:rsidR="00294DF5" w:rsidRPr="00F5740F">
        <w:rPr>
          <w:rFonts w:ascii="Arial" w:hAnsi="Arial" w:cs="Arial"/>
          <w:lang w:val="es-ES_tradnl"/>
        </w:rPr>
        <w:t xml:space="preserve">Estos incluyen a escuelas </w:t>
      </w:r>
      <w:r w:rsidR="000D7FFD" w:rsidRPr="00F5740F">
        <w:rPr>
          <w:rFonts w:ascii="Arial" w:hAnsi="Arial" w:cs="Arial"/>
          <w:lang w:val="es-ES_tradnl"/>
        </w:rPr>
        <w:t xml:space="preserve">que no tendrán </w:t>
      </w:r>
      <w:r w:rsidR="00294DF5" w:rsidRPr="00F5740F">
        <w:rPr>
          <w:rFonts w:ascii="Arial" w:hAnsi="Arial" w:cs="Arial"/>
          <w:lang w:val="es-ES_tradnl"/>
        </w:rPr>
        <w:t>escuelas</w:t>
      </w:r>
      <w:r w:rsidR="000D7FFD" w:rsidRPr="00F5740F">
        <w:rPr>
          <w:rFonts w:ascii="Arial" w:hAnsi="Arial" w:cs="Arial"/>
          <w:lang w:val="es-ES_tradnl"/>
        </w:rPr>
        <w:t xml:space="preserve"> a asociar</w:t>
      </w:r>
      <w:r w:rsidR="00294DF5" w:rsidRPr="00F5740F">
        <w:rPr>
          <w:rFonts w:ascii="Arial" w:hAnsi="Arial" w:cs="Arial"/>
          <w:lang w:val="es-ES_tradnl"/>
        </w:rPr>
        <w:t xml:space="preserve">. Es importante mencionar que la línea de base tomada para la evaluación de impacto </w:t>
      </w:r>
      <w:r w:rsidR="000D7FFD" w:rsidRPr="00F5740F">
        <w:rPr>
          <w:rFonts w:ascii="Arial" w:hAnsi="Arial" w:cs="Arial"/>
          <w:lang w:val="es-ES_tradnl"/>
        </w:rPr>
        <w:t>del programa de</w:t>
      </w:r>
      <w:r w:rsidR="00294DF5" w:rsidRPr="00F5740F">
        <w:rPr>
          <w:rFonts w:ascii="Arial" w:hAnsi="Arial" w:cs="Arial"/>
          <w:lang w:val="es-ES_tradnl"/>
        </w:rPr>
        <w:t xml:space="preserve"> JEE será llevada a cabo antes de que escuelas</w:t>
      </w:r>
      <w:r w:rsidR="000D7FFD" w:rsidRPr="00F5740F">
        <w:rPr>
          <w:rFonts w:ascii="Arial" w:hAnsi="Arial" w:cs="Arial"/>
          <w:lang w:val="es-ES_tradnl"/>
        </w:rPr>
        <w:t xml:space="preserve"> a potenciar</w:t>
      </w:r>
      <w:r w:rsidR="00294DF5" w:rsidRPr="00F5740F">
        <w:rPr>
          <w:rFonts w:ascii="Arial" w:hAnsi="Arial" w:cs="Arial"/>
          <w:lang w:val="es-ES_tradnl"/>
        </w:rPr>
        <w:t xml:space="preserve"> comience</w:t>
      </w:r>
      <w:r w:rsidR="000D7FFD" w:rsidRPr="00F5740F">
        <w:rPr>
          <w:rFonts w:ascii="Arial" w:hAnsi="Arial" w:cs="Arial"/>
          <w:lang w:val="es-ES_tradnl"/>
        </w:rPr>
        <w:t>n a recibir estudiantes de escuelas a asociar</w:t>
      </w:r>
      <w:r w:rsidR="00294DF5" w:rsidRPr="00F5740F">
        <w:rPr>
          <w:rFonts w:ascii="Arial" w:hAnsi="Arial" w:cs="Arial"/>
          <w:lang w:val="es-ES_tradnl"/>
        </w:rPr>
        <w:t xml:space="preserve">. En los años siguientes, se necesita seguir al mismo grupo “original” de estudiantes. </w:t>
      </w:r>
    </w:p>
    <w:p w14:paraId="6DFDD78E" w14:textId="77777777" w:rsidR="00294DF5" w:rsidRPr="00F5740F" w:rsidRDefault="00294DF5" w:rsidP="005343BF">
      <w:pPr>
        <w:spacing w:after="0" w:line="240" w:lineRule="auto"/>
        <w:jc w:val="both"/>
        <w:rPr>
          <w:rFonts w:ascii="Arial" w:hAnsi="Arial" w:cs="Arial"/>
          <w:lang w:val="es-ES_tradnl"/>
        </w:rPr>
      </w:pPr>
    </w:p>
    <w:p w14:paraId="3E4348B7" w14:textId="77777777" w:rsidR="0067379F" w:rsidRPr="00F5740F" w:rsidRDefault="00294DF5" w:rsidP="00376716">
      <w:pPr>
        <w:spacing w:after="0" w:line="240" w:lineRule="auto"/>
        <w:jc w:val="both"/>
        <w:rPr>
          <w:rFonts w:ascii="Arial" w:hAnsi="Arial" w:cs="Arial"/>
          <w:lang w:val="es-ES_tradnl"/>
        </w:rPr>
      </w:pPr>
      <w:r w:rsidRPr="00F5740F">
        <w:rPr>
          <w:rFonts w:ascii="Arial" w:hAnsi="Arial" w:cs="Arial"/>
          <w:lang w:val="es-ES_tradnl"/>
        </w:rPr>
        <w:t>Se debe notar que el tratamiento de transporte escolar, por definición, no será aplicado a ninguna de las 1,195 escuelas.</w:t>
      </w:r>
      <w:r w:rsidRPr="00F5740F">
        <w:rPr>
          <w:rStyle w:val="FootnoteReference"/>
          <w:rFonts w:ascii="Arial" w:hAnsi="Arial" w:cs="Arial"/>
          <w:lang w:val="es-ES_tradnl"/>
        </w:rPr>
        <w:footnoteReference w:id="4"/>
      </w:r>
      <w:r w:rsidRPr="00F5740F">
        <w:rPr>
          <w:rFonts w:ascii="Arial" w:hAnsi="Arial" w:cs="Arial"/>
          <w:lang w:val="es-ES_tradnl"/>
        </w:rPr>
        <w:t xml:space="preserve"> La suposición explicita es que los estudiantes inscritos en las escuelas a potenciar (pre-JEE) no requieren servicios de transporte escolar. </w:t>
      </w:r>
      <w:r w:rsidR="0067379F" w:rsidRPr="00F5740F">
        <w:rPr>
          <w:rFonts w:ascii="Arial" w:hAnsi="Arial" w:cs="Arial"/>
          <w:lang w:val="es-ES_tradnl"/>
        </w:rPr>
        <w:t>Los estudiantes que serán elegibles para recibir los servicios de transporte escolar serán aquellos que:</w:t>
      </w:r>
      <w:r w:rsidR="00376716" w:rsidRPr="00F5740F">
        <w:rPr>
          <w:rFonts w:ascii="Arial" w:hAnsi="Arial" w:cs="Arial"/>
          <w:lang w:val="es-ES_tradnl"/>
        </w:rPr>
        <w:t xml:space="preserve"> (1) e</w:t>
      </w:r>
      <w:r w:rsidR="0067379F" w:rsidRPr="00F5740F">
        <w:rPr>
          <w:rFonts w:ascii="Arial" w:hAnsi="Arial" w:cs="Arial"/>
          <w:lang w:val="es-ES_tradnl"/>
        </w:rPr>
        <w:t>stén inscritos en una escuela a asociar y</w:t>
      </w:r>
      <w:r w:rsidR="00376716" w:rsidRPr="00F5740F">
        <w:rPr>
          <w:rFonts w:ascii="Arial" w:hAnsi="Arial" w:cs="Arial"/>
          <w:lang w:val="es-ES_tradnl"/>
        </w:rPr>
        <w:t xml:space="preserve"> (2) e</w:t>
      </w:r>
      <w:r w:rsidR="0067379F" w:rsidRPr="00F5740F">
        <w:rPr>
          <w:rFonts w:ascii="Arial" w:hAnsi="Arial" w:cs="Arial"/>
          <w:lang w:val="es-ES_tradnl"/>
        </w:rPr>
        <w:t>scojan transferirse a una escuela a potenciar.</w:t>
      </w:r>
      <w:r w:rsidR="00376716" w:rsidRPr="00F5740F">
        <w:rPr>
          <w:rFonts w:ascii="Arial" w:hAnsi="Arial" w:cs="Arial"/>
          <w:lang w:val="es-ES_tradnl"/>
        </w:rPr>
        <w:t xml:space="preserve"> </w:t>
      </w:r>
    </w:p>
    <w:p w14:paraId="36495E23" w14:textId="77777777" w:rsidR="00706D10" w:rsidRPr="00F5740F" w:rsidRDefault="00706D10" w:rsidP="00376716">
      <w:pPr>
        <w:spacing w:after="0" w:line="240" w:lineRule="auto"/>
        <w:jc w:val="both"/>
        <w:rPr>
          <w:rFonts w:ascii="Arial" w:hAnsi="Arial" w:cs="Arial"/>
          <w:lang w:val="es-ES_tradnl"/>
        </w:rPr>
      </w:pPr>
    </w:p>
    <w:p w14:paraId="37AD2D65" w14:textId="003F7CFE" w:rsidR="00A13D92" w:rsidRDefault="009D2FDE" w:rsidP="00A13D92">
      <w:pPr>
        <w:spacing w:after="0" w:line="240" w:lineRule="auto"/>
        <w:jc w:val="both"/>
        <w:rPr>
          <w:rFonts w:ascii="Arial" w:hAnsi="Arial" w:cs="Arial"/>
          <w:lang w:val="es-ES_tradnl"/>
        </w:rPr>
      </w:pPr>
      <w:r w:rsidRPr="00F5740F">
        <w:rPr>
          <w:rFonts w:ascii="Arial" w:hAnsi="Arial" w:cs="Arial"/>
          <w:lang w:val="es-ES_tradnl"/>
        </w:rPr>
        <w:t xml:space="preserve">El grupo de tratamiento y control serán conformados por las escuelas receptoras en el grupo de tratamiento de JEE. Estas escuelas serán asignadas a cada grupo aleatoriamente </w:t>
      </w:r>
      <w:r w:rsidR="00A13D92">
        <w:rPr>
          <w:rFonts w:ascii="Arial" w:hAnsi="Arial" w:cs="Arial"/>
          <w:lang w:val="es-ES_tradnl"/>
        </w:rPr>
        <w:t>y</w:t>
      </w:r>
      <w:r w:rsidR="00A13D92" w:rsidRPr="00A13D92">
        <w:rPr>
          <w:rFonts w:ascii="Arial" w:hAnsi="Arial" w:cs="Arial"/>
          <w:lang w:val="es-ES_tradnl"/>
        </w:rPr>
        <w:t xml:space="preserve"> </w:t>
      </w:r>
      <w:r w:rsidR="00A13D92">
        <w:rPr>
          <w:rFonts w:ascii="Arial" w:hAnsi="Arial" w:cs="Arial"/>
          <w:lang w:val="es-ES_tradnl"/>
        </w:rPr>
        <w:t>el piloto durar</w:t>
      </w:r>
      <w:r w:rsidR="00A13D92" w:rsidRPr="00A13D92">
        <w:rPr>
          <w:rFonts w:ascii="Arial" w:hAnsi="Arial" w:cs="Arial"/>
          <w:lang w:val="es-ES_tradnl"/>
        </w:rPr>
        <w:t xml:space="preserve">á </w:t>
      </w:r>
      <w:r w:rsidR="00342566">
        <w:rPr>
          <w:rFonts w:ascii="Arial" w:hAnsi="Arial" w:cs="Arial"/>
          <w:lang w:val="es-ES_tradnl"/>
        </w:rPr>
        <w:t>dos</w:t>
      </w:r>
      <w:r w:rsidR="00A13D92" w:rsidRPr="00A13D92">
        <w:rPr>
          <w:rFonts w:ascii="Arial" w:hAnsi="Arial" w:cs="Arial"/>
          <w:lang w:val="es-ES_tradnl"/>
        </w:rPr>
        <w:t xml:space="preserve"> años. La alternativa 1 se imple</w:t>
      </w:r>
      <w:r w:rsidR="00A13D92">
        <w:rPr>
          <w:rFonts w:ascii="Arial" w:hAnsi="Arial" w:cs="Arial"/>
          <w:lang w:val="es-ES_tradnl"/>
        </w:rPr>
        <w:t xml:space="preserve">mentará a partir del año </w:t>
      </w:r>
      <w:r w:rsidR="00342566">
        <w:rPr>
          <w:rFonts w:ascii="Arial" w:hAnsi="Arial" w:cs="Arial"/>
          <w:lang w:val="es-ES_tradnl"/>
        </w:rPr>
        <w:t>1</w:t>
      </w:r>
      <w:r w:rsidR="00A13D92">
        <w:rPr>
          <w:rFonts w:ascii="Arial" w:hAnsi="Arial" w:cs="Arial"/>
          <w:lang w:val="es-ES_tradnl"/>
        </w:rPr>
        <w:t xml:space="preserve"> del p</w:t>
      </w:r>
      <w:r w:rsidR="00A13D92" w:rsidRPr="00A13D92">
        <w:rPr>
          <w:rFonts w:ascii="Arial" w:hAnsi="Arial" w:cs="Arial"/>
          <w:lang w:val="es-ES_tradnl"/>
        </w:rPr>
        <w:t xml:space="preserve">rograma de </w:t>
      </w:r>
      <w:r w:rsidR="00A13D92">
        <w:rPr>
          <w:rFonts w:ascii="Arial" w:hAnsi="Arial" w:cs="Arial"/>
          <w:lang w:val="es-ES_tradnl"/>
        </w:rPr>
        <w:t>JEE</w:t>
      </w:r>
      <w:r w:rsidR="00A13D92" w:rsidRPr="00A13D92">
        <w:rPr>
          <w:rFonts w:ascii="Arial" w:hAnsi="Arial" w:cs="Arial"/>
          <w:lang w:val="es-ES_tradnl"/>
        </w:rPr>
        <w:t xml:space="preserve"> en 2</w:t>
      </w:r>
      <w:r w:rsidR="00342566">
        <w:rPr>
          <w:rFonts w:ascii="Arial" w:hAnsi="Arial" w:cs="Arial"/>
          <w:lang w:val="es-ES_tradnl"/>
        </w:rPr>
        <w:t>3</w:t>
      </w:r>
      <w:r w:rsidR="00A13D92" w:rsidRPr="00A13D92">
        <w:rPr>
          <w:rFonts w:ascii="Arial" w:hAnsi="Arial" w:cs="Arial"/>
          <w:lang w:val="es-ES_tradnl"/>
        </w:rPr>
        <w:t xml:space="preserve"> escuelas rurales. La alternativa 2 se implementará a partir del año </w:t>
      </w:r>
      <w:r w:rsidR="00342566">
        <w:rPr>
          <w:rFonts w:ascii="Arial" w:hAnsi="Arial" w:cs="Arial"/>
          <w:lang w:val="es-ES_tradnl"/>
        </w:rPr>
        <w:t>2</w:t>
      </w:r>
      <w:r w:rsidR="00A13D92" w:rsidRPr="00A13D92">
        <w:rPr>
          <w:rFonts w:ascii="Arial" w:hAnsi="Arial" w:cs="Arial"/>
          <w:lang w:val="es-ES_tradnl"/>
        </w:rPr>
        <w:t xml:space="preserve"> en </w:t>
      </w:r>
      <w:r w:rsidR="00342566">
        <w:rPr>
          <w:rFonts w:ascii="Arial" w:hAnsi="Arial" w:cs="Arial"/>
          <w:lang w:val="es-ES_tradnl"/>
        </w:rPr>
        <w:t>23</w:t>
      </w:r>
      <w:r w:rsidR="00A13D92" w:rsidRPr="00A13D92">
        <w:rPr>
          <w:rFonts w:ascii="Arial" w:hAnsi="Arial" w:cs="Arial"/>
          <w:lang w:val="es-ES_tradnl"/>
        </w:rPr>
        <w:t xml:space="preserve"> escuelas rurales. Cada institución recibirá sólo una de las dos alternativas de transporte.</w:t>
      </w:r>
      <w:r w:rsidR="00A13D92">
        <w:rPr>
          <w:rFonts w:ascii="Arial" w:hAnsi="Arial" w:cs="Arial"/>
          <w:lang w:val="es-ES_tradnl"/>
        </w:rPr>
        <w:t xml:space="preserve"> Las</w:t>
      </w:r>
      <w:r w:rsidR="00A13D92" w:rsidRPr="00A13D92">
        <w:rPr>
          <w:rFonts w:ascii="Arial" w:hAnsi="Arial" w:cs="Arial"/>
          <w:lang w:val="es-ES_tradnl"/>
        </w:rPr>
        <w:t xml:space="preserve"> escuelas formarán tres grupos:</w:t>
      </w:r>
    </w:p>
    <w:p w14:paraId="09B35CE1" w14:textId="77777777" w:rsidR="00A13D92" w:rsidRPr="00A13D92" w:rsidRDefault="00A13D92" w:rsidP="00A13D92">
      <w:pPr>
        <w:spacing w:after="0" w:line="240" w:lineRule="auto"/>
        <w:jc w:val="both"/>
        <w:rPr>
          <w:rFonts w:ascii="Arial" w:hAnsi="Arial" w:cs="Arial"/>
          <w:lang w:val="es-ES_tradnl"/>
        </w:rPr>
      </w:pPr>
    </w:p>
    <w:p w14:paraId="40FEC768" w14:textId="77777777" w:rsidR="00A13D92" w:rsidRPr="00A13D92" w:rsidRDefault="00A13D92" w:rsidP="00A13D92">
      <w:pPr>
        <w:spacing w:after="0" w:line="240" w:lineRule="auto"/>
        <w:jc w:val="both"/>
        <w:rPr>
          <w:rFonts w:ascii="Arial" w:hAnsi="Arial" w:cs="Arial"/>
          <w:lang w:val="es-ES_tradnl"/>
        </w:rPr>
      </w:pPr>
      <w:r w:rsidRPr="00A13D92">
        <w:rPr>
          <w:rFonts w:ascii="Arial" w:hAnsi="Arial" w:cs="Arial"/>
          <w:lang w:val="es-ES_tradnl"/>
        </w:rPr>
        <w:lastRenderedPageBreak/>
        <w:t>•</w:t>
      </w:r>
      <w:r w:rsidRPr="00A13D92">
        <w:rPr>
          <w:rFonts w:ascii="Arial" w:hAnsi="Arial" w:cs="Arial"/>
          <w:lang w:val="es-ES_tradnl"/>
        </w:rPr>
        <w:tab/>
        <w:t>Control – los que no recibirá servicio de transporte</w:t>
      </w:r>
    </w:p>
    <w:p w14:paraId="0934A5F2" w14:textId="77777777" w:rsidR="00A13D92" w:rsidRPr="00A13D92" w:rsidRDefault="00A13D92" w:rsidP="00A13D92">
      <w:pPr>
        <w:spacing w:after="0" w:line="240" w:lineRule="auto"/>
        <w:jc w:val="both"/>
        <w:rPr>
          <w:rFonts w:ascii="Arial" w:hAnsi="Arial" w:cs="Arial"/>
          <w:lang w:val="es-ES_tradnl"/>
        </w:rPr>
      </w:pPr>
      <w:r w:rsidRPr="00A13D92">
        <w:rPr>
          <w:rFonts w:ascii="Arial" w:hAnsi="Arial" w:cs="Arial"/>
          <w:lang w:val="es-ES_tradnl"/>
        </w:rPr>
        <w:t>•</w:t>
      </w:r>
      <w:r w:rsidRPr="00A13D92">
        <w:rPr>
          <w:rFonts w:ascii="Arial" w:hAnsi="Arial" w:cs="Arial"/>
          <w:lang w:val="es-ES_tradnl"/>
        </w:rPr>
        <w:tab/>
        <w:t>Grupo 1 – recibirá la alternativa 1 de transporte</w:t>
      </w:r>
    </w:p>
    <w:p w14:paraId="43CEDB21" w14:textId="77777777" w:rsidR="00710AA1" w:rsidRPr="00AE03F2" w:rsidRDefault="00A13D92" w:rsidP="00A13D92">
      <w:pPr>
        <w:spacing w:after="0" w:line="240" w:lineRule="auto"/>
        <w:jc w:val="both"/>
        <w:rPr>
          <w:rFonts w:ascii="Arial" w:hAnsi="Arial" w:cs="Arial"/>
          <w:lang w:val="es-ES"/>
        </w:rPr>
      </w:pPr>
      <w:r w:rsidRPr="00A13D92">
        <w:rPr>
          <w:rFonts w:ascii="Arial" w:hAnsi="Arial" w:cs="Arial"/>
          <w:lang w:val="es-ES_tradnl"/>
        </w:rPr>
        <w:t>•</w:t>
      </w:r>
      <w:r w:rsidRPr="00A13D92">
        <w:rPr>
          <w:rFonts w:ascii="Arial" w:hAnsi="Arial" w:cs="Arial"/>
          <w:lang w:val="es-ES_tradnl"/>
        </w:rPr>
        <w:tab/>
        <w:t>Grupo 2 – recibirá la alternativa 2 de transporte</w:t>
      </w:r>
    </w:p>
    <w:p w14:paraId="71B94CE3" w14:textId="77777777" w:rsidR="00710AA1" w:rsidRDefault="00710AA1" w:rsidP="00376716">
      <w:pPr>
        <w:spacing w:after="0" w:line="240" w:lineRule="auto"/>
        <w:jc w:val="both"/>
        <w:rPr>
          <w:rFonts w:ascii="Arial" w:hAnsi="Arial" w:cs="Arial"/>
          <w:lang w:val="es-ES_tradnl"/>
        </w:rPr>
      </w:pPr>
    </w:p>
    <w:tbl>
      <w:tblPr>
        <w:tblStyle w:val="TableGrid"/>
        <w:tblW w:w="0" w:type="auto"/>
        <w:tblLook w:val="04A0" w:firstRow="1" w:lastRow="0" w:firstColumn="1" w:lastColumn="0" w:noHBand="0" w:noVBand="1"/>
      </w:tblPr>
      <w:tblGrid>
        <w:gridCol w:w="2394"/>
        <w:gridCol w:w="2394"/>
        <w:gridCol w:w="2394"/>
        <w:gridCol w:w="2394"/>
      </w:tblGrid>
      <w:tr w:rsidR="00342566" w14:paraId="28BA8891" w14:textId="77777777" w:rsidTr="00342566">
        <w:tc>
          <w:tcPr>
            <w:tcW w:w="2394" w:type="dxa"/>
          </w:tcPr>
          <w:p w14:paraId="6CC7A0BD" w14:textId="77777777" w:rsidR="00342566" w:rsidRDefault="00342566" w:rsidP="00376716">
            <w:pPr>
              <w:jc w:val="both"/>
              <w:rPr>
                <w:rFonts w:ascii="Arial" w:hAnsi="Arial" w:cs="Arial"/>
                <w:lang w:val="es-ES_tradnl"/>
              </w:rPr>
            </w:pPr>
            <w:r>
              <w:rPr>
                <w:rFonts w:ascii="Arial" w:hAnsi="Arial" w:cs="Arial"/>
                <w:lang w:val="es-ES_tradnl"/>
              </w:rPr>
              <w:t>Grupo</w:t>
            </w:r>
          </w:p>
        </w:tc>
        <w:tc>
          <w:tcPr>
            <w:tcW w:w="2394" w:type="dxa"/>
          </w:tcPr>
          <w:p w14:paraId="416E71AA" w14:textId="77777777" w:rsidR="00342566" w:rsidRDefault="00342566" w:rsidP="00376716">
            <w:pPr>
              <w:jc w:val="both"/>
              <w:rPr>
                <w:rFonts w:ascii="Arial" w:hAnsi="Arial" w:cs="Arial"/>
                <w:lang w:val="es-ES_tradnl"/>
              </w:rPr>
            </w:pPr>
            <w:r>
              <w:rPr>
                <w:rFonts w:ascii="Arial" w:hAnsi="Arial" w:cs="Arial"/>
                <w:lang w:val="es-ES_tradnl"/>
              </w:rPr>
              <w:t>Control</w:t>
            </w:r>
          </w:p>
        </w:tc>
        <w:tc>
          <w:tcPr>
            <w:tcW w:w="2394" w:type="dxa"/>
          </w:tcPr>
          <w:p w14:paraId="450B5C1A" w14:textId="77777777" w:rsidR="00342566" w:rsidRDefault="00342566" w:rsidP="00376716">
            <w:pPr>
              <w:jc w:val="both"/>
              <w:rPr>
                <w:rFonts w:ascii="Arial" w:hAnsi="Arial" w:cs="Arial"/>
                <w:lang w:val="es-ES_tradnl"/>
              </w:rPr>
            </w:pPr>
            <w:r>
              <w:rPr>
                <w:rFonts w:ascii="Arial" w:hAnsi="Arial" w:cs="Arial"/>
                <w:lang w:val="es-ES_tradnl"/>
              </w:rPr>
              <w:t>Tratamiento</w:t>
            </w:r>
          </w:p>
        </w:tc>
        <w:tc>
          <w:tcPr>
            <w:tcW w:w="2394" w:type="dxa"/>
          </w:tcPr>
          <w:p w14:paraId="5FD92703" w14:textId="77777777" w:rsidR="00342566" w:rsidRDefault="00342566" w:rsidP="00376716">
            <w:pPr>
              <w:jc w:val="both"/>
              <w:rPr>
                <w:rFonts w:ascii="Arial" w:hAnsi="Arial" w:cs="Arial"/>
                <w:lang w:val="es-ES_tradnl"/>
              </w:rPr>
            </w:pPr>
            <w:r>
              <w:rPr>
                <w:rFonts w:ascii="Arial" w:hAnsi="Arial" w:cs="Arial"/>
                <w:lang w:val="es-ES_tradnl"/>
              </w:rPr>
              <w:t>Total</w:t>
            </w:r>
          </w:p>
        </w:tc>
      </w:tr>
      <w:tr w:rsidR="00342566" w14:paraId="3C81C992" w14:textId="77777777" w:rsidTr="00342566">
        <w:tc>
          <w:tcPr>
            <w:tcW w:w="2394" w:type="dxa"/>
          </w:tcPr>
          <w:p w14:paraId="1715DA6D" w14:textId="77777777" w:rsidR="00342566" w:rsidRDefault="00342566" w:rsidP="00376716">
            <w:pPr>
              <w:jc w:val="both"/>
              <w:rPr>
                <w:rFonts w:ascii="Arial" w:hAnsi="Arial" w:cs="Arial"/>
                <w:lang w:val="es-ES_tradnl"/>
              </w:rPr>
            </w:pPr>
            <w:r>
              <w:rPr>
                <w:rFonts w:ascii="Arial" w:hAnsi="Arial" w:cs="Arial"/>
                <w:lang w:val="es-ES_tradnl"/>
              </w:rPr>
              <w:t>Año 1</w:t>
            </w:r>
          </w:p>
        </w:tc>
        <w:tc>
          <w:tcPr>
            <w:tcW w:w="2394" w:type="dxa"/>
          </w:tcPr>
          <w:p w14:paraId="3C694078" w14:textId="77777777" w:rsidR="00342566" w:rsidRDefault="00342566" w:rsidP="00376716">
            <w:pPr>
              <w:jc w:val="both"/>
              <w:rPr>
                <w:rFonts w:ascii="Arial" w:hAnsi="Arial" w:cs="Arial"/>
                <w:lang w:val="es-ES_tradnl"/>
              </w:rPr>
            </w:pPr>
            <w:r>
              <w:rPr>
                <w:rFonts w:ascii="Arial" w:hAnsi="Arial" w:cs="Arial"/>
                <w:lang w:val="es-ES_tradnl"/>
              </w:rPr>
              <w:t>23</w:t>
            </w:r>
          </w:p>
        </w:tc>
        <w:tc>
          <w:tcPr>
            <w:tcW w:w="2394" w:type="dxa"/>
          </w:tcPr>
          <w:p w14:paraId="2CDB1044" w14:textId="77777777" w:rsidR="00342566" w:rsidRDefault="00342566" w:rsidP="00376716">
            <w:pPr>
              <w:jc w:val="both"/>
              <w:rPr>
                <w:rFonts w:ascii="Arial" w:hAnsi="Arial" w:cs="Arial"/>
                <w:lang w:val="es-ES_tradnl"/>
              </w:rPr>
            </w:pPr>
            <w:r>
              <w:rPr>
                <w:rFonts w:ascii="Arial" w:hAnsi="Arial" w:cs="Arial"/>
                <w:lang w:val="es-ES_tradnl"/>
              </w:rPr>
              <w:t>23</w:t>
            </w:r>
          </w:p>
        </w:tc>
        <w:tc>
          <w:tcPr>
            <w:tcW w:w="2394" w:type="dxa"/>
          </w:tcPr>
          <w:p w14:paraId="6B0BBDEB" w14:textId="77777777" w:rsidR="00342566" w:rsidRDefault="00342566" w:rsidP="00376716">
            <w:pPr>
              <w:jc w:val="both"/>
              <w:rPr>
                <w:rFonts w:ascii="Arial" w:hAnsi="Arial" w:cs="Arial"/>
                <w:lang w:val="es-ES_tradnl"/>
              </w:rPr>
            </w:pPr>
            <w:r>
              <w:rPr>
                <w:rFonts w:ascii="Arial" w:hAnsi="Arial" w:cs="Arial"/>
                <w:lang w:val="es-ES_tradnl"/>
              </w:rPr>
              <w:t>46</w:t>
            </w:r>
          </w:p>
        </w:tc>
      </w:tr>
      <w:tr w:rsidR="00342566" w14:paraId="66CC94D1" w14:textId="77777777" w:rsidTr="00342566">
        <w:tc>
          <w:tcPr>
            <w:tcW w:w="2394" w:type="dxa"/>
          </w:tcPr>
          <w:p w14:paraId="5A1EC0C7" w14:textId="77777777" w:rsidR="00342566" w:rsidRDefault="00342566" w:rsidP="00376716">
            <w:pPr>
              <w:jc w:val="both"/>
              <w:rPr>
                <w:rFonts w:ascii="Arial" w:hAnsi="Arial" w:cs="Arial"/>
                <w:lang w:val="es-ES_tradnl"/>
              </w:rPr>
            </w:pPr>
            <w:r>
              <w:rPr>
                <w:rFonts w:ascii="Arial" w:hAnsi="Arial" w:cs="Arial"/>
                <w:lang w:val="es-ES_tradnl"/>
              </w:rPr>
              <w:t>Año 2</w:t>
            </w:r>
          </w:p>
        </w:tc>
        <w:tc>
          <w:tcPr>
            <w:tcW w:w="2394" w:type="dxa"/>
          </w:tcPr>
          <w:p w14:paraId="68D66ADB" w14:textId="77777777" w:rsidR="00342566" w:rsidRDefault="00342566" w:rsidP="00376716">
            <w:pPr>
              <w:jc w:val="both"/>
              <w:rPr>
                <w:rFonts w:ascii="Arial" w:hAnsi="Arial" w:cs="Arial"/>
                <w:lang w:val="es-ES_tradnl"/>
              </w:rPr>
            </w:pPr>
            <w:r>
              <w:rPr>
                <w:rFonts w:ascii="Arial" w:hAnsi="Arial" w:cs="Arial"/>
                <w:lang w:val="es-ES_tradnl"/>
              </w:rPr>
              <w:t>22</w:t>
            </w:r>
          </w:p>
        </w:tc>
        <w:tc>
          <w:tcPr>
            <w:tcW w:w="2394" w:type="dxa"/>
          </w:tcPr>
          <w:p w14:paraId="04CE483A" w14:textId="77777777" w:rsidR="00342566" w:rsidRDefault="00342566" w:rsidP="00376716">
            <w:pPr>
              <w:jc w:val="both"/>
              <w:rPr>
                <w:rFonts w:ascii="Arial" w:hAnsi="Arial" w:cs="Arial"/>
                <w:lang w:val="es-ES_tradnl"/>
              </w:rPr>
            </w:pPr>
            <w:r>
              <w:rPr>
                <w:rFonts w:ascii="Arial" w:hAnsi="Arial" w:cs="Arial"/>
                <w:lang w:val="es-ES_tradnl"/>
              </w:rPr>
              <w:t>23</w:t>
            </w:r>
          </w:p>
        </w:tc>
        <w:tc>
          <w:tcPr>
            <w:tcW w:w="2394" w:type="dxa"/>
          </w:tcPr>
          <w:p w14:paraId="78B5856D" w14:textId="77777777" w:rsidR="00342566" w:rsidRDefault="00342566" w:rsidP="00376716">
            <w:pPr>
              <w:jc w:val="both"/>
              <w:rPr>
                <w:rFonts w:ascii="Arial" w:hAnsi="Arial" w:cs="Arial"/>
                <w:lang w:val="es-ES_tradnl"/>
              </w:rPr>
            </w:pPr>
            <w:r>
              <w:rPr>
                <w:rFonts w:ascii="Arial" w:hAnsi="Arial" w:cs="Arial"/>
                <w:lang w:val="es-ES_tradnl"/>
              </w:rPr>
              <w:t>45</w:t>
            </w:r>
          </w:p>
        </w:tc>
      </w:tr>
      <w:tr w:rsidR="00342566" w14:paraId="66690A9C" w14:textId="77777777" w:rsidTr="00342566">
        <w:tc>
          <w:tcPr>
            <w:tcW w:w="2394" w:type="dxa"/>
          </w:tcPr>
          <w:p w14:paraId="5175F742" w14:textId="77777777" w:rsidR="00342566" w:rsidRDefault="00342566" w:rsidP="00376716">
            <w:pPr>
              <w:jc w:val="both"/>
              <w:rPr>
                <w:rFonts w:ascii="Arial" w:hAnsi="Arial" w:cs="Arial"/>
                <w:lang w:val="es-ES_tradnl"/>
              </w:rPr>
            </w:pPr>
            <w:r>
              <w:rPr>
                <w:rFonts w:ascii="Arial" w:hAnsi="Arial" w:cs="Arial"/>
                <w:lang w:val="es-ES_tradnl"/>
              </w:rPr>
              <w:t>Total</w:t>
            </w:r>
          </w:p>
        </w:tc>
        <w:tc>
          <w:tcPr>
            <w:tcW w:w="2394" w:type="dxa"/>
          </w:tcPr>
          <w:p w14:paraId="359B76F1" w14:textId="77777777" w:rsidR="00342566" w:rsidRDefault="00342566" w:rsidP="00376716">
            <w:pPr>
              <w:jc w:val="both"/>
              <w:rPr>
                <w:rFonts w:ascii="Arial" w:hAnsi="Arial" w:cs="Arial"/>
                <w:lang w:val="es-ES_tradnl"/>
              </w:rPr>
            </w:pPr>
            <w:r>
              <w:rPr>
                <w:rFonts w:ascii="Arial" w:hAnsi="Arial" w:cs="Arial"/>
                <w:lang w:val="es-ES_tradnl"/>
              </w:rPr>
              <w:t>45</w:t>
            </w:r>
          </w:p>
        </w:tc>
        <w:tc>
          <w:tcPr>
            <w:tcW w:w="2394" w:type="dxa"/>
          </w:tcPr>
          <w:p w14:paraId="282EDED5" w14:textId="77777777" w:rsidR="00342566" w:rsidRDefault="00342566" w:rsidP="00376716">
            <w:pPr>
              <w:jc w:val="both"/>
              <w:rPr>
                <w:rFonts w:ascii="Arial" w:hAnsi="Arial" w:cs="Arial"/>
                <w:lang w:val="es-ES_tradnl"/>
              </w:rPr>
            </w:pPr>
            <w:r>
              <w:rPr>
                <w:rFonts w:ascii="Arial" w:hAnsi="Arial" w:cs="Arial"/>
                <w:lang w:val="es-ES_tradnl"/>
              </w:rPr>
              <w:t>46</w:t>
            </w:r>
          </w:p>
        </w:tc>
        <w:tc>
          <w:tcPr>
            <w:tcW w:w="2394" w:type="dxa"/>
          </w:tcPr>
          <w:p w14:paraId="29275EB5" w14:textId="77777777" w:rsidR="00342566" w:rsidRDefault="00342566" w:rsidP="00376716">
            <w:pPr>
              <w:jc w:val="both"/>
              <w:rPr>
                <w:rFonts w:ascii="Arial" w:hAnsi="Arial" w:cs="Arial"/>
                <w:lang w:val="es-ES_tradnl"/>
              </w:rPr>
            </w:pPr>
            <w:r>
              <w:rPr>
                <w:rFonts w:ascii="Arial" w:hAnsi="Arial" w:cs="Arial"/>
                <w:lang w:val="es-ES_tradnl"/>
              </w:rPr>
              <w:t>91</w:t>
            </w:r>
          </w:p>
        </w:tc>
      </w:tr>
    </w:tbl>
    <w:p w14:paraId="05B9E0CC" w14:textId="77777777" w:rsidR="0067379F" w:rsidRPr="00F5740F" w:rsidRDefault="0067379F" w:rsidP="0067379F">
      <w:pPr>
        <w:spacing w:after="0" w:line="240" w:lineRule="auto"/>
        <w:jc w:val="both"/>
        <w:rPr>
          <w:rFonts w:ascii="Arial" w:hAnsi="Arial" w:cs="Arial"/>
          <w:lang w:val="es-ES_tradnl"/>
        </w:rPr>
      </w:pPr>
    </w:p>
    <w:p w14:paraId="46F1B279" w14:textId="77777777" w:rsidR="0067379F" w:rsidRPr="00F5740F" w:rsidRDefault="009D2FDE" w:rsidP="0067379F">
      <w:pPr>
        <w:spacing w:after="0" w:line="240" w:lineRule="auto"/>
        <w:jc w:val="both"/>
        <w:rPr>
          <w:rFonts w:ascii="Arial" w:hAnsi="Arial" w:cs="Arial"/>
          <w:lang w:val="es-ES_tradnl"/>
        </w:rPr>
      </w:pPr>
      <w:r w:rsidRPr="00F5740F">
        <w:rPr>
          <w:rFonts w:ascii="Arial" w:hAnsi="Arial" w:cs="Arial"/>
          <w:lang w:val="es-ES_tradnl"/>
        </w:rPr>
        <w:t>El grupo de tratamiento de escuelas receptoras se dividirá por año en donde cada año recibirá una opción de transporte escolar:</w:t>
      </w:r>
    </w:p>
    <w:p w14:paraId="4158A6EC" w14:textId="77777777" w:rsidR="00376716" w:rsidRPr="00F5740F" w:rsidRDefault="00376716" w:rsidP="0067379F">
      <w:pPr>
        <w:spacing w:after="0" w:line="240" w:lineRule="auto"/>
        <w:jc w:val="both"/>
        <w:rPr>
          <w:rFonts w:ascii="Arial" w:hAnsi="Arial" w:cs="Arial"/>
          <w:lang w:val="es-ES_tradnl"/>
        </w:rPr>
      </w:pPr>
    </w:p>
    <w:p w14:paraId="3C2A8A68" w14:textId="4C889138" w:rsidR="00376716" w:rsidRPr="00F5740F" w:rsidRDefault="009F0CD1" w:rsidP="00593524">
      <w:pPr>
        <w:pStyle w:val="ListParagraph"/>
        <w:numPr>
          <w:ilvl w:val="0"/>
          <w:numId w:val="24"/>
        </w:numPr>
        <w:spacing w:after="0" w:line="240" w:lineRule="auto"/>
        <w:jc w:val="both"/>
        <w:rPr>
          <w:rFonts w:ascii="Arial" w:hAnsi="Arial" w:cs="Arial"/>
          <w:lang w:val="es-ES_tradnl"/>
        </w:rPr>
      </w:pPr>
      <w:r w:rsidRPr="00F5740F">
        <w:rPr>
          <w:rFonts w:ascii="Arial" w:hAnsi="Arial" w:cs="Arial"/>
          <w:lang w:val="es-ES_tradnl"/>
        </w:rPr>
        <w:t xml:space="preserve">Año </w:t>
      </w:r>
      <w:r w:rsidR="00342566">
        <w:rPr>
          <w:rFonts w:ascii="Arial" w:hAnsi="Arial" w:cs="Arial"/>
          <w:lang w:val="es-ES_tradnl"/>
        </w:rPr>
        <w:t>1</w:t>
      </w:r>
      <w:r w:rsidRPr="00F5740F">
        <w:rPr>
          <w:rFonts w:ascii="Arial" w:hAnsi="Arial" w:cs="Arial"/>
          <w:lang w:val="es-ES_tradnl"/>
        </w:rPr>
        <w:t xml:space="preserve">: </w:t>
      </w:r>
      <w:r w:rsidR="00A13D92">
        <w:rPr>
          <w:rFonts w:ascii="Arial" w:hAnsi="Arial" w:cs="Arial"/>
          <w:lang w:val="es-ES_tradnl"/>
        </w:rPr>
        <w:t>Alternativa 1</w:t>
      </w:r>
      <w:r w:rsidR="00376716" w:rsidRPr="00F5740F">
        <w:rPr>
          <w:rFonts w:ascii="Arial" w:hAnsi="Arial" w:cs="Arial"/>
          <w:lang w:val="es-ES_tradnl"/>
        </w:rPr>
        <w:t xml:space="preserve"> – recibirá la opción de la contratación de servicios privados de transporte</w:t>
      </w:r>
    </w:p>
    <w:p w14:paraId="470C8BA1" w14:textId="1A0FED94" w:rsidR="00376716" w:rsidRPr="00F5740F" w:rsidRDefault="009F0CD1" w:rsidP="00593524">
      <w:pPr>
        <w:pStyle w:val="ListParagraph"/>
        <w:numPr>
          <w:ilvl w:val="0"/>
          <w:numId w:val="24"/>
        </w:numPr>
        <w:spacing w:after="0" w:line="240" w:lineRule="auto"/>
        <w:jc w:val="both"/>
        <w:rPr>
          <w:rFonts w:ascii="Arial" w:hAnsi="Arial" w:cs="Arial"/>
          <w:lang w:val="es-ES_tradnl"/>
        </w:rPr>
      </w:pPr>
      <w:r w:rsidRPr="00F5740F">
        <w:rPr>
          <w:rFonts w:ascii="Arial" w:hAnsi="Arial" w:cs="Arial"/>
          <w:lang w:val="es-ES_tradnl"/>
        </w:rPr>
        <w:t xml:space="preserve">Año </w:t>
      </w:r>
      <w:r w:rsidR="00342566">
        <w:rPr>
          <w:rFonts w:ascii="Arial" w:hAnsi="Arial" w:cs="Arial"/>
          <w:lang w:val="es-ES_tradnl"/>
        </w:rPr>
        <w:t>2</w:t>
      </w:r>
      <w:r w:rsidRPr="00F5740F">
        <w:rPr>
          <w:rFonts w:ascii="Arial" w:hAnsi="Arial" w:cs="Arial"/>
          <w:lang w:val="es-ES_tradnl"/>
        </w:rPr>
        <w:t xml:space="preserve">: </w:t>
      </w:r>
      <w:r w:rsidR="00A13D92">
        <w:rPr>
          <w:rFonts w:ascii="Arial" w:hAnsi="Arial" w:cs="Arial"/>
          <w:lang w:val="es-ES_tradnl"/>
        </w:rPr>
        <w:t>Alternativa 2</w:t>
      </w:r>
      <w:r w:rsidR="00376716" w:rsidRPr="00F5740F">
        <w:rPr>
          <w:rFonts w:ascii="Arial" w:hAnsi="Arial" w:cs="Arial"/>
          <w:lang w:val="es-ES_tradnl"/>
        </w:rPr>
        <w:t xml:space="preserve"> – recibirá la opción de bicicletas</w:t>
      </w:r>
    </w:p>
    <w:p w14:paraId="4755683E" w14:textId="77777777" w:rsidR="00E642F5" w:rsidRPr="00F5740F" w:rsidRDefault="00E642F5" w:rsidP="00376716">
      <w:pPr>
        <w:spacing w:after="0" w:line="240" w:lineRule="auto"/>
        <w:jc w:val="both"/>
        <w:rPr>
          <w:rFonts w:ascii="Arial" w:hAnsi="Arial" w:cs="Arial"/>
          <w:lang w:val="es-ES_tradnl"/>
        </w:rPr>
      </w:pPr>
    </w:p>
    <w:p w14:paraId="328CFAAD" w14:textId="36BECD80" w:rsidR="00376716" w:rsidRPr="00F5740F" w:rsidRDefault="002A2B2F" w:rsidP="00376716">
      <w:pPr>
        <w:spacing w:after="0" w:line="240" w:lineRule="auto"/>
        <w:jc w:val="both"/>
        <w:rPr>
          <w:rFonts w:ascii="Arial" w:hAnsi="Arial" w:cs="Arial"/>
          <w:lang w:val="es-ES_tradnl"/>
        </w:rPr>
      </w:pPr>
      <w:r w:rsidRPr="00F5740F">
        <w:rPr>
          <w:rFonts w:ascii="Arial" w:hAnsi="Arial" w:cs="Arial"/>
          <w:lang w:val="es-ES_tradnl"/>
        </w:rPr>
        <w:t xml:space="preserve">Se podrá juzgar el impacto del servicio de transporte escolar comparando </w:t>
      </w:r>
      <w:r w:rsidR="00AD65B0" w:rsidRPr="00F5740F">
        <w:rPr>
          <w:rFonts w:ascii="Arial" w:hAnsi="Arial" w:cs="Arial"/>
          <w:lang w:val="es-ES_tradnl"/>
        </w:rPr>
        <w:t>el impacto de cada opción de transporte</w:t>
      </w:r>
      <w:r w:rsidR="005662A2" w:rsidRPr="00F5740F">
        <w:rPr>
          <w:rFonts w:ascii="Arial" w:hAnsi="Arial" w:cs="Arial"/>
          <w:lang w:val="es-ES_tradnl"/>
        </w:rPr>
        <w:t xml:space="preserve">. </w:t>
      </w:r>
      <w:r w:rsidRPr="00F5740F">
        <w:rPr>
          <w:rFonts w:ascii="Arial" w:hAnsi="Arial" w:cs="Arial"/>
          <w:lang w:val="es-ES_tradnl"/>
        </w:rPr>
        <w:t xml:space="preserve">Van a haber dos resultados centrales. Primero, </w:t>
      </w:r>
      <w:r w:rsidR="004220BD" w:rsidRPr="00F5740F">
        <w:rPr>
          <w:rFonts w:ascii="Arial" w:hAnsi="Arial" w:cs="Arial"/>
          <w:lang w:val="es-ES_tradnl"/>
        </w:rPr>
        <w:t xml:space="preserve">observar si </w:t>
      </w:r>
      <w:r w:rsidRPr="00F5740F">
        <w:rPr>
          <w:rFonts w:ascii="Arial" w:hAnsi="Arial" w:cs="Arial"/>
          <w:lang w:val="es-ES_tradnl"/>
        </w:rPr>
        <w:t xml:space="preserve">la </w:t>
      </w:r>
      <w:r w:rsidR="00A13D92">
        <w:rPr>
          <w:rFonts w:ascii="Arial" w:hAnsi="Arial" w:cs="Arial"/>
          <w:lang w:val="es-ES_tradnl"/>
        </w:rPr>
        <w:t>alternativa 1/2</w:t>
      </w:r>
      <w:r w:rsidRPr="00F5740F">
        <w:rPr>
          <w:rFonts w:ascii="Arial" w:hAnsi="Arial" w:cs="Arial"/>
          <w:lang w:val="es-ES_tradnl"/>
        </w:rPr>
        <w:t xml:space="preserve"> aumento la probabilidad (comparando con el grupo control) de que un estudiante se transfiriera de la escuela a asociar a la escuela a potenciar</w:t>
      </w:r>
      <w:r w:rsidR="004220BD" w:rsidRPr="00F5740F">
        <w:rPr>
          <w:rFonts w:ascii="Arial" w:hAnsi="Arial" w:cs="Arial"/>
          <w:lang w:val="es-ES_tradnl"/>
        </w:rPr>
        <w:t>.</w:t>
      </w:r>
      <w:r w:rsidRPr="00F5740F">
        <w:rPr>
          <w:rFonts w:ascii="Arial" w:hAnsi="Arial" w:cs="Arial"/>
          <w:lang w:val="es-ES_tradnl"/>
        </w:rPr>
        <w:t xml:space="preserve"> Segundo, </w:t>
      </w:r>
      <w:r w:rsidR="004220BD" w:rsidRPr="00F5740F">
        <w:rPr>
          <w:rFonts w:ascii="Arial" w:hAnsi="Arial" w:cs="Arial"/>
          <w:lang w:val="es-ES_tradnl"/>
        </w:rPr>
        <w:t xml:space="preserve">observar si </w:t>
      </w:r>
      <w:r w:rsidRPr="00F5740F">
        <w:rPr>
          <w:rFonts w:ascii="Arial" w:hAnsi="Arial" w:cs="Arial"/>
          <w:lang w:val="es-ES_tradnl"/>
        </w:rPr>
        <w:t xml:space="preserve">el promedio de asistencia de los estudiantes en la </w:t>
      </w:r>
      <w:r w:rsidR="00A13D92">
        <w:rPr>
          <w:rFonts w:ascii="Arial" w:hAnsi="Arial" w:cs="Arial"/>
          <w:lang w:val="es-ES_tradnl"/>
        </w:rPr>
        <w:t>alternativa 1/2</w:t>
      </w:r>
      <w:r w:rsidRPr="00F5740F">
        <w:rPr>
          <w:rFonts w:ascii="Arial" w:hAnsi="Arial" w:cs="Arial"/>
          <w:lang w:val="es-ES_tradnl"/>
        </w:rPr>
        <w:t xml:space="preserve"> es más alto que lo de los estudiantes en el grupo control</w:t>
      </w:r>
      <w:r w:rsidR="004220BD" w:rsidRPr="00F5740F">
        <w:rPr>
          <w:rFonts w:ascii="Arial" w:hAnsi="Arial" w:cs="Arial"/>
          <w:lang w:val="es-ES_tradnl"/>
        </w:rPr>
        <w:t>.</w:t>
      </w:r>
      <w:r w:rsidRPr="00F5740F">
        <w:rPr>
          <w:rFonts w:ascii="Arial" w:hAnsi="Arial" w:cs="Arial"/>
          <w:lang w:val="es-ES_tradnl"/>
        </w:rPr>
        <w:t xml:space="preserve"> Se debe notar que la única manera en que el tratamiento del plan piloto afecte</w:t>
      </w:r>
      <w:r w:rsidR="004220BD" w:rsidRPr="00F5740F">
        <w:rPr>
          <w:rFonts w:ascii="Arial" w:hAnsi="Arial" w:cs="Arial"/>
          <w:lang w:val="es-ES_tradnl"/>
        </w:rPr>
        <w:t xml:space="preserve"> a</w:t>
      </w:r>
      <w:r w:rsidRPr="00F5740F">
        <w:rPr>
          <w:rFonts w:ascii="Arial" w:hAnsi="Arial" w:cs="Arial"/>
          <w:lang w:val="es-ES_tradnl"/>
        </w:rPr>
        <w:t xml:space="preserve"> las tasas de asistencia es (inicialmente) vía sus efectos en la transferencia de matriculación de los estudiantes de la escuela a asociar a la escuela a potenciar. Esto se debe a que el servicio de transporte escolar solo será </w:t>
      </w:r>
      <w:r w:rsidR="00843DC4" w:rsidRPr="00F5740F">
        <w:rPr>
          <w:rFonts w:ascii="Arial" w:hAnsi="Arial" w:cs="Arial"/>
          <w:lang w:val="es-ES_tradnl"/>
        </w:rPr>
        <w:t>disponible para estudiantes que se transfieran de escuelas.</w:t>
      </w:r>
    </w:p>
    <w:p w14:paraId="657984C1" w14:textId="77777777" w:rsidR="00843DC4" w:rsidRPr="00F5740F" w:rsidRDefault="00843DC4" w:rsidP="00376716">
      <w:pPr>
        <w:spacing w:after="0" w:line="240" w:lineRule="auto"/>
        <w:jc w:val="both"/>
        <w:rPr>
          <w:rFonts w:ascii="Arial" w:hAnsi="Arial" w:cs="Arial"/>
          <w:lang w:val="es-ES_tradnl"/>
        </w:rPr>
      </w:pPr>
    </w:p>
    <w:p w14:paraId="01E6CC04" w14:textId="77777777" w:rsidR="00843DC4" w:rsidRPr="00F5740F" w:rsidRDefault="00DD7A81" w:rsidP="00376716">
      <w:pPr>
        <w:spacing w:after="0" w:line="240" w:lineRule="auto"/>
        <w:jc w:val="both"/>
        <w:rPr>
          <w:rFonts w:ascii="Arial" w:hAnsi="Arial" w:cs="Arial"/>
          <w:lang w:val="es-ES_tradnl"/>
        </w:rPr>
      </w:pPr>
      <w:r w:rsidRPr="00F5740F">
        <w:rPr>
          <w:rFonts w:ascii="Arial" w:hAnsi="Arial" w:cs="Arial"/>
          <w:lang w:val="es-ES_tradnl"/>
        </w:rPr>
        <w:t xml:space="preserve">Se pueden estimar estos efectos si: (1) se miden las tasas de matriculación y asistencia en las escuelas a asociar en la línea de base, y (2) se continúa midiendo matriculación y asistencia para todos estos estudiantes, sin depender de si están en la escuela a asociar o a potenciar. </w:t>
      </w:r>
    </w:p>
    <w:p w14:paraId="0E2D5826" w14:textId="77777777" w:rsidR="00376716" w:rsidRPr="00F5740F" w:rsidRDefault="00376716" w:rsidP="00376716">
      <w:pPr>
        <w:spacing w:after="0" w:line="240" w:lineRule="auto"/>
        <w:jc w:val="both"/>
        <w:rPr>
          <w:rFonts w:ascii="Arial" w:hAnsi="Arial" w:cs="Arial"/>
          <w:lang w:val="es-ES_tradnl"/>
        </w:rPr>
      </w:pPr>
    </w:p>
    <w:p w14:paraId="7C9B611A" w14:textId="50DE7B6B" w:rsidR="00AD38E0" w:rsidRPr="00F5740F" w:rsidRDefault="00CF41C7" w:rsidP="005343BF">
      <w:pPr>
        <w:spacing w:after="0" w:line="240" w:lineRule="auto"/>
        <w:jc w:val="both"/>
        <w:rPr>
          <w:rFonts w:ascii="Arial" w:hAnsi="Arial" w:cs="Arial"/>
          <w:lang w:val="es-ES_tradnl"/>
        </w:rPr>
      </w:pPr>
      <w:r w:rsidRPr="00F5740F">
        <w:rPr>
          <w:rFonts w:ascii="Arial" w:hAnsi="Arial" w:cs="Arial"/>
          <w:lang w:val="es-ES_tradnl"/>
        </w:rPr>
        <w:t xml:space="preserve">El próximo paso es </w:t>
      </w:r>
      <w:r w:rsidR="00754DAD" w:rsidRPr="00F5740F">
        <w:rPr>
          <w:rFonts w:ascii="Arial" w:hAnsi="Arial" w:cs="Arial"/>
          <w:lang w:val="es-ES_tradnl"/>
        </w:rPr>
        <w:t xml:space="preserve">estimar el costo </w:t>
      </w:r>
      <w:r w:rsidR="00C63E82" w:rsidRPr="00F5740F">
        <w:rPr>
          <w:rFonts w:ascii="Arial" w:hAnsi="Arial" w:cs="Arial"/>
          <w:lang w:val="es-ES_tradnl"/>
        </w:rPr>
        <w:t>incremental</w:t>
      </w:r>
      <w:r w:rsidR="00754DAD" w:rsidRPr="00F5740F">
        <w:rPr>
          <w:rFonts w:ascii="Arial" w:hAnsi="Arial" w:cs="Arial"/>
          <w:lang w:val="es-ES_tradnl"/>
        </w:rPr>
        <w:t xml:space="preserve"> por estudiante de cada opción. Por ejemplo, considérese el siguiente ejemplo genérico para la </w:t>
      </w:r>
      <w:r w:rsidR="00A13D92">
        <w:rPr>
          <w:rFonts w:ascii="Arial" w:hAnsi="Arial" w:cs="Arial"/>
          <w:lang w:val="es-ES_tradnl"/>
        </w:rPr>
        <w:t>alternativa 1</w:t>
      </w:r>
      <w:r w:rsidR="00754DAD" w:rsidRPr="00F5740F">
        <w:rPr>
          <w:rFonts w:ascii="Arial" w:hAnsi="Arial" w:cs="Arial"/>
          <w:lang w:val="es-ES_tradnl"/>
        </w:rPr>
        <w:t>:</w:t>
      </w:r>
    </w:p>
    <w:p w14:paraId="6FE9153C" w14:textId="77777777" w:rsidR="00754DAD" w:rsidRPr="00F5740F" w:rsidRDefault="00754DAD" w:rsidP="005343BF">
      <w:pPr>
        <w:spacing w:after="0" w:line="240" w:lineRule="auto"/>
        <w:jc w:val="both"/>
        <w:rPr>
          <w:rFonts w:ascii="Arial" w:hAnsi="Arial" w:cs="Arial"/>
          <w:lang w:val="es-ES_tradnl"/>
        </w:rPr>
      </w:pPr>
    </w:p>
    <w:p w14:paraId="5BE08320" w14:textId="4533A7D2" w:rsidR="00754DAD" w:rsidRPr="00F5740F" w:rsidRDefault="00754DAD" w:rsidP="00593524">
      <w:pPr>
        <w:pStyle w:val="ListParagraph"/>
        <w:numPr>
          <w:ilvl w:val="0"/>
          <w:numId w:val="25"/>
        </w:numPr>
        <w:spacing w:after="0" w:line="240" w:lineRule="auto"/>
        <w:jc w:val="both"/>
        <w:rPr>
          <w:rFonts w:ascii="Arial" w:hAnsi="Arial" w:cs="Arial"/>
          <w:lang w:val="es-ES_tradnl"/>
        </w:rPr>
      </w:pPr>
      <w:r w:rsidRPr="00F5740F">
        <w:rPr>
          <w:rFonts w:ascii="Arial" w:hAnsi="Arial" w:cs="Arial"/>
          <w:lang w:val="es-ES_tradnl"/>
        </w:rPr>
        <w:t xml:space="preserve">Pregunta: </w:t>
      </w:r>
      <w:r w:rsidR="00CA3611" w:rsidRPr="00F5740F">
        <w:rPr>
          <w:rFonts w:ascii="Arial" w:hAnsi="Arial" w:cs="Arial"/>
          <w:lang w:val="es-ES_tradnl"/>
        </w:rPr>
        <w:t>¿</w:t>
      </w:r>
      <w:r w:rsidRPr="00F5740F">
        <w:rPr>
          <w:rFonts w:ascii="Arial" w:hAnsi="Arial" w:cs="Arial"/>
          <w:lang w:val="es-ES_tradnl"/>
        </w:rPr>
        <w:t xml:space="preserve">comparado con el grupo control, cual es el costo incremental o adicional en el grupo de </w:t>
      </w:r>
      <w:r w:rsidR="00A13D92" w:rsidRPr="00F5740F">
        <w:rPr>
          <w:rFonts w:ascii="Arial" w:hAnsi="Arial" w:cs="Arial"/>
          <w:lang w:val="es-ES_tradnl"/>
        </w:rPr>
        <w:t>la</w:t>
      </w:r>
      <w:r w:rsidR="00A13D92">
        <w:rPr>
          <w:rFonts w:ascii="Arial" w:hAnsi="Arial" w:cs="Arial"/>
          <w:lang w:val="es-ES_tradnl"/>
        </w:rPr>
        <w:t xml:space="preserve"> alternativa 1</w:t>
      </w:r>
      <w:r w:rsidRPr="00F5740F">
        <w:rPr>
          <w:rFonts w:ascii="Arial" w:hAnsi="Arial" w:cs="Arial"/>
          <w:lang w:val="es-ES_tradnl"/>
        </w:rPr>
        <w:t>?</w:t>
      </w:r>
    </w:p>
    <w:p w14:paraId="4F1344DB" w14:textId="23E109FA" w:rsidR="00754DAD" w:rsidRPr="00F5740F" w:rsidRDefault="00754DAD" w:rsidP="00593524">
      <w:pPr>
        <w:pStyle w:val="ListParagraph"/>
        <w:numPr>
          <w:ilvl w:val="0"/>
          <w:numId w:val="25"/>
        </w:numPr>
        <w:spacing w:after="0" w:line="240" w:lineRule="auto"/>
        <w:jc w:val="both"/>
        <w:rPr>
          <w:rFonts w:ascii="Arial" w:hAnsi="Arial" w:cs="Arial"/>
          <w:lang w:val="es-ES_tradnl"/>
        </w:rPr>
      </w:pPr>
      <w:r w:rsidRPr="00F5740F">
        <w:rPr>
          <w:rFonts w:ascii="Arial" w:hAnsi="Arial" w:cs="Arial"/>
          <w:lang w:val="es-ES_tradnl"/>
        </w:rPr>
        <w:t xml:space="preserve">Esto se puede segmentar en diferentes pasos. Primero, se identifica la cantidad de recursos necesarios para implementar el tratamiento de la </w:t>
      </w:r>
      <w:r w:rsidR="00A13D92">
        <w:rPr>
          <w:rFonts w:ascii="Arial" w:hAnsi="Arial" w:cs="Arial"/>
          <w:lang w:val="es-ES_tradnl"/>
        </w:rPr>
        <w:t>alternativa 1</w:t>
      </w:r>
      <w:r w:rsidRPr="00F5740F">
        <w:rPr>
          <w:rFonts w:ascii="Arial" w:hAnsi="Arial" w:cs="Arial"/>
          <w:lang w:val="es-ES_tradnl"/>
        </w:rPr>
        <w:t xml:space="preserve"> en las escuelas de la </w:t>
      </w:r>
      <w:r w:rsidR="00A13D92">
        <w:rPr>
          <w:rFonts w:ascii="Arial" w:hAnsi="Arial" w:cs="Arial"/>
          <w:lang w:val="es-ES_tradnl"/>
        </w:rPr>
        <w:t>alternativa 1</w:t>
      </w:r>
      <w:r w:rsidRPr="00F5740F">
        <w:rPr>
          <w:rFonts w:ascii="Arial" w:hAnsi="Arial" w:cs="Arial"/>
          <w:lang w:val="es-ES_tradnl"/>
        </w:rPr>
        <w:t xml:space="preserve"> (personal, buses, bicicletas, </w:t>
      </w:r>
      <w:r w:rsidR="00DF5424" w:rsidRPr="00F5740F">
        <w:rPr>
          <w:rFonts w:ascii="Arial" w:hAnsi="Arial" w:cs="Arial"/>
          <w:lang w:val="es-ES_tradnl"/>
        </w:rPr>
        <w:t>etc.</w:t>
      </w:r>
      <w:r w:rsidRPr="00F5740F">
        <w:rPr>
          <w:rFonts w:ascii="Arial" w:hAnsi="Arial" w:cs="Arial"/>
          <w:lang w:val="es-ES_tradnl"/>
        </w:rPr>
        <w:t xml:space="preserve">).  Segundo, se obtienen los precios de todos estos componentes. Tercero, se estima el costo incremental total de los componentes gastados en cada año de la evaluación. Este último valor representaría el costo incremental total. Finalmente, se divide el costo total por el número de estudiantes </w:t>
      </w:r>
      <w:r w:rsidR="00E80D2A" w:rsidRPr="00F5740F">
        <w:rPr>
          <w:rFonts w:ascii="Arial" w:hAnsi="Arial" w:cs="Arial"/>
          <w:lang w:val="es-ES_tradnl"/>
        </w:rPr>
        <w:t>en la línea de base que asisten a</w:t>
      </w:r>
      <w:r w:rsidRPr="00F5740F">
        <w:rPr>
          <w:rFonts w:ascii="Arial" w:hAnsi="Arial" w:cs="Arial"/>
          <w:lang w:val="es-ES_tradnl"/>
        </w:rPr>
        <w:t xml:space="preserve"> las escuelas de la </w:t>
      </w:r>
      <w:r w:rsidR="00A13D92">
        <w:rPr>
          <w:rFonts w:ascii="Arial" w:hAnsi="Arial" w:cs="Arial"/>
          <w:lang w:val="es-ES_tradnl"/>
        </w:rPr>
        <w:t>alternativa 1</w:t>
      </w:r>
      <w:r w:rsidRPr="00F5740F">
        <w:rPr>
          <w:rFonts w:ascii="Arial" w:hAnsi="Arial" w:cs="Arial"/>
          <w:lang w:val="es-ES_tradnl"/>
        </w:rPr>
        <w:t>.</w:t>
      </w:r>
      <w:r w:rsidR="00B46B8F" w:rsidRPr="00F5740F">
        <w:rPr>
          <w:rStyle w:val="FootnoteReference"/>
          <w:rFonts w:ascii="Arial" w:hAnsi="Arial" w:cs="Arial"/>
          <w:lang w:val="es-ES_tradnl"/>
        </w:rPr>
        <w:footnoteReference w:id="5"/>
      </w:r>
    </w:p>
    <w:p w14:paraId="3145646B" w14:textId="77777777" w:rsidR="00B46B8F" w:rsidRPr="00F5740F" w:rsidRDefault="00B46B8F" w:rsidP="00B46B8F">
      <w:pPr>
        <w:spacing w:after="0" w:line="240" w:lineRule="auto"/>
        <w:jc w:val="both"/>
        <w:rPr>
          <w:rFonts w:ascii="Arial" w:hAnsi="Arial" w:cs="Arial"/>
          <w:lang w:val="es-ES_tradnl"/>
        </w:rPr>
      </w:pPr>
    </w:p>
    <w:p w14:paraId="4E2A3510" w14:textId="7591E064" w:rsidR="00B46B8F" w:rsidRPr="00F5740F" w:rsidRDefault="00B46B8F" w:rsidP="00B46B8F">
      <w:pPr>
        <w:spacing w:after="0" w:line="240" w:lineRule="auto"/>
        <w:jc w:val="both"/>
        <w:rPr>
          <w:rFonts w:ascii="Arial" w:hAnsi="Arial" w:cs="Arial"/>
          <w:lang w:val="es-ES_tradnl"/>
        </w:rPr>
      </w:pPr>
      <w:r w:rsidRPr="00F5740F">
        <w:rPr>
          <w:rFonts w:ascii="Arial" w:hAnsi="Arial" w:cs="Arial"/>
          <w:lang w:val="es-ES_tradnl"/>
        </w:rPr>
        <w:lastRenderedPageBreak/>
        <w:t xml:space="preserve">Para estimar los costos de los componentes es necesario tener información sobre las características </w:t>
      </w:r>
      <w:r w:rsidR="000D267C" w:rsidRPr="00F5740F">
        <w:rPr>
          <w:rFonts w:ascii="Arial" w:hAnsi="Arial" w:cs="Arial"/>
          <w:lang w:val="es-ES_tradnl"/>
        </w:rPr>
        <w:t xml:space="preserve">particulares </w:t>
      </w:r>
      <w:r w:rsidRPr="00F5740F">
        <w:rPr>
          <w:rFonts w:ascii="Arial" w:hAnsi="Arial" w:cs="Arial"/>
          <w:lang w:val="es-ES_tradnl"/>
        </w:rPr>
        <w:t xml:space="preserve">de cada escuela en la </w:t>
      </w:r>
      <w:r w:rsidR="00A13D92">
        <w:rPr>
          <w:rFonts w:ascii="Arial" w:hAnsi="Arial" w:cs="Arial"/>
          <w:lang w:val="es-ES_tradnl"/>
        </w:rPr>
        <w:t>alternativa 1/2</w:t>
      </w:r>
      <w:r w:rsidRPr="00F5740F">
        <w:rPr>
          <w:rFonts w:ascii="Arial" w:hAnsi="Arial" w:cs="Arial"/>
          <w:lang w:val="es-ES_tradnl"/>
        </w:rPr>
        <w:t>.</w:t>
      </w:r>
      <w:r w:rsidR="00E642F5" w:rsidRPr="00F5740F">
        <w:rPr>
          <w:rFonts w:ascii="Arial" w:hAnsi="Arial" w:cs="Arial"/>
          <w:lang w:val="es-ES_tradnl"/>
        </w:rPr>
        <w:t xml:space="preserve"> </w:t>
      </w:r>
      <w:r w:rsidR="00C63E82" w:rsidRPr="00F5740F">
        <w:rPr>
          <w:rFonts w:ascii="Arial" w:hAnsi="Arial" w:cs="Arial"/>
          <w:lang w:val="es-ES_tradnl"/>
        </w:rPr>
        <w:t>Estos datos serán recogidos</w:t>
      </w:r>
      <w:r w:rsidR="00FF06B3" w:rsidRPr="00F5740F">
        <w:rPr>
          <w:rFonts w:ascii="Arial" w:hAnsi="Arial" w:cs="Arial"/>
          <w:lang w:val="es-ES_tradnl"/>
        </w:rPr>
        <w:t xml:space="preserve"> </w:t>
      </w:r>
      <w:r w:rsidR="001001A9" w:rsidRPr="00F5740F">
        <w:rPr>
          <w:rFonts w:ascii="Arial" w:hAnsi="Arial" w:cs="Arial"/>
          <w:lang w:val="es-ES_tradnl"/>
        </w:rPr>
        <w:t>después de que la aleatorización se haya llevado a cabo</w:t>
      </w:r>
      <w:r w:rsidR="00FF06B3" w:rsidRPr="00F5740F">
        <w:rPr>
          <w:rFonts w:ascii="Arial" w:hAnsi="Arial" w:cs="Arial"/>
          <w:lang w:val="es-ES_tradnl"/>
        </w:rPr>
        <w:t>.</w:t>
      </w:r>
      <w:r w:rsidR="001001A9" w:rsidRPr="00F5740F">
        <w:rPr>
          <w:rFonts w:ascii="Arial" w:hAnsi="Arial" w:cs="Arial"/>
          <w:lang w:val="es-ES_tradnl"/>
        </w:rPr>
        <w:t xml:space="preserve"> </w:t>
      </w:r>
      <w:r w:rsidR="000D267C" w:rsidRPr="00F5740F">
        <w:rPr>
          <w:rFonts w:ascii="Arial" w:hAnsi="Arial" w:cs="Arial"/>
          <w:lang w:val="es-ES_tradnl"/>
        </w:rPr>
        <w:t>Usando</w:t>
      </w:r>
      <w:r w:rsidR="00D72B9D" w:rsidRPr="00F5740F">
        <w:rPr>
          <w:rFonts w:ascii="Arial" w:hAnsi="Arial" w:cs="Arial"/>
          <w:lang w:val="es-ES_tradnl"/>
        </w:rPr>
        <w:t xml:space="preserve"> recursos de la cooperación técnica se realizaran los diagnósticos y </w:t>
      </w:r>
      <w:r w:rsidR="000D267C" w:rsidRPr="00F5740F">
        <w:rPr>
          <w:rFonts w:ascii="Arial" w:hAnsi="Arial" w:cs="Arial"/>
          <w:lang w:val="es-ES_tradnl"/>
        </w:rPr>
        <w:t xml:space="preserve">se calculara </w:t>
      </w:r>
      <w:r w:rsidR="00D72B9D" w:rsidRPr="00F5740F">
        <w:rPr>
          <w:rFonts w:ascii="Arial" w:hAnsi="Arial" w:cs="Arial"/>
          <w:lang w:val="es-ES_tradnl"/>
        </w:rPr>
        <w:t>la magnitud de las intervenciones que se necesitan en cada caso. Se van a realizar protocolos</w:t>
      </w:r>
      <w:r w:rsidR="00876192" w:rsidRPr="00F5740F">
        <w:rPr>
          <w:rFonts w:ascii="Arial" w:hAnsi="Arial" w:cs="Arial"/>
          <w:lang w:val="es-ES_tradnl"/>
        </w:rPr>
        <w:t xml:space="preserve"> detallados y estimación de costos</w:t>
      </w:r>
      <w:r w:rsidR="00D72B9D" w:rsidRPr="00F5740F">
        <w:rPr>
          <w:rFonts w:ascii="Arial" w:hAnsi="Arial" w:cs="Arial"/>
          <w:lang w:val="es-ES_tradnl"/>
        </w:rPr>
        <w:t xml:space="preserve"> de cada </w:t>
      </w:r>
      <w:r w:rsidR="00A13D92">
        <w:rPr>
          <w:rFonts w:ascii="Arial" w:hAnsi="Arial" w:cs="Arial"/>
          <w:lang w:val="es-ES_tradnl"/>
        </w:rPr>
        <w:t>alternativa</w:t>
      </w:r>
      <w:r w:rsidR="000D267C" w:rsidRPr="00F5740F">
        <w:rPr>
          <w:rFonts w:ascii="Arial" w:hAnsi="Arial" w:cs="Arial"/>
          <w:lang w:val="es-ES_tradnl"/>
        </w:rPr>
        <w:t xml:space="preserve"> de transporte escolar</w:t>
      </w:r>
      <w:r w:rsidR="00D72B9D" w:rsidRPr="00F5740F">
        <w:rPr>
          <w:rFonts w:ascii="Arial" w:hAnsi="Arial" w:cs="Arial"/>
          <w:lang w:val="es-ES_tradnl"/>
        </w:rPr>
        <w:t xml:space="preserve"> para tener consistencia </w:t>
      </w:r>
      <w:r w:rsidR="00876192" w:rsidRPr="00F5740F">
        <w:rPr>
          <w:rFonts w:ascii="Arial" w:hAnsi="Arial" w:cs="Arial"/>
          <w:lang w:val="es-ES_tradnl"/>
        </w:rPr>
        <w:t>en la implementación del plan piloto</w:t>
      </w:r>
      <w:r w:rsidR="00D72B9D" w:rsidRPr="00F5740F">
        <w:rPr>
          <w:rFonts w:ascii="Arial" w:hAnsi="Arial" w:cs="Arial"/>
          <w:lang w:val="es-ES_tradnl"/>
        </w:rPr>
        <w:t xml:space="preserve">. </w:t>
      </w:r>
    </w:p>
    <w:p w14:paraId="444278A2" w14:textId="77777777" w:rsidR="00AD65B0" w:rsidRPr="00F5740F" w:rsidRDefault="00AD65B0" w:rsidP="00B46B8F">
      <w:pPr>
        <w:spacing w:after="0" w:line="240" w:lineRule="auto"/>
        <w:jc w:val="both"/>
        <w:rPr>
          <w:rFonts w:ascii="Arial" w:hAnsi="Arial" w:cs="Arial"/>
          <w:lang w:val="es-ES_tradnl"/>
        </w:rPr>
      </w:pPr>
    </w:p>
    <w:p w14:paraId="451AC62D" w14:textId="77777777" w:rsidR="00AD65B0" w:rsidRPr="00F5740F" w:rsidRDefault="00F76661" w:rsidP="00B46B8F">
      <w:pPr>
        <w:spacing w:after="0" w:line="240" w:lineRule="auto"/>
        <w:jc w:val="both"/>
        <w:rPr>
          <w:rFonts w:ascii="Arial" w:hAnsi="Arial" w:cs="Arial"/>
          <w:u w:val="single"/>
          <w:lang w:val="es-ES_tradnl"/>
        </w:rPr>
      </w:pPr>
      <w:r w:rsidRPr="00F5740F">
        <w:rPr>
          <w:rFonts w:ascii="Arial" w:hAnsi="Arial" w:cs="Arial"/>
          <w:u w:val="single"/>
          <w:lang w:val="es-ES_tradnl"/>
        </w:rPr>
        <w:t>Potencia estadística</w:t>
      </w:r>
    </w:p>
    <w:p w14:paraId="2F3198B2" w14:textId="77777777" w:rsidR="00341B1C" w:rsidRDefault="00341B1C" w:rsidP="00341B1C">
      <w:pPr>
        <w:spacing w:after="0" w:line="240" w:lineRule="auto"/>
        <w:rPr>
          <w:rFonts w:ascii="Arial" w:hAnsi="Arial" w:cs="Arial"/>
          <w:b/>
          <w:bCs/>
          <w:iCs/>
          <w:lang w:val="es-ES_tradnl"/>
        </w:rPr>
      </w:pPr>
    </w:p>
    <w:p w14:paraId="1CBBB12B" w14:textId="77777777" w:rsidR="000D2B7F" w:rsidRDefault="000D2B7F" w:rsidP="00341B1C">
      <w:pPr>
        <w:spacing w:after="0" w:line="240" w:lineRule="auto"/>
        <w:rPr>
          <w:rFonts w:ascii="Arial" w:hAnsi="Arial" w:cs="Arial"/>
          <w:bCs/>
          <w:iCs/>
          <w:lang w:val="es-ES_tradnl"/>
        </w:rPr>
      </w:pPr>
      <w:r>
        <w:rPr>
          <w:rFonts w:ascii="Arial" w:hAnsi="Arial" w:cs="Arial"/>
          <w:bCs/>
          <w:iCs/>
          <w:lang w:val="es-ES_tradnl"/>
        </w:rPr>
        <w:t xml:space="preserve">Suposiciones: </w:t>
      </w:r>
      <w:r w:rsidR="00F5740F" w:rsidRPr="00F5740F">
        <w:rPr>
          <w:rFonts w:ascii="Arial" w:hAnsi="Arial" w:cs="Arial"/>
          <w:bCs/>
          <w:iCs/>
          <w:lang w:val="es-ES_tradnl"/>
        </w:rPr>
        <w:t>un nivel alpha de 0.05 (i.e., la probabilidad de un error de Tipo I); dos colas prueba de hipótesis; una potencia de 0.8 (i.e., la probabilidad de un error de Tipo II); y efectos fijos de los estratos. En un escenario de línea de base, asumimos adicionalmente una correlación intra-cluster (ICC) de 0.35 (i.e., la proporción de variación en la variable de resultado que existe entre las escuelas)</w:t>
      </w:r>
      <w:r w:rsidR="00F5740F" w:rsidRPr="00F5740F">
        <w:rPr>
          <w:rFonts w:ascii="Arial" w:hAnsi="Arial" w:cs="Arial"/>
          <w:bCs/>
          <w:iCs/>
          <w:vertAlign w:val="superscript"/>
          <w:lang w:val="es-ES_tradnl"/>
        </w:rPr>
        <w:footnoteReference w:id="6"/>
      </w:r>
      <w:r w:rsidR="00F5740F" w:rsidRPr="00F5740F">
        <w:rPr>
          <w:rFonts w:ascii="Arial" w:hAnsi="Arial" w:cs="Arial"/>
          <w:bCs/>
          <w:iCs/>
          <w:lang w:val="es-ES_tradnl"/>
        </w:rPr>
        <w:t>, y un R</w:t>
      </w:r>
      <w:r w:rsidR="00F5740F" w:rsidRPr="00F5740F">
        <w:rPr>
          <w:rFonts w:ascii="Arial" w:hAnsi="Arial" w:cs="Arial"/>
          <w:bCs/>
          <w:iCs/>
          <w:vertAlign w:val="superscript"/>
          <w:lang w:val="es-ES_tradnl"/>
        </w:rPr>
        <w:t xml:space="preserve">2 </w:t>
      </w:r>
      <w:r w:rsidR="00F5740F" w:rsidRPr="00F5740F">
        <w:rPr>
          <w:rFonts w:ascii="Arial" w:hAnsi="Arial" w:cs="Arial"/>
          <w:bCs/>
          <w:iCs/>
          <w:lang w:val="es-ES_tradnl"/>
        </w:rPr>
        <w:t xml:space="preserve">de 0.35 (i.e., 35% de la variación en los resultados estudiantiles del seguimiento pueden ser explicados por covariables como la pre-evaluación recolectada en la línea de </w:t>
      </w:r>
      <w:r>
        <w:rPr>
          <w:rFonts w:ascii="Arial" w:hAnsi="Arial" w:cs="Arial"/>
          <w:bCs/>
          <w:iCs/>
          <w:lang w:val="es-ES_tradnl"/>
        </w:rPr>
        <w:t xml:space="preserve">base). </w:t>
      </w:r>
    </w:p>
    <w:p w14:paraId="6788838E" w14:textId="77777777" w:rsidR="000D2B7F" w:rsidRDefault="000D2B7F" w:rsidP="00341B1C">
      <w:pPr>
        <w:spacing w:after="0" w:line="240" w:lineRule="auto"/>
        <w:rPr>
          <w:rFonts w:ascii="Arial" w:hAnsi="Arial" w:cs="Arial"/>
          <w:bCs/>
          <w:iCs/>
          <w:lang w:val="es-ES_tradnl"/>
        </w:rPr>
      </w:pPr>
    </w:p>
    <w:p w14:paraId="7B2BBC9E" w14:textId="77777777" w:rsidR="00F5740F" w:rsidRPr="00342566" w:rsidRDefault="000D2B7F" w:rsidP="00341B1C">
      <w:pPr>
        <w:spacing w:after="0" w:line="240" w:lineRule="auto"/>
        <w:rPr>
          <w:rFonts w:ascii="Arial" w:hAnsi="Arial" w:cs="Arial"/>
          <w:bCs/>
          <w:iCs/>
          <w:lang w:val="es-ES_tradnl"/>
        </w:rPr>
      </w:pPr>
      <w:r w:rsidRPr="00342566">
        <w:rPr>
          <w:rFonts w:ascii="Arial" w:hAnsi="Arial" w:cs="Arial"/>
          <w:bCs/>
          <w:iCs/>
          <w:lang w:val="es-ES_tradnl"/>
        </w:rPr>
        <w:t xml:space="preserve">Comparación 1: 46 escuelas receptoras en el año 1, una muestra de 30 estudiantes por escuela, 50% de las escuelas son asignadas al grupo de tratamiento (23 escuelas). Se comparan estudiantes (en la línea de base) en las escuelas receptoras asignadas al grupo de tratamiento con estudiantes (en la línea de base) en escuelas receptoras en el grupo de control. Bajo estas suposiciones </w:t>
      </w:r>
      <w:r w:rsidR="00F5740F" w:rsidRPr="00342566">
        <w:rPr>
          <w:rFonts w:ascii="Arial" w:hAnsi="Arial" w:cs="Arial"/>
          <w:bCs/>
          <w:iCs/>
          <w:lang w:val="es-ES_tradnl"/>
        </w:rPr>
        <w:t xml:space="preserve">el </w:t>
      </w:r>
      <w:r w:rsidRPr="00342566">
        <w:rPr>
          <w:rFonts w:ascii="Arial" w:hAnsi="Arial" w:cs="Arial"/>
          <w:bCs/>
          <w:iCs/>
          <w:lang w:val="es-ES_tradnl"/>
        </w:rPr>
        <w:t>Minimum Detectable Effect size (</w:t>
      </w:r>
      <w:r w:rsidR="00F5740F" w:rsidRPr="00342566">
        <w:rPr>
          <w:rFonts w:ascii="Arial" w:hAnsi="Arial" w:cs="Arial"/>
          <w:bCs/>
          <w:iCs/>
          <w:lang w:val="es-ES_tradnl"/>
        </w:rPr>
        <w:t>MDES</w:t>
      </w:r>
      <w:r w:rsidRPr="00342566">
        <w:rPr>
          <w:rFonts w:ascii="Arial" w:hAnsi="Arial" w:cs="Arial"/>
          <w:bCs/>
          <w:iCs/>
          <w:lang w:val="es-ES_tradnl"/>
        </w:rPr>
        <w:t>) es de 0.416</w:t>
      </w:r>
      <w:r w:rsidR="00F5740F" w:rsidRPr="00342566">
        <w:rPr>
          <w:rFonts w:ascii="Arial" w:hAnsi="Arial" w:cs="Arial"/>
          <w:bCs/>
          <w:iCs/>
          <w:lang w:val="es-ES_tradnl"/>
        </w:rPr>
        <w:t xml:space="preserve"> </w:t>
      </w:r>
      <w:r w:rsidRPr="00342566">
        <w:rPr>
          <w:rFonts w:ascii="Arial" w:hAnsi="Arial" w:cs="Arial"/>
          <w:bCs/>
          <w:iCs/>
          <w:lang w:val="es-ES_tradnl"/>
        </w:rPr>
        <w:t>desviaciones estándares (i.e., 42</w:t>
      </w:r>
      <w:r w:rsidR="00F5740F" w:rsidRPr="00342566">
        <w:rPr>
          <w:rFonts w:ascii="Arial" w:hAnsi="Arial" w:cs="Arial"/>
          <w:bCs/>
          <w:iCs/>
          <w:lang w:val="es-ES_tradnl"/>
        </w:rPr>
        <w:t xml:space="preserve">% de una desviación estándar de la </w:t>
      </w:r>
      <w:r w:rsidRPr="00342566">
        <w:rPr>
          <w:rFonts w:ascii="Arial" w:hAnsi="Arial" w:cs="Arial"/>
          <w:bCs/>
          <w:iCs/>
          <w:lang w:val="es-ES_tradnl"/>
        </w:rPr>
        <w:t>variable observada</w:t>
      </w:r>
      <w:r w:rsidR="00F5740F" w:rsidRPr="00342566">
        <w:rPr>
          <w:rFonts w:ascii="Arial" w:hAnsi="Arial" w:cs="Arial"/>
          <w:bCs/>
          <w:iCs/>
          <w:lang w:val="es-ES_tradnl"/>
        </w:rPr>
        <w:t>).</w:t>
      </w:r>
      <w:r w:rsidRPr="00342566">
        <w:rPr>
          <w:rFonts w:ascii="Arial" w:hAnsi="Arial" w:cs="Arial"/>
          <w:bCs/>
          <w:iCs/>
          <w:lang w:val="es-ES_tradnl"/>
        </w:rPr>
        <w:t xml:space="preserve"> Este MDES mide el efecto “puro” del servicio de transporte escolar, en el cual todas las escuelas serán parte del programa de JEE. </w:t>
      </w:r>
    </w:p>
    <w:p w14:paraId="57EFF807" w14:textId="77777777" w:rsidR="00F5740F" w:rsidRPr="00342566" w:rsidRDefault="00F5740F" w:rsidP="00341B1C">
      <w:pPr>
        <w:spacing w:after="0" w:line="240" w:lineRule="auto"/>
        <w:rPr>
          <w:rFonts w:ascii="Arial" w:hAnsi="Arial" w:cs="Arial"/>
          <w:b/>
          <w:bCs/>
          <w:iCs/>
          <w:lang w:val="es-ES_tradnl"/>
        </w:rPr>
      </w:pPr>
    </w:p>
    <w:p w14:paraId="2C0AFD7C" w14:textId="77777777" w:rsidR="000D2B7F" w:rsidRPr="00F5740F" w:rsidRDefault="000D2B7F" w:rsidP="000D2B7F">
      <w:pPr>
        <w:spacing w:after="0" w:line="240" w:lineRule="auto"/>
        <w:rPr>
          <w:rFonts w:ascii="Arial" w:hAnsi="Arial" w:cs="Arial"/>
          <w:bCs/>
          <w:iCs/>
          <w:lang w:val="es-ES_tradnl"/>
        </w:rPr>
      </w:pPr>
      <w:r w:rsidRPr="00342566">
        <w:rPr>
          <w:rFonts w:ascii="Arial" w:hAnsi="Arial" w:cs="Arial"/>
          <w:bCs/>
          <w:iCs/>
          <w:lang w:val="es-ES_tradnl"/>
        </w:rPr>
        <w:t xml:space="preserve">Comparación 2: 63 escuelas asociadas en el año 1, una muestra de 30 estudiantes por escuela, 50% de las escuelas son asociadas a escuelas asignadas al grupo de tratamiento (32 escuelas). Se </w:t>
      </w:r>
      <w:r w:rsidR="00342566" w:rsidRPr="00342566">
        <w:rPr>
          <w:rFonts w:ascii="Arial" w:hAnsi="Arial" w:cs="Arial"/>
          <w:bCs/>
          <w:iCs/>
          <w:lang w:val="es-ES_tradnl"/>
        </w:rPr>
        <w:t>comparan</w:t>
      </w:r>
      <w:r w:rsidRPr="00342566">
        <w:rPr>
          <w:rFonts w:ascii="Arial" w:hAnsi="Arial" w:cs="Arial"/>
          <w:bCs/>
          <w:iCs/>
          <w:lang w:val="es-ES_tradnl"/>
        </w:rPr>
        <w:t xml:space="preserve"> estudiantes (en la línea de base) en las escuelas asociadas asignadas al grupo de tratamiento con estudiantes (en la línea de base) en escuelas asociadas en el grupo de control. Bajo estas suposiciones el MDES es el mismo que en la Comparación 1 (0.416 desviaciones estándares). Esto se debe a que la unidad de asignación no es las 63 escuelas asociadas pero las escuelas receptoras </w:t>
      </w:r>
      <w:r w:rsidR="00750ACD" w:rsidRPr="00342566">
        <w:rPr>
          <w:rFonts w:ascii="Arial" w:hAnsi="Arial" w:cs="Arial"/>
          <w:bCs/>
          <w:iCs/>
          <w:lang w:val="es-ES_tradnl"/>
        </w:rPr>
        <w:t>que tendrán escuelas a asociar. Efectivamente, hay 46 grupos de escuelas en el año 1.</w:t>
      </w:r>
      <w:r w:rsidR="00750ACD">
        <w:rPr>
          <w:rFonts w:ascii="Arial" w:hAnsi="Arial" w:cs="Arial"/>
          <w:bCs/>
          <w:iCs/>
          <w:lang w:val="es-ES_tradnl"/>
        </w:rPr>
        <w:t xml:space="preserve"> </w:t>
      </w:r>
    </w:p>
    <w:p w14:paraId="3CAB48D3" w14:textId="77777777" w:rsidR="00F5740F" w:rsidRPr="00F5740F" w:rsidRDefault="00F5740F" w:rsidP="00F5740F">
      <w:pPr>
        <w:spacing w:after="0" w:line="240" w:lineRule="auto"/>
        <w:rPr>
          <w:rFonts w:ascii="Arial" w:hAnsi="Arial" w:cs="Arial"/>
          <w:bCs/>
          <w:iCs/>
          <w:lang w:val="es-ES_tradnl"/>
        </w:rPr>
      </w:pPr>
    </w:p>
    <w:p w14:paraId="1215AB22" w14:textId="77777777" w:rsidR="00F5740F" w:rsidRPr="00F5740F" w:rsidRDefault="00750ACD" w:rsidP="00F5740F">
      <w:pPr>
        <w:spacing w:after="0" w:line="240" w:lineRule="auto"/>
        <w:rPr>
          <w:rFonts w:ascii="Arial" w:hAnsi="Arial" w:cs="Arial"/>
          <w:bCs/>
          <w:iCs/>
          <w:lang w:val="es-ES_tradnl"/>
        </w:rPr>
      </w:pPr>
      <w:r>
        <w:rPr>
          <w:rFonts w:ascii="Arial" w:hAnsi="Arial" w:cs="Arial"/>
          <w:bCs/>
          <w:iCs/>
          <w:lang w:val="es-ES_tradnl"/>
        </w:rPr>
        <w:t xml:space="preserve">Ambas comparaciones son pertinentes para la estimación del efecto “puro” del servicio de transporte escolar dentro del grupo de escuelas asociadas/receptoras que fueron aleatoriamente asignadas al tratamiento del programa de JEE. </w:t>
      </w:r>
    </w:p>
    <w:p w14:paraId="64530114" w14:textId="77777777" w:rsidR="00F76661" w:rsidRPr="00F5740F" w:rsidRDefault="00F76661" w:rsidP="00341B1C">
      <w:pPr>
        <w:spacing w:after="0" w:line="240" w:lineRule="auto"/>
        <w:rPr>
          <w:rFonts w:ascii="Arial" w:hAnsi="Arial" w:cs="Arial"/>
          <w:b/>
          <w:bCs/>
          <w:iCs/>
          <w:lang w:val="es-ES_tradnl"/>
        </w:rPr>
      </w:pPr>
    </w:p>
    <w:p w14:paraId="5F5D5247" w14:textId="77777777" w:rsidR="0088462F" w:rsidRPr="00F5740F" w:rsidRDefault="00FF1985" w:rsidP="00F663D4">
      <w:pPr>
        <w:spacing w:after="0" w:line="240" w:lineRule="auto"/>
        <w:jc w:val="both"/>
        <w:rPr>
          <w:rFonts w:ascii="Arial" w:hAnsi="Arial" w:cs="Arial"/>
          <w:u w:val="single"/>
          <w:lang w:val="es-ES_tradnl"/>
        </w:rPr>
      </w:pPr>
      <w:r w:rsidRPr="00F5740F">
        <w:rPr>
          <w:rFonts w:ascii="Arial" w:hAnsi="Arial" w:cs="Arial"/>
          <w:u w:val="single"/>
          <w:lang w:val="es-ES_tradnl"/>
        </w:rPr>
        <w:t>Cronograma de actividades</w:t>
      </w:r>
    </w:p>
    <w:p w14:paraId="1A2A4ADB" w14:textId="77777777" w:rsidR="00060367" w:rsidRPr="00F5740F" w:rsidRDefault="00060367" w:rsidP="00060367">
      <w:pPr>
        <w:spacing w:after="0" w:line="240" w:lineRule="auto"/>
        <w:jc w:val="both"/>
        <w:rPr>
          <w:rFonts w:ascii="Arial" w:hAnsi="Arial" w:cs="Arial"/>
          <w:lang w:val="es-ES_tradnl"/>
        </w:rPr>
      </w:pPr>
    </w:p>
    <w:p w14:paraId="63867DF6" w14:textId="77777777" w:rsidR="0066261F" w:rsidRPr="00F5740F" w:rsidRDefault="00060367" w:rsidP="00060367">
      <w:pPr>
        <w:spacing w:after="0" w:line="240" w:lineRule="auto"/>
        <w:jc w:val="both"/>
        <w:rPr>
          <w:rFonts w:ascii="Arial" w:hAnsi="Arial" w:cs="Arial"/>
          <w:lang w:val="es-ES_tradnl"/>
        </w:rPr>
      </w:pPr>
      <w:r w:rsidRPr="00F5740F">
        <w:rPr>
          <w:rFonts w:ascii="Arial" w:hAnsi="Arial" w:cs="Arial"/>
          <w:lang w:val="es-ES_tradnl"/>
        </w:rPr>
        <w:t>La implementación del plan piloto se implementara en los mismos años que el programa de JEE</w:t>
      </w:r>
      <w:r w:rsidR="0066261F" w:rsidRPr="00F5740F">
        <w:rPr>
          <w:rFonts w:ascii="Arial" w:hAnsi="Arial" w:cs="Arial"/>
          <w:lang w:val="es-ES_tradnl"/>
        </w:rPr>
        <w:t xml:space="preserve">. </w:t>
      </w:r>
    </w:p>
    <w:p w14:paraId="399B2E5E" w14:textId="77777777" w:rsidR="00FF1985" w:rsidRPr="00F5740F" w:rsidRDefault="00FF1985" w:rsidP="00F663D4">
      <w:pPr>
        <w:spacing w:after="0" w:line="240" w:lineRule="auto"/>
        <w:jc w:val="both"/>
        <w:rPr>
          <w:rFonts w:ascii="Arial" w:hAnsi="Arial" w:cs="Arial"/>
          <w:lang w:val="es-ES_tradnl"/>
        </w:rPr>
      </w:pPr>
    </w:p>
    <w:p w14:paraId="114EAA7D" w14:textId="77777777" w:rsidR="00FF1985" w:rsidRPr="00F5740F" w:rsidRDefault="00FF1985" w:rsidP="00F663D4">
      <w:pPr>
        <w:spacing w:after="0" w:line="240" w:lineRule="auto"/>
        <w:jc w:val="both"/>
        <w:rPr>
          <w:rFonts w:ascii="Arial" w:hAnsi="Arial" w:cs="Arial"/>
          <w:lang w:val="es-ES_tradnl"/>
        </w:rPr>
      </w:pPr>
      <w:r w:rsidRPr="00F5740F">
        <w:rPr>
          <w:rFonts w:ascii="Arial" w:hAnsi="Arial" w:cs="Arial"/>
          <w:u w:val="single"/>
          <w:lang w:val="es-ES_tradnl"/>
        </w:rPr>
        <w:t>Presupuesto</w:t>
      </w:r>
    </w:p>
    <w:p w14:paraId="11EF24D3" w14:textId="77777777" w:rsidR="00FF1985" w:rsidRPr="00F5740F" w:rsidRDefault="00FF1985" w:rsidP="00F663D4">
      <w:pPr>
        <w:spacing w:after="0" w:line="240" w:lineRule="auto"/>
        <w:jc w:val="both"/>
        <w:rPr>
          <w:rFonts w:ascii="Arial" w:hAnsi="Arial" w:cs="Arial"/>
          <w:lang w:val="es-ES_tradnl"/>
        </w:rPr>
      </w:pPr>
    </w:p>
    <w:p w14:paraId="1E647AF6" w14:textId="77777777" w:rsidR="008C1C0E" w:rsidRPr="00F5740F" w:rsidRDefault="009751D5" w:rsidP="00F663D4">
      <w:pPr>
        <w:spacing w:after="0" w:line="240" w:lineRule="auto"/>
        <w:jc w:val="both"/>
        <w:rPr>
          <w:rFonts w:ascii="Arial" w:hAnsi="Arial" w:cs="Arial"/>
          <w:lang w:val="es-ES_tradnl"/>
        </w:rPr>
      </w:pPr>
      <w:r w:rsidRPr="00F5740F">
        <w:rPr>
          <w:rFonts w:ascii="Arial" w:hAnsi="Arial" w:cs="Arial"/>
          <w:lang w:val="es-ES_tradnl"/>
        </w:rPr>
        <w:t xml:space="preserve">El presupuesto para </w:t>
      </w:r>
      <w:r w:rsidR="001119AF" w:rsidRPr="00F5740F">
        <w:rPr>
          <w:rFonts w:ascii="Arial" w:hAnsi="Arial" w:cs="Arial"/>
          <w:lang w:val="es-ES_tradnl"/>
        </w:rPr>
        <w:t xml:space="preserve">la implementación de los pilotos y </w:t>
      </w:r>
      <w:r w:rsidRPr="00F5740F">
        <w:rPr>
          <w:rFonts w:ascii="Arial" w:hAnsi="Arial" w:cs="Arial"/>
          <w:lang w:val="es-ES_tradnl"/>
        </w:rPr>
        <w:t>la evaluación es de US$</w:t>
      </w:r>
      <w:r w:rsidR="00804017" w:rsidRPr="00F5740F">
        <w:rPr>
          <w:rFonts w:ascii="Arial" w:hAnsi="Arial" w:cs="Arial"/>
          <w:lang w:val="es-ES_tradnl"/>
        </w:rPr>
        <w:t>3.4 millones</w:t>
      </w:r>
      <w:r w:rsidRPr="00F5740F">
        <w:rPr>
          <w:rFonts w:ascii="Arial" w:hAnsi="Arial" w:cs="Arial"/>
          <w:lang w:val="es-ES_tradnl"/>
        </w:rPr>
        <w:t xml:space="preserve"> y será financiado </w:t>
      </w:r>
      <w:r w:rsidR="0010002A" w:rsidRPr="00F5740F">
        <w:rPr>
          <w:rFonts w:ascii="Arial" w:hAnsi="Arial" w:cs="Arial"/>
          <w:lang w:val="es-ES_tradnl"/>
        </w:rPr>
        <w:t xml:space="preserve">íntegramente </w:t>
      </w:r>
      <w:r w:rsidRPr="00F5740F">
        <w:rPr>
          <w:rFonts w:ascii="Arial" w:hAnsi="Arial" w:cs="Arial"/>
          <w:lang w:val="es-ES_tradnl"/>
        </w:rPr>
        <w:t>con recursos de la operación de préstamo</w:t>
      </w:r>
      <w:r w:rsidR="006915B9" w:rsidRPr="00F5740F">
        <w:rPr>
          <w:rFonts w:ascii="Arial" w:hAnsi="Arial" w:cs="Arial"/>
          <w:lang w:val="es-ES_tradnl"/>
        </w:rPr>
        <w:t>.</w:t>
      </w:r>
    </w:p>
    <w:p w14:paraId="0FCDEDB6" w14:textId="77777777" w:rsidR="008C1C0E" w:rsidRPr="00F5740F" w:rsidRDefault="008C1C0E" w:rsidP="00F663D4">
      <w:pPr>
        <w:spacing w:after="0" w:line="240" w:lineRule="auto"/>
        <w:jc w:val="both"/>
        <w:rPr>
          <w:rFonts w:ascii="Arial" w:hAnsi="Arial" w:cs="Arial"/>
          <w:lang w:val="es-ES_tradnl"/>
        </w:rPr>
      </w:pPr>
    </w:p>
    <w:p w14:paraId="6A251763" w14:textId="77777777" w:rsidR="00706D10" w:rsidRPr="00F5740F" w:rsidRDefault="00706D10" w:rsidP="00F663D4">
      <w:pPr>
        <w:spacing w:after="0" w:line="240" w:lineRule="auto"/>
        <w:jc w:val="both"/>
        <w:rPr>
          <w:rFonts w:ascii="Arial" w:hAnsi="Arial" w:cs="Arial"/>
          <w:lang w:val="es-ES_tradnl"/>
        </w:rPr>
      </w:pPr>
    </w:p>
    <w:p w14:paraId="2BFF1A9E" w14:textId="77777777" w:rsidR="00706D10" w:rsidRPr="00F5740F" w:rsidRDefault="00706D10" w:rsidP="00F663D4">
      <w:pPr>
        <w:spacing w:after="0" w:line="240" w:lineRule="auto"/>
        <w:jc w:val="both"/>
        <w:rPr>
          <w:rFonts w:ascii="Arial" w:hAnsi="Arial" w:cs="Arial"/>
          <w:lang w:val="es-ES_tradnl"/>
        </w:rPr>
      </w:pPr>
    </w:p>
    <w:p w14:paraId="74ACD738" w14:textId="77777777" w:rsidR="00706D10" w:rsidRPr="00F5740F" w:rsidRDefault="00706D10" w:rsidP="00F663D4">
      <w:pPr>
        <w:spacing w:after="0" w:line="240" w:lineRule="auto"/>
        <w:jc w:val="both"/>
        <w:rPr>
          <w:rFonts w:ascii="Arial" w:hAnsi="Arial" w:cs="Arial"/>
          <w:lang w:val="es-ES_tradnl"/>
        </w:rPr>
      </w:pPr>
    </w:p>
    <w:p w14:paraId="25C9658C" w14:textId="77777777" w:rsidR="00706D10" w:rsidRPr="00F5740F" w:rsidRDefault="00706D10" w:rsidP="00F663D4">
      <w:pPr>
        <w:spacing w:after="0" w:line="240" w:lineRule="auto"/>
        <w:jc w:val="both"/>
        <w:rPr>
          <w:rFonts w:ascii="Arial" w:hAnsi="Arial" w:cs="Arial"/>
          <w:lang w:val="es-ES_tradnl"/>
        </w:rPr>
      </w:pPr>
    </w:p>
    <w:p w14:paraId="3A497C68" w14:textId="77777777" w:rsidR="00706D10" w:rsidRPr="00F5740F" w:rsidRDefault="00706D10" w:rsidP="00F663D4">
      <w:pPr>
        <w:spacing w:after="0" w:line="240" w:lineRule="auto"/>
        <w:jc w:val="both"/>
        <w:rPr>
          <w:rFonts w:ascii="Arial" w:hAnsi="Arial" w:cs="Arial"/>
          <w:lang w:val="es-ES_tradnl"/>
        </w:rPr>
      </w:pPr>
    </w:p>
    <w:p w14:paraId="303685BD" w14:textId="77777777" w:rsidR="00A2368D" w:rsidRDefault="00A2368D" w:rsidP="00593524">
      <w:pPr>
        <w:rPr>
          <w:rFonts w:ascii="Arial" w:hAnsi="Arial" w:cs="Arial"/>
          <w:lang w:val="es-ES_tradnl"/>
        </w:rPr>
      </w:pPr>
    </w:p>
    <w:p w14:paraId="36B562FA" w14:textId="77777777" w:rsidR="00342566" w:rsidRDefault="00342566" w:rsidP="00593524">
      <w:pPr>
        <w:rPr>
          <w:rFonts w:ascii="Arial" w:hAnsi="Arial" w:cs="Arial"/>
          <w:lang w:val="es-ES_tradnl"/>
        </w:rPr>
      </w:pPr>
    </w:p>
    <w:p w14:paraId="67A2D6F3" w14:textId="77777777" w:rsidR="00342566" w:rsidRDefault="00342566" w:rsidP="00593524">
      <w:pPr>
        <w:rPr>
          <w:rFonts w:ascii="Arial" w:hAnsi="Arial" w:cs="Arial"/>
          <w:lang w:val="es-ES_tradnl"/>
        </w:rPr>
      </w:pPr>
    </w:p>
    <w:p w14:paraId="6D1D2914" w14:textId="77777777" w:rsidR="00342566" w:rsidRDefault="00342566" w:rsidP="00593524">
      <w:pPr>
        <w:rPr>
          <w:rFonts w:ascii="Arial" w:hAnsi="Arial" w:cs="Arial"/>
          <w:lang w:val="es-ES_tradnl"/>
        </w:rPr>
      </w:pPr>
    </w:p>
    <w:p w14:paraId="12BDC753" w14:textId="77777777" w:rsidR="00342566" w:rsidRDefault="00342566" w:rsidP="00593524">
      <w:pPr>
        <w:rPr>
          <w:rFonts w:ascii="Arial" w:hAnsi="Arial" w:cs="Arial"/>
          <w:lang w:val="es-ES_tradnl"/>
        </w:rPr>
      </w:pPr>
    </w:p>
    <w:p w14:paraId="159473BA" w14:textId="77777777" w:rsidR="00342566" w:rsidRDefault="00342566" w:rsidP="00593524">
      <w:pPr>
        <w:rPr>
          <w:rFonts w:ascii="Arial" w:hAnsi="Arial" w:cs="Arial"/>
          <w:lang w:val="es-ES_tradnl"/>
        </w:rPr>
      </w:pPr>
    </w:p>
    <w:p w14:paraId="7B285F5D" w14:textId="77777777" w:rsidR="00342566" w:rsidRDefault="00342566" w:rsidP="00593524">
      <w:pPr>
        <w:rPr>
          <w:rFonts w:ascii="Arial" w:hAnsi="Arial" w:cs="Arial"/>
          <w:lang w:val="es-ES_tradnl"/>
        </w:rPr>
      </w:pPr>
    </w:p>
    <w:p w14:paraId="56DF66D9" w14:textId="77777777" w:rsidR="008B214B" w:rsidRPr="00F56229" w:rsidRDefault="008B214B" w:rsidP="00593524">
      <w:pPr>
        <w:rPr>
          <w:rFonts w:ascii="Arial" w:hAnsi="Arial" w:cs="Arial"/>
          <w:b/>
        </w:rPr>
      </w:pPr>
      <w:r w:rsidRPr="00F56229">
        <w:rPr>
          <w:rFonts w:ascii="Arial" w:hAnsi="Arial" w:cs="Arial"/>
          <w:b/>
        </w:rPr>
        <w:t>Lista de Referencias</w:t>
      </w:r>
    </w:p>
    <w:p w14:paraId="53797A9B" w14:textId="77777777" w:rsidR="008B214B" w:rsidRPr="00F56229" w:rsidRDefault="008B214B" w:rsidP="00F663D4">
      <w:pPr>
        <w:spacing w:after="0" w:line="240" w:lineRule="auto"/>
        <w:jc w:val="both"/>
        <w:rPr>
          <w:rFonts w:ascii="Arial" w:hAnsi="Arial" w:cs="Arial"/>
        </w:rPr>
      </w:pPr>
    </w:p>
    <w:p w14:paraId="76617C19"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Adom-Asamoah, Gifty </w:t>
      </w:r>
      <w:r w:rsidRPr="00F56229">
        <w:rPr>
          <w:rFonts w:ascii="Arial" w:hAnsi="Arial" w:cs="Arial"/>
          <w:i/>
        </w:rPr>
        <w:t xml:space="preserve">et al. </w:t>
      </w:r>
      <w:r w:rsidRPr="00F56229">
        <w:rPr>
          <w:rFonts w:ascii="Arial" w:hAnsi="Arial" w:cs="Arial"/>
        </w:rPr>
        <w:t xml:space="preserve">(2015): </w:t>
      </w:r>
      <w:r w:rsidRPr="00F56229">
        <w:rPr>
          <w:rFonts w:ascii="Arial" w:hAnsi="Arial" w:cs="Arial"/>
          <w:i/>
        </w:rPr>
        <w:t>Factors influencing school travel mode choice in Kumasi, Ghana.</w:t>
      </w:r>
      <w:r w:rsidRPr="00F56229">
        <w:rPr>
          <w:rFonts w:ascii="Arial" w:hAnsi="Arial" w:cs="Arial"/>
        </w:rPr>
        <w:t xml:space="preserve"> International Journal of Development and Sustainability, Volume 4 Number 1, Pages 1-17. http://isdsnet.com/ijds-v4n1-1.pdf</w:t>
      </w:r>
    </w:p>
    <w:p w14:paraId="14E2CB96" w14:textId="77777777" w:rsidR="0046339C" w:rsidRPr="00F5740F" w:rsidRDefault="0046339C"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Alfonso M., Bos S., Duarte J. y Rondón C. (2012): </w:t>
      </w:r>
      <w:r w:rsidRPr="00F5740F">
        <w:rPr>
          <w:rFonts w:ascii="Arial" w:hAnsi="Arial" w:cs="Arial"/>
          <w:i/>
          <w:lang w:val="es-ES_tradnl"/>
        </w:rPr>
        <w:t>Panorama General de la Educación en ALyC.</w:t>
      </w:r>
      <w:r w:rsidRPr="00F5740F">
        <w:rPr>
          <w:rFonts w:ascii="Arial" w:hAnsi="Arial" w:cs="Arial"/>
          <w:lang w:val="es-ES_tradnl"/>
        </w:rPr>
        <w:t xml:space="preserve"> BID. División de Educación, W.D.C. En: Cabrol</w:t>
      </w:r>
      <w:r w:rsidR="00C613CC" w:rsidRPr="00F5740F">
        <w:rPr>
          <w:rFonts w:ascii="Arial" w:hAnsi="Arial" w:cs="Arial"/>
          <w:lang w:val="es-ES_tradnl"/>
        </w:rPr>
        <w:t>, M.</w:t>
      </w:r>
      <w:r w:rsidRPr="00F5740F">
        <w:rPr>
          <w:rFonts w:ascii="Arial" w:hAnsi="Arial" w:cs="Arial"/>
          <w:lang w:val="es-ES_tradnl"/>
        </w:rPr>
        <w:t xml:space="preserve"> y Székely</w:t>
      </w:r>
      <w:r w:rsidR="00C613CC" w:rsidRPr="00F5740F">
        <w:rPr>
          <w:rFonts w:ascii="Arial" w:hAnsi="Arial" w:cs="Arial"/>
          <w:lang w:val="es-ES_tradnl"/>
        </w:rPr>
        <w:t>, M.</w:t>
      </w:r>
      <w:r w:rsidRPr="00F5740F">
        <w:rPr>
          <w:rFonts w:ascii="Arial" w:hAnsi="Arial" w:cs="Arial"/>
          <w:lang w:val="es-ES_tradnl"/>
        </w:rPr>
        <w:t xml:space="preserve"> (2012): </w:t>
      </w:r>
      <w:r w:rsidRPr="00F5740F">
        <w:rPr>
          <w:rFonts w:ascii="Arial" w:hAnsi="Arial" w:cs="Arial"/>
          <w:i/>
          <w:lang w:val="es-ES_tradnl"/>
        </w:rPr>
        <w:t>Educación para la Transformación.</w:t>
      </w:r>
      <w:r w:rsidRPr="00F5740F">
        <w:rPr>
          <w:rFonts w:ascii="Arial" w:hAnsi="Arial" w:cs="Arial"/>
          <w:lang w:val="es-ES_tradnl"/>
        </w:rPr>
        <w:t xml:space="preserve"> BID. División de Educación, W.D.C.</w:t>
      </w:r>
    </w:p>
    <w:p w14:paraId="5BA900BF" w14:textId="77777777" w:rsidR="00F10202" w:rsidRPr="00F5740F" w:rsidRDefault="00F10202" w:rsidP="00F10202">
      <w:pPr>
        <w:spacing w:after="240" w:line="240" w:lineRule="auto"/>
        <w:ind w:left="426" w:hanging="426"/>
        <w:jc w:val="both"/>
        <w:rPr>
          <w:rFonts w:ascii="Arial" w:hAnsi="Arial" w:cs="Arial"/>
          <w:lang w:val="es-ES_tradnl"/>
        </w:rPr>
      </w:pPr>
      <w:r w:rsidRPr="00F5740F">
        <w:rPr>
          <w:rFonts w:ascii="Arial" w:hAnsi="Arial" w:cs="Arial"/>
          <w:lang w:val="es-ES_tradnl"/>
        </w:rPr>
        <w:t xml:space="preserve">BID (2014): </w:t>
      </w:r>
      <w:r w:rsidRPr="00F5740F">
        <w:rPr>
          <w:rFonts w:ascii="Arial" w:hAnsi="Arial" w:cs="Arial"/>
          <w:i/>
          <w:lang w:val="es-ES_tradnl"/>
        </w:rPr>
        <w:t xml:space="preserve">Argentina, Programa de Apoyo a la Política de Mejoramiento de la Equidad Educativa – PROMEDU II (AR-L1108), Monitoreo y Evaluación. </w:t>
      </w:r>
      <w:r w:rsidRPr="00F5740F">
        <w:rPr>
          <w:rFonts w:ascii="Arial" w:hAnsi="Arial" w:cs="Arial"/>
          <w:lang w:val="es-ES_tradnl"/>
        </w:rPr>
        <w:t>División de Educación, W.D.C.</w:t>
      </w:r>
    </w:p>
    <w:p w14:paraId="7D8E959F" w14:textId="77777777" w:rsidR="00664E13" w:rsidRPr="00F5740F" w:rsidRDefault="003507B8"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BID (2014): </w:t>
      </w:r>
      <w:r w:rsidR="00664E13" w:rsidRPr="00F5740F">
        <w:rPr>
          <w:rFonts w:ascii="Arial" w:hAnsi="Arial" w:cs="Arial"/>
          <w:i/>
          <w:lang w:val="es-ES_tradnl"/>
        </w:rPr>
        <w:t>Para</w:t>
      </w:r>
      <w:r w:rsidRPr="00F5740F">
        <w:rPr>
          <w:rFonts w:ascii="Arial" w:hAnsi="Arial" w:cs="Arial"/>
          <w:i/>
          <w:lang w:val="es-ES_tradnl"/>
        </w:rPr>
        <w:t>guay, Nota Técnica de Educación</w:t>
      </w:r>
      <w:r w:rsidR="00664E13" w:rsidRPr="00F5740F">
        <w:rPr>
          <w:rFonts w:ascii="Arial" w:hAnsi="Arial" w:cs="Arial"/>
          <w:i/>
          <w:lang w:val="es-ES_tradnl"/>
        </w:rPr>
        <w:t>.</w:t>
      </w:r>
      <w:r w:rsidR="00664E13" w:rsidRPr="00F5740F">
        <w:rPr>
          <w:rFonts w:ascii="Arial" w:hAnsi="Arial" w:cs="Arial"/>
          <w:lang w:val="es-ES_tradnl"/>
        </w:rPr>
        <w:t xml:space="preserve"> División de Educación, W.D.C.</w:t>
      </w:r>
    </w:p>
    <w:p w14:paraId="620EE6BA" w14:textId="77777777" w:rsidR="003507B8" w:rsidRPr="00F5740F" w:rsidRDefault="003507B8"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BID (2014): </w:t>
      </w:r>
      <w:r w:rsidRPr="00F5740F">
        <w:rPr>
          <w:rFonts w:ascii="Arial" w:hAnsi="Arial" w:cs="Arial"/>
          <w:i/>
          <w:lang w:val="es-ES_tradnl"/>
        </w:rPr>
        <w:t>Informe descriptivo y cuantitativo de la línea de acción Aporte para la Movilidad Escolar del Programa de Apoyo a la Política de Mejoramiento de la Equidad Educativa (PROMEDU).</w:t>
      </w:r>
      <w:r w:rsidRPr="00F5740F">
        <w:rPr>
          <w:rFonts w:ascii="Arial" w:hAnsi="Arial" w:cs="Arial"/>
          <w:lang w:val="es-ES_tradnl"/>
        </w:rPr>
        <w:t xml:space="preserve"> División de Educación, W.D.C.</w:t>
      </w:r>
    </w:p>
    <w:p w14:paraId="70B6520C" w14:textId="77777777" w:rsidR="009700E3" w:rsidRPr="00F5740F" w:rsidRDefault="009700E3"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Blat, J. (1985): </w:t>
      </w:r>
      <w:r w:rsidRPr="00F5740F">
        <w:rPr>
          <w:rFonts w:ascii="Arial" w:hAnsi="Arial" w:cs="Arial"/>
          <w:i/>
          <w:lang w:val="es-ES_tradnl"/>
        </w:rPr>
        <w:t>El Fracaso Escolar en la enseñanza primaria: medios para combatirlo</w:t>
      </w:r>
      <w:r w:rsidRPr="00F5740F">
        <w:rPr>
          <w:rFonts w:ascii="Arial" w:hAnsi="Arial" w:cs="Arial"/>
          <w:lang w:val="es-ES_tradnl"/>
        </w:rPr>
        <w:t>. Estudio comparativo internacional. Unesco.</w:t>
      </w:r>
    </w:p>
    <w:p w14:paraId="1D768674" w14:textId="77777777" w:rsidR="009700E3" w:rsidRPr="00F5740F" w:rsidRDefault="009700E3"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CEPAL (2008): </w:t>
      </w:r>
      <w:r w:rsidRPr="00F5740F">
        <w:rPr>
          <w:rFonts w:ascii="Arial" w:hAnsi="Arial" w:cs="Arial"/>
          <w:i/>
          <w:lang w:val="es-ES_tradnl"/>
        </w:rPr>
        <w:t xml:space="preserve">Panorama Social de América Latina 2007. Calidad de la Educación: las desigualdades más allá del acceso y la progresión educativa. </w:t>
      </w:r>
      <w:r w:rsidRPr="00F5740F">
        <w:rPr>
          <w:rFonts w:ascii="Arial" w:hAnsi="Arial" w:cs="Arial"/>
          <w:lang w:val="es-ES_tradnl"/>
        </w:rPr>
        <w:t>http://www.eclac.cl/publicaciones/xml/5/30305/PSE2007_VersionCompleta.pdf</w:t>
      </w:r>
    </w:p>
    <w:p w14:paraId="6710DFCA" w14:textId="77777777" w:rsidR="00E85692" w:rsidRPr="00F56229" w:rsidRDefault="007B7573" w:rsidP="009700E3">
      <w:pPr>
        <w:spacing w:after="240" w:line="240" w:lineRule="auto"/>
        <w:ind w:left="426" w:hanging="426"/>
        <w:jc w:val="both"/>
        <w:rPr>
          <w:rFonts w:ascii="Arial" w:hAnsi="Arial" w:cs="Arial"/>
        </w:rPr>
      </w:pPr>
      <w:r w:rsidRPr="00F56229">
        <w:rPr>
          <w:rFonts w:ascii="Arial" w:hAnsi="Arial" w:cs="Arial"/>
          <w:lang w:val="pt-BR"/>
        </w:rPr>
        <w:lastRenderedPageBreak/>
        <w:t xml:space="preserve">Cruz, Rodrigo Otavio Moreira da et. al. </w:t>
      </w:r>
      <w:r w:rsidRPr="00F56229">
        <w:rPr>
          <w:rFonts w:ascii="Arial" w:hAnsi="Arial" w:cs="Arial"/>
        </w:rPr>
        <w:t xml:space="preserve">(2010): </w:t>
      </w:r>
      <w:r w:rsidRPr="00F56229">
        <w:rPr>
          <w:rFonts w:ascii="Arial" w:hAnsi="Arial" w:cs="Arial"/>
          <w:i/>
        </w:rPr>
        <w:t>Outsourcing rural school transportation: A Brazilian handbook for practice at the municipal level.</w:t>
      </w:r>
      <w:r w:rsidRPr="00F56229">
        <w:rPr>
          <w:rFonts w:ascii="Arial" w:hAnsi="Arial" w:cs="Arial"/>
        </w:rPr>
        <w:t xml:space="preserve"> Research in Transportation Economic, Volume 29, Issue 1, Pages 312–318. </w:t>
      </w:r>
    </w:p>
    <w:p w14:paraId="0D662572"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Garry, E. (1996): </w:t>
      </w:r>
      <w:r w:rsidRPr="00F56229">
        <w:rPr>
          <w:rFonts w:ascii="Arial" w:hAnsi="Arial" w:cs="Arial"/>
          <w:i/>
        </w:rPr>
        <w:t xml:space="preserve">Truancy: First Step to a Lifetime of Problems. </w:t>
      </w:r>
      <w:r w:rsidRPr="00F56229">
        <w:rPr>
          <w:rFonts w:ascii="Arial" w:hAnsi="Arial" w:cs="Arial"/>
        </w:rPr>
        <w:t>Juvenile Justice Bulletin. U. S. Department of Justice. https://www.ncjrs.gov/pdffiles/truncy.pdf</w:t>
      </w:r>
    </w:p>
    <w:p w14:paraId="22B750D2" w14:textId="77777777" w:rsidR="009700E3" w:rsidRPr="00F5740F" w:rsidRDefault="009700E3"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Instituto de Estadística de la UNESCO (2012): </w:t>
      </w:r>
      <w:r w:rsidRPr="00F5740F">
        <w:rPr>
          <w:rFonts w:ascii="Arial" w:hAnsi="Arial" w:cs="Arial"/>
          <w:i/>
          <w:lang w:val="es-ES_tradnl"/>
        </w:rPr>
        <w:t>Compendio Mundial de la Educación 2012. Oportunidades perdidas: el impacto de la repetición y la salida prematura de la escuela.</w:t>
      </w:r>
      <w:r w:rsidRPr="00F5740F">
        <w:rPr>
          <w:rFonts w:ascii="Arial" w:hAnsi="Arial" w:cs="Arial"/>
          <w:lang w:val="es-ES_tradnl"/>
        </w:rPr>
        <w:t xml:space="preserve"> Montreal. UNESCO. http://www.uis.unesco.org/Education/Documents/ged-2012-sp.pdf</w:t>
      </w:r>
    </w:p>
    <w:p w14:paraId="6DA449EC" w14:textId="77777777" w:rsidR="00D06A36" w:rsidRPr="00F5740F" w:rsidRDefault="00D06A36"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Jimenez, C. (2009): </w:t>
      </w:r>
      <w:r w:rsidRPr="00F5740F">
        <w:rPr>
          <w:rFonts w:ascii="Arial" w:hAnsi="Arial" w:cs="Arial"/>
          <w:i/>
          <w:lang w:val="es-ES_tradnl"/>
        </w:rPr>
        <w:t>Factores asociados al aprendizaje en Paraguay según datos del SERCE.</w:t>
      </w:r>
      <w:r w:rsidRPr="00F5740F">
        <w:rPr>
          <w:rFonts w:ascii="Arial" w:hAnsi="Arial" w:cs="Arial"/>
          <w:lang w:val="es-ES_tradnl"/>
        </w:rPr>
        <w:t xml:space="preserve"> Informe Preliminar. División de Educación. BID. W.D.C.</w:t>
      </w:r>
    </w:p>
    <w:p w14:paraId="52B4E76E"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lang w:val="es-ES_tradnl"/>
        </w:rPr>
        <w:t xml:space="preserve">Khan, Mobashwir </w:t>
      </w:r>
      <w:r w:rsidRPr="00F56229">
        <w:rPr>
          <w:rFonts w:ascii="Arial" w:hAnsi="Arial" w:cs="Arial"/>
          <w:i/>
          <w:lang w:val="es-ES_tradnl"/>
        </w:rPr>
        <w:t>et al.</w:t>
      </w:r>
      <w:r w:rsidRPr="00F56229">
        <w:rPr>
          <w:rFonts w:ascii="Arial" w:hAnsi="Arial" w:cs="Arial"/>
          <w:lang w:val="es-ES_tradnl"/>
        </w:rPr>
        <w:t xml:space="preserve"> </w:t>
      </w:r>
      <w:r w:rsidRPr="00F56229">
        <w:rPr>
          <w:rFonts w:ascii="Arial" w:hAnsi="Arial" w:cs="Arial"/>
        </w:rPr>
        <w:t xml:space="preserve">(2011): </w:t>
      </w:r>
      <w:r w:rsidRPr="00F56229">
        <w:rPr>
          <w:rFonts w:ascii="Arial" w:hAnsi="Arial" w:cs="Arial"/>
          <w:i/>
        </w:rPr>
        <w:t>Modeling Preference for School Bus Service in Dhaka, Bangladesh. Stated Preference Approach.</w:t>
      </w:r>
      <w:r w:rsidRPr="00F56229">
        <w:rPr>
          <w:rFonts w:ascii="Arial" w:hAnsi="Arial" w:cs="Arial"/>
        </w:rPr>
        <w:t xml:space="preserve"> Transportation Research Record: Journal of the Transportation Research Board, Volume 2239. http://trrjournalonline.trb.org/doi/abs/10.3141/2239-08?journalCode=trr</w:t>
      </w:r>
    </w:p>
    <w:p w14:paraId="011F5B2E"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Kinder, K. </w:t>
      </w:r>
      <w:r w:rsidRPr="00F56229">
        <w:rPr>
          <w:rFonts w:ascii="Arial" w:hAnsi="Arial" w:cs="Arial"/>
          <w:i/>
        </w:rPr>
        <w:t>et al.</w:t>
      </w:r>
      <w:r w:rsidRPr="00F56229">
        <w:rPr>
          <w:rFonts w:ascii="Arial" w:hAnsi="Arial" w:cs="Arial"/>
        </w:rPr>
        <w:t xml:space="preserve"> (1996): </w:t>
      </w:r>
      <w:r w:rsidRPr="00F56229">
        <w:rPr>
          <w:rFonts w:ascii="Arial" w:hAnsi="Arial" w:cs="Arial"/>
          <w:i/>
        </w:rPr>
        <w:t>Taking back: pupil views on disaffection</w:t>
      </w:r>
      <w:r w:rsidRPr="00F56229">
        <w:rPr>
          <w:rFonts w:ascii="Arial" w:hAnsi="Arial" w:cs="Arial"/>
        </w:rPr>
        <w:t>. National Foundation for Educational Research. http://www.nfer.ac.uk/publications/91171/91171.pdf</w:t>
      </w:r>
    </w:p>
    <w:p w14:paraId="2AF99CA0" w14:textId="77777777" w:rsidR="007B7573" w:rsidRPr="00F5740F" w:rsidRDefault="007B7573"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LaNuevaEconomía. </w:t>
      </w:r>
      <w:r w:rsidRPr="00F5740F">
        <w:rPr>
          <w:rFonts w:ascii="Arial" w:hAnsi="Arial" w:cs="Arial"/>
          <w:i/>
          <w:lang w:val="es-ES_tradnl"/>
        </w:rPr>
        <w:t>Triciclos para transporte escolar y publicidad, ideas de negocios innovadores, rentables y socialmente responsables.</w:t>
      </w:r>
      <w:r w:rsidRPr="00F5740F">
        <w:rPr>
          <w:rFonts w:ascii="Arial" w:hAnsi="Arial" w:cs="Arial"/>
          <w:lang w:val="es-ES_tradnl"/>
        </w:rPr>
        <w:t xml:space="preserve"> </w:t>
      </w:r>
      <w:r w:rsidR="00372063" w:rsidRPr="00F5740F">
        <w:rPr>
          <w:rFonts w:ascii="Arial" w:hAnsi="Arial" w:cs="Arial"/>
          <w:lang w:val="es-ES_tradnl"/>
        </w:rPr>
        <w:t>http://lanuevaeconomia.com/triciclos-para-transporte-escolar-y-publicidad-ideas-de-negocios-innovadores-rentables-y-socialmente-responsables.html</w:t>
      </w:r>
    </w:p>
    <w:p w14:paraId="44FA6058"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Lim, A. S. y Rumberger, R. (2007): </w:t>
      </w:r>
      <w:r w:rsidRPr="00F56229">
        <w:rPr>
          <w:rFonts w:ascii="Arial" w:hAnsi="Arial" w:cs="Arial"/>
          <w:i/>
        </w:rPr>
        <w:t>Why Students Drop Out of School: A review of 25 years of Research.</w:t>
      </w:r>
      <w:r w:rsidRPr="00F56229">
        <w:rPr>
          <w:rFonts w:ascii="Arial" w:hAnsi="Arial" w:cs="Arial"/>
        </w:rPr>
        <w:t xml:space="preserve"> http://www.slocounty.ca.gov/Assets/CSN/PDF/Flyer+-+Why+students+drop+out.pdf</w:t>
      </w:r>
    </w:p>
    <w:p w14:paraId="544EFA7A"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Lin, Jen-Jia y Hsiao-Te Chang (2010): </w:t>
      </w:r>
      <w:r w:rsidRPr="00F56229">
        <w:rPr>
          <w:rFonts w:ascii="Arial" w:hAnsi="Arial" w:cs="Arial"/>
          <w:i/>
        </w:rPr>
        <w:t>Built Environment Effects on Children’s School Travel in Taipai: Independence and Travel Mode.</w:t>
      </w:r>
      <w:r w:rsidRPr="00F56229">
        <w:rPr>
          <w:rFonts w:ascii="Arial" w:hAnsi="Arial" w:cs="Arial"/>
        </w:rPr>
        <w:t xml:space="preserve"> Urban Stud vol. 47 no. 4</w:t>
      </w:r>
      <w:r w:rsidR="00E85692" w:rsidRPr="00F56229">
        <w:rPr>
          <w:rFonts w:ascii="Arial" w:hAnsi="Arial" w:cs="Arial"/>
        </w:rPr>
        <w:t>, pages</w:t>
      </w:r>
      <w:r w:rsidRPr="00F56229">
        <w:rPr>
          <w:rFonts w:ascii="Arial" w:hAnsi="Arial" w:cs="Arial"/>
        </w:rPr>
        <w:t xml:space="preserve"> 867-889. http://usj.sagepub.com/content/47/4/867.short</w:t>
      </w:r>
    </w:p>
    <w:p w14:paraId="74EC0F0E" w14:textId="77777777" w:rsidR="00E87ABE" w:rsidRPr="00F56229" w:rsidRDefault="00E87ABE" w:rsidP="00E87ABE">
      <w:pPr>
        <w:spacing w:after="240" w:line="240" w:lineRule="auto"/>
        <w:ind w:left="426" w:hanging="426"/>
        <w:jc w:val="both"/>
        <w:rPr>
          <w:rFonts w:ascii="Arial" w:hAnsi="Arial" w:cs="Arial"/>
        </w:rPr>
      </w:pPr>
      <w:r w:rsidRPr="00F56229">
        <w:rPr>
          <w:rFonts w:ascii="Arial" w:hAnsi="Arial" w:cs="Arial"/>
        </w:rPr>
        <w:t xml:space="preserve">Martínez, Luis M. y José M. Viegas (2011): </w:t>
      </w:r>
      <w:r w:rsidRPr="00F56229">
        <w:rPr>
          <w:rFonts w:ascii="Arial" w:hAnsi="Arial" w:cs="Arial"/>
          <w:i/>
        </w:rPr>
        <w:t>Design and Deployment of an Innovative School Bus Service in Lisbon</w:t>
      </w:r>
      <w:r w:rsidRPr="00F56229">
        <w:rPr>
          <w:rFonts w:ascii="Arial" w:hAnsi="Arial" w:cs="Arial"/>
        </w:rPr>
        <w:t xml:space="preserve">. Procedia - Social and Behavioral Sciences, Volume </w:t>
      </w:r>
      <w:r w:rsidR="00E85692" w:rsidRPr="00F56229">
        <w:rPr>
          <w:rFonts w:ascii="Arial" w:hAnsi="Arial" w:cs="Arial"/>
        </w:rPr>
        <w:t>20</w:t>
      </w:r>
      <w:r w:rsidRPr="00F56229">
        <w:rPr>
          <w:rFonts w:ascii="Arial" w:hAnsi="Arial" w:cs="Arial"/>
        </w:rPr>
        <w:t>, Pages 120–130. http://www.sciencedirect.com/science/article/pii/S1877042811013978</w:t>
      </w:r>
    </w:p>
    <w:p w14:paraId="1F0A8C24" w14:textId="77777777" w:rsidR="00E85692" w:rsidRPr="00F56229" w:rsidRDefault="00E85692" w:rsidP="009700E3">
      <w:pPr>
        <w:spacing w:after="240" w:line="240" w:lineRule="auto"/>
        <w:ind w:left="426" w:hanging="426"/>
        <w:jc w:val="both"/>
        <w:rPr>
          <w:rFonts w:ascii="Arial" w:hAnsi="Arial" w:cs="Arial"/>
        </w:rPr>
      </w:pPr>
      <w:r w:rsidRPr="00F56229">
        <w:rPr>
          <w:rFonts w:ascii="Arial" w:hAnsi="Arial" w:cs="Arial"/>
        </w:rPr>
        <w:t xml:space="preserve">McDonald, Noreen C. et. al. (2014): </w:t>
      </w:r>
      <w:r w:rsidRPr="00F56229">
        <w:rPr>
          <w:rFonts w:ascii="Arial" w:hAnsi="Arial" w:cs="Arial"/>
          <w:i/>
        </w:rPr>
        <w:t>Impact of the Safe Routes to School Program on Walking and Bicycling</w:t>
      </w:r>
      <w:r w:rsidRPr="00F56229">
        <w:rPr>
          <w:rFonts w:ascii="Arial" w:hAnsi="Arial" w:cs="Arial"/>
        </w:rPr>
        <w:t xml:space="preserve">. Journal of the American Planning Association, Vol. 80, Issue 2, p153-167. </w:t>
      </w:r>
    </w:p>
    <w:p w14:paraId="72AF04E3"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McMillan, Tracy </w:t>
      </w:r>
      <w:r w:rsidRPr="00F56229">
        <w:rPr>
          <w:rFonts w:ascii="Arial" w:hAnsi="Arial" w:cs="Arial"/>
          <w:i/>
        </w:rPr>
        <w:t>et. al.</w:t>
      </w:r>
      <w:r w:rsidRPr="00F56229">
        <w:rPr>
          <w:rFonts w:ascii="Arial" w:hAnsi="Arial" w:cs="Arial"/>
        </w:rPr>
        <w:t xml:space="preserve"> (2006): </w:t>
      </w:r>
      <w:r w:rsidRPr="00F56229">
        <w:rPr>
          <w:rFonts w:ascii="Arial" w:hAnsi="Arial" w:cs="Arial"/>
          <w:i/>
        </w:rPr>
        <w:t>Johnny Walks to School-Does Jane? Examining Sex Differences in Children's Active Travel to School.</w:t>
      </w:r>
      <w:r w:rsidRPr="00F56229">
        <w:rPr>
          <w:rFonts w:ascii="Arial" w:hAnsi="Arial" w:cs="Arial"/>
        </w:rPr>
        <w:t xml:space="preserve"> Children, Youth and Environments, Vol. 16, No. 1, Increasing Children's Freedom of Movement, and Other Papers, pp. 75-89. http://www.jstor.org/stable/10.7721/chilyoutenvi.16.1.0075?seq=1#page_scan_tab_contents</w:t>
      </w:r>
    </w:p>
    <w:p w14:paraId="3F5B6111" w14:textId="77777777" w:rsidR="003F5767" w:rsidRPr="00F5740F" w:rsidRDefault="003F5767" w:rsidP="003F5767">
      <w:pPr>
        <w:spacing w:after="240" w:line="240" w:lineRule="auto"/>
        <w:ind w:left="426" w:hanging="426"/>
        <w:jc w:val="both"/>
        <w:rPr>
          <w:rFonts w:ascii="Arial" w:hAnsi="Arial" w:cs="Arial"/>
          <w:lang w:val="es-ES_tradnl"/>
        </w:rPr>
      </w:pPr>
      <w:r w:rsidRPr="00F5740F">
        <w:rPr>
          <w:rFonts w:ascii="Arial" w:hAnsi="Arial" w:cs="Arial"/>
          <w:lang w:val="es-ES_tradnl"/>
        </w:rPr>
        <w:t xml:space="preserve">MEC (2010): </w:t>
      </w:r>
      <w:r w:rsidRPr="00F5740F">
        <w:rPr>
          <w:rFonts w:ascii="Arial" w:hAnsi="Arial" w:cs="Arial"/>
          <w:i/>
          <w:lang w:val="es-ES_tradnl"/>
        </w:rPr>
        <w:t>Estadística Educativa 2009.</w:t>
      </w:r>
      <w:r w:rsidRPr="00F5740F">
        <w:rPr>
          <w:rFonts w:ascii="Arial" w:hAnsi="Arial" w:cs="Arial"/>
          <w:lang w:val="es-ES_tradnl"/>
        </w:rPr>
        <w:t xml:space="preserve"> Dirección de Planificación. Paraguay.</w:t>
      </w:r>
    </w:p>
    <w:p w14:paraId="2FA79288" w14:textId="77777777" w:rsidR="003F5767" w:rsidRPr="00F5740F" w:rsidRDefault="003F5767" w:rsidP="003F5767">
      <w:pPr>
        <w:spacing w:after="240" w:line="240" w:lineRule="auto"/>
        <w:ind w:left="426" w:hanging="426"/>
        <w:jc w:val="both"/>
        <w:rPr>
          <w:rFonts w:ascii="Arial" w:hAnsi="Arial" w:cs="Arial"/>
          <w:lang w:val="es-ES_tradnl"/>
        </w:rPr>
      </w:pPr>
      <w:r w:rsidRPr="00F5740F">
        <w:rPr>
          <w:rFonts w:ascii="Arial" w:hAnsi="Arial" w:cs="Arial"/>
          <w:lang w:val="es-ES_tradnl"/>
        </w:rPr>
        <w:lastRenderedPageBreak/>
        <w:t xml:space="preserve">MEC (2010): </w:t>
      </w:r>
      <w:r w:rsidRPr="00F5740F">
        <w:rPr>
          <w:rFonts w:ascii="Arial" w:hAnsi="Arial" w:cs="Arial"/>
          <w:i/>
          <w:lang w:val="es-ES_tradnl"/>
        </w:rPr>
        <w:t>Informe sobre logros de aprendizaje en la EEB, 3º, 6º y 9º grados.</w:t>
      </w:r>
      <w:r w:rsidRPr="00F5740F">
        <w:rPr>
          <w:rFonts w:ascii="Arial" w:hAnsi="Arial" w:cs="Arial"/>
          <w:lang w:val="es-ES_tradnl"/>
        </w:rPr>
        <w:t xml:space="preserve"> DGPE/DECE/SNEPE.</w:t>
      </w:r>
    </w:p>
    <w:p w14:paraId="4AAD3E94" w14:textId="77777777" w:rsidR="003F5767" w:rsidRPr="00F5740F" w:rsidRDefault="007D49BE" w:rsidP="003F5767">
      <w:pPr>
        <w:spacing w:after="240" w:line="240" w:lineRule="auto"/>
        <w:ind w:left="426" w:hanging="426"/>
        <w:jc w:val="both"/>
        <w:rPr>
          <w:rFonts w:ascii="Arial" w:hAnsi="Arial" w:cs="Arial"/>
          <w:lang w:val="es-ES_tradnl"/>
        </w:rPr>
      </w:pPr>
      <w:r w:rsidRPr="00F5740F">
        <w:rPr>
          <w:rFonts w:ascii="Arial" w:hAnsi="Arial" w:cs="Arial"/>
          <w:lang w:val="es-ES_tradnl"/>
        </w:rPr>
        <w:t xml:space="preserve">MEC (2011): </w:t>
      </w:r>
      <w:r w:rsidR="003F5767" w:rsidRPr="00F5740F">
        <w:rPr>
          <w:rFonts w:ascii="Arial" w:hAnsi="Arial" w:cs="Arial"/>
          <w:i/>
          <w:lang w:val="es-ES_tradnl"/>
        </w:rPr>
        <w:t>Educación. Prin</w:t>
      </w:r>
      <w:r w:rsidRPr="00F5740F">
        <w:rPr>
          <w:rFonts w:ascii="Arial" w:hAnsi="Arial" w:cs="Arial"/>
          <w:i/>
          <w:lang w:val="es-ES_tradnl"/>
        </w:rPr>
        <w:t>cipales Indicadores, datos 2011</w:t>
      </w:r>
      <w:r w:rsidR="003F5767" w:rsidRPr="00F5740F">
        <w:rPr>
          <w:rFonts w:ascii="Arial" w:hAnsi="Arial" w:cs="Arial"/>
          <w:i/>
          <w:lang w:val="es-ES_tradnl"/>
        </w:rPr>
        <w:t>.</w:t>
      </w:r>
      <w:r w:rsidRPr="00F5740F">
        <w:rPr>
          <w:rFonts w:ascii="Arial" w:hAnsi="Arial" w:cs="Arial"/>
          <w:lang w:val="es-ES_tradnl"/>
        </w:rPr>
        <w:t xml:space="preserve"> DGPE.</w:t>
      </w:r>
    </w:p>
    <w:p w14:paraId="73467F11" w14:textId="77777777" w:rsidR="003F5767" w:rsidRPr="00F5740F" w:rsidRDefault="007D49BE" w:rsidP="003F5767">
      <w:pPr>
        <w:spacing w:after="240" w:line="240" w:lineRule="auto"/>
        <w:ind w:left="426" w:hanging="426"/>
        <w:jc w:val="both"/>
        <w:rPr>
          <w:rFonts w:ascii="Arial" w:hAnsi="Arial" w:cs="Arial"/>
          <w:lang w:val="es-ES_tradnl"/>
        </w:rPr>
      </w:pPr>
      <w:r w:rsidRPr="00F5740F">
        <w:rPr>
          <w:rFonts w:ascii="Arial" w:hAnsi="Arial" w:cs="Arial"/>
          <w:lang w:val="es-ES_tradnl"/>
        </w:rPr>
        <w:t xml:space="preserve">MEC (2012): </w:t>
      </w:r>
      <w:r w:rsidR="003F5767" w:rsidRPr="00F5740F">
        <w:rPr>
          <w:rFonts w:ascii="Arial" w:hAnsi="Arial" w:cs="Arial"/>
          <w:i/>
          <w:lang w:val="es-ES_tradnl"/>
        </w:rPr>
        <w:t>Anuario Estadíst</w:t>
      </w:r>
      <w:r w:rsidRPr="00F5740F">
        <w:rPr>
          <w:rFonts w:ascii="Arial" w:hAnsi="Arial" w:cs="Arial"/>
          <w:i/>
          <w:lang w:val="es-ES_tradnl"/>
        </w:rPr>
        <w:t>ico 2012 y Paraguay en cifras</w:t>
      </w:r>
      <w:r w:rsidR="003F5767" w:rsidRPr="00F5740F">
        <w:rPr>
          <w:rFonts w:ascii="Arial" w:hAnsi="Arial" w:cs="Arial"/>
          <w:i/>
          <w:lang w:val="es-ES_tradnl"/>
        </w:rPr>
        <w:t>.</w:t>
      </w:r>
      <w:r w:rsidRPr="00F5740F">
        <w:rPr>
          <w:rFonts w:ascii="Arial" w:hAnsi="Arial" w:cs="Arial"/>
          <w:lang w:val="es-ES_tradnl"/>
        </w:rPr>
        <w:t xml:space="preserve"> DGPE.</w:t>
      </w:r>
    </w:p>
    <w:p w14:paraId="72859E11" w14:textId="77777777" w:rsidR="00BC38BD" w:rsidRPr="00F5740F" w:rsidRDefault="00BC38BD"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Misiego P., Peralta N., y Prieto J. (2012): </w:t>
      </w:r>
      <w:r w:rsidRPr="00F5740F">
        <w:rPr>
          <w:rFonts w:ascii="Arial" w:hAnsi="Arial" w:cs="Arial"/>
          <w:i/>
          <w:lang w:val="es-ES_tradnl"/>
        </w:rPr>
        <w:t>Deserción en la Educación Media.</w:t>
      </w:r>
      <w:r w:rsidRPr="00F5740F">
        <w:rPr>
          <w:rFonts w:ascii="Arial" w:hAnsi="Arial" w:cs="Arial"/>
          <w:lang w:val="es-ES_tradnl"/>
        </w:rPr>
        <w:t xml:space="preserve"> Instituto de Desarrollo. Documento de Trabajo Nº 2. Serie Educación. Paraguay.</w:t>
      </w:r>
    </w:p>
    <w:p w14:paraId="0B0DEBCA" w14:textId="77777777" w:rsidR="009700E3" w:rsidRPr="00F56229" w:rsidRDefault="009700E3" w:rsidP="009700E3">
      <w:pPr>
        <w:spacing w:after="240" w:line="240" w:lineRule="auto"/>
        <w:ind w:left="426" w:hanging="426"/>
        <w:jc w:val="both"/>
        <w:rPr>
          <w:rFonts w:ascii="Arial" w:hAnsi="Arial" w:cs="Arial"/>
          <w:lang w:val="fr-FR"/>
        </w:rPr>
      </w:pPr>
      <w:r w:rsidRPr="00F56229">
        <w:rPr>
          <w:rFonts w:ascii="Arial" w:hAnsi="Arial" w:cs="Arial"/>
        </w:rPr>
        <w:t xml:space="preserve">Mitra, Raktim y Ron N. Buliung (2015): </w:t>
      </w:r>
      <w:r w:rsidRPr="00F56229">
        <w:rPr>
          <w:rFonts w:ascii="Arial" w:hAnsi="Arial" w:cs="Arial"/>
          <w:i/>
        </w:rPr>
        <w:t>Exploring differences in school travel mode choice behaviour between children and youth.</w:t>
      </w:r>
      <w:r w:rsidRPr="00F56229">
        <w:rPr>
          <w:rFonts w:ascii="Arial" w:hAnsi="Arial" w:cs="Arial"/>
        </w:rPr>
        <w:t xml:space="preserve"> </w:t>
      </w:r>
      <w:r w:rsidRPr="00F56229">
        <w:rPr>
          <w:rFonts w:ascii="Arial" w:hAnsi="Arial" w:cs="Arial"/>
          <w:lang w:val="fr-FR"/>
        </w:rPr>
        <w:t>Transport Policy, Volume 42, Pages 4–11. http://www.sciencedirect.com/science/article/pii/S0967070X15300056</w:t>
      </w:r>
    </w:p>
    <w:p w14:paraId="301B505E" w14:textId="77777777" w:rsidR="00A5575E" w:rsidRPr="00F56229" w:rsidRDefault="00A5575E" w:rsidP="009700E3">
      <w:pPr>
        <w:spacing w:after="240" w:line="240" w:lineRule="auto"/>
        <w:ind w:left="426" w:hanging="426"/>
        <w:jc w:val="both"/>
        <w:rPr>
          <w:rFonts w:ascii="Arial" w:hAnsi="Arial" w:cs="Arial"/>
        </w:rPr>
      </w:pPr>
      <w:r w:rsidRPr="00F56229">
        <w:rPr>
          <w:rFonts w:ascii="Arial" w:hAnsi="Arial" w:cs="Arial"/>
        </w:rPr>
        <w:t xml:space="preserve">Muralidharan, Karthik y Nishith Prakash (2013): </w:t>
      </w:r>
      <w:r w:rsidRPr="00F56229">
        <w:rPr>
          <w:rFonts w:ascii="Arial" w:hAnsi="Arial" w:cs="Arial"/>
          <w:i/>
        </w:rPr>
        <w:t xml:space="preserve">Cycling to School: Increasing Secondary School Enrollment for Girls in India. </w:t>
      </w:r>
      <w:r w:rsidRPr="00F56229">
        <w:rPr>
          <w:rFonts w:ascii="Arial" w:hAnsi="Arial" w:cs="Arial"/>
        </w:rPr>
        <w:t>NBER Working Paper No. 19305.</w:t>
      </w:r>
      <w:r w:rsidR="00AA5384" w:rsidRPr="00F56229">
        <w:rPr>
          <w:rFonts w:ascii="Arial" w:hAnsi="Arial" w:cs="Arial"/>
        </w:rPr>
        <w:t xml:space="preserve"> http://www.nber.org/papers/w19305.pdf</w:t>
      </w:r>
    </w:p>
    <w:p w14:paraId="22E6F187" w14:textId="77777777" w:rsidR="009700E3" w:rsidRPr="00F56229" w:rsidRDefault="009700E3" w:rsidP="009700E3">
      <w:pPr>
        <w:spacing w:after="240" w:line="240" w:lineRule="auto"/>
        <w:ind w:left="426" w:hanging="426"/>
        <w:jc w:val="both"/>
        <w:rPr>
          <w:rFonts w:ascii="Arial" w:hAnsi="Arial" w:cs="Arial"/>
          <w:lang w:val="pt-BR"/>
        </w:rPr>
      </w:pPr>
      <w:r w:rsidRPr="00F56229">
        <w:rPr>
          <w:rFonts w:ascii="Arial" w:hAnsi="Arial" w:cs="Arial"/>
          <w:lang w:val="fr-FR"/>
        </w:rPr>
        <w:t xml:space="preserve">OECD (2014): </w:t>
      </w:r>
      <w:r w:rsidRPr="00F56229">
        <w:rPr>
          <w:rFonts w:ascii="Arial" w:hAnsi="Arial" w:cs="Arial"/>
          <w:i/>
          <w:lang w:val="fr-FR"/>
        </w:rPr>
        <w:t>Absentéisme des élèves: prévalence et conséquences</w:t>
      </w:r>
      <w:r w:rsidRPr="00F56229">
        <w:rPr>
          <w:rFonts w:ascii="Arial" w:hAnsi="Arial" w:cs="Arial"/>
          <w:lang w:val="fr-FR"/>
        </w:rPr>
        <w:t xml:space="preserve">. </w:t>
      </w:r>
      <w:r w:rsidRPr="00F56229">
        <w:rPr>
          <w:rFonts w:ascii="Arial" w:hAnsi="Arial" w:cs="Arial"/>
          <w:lang w:val="pt-BR"/>
        </w:rPr>
        <w:t xml:space="preserve">PISA á La Loupe 35. http://www.oecd.org/pisa/pisaproducts/pisainfocus/PISA-in-Focus-n35-(fra)-Final.pdf </w:t>
      </w:r>
    </w:p>
    <w:p w14:paraId="10CC978C" w14:textId="77777777" w:rsidR="00D06A36" w:rsidRPr="00F5740F" w:rsidRDefault="00D06A36" w:rsidP="009700E3">
      <w:pPr>
        <w:spacing w:after="240" w:line="240" w:lineRule="auto"/>
        <w:ind w:left="426" w:hanging="426"/>
        <w:jc w:val="both"/>
        <w:rPr>
          <w:rFonts w:ascii="Arial" w:hAnsi="Arial" w:cs="Arial"/>
          <w:lang w:val="es-ES_tradnl"/>
        </w:rPr>
      </w:pPr>
      <w:r w:rsidRPr="00F56229">
        <w:rPr>
          <w:rFonts w:ascii="Arial" w:hAnsi="Arial" w:cs="Arial"/>
          <w:lang w:val="pt-BR"/>
        </w:rPr>
        <w:t xml:space="preserve">Piras, Claudia (2003): </w:t>
      </w:r>
      <w:r w:rsidRPr="00F56229">
        <w:rPr>
          <w:rFonts w:ascii="Arial" w:hAnsi="Arial" w:cs="Arial"/>
          <w:i/>
          <w:lang w:val="pt-BR"/>
        </w:rPr>
        <w:t>Nota Técnica de Género.</w:t>
      </w:r>
      <w:r w:rsidRPr="00F56229">
        <w:rPr>
          <w:rFonts w:ascii="Arial" w:hAnsi="Arial" w:cs="Arial"/>
          <w:lang w:val="pt-BR"/>
        </w:rPr>
        <w:t xml:space="preserve"> </w:t>
      </w:r>
      <w:r w:rsidRPr="00F5740F">
        <w:rPr>
          <w:rFonts w:ascii="Arial" w:hAnsi="Arial" w:cs="Arial"/>
          <w:lang w:val="es-ES_tradnl"/>
        </w:rPr>
        <w:t>SDS. BID. W.D.C.</w:t>
      </w:r>
    </w:p>
    <w:p w14:paraId="13DE7EA0" w14:textId="77777777" w:rsidR="009700E3" w:rsidRPr="00F5740F" w:rsidRDefault="009700E3" w:rsidP="009700E3">
      <w:pPr>
        <w:spacing w:after="240" w:line="240" w:lineRule="auto"/>
        <w:ind w:left="426" w:hanging="426"/>
        <w:jc w:val="both"/>
        <w:rPr>
          <w:rFonts w:ascii="Arial" w:hAnsi="Arial" w:cs="Arial"/>
          <w:lang w:val="es-ES_tradnl"/>
        </w:rPr>
      </w:pPr>
      <w:r w:rsidRPr="00F5740F">
        <w:rPr>
          <w:rFonts w:ascii="Arial" w:hAnsi="Arial" w:cs="Arial"/>
          <w:lang w:val="es-ES_tradnl"/>
        </w:rPr>
        <w:t>Román, M. (2013</w:t>
      </w:r>
      <w:r w:rsidRPr="00F5740F">
        <w:rPr>
          <w:rFonts w:ascii="Arial" w:hAnsi="Arial" w:cs="Arial"/>
          <w:i/>
          <w:lang w:val="es-ES_tradnl"/>
        </w:rPr>
        <w:t>)</w:t>
      </w:r>
      <w:r w:rsidR="00620EA5" w:rsidRPr="00F5740F">
        <w:rPr>
          <w:rFonts w:ascii="Arial" w:hAnsi="Arial" w:cs="Arial"/>
          <w:lang w:val="es-ES_tradnl"/>
        </w:rPr>
        <w:t>:</w:t>
      </w:r>
      <w:r w:rsidRPr="00F5740F">
        <w:rPr>
          <w:rFonts w:ascii="Arial" w:hAnsi="Arial" w:cs="Arial"/>
          <w:i/>
          <w:lang w:val="es-ES_tradnl"/>
        </w:rPr>
        <w:t xml:space="preserve"> Factores Asociados al Abandono y la Deserción Escolar en América Latina: una mirada de conjunto. Revista Iberoamericana sobre Calidad, Eficacia y Cambio en la Educación</w:t>
      </w:r>
      <w:r w:rsidRPr="00F5740F">
        <w:rPr>
          <w:rFonts w:ascii="Arial" w:hAnsi="Arial" w:cs="Arial"/>
          <w:lang w:val="es-ES_tradnl"/>
        </w:rPr>
        <w:t xml:space="preserve"> (REICE). Volumen 11, número 2. http://www.rinace.net/reice/numeros/arts/vol11num2/art2_htm.htm</w:t>
      </w:r>
    </w:p>
    <w:p w14:paraId="59AC6C68" w14:textId="77777777" w:rsidR="009700E3" w:rsidRPr="00F5740F" w:rsidRDefault="009700E3" w:rsidP="009700E3">
      <w:pPr>
        <w:spacing w:after="240" w:line="240" w:lineRule="auto"/>
        <w:ind w:left="426" w:hanging="426"/>
        <w:jc w:val="both"/>
        <w:rPr>
          <w:rFonts w:ascii="Arial" w:hAnsi="Arial" w:cs="Arial"/>
          <w:lang w:val="es-ES_tradnl"/>
        </w:rPr>
      </w:pPr>
      <w:r w:rsidRPr="00F5740F">
        <w:rPr>
          <w:rFonts w:ascii="Arial" w:hAnsi="Arial" w:cs="Arial"/>
          <w:lang w:val="es-ES_tradnl"/>
        </w:rPr>
        <w:t xml:space="preserve">Sapelli, C. y Torche, A. (2004): </w:t>
      </w:r>
      <w:r w:rsidRPr="00F5740F">
        <w:rPr>
          <w:rFonts w:ascii="Arial" w:hAnsi="Arial" w:cs="Arial"/>
          <w:i/>
          <w:lang w:val="es-ES_tradnl"/>
        </w:rPr>
        <w:t xml:space="preserve">Deserción Escolar y Trabajo Juvenil: ¿Dos Caras de Una Misma Decisión? </w:t>
      </w:r>
      <w:r w:rsidRPr="00F5740F">
        <w:rPr>
          <w:rFonts w:ascii="Arial" w:hAnsi="Arial" w:cs="Arial"/>
          <w:lang w:val="es-ES_tradnl"/>
        </w:rPr>
        <w:t xml:space="preserve">Cuadernos de Economía. Pontifica Universidad Católica de Chile. Vol. 41. http://www.scielo.cl/pdf/cecon/v41n123/art01.pdf </w:t>
      </w:r>
    </w:p>
    <w:p w14:paraId="46C7B908"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Shokoohi, Roya, Noor Rosly Hanif y Melasutra Dali (2012): </w:t>
      </w:r>
      <w:r w:rsidRPr="00F56229">
        <w:rPr>
          <w:rFonts w:ascii="Arial" w:hAnsi="Arial" w:cs="Arial"/>
          <w:i/>
        </w:rPr>
        <w:t>Influence of the Socio-Economic Factors on Children's School Travel.</w:t>
      </w:r>
      <w:r w:rsidRPr="00F56229">
        <w:rPr>
          <w:rFonts w:ascii="Arial" w:hAnsi="Arial" w:cs="Arial"/>
        </w:rPr>
        <w:t xml:space="preserve"> Procedia - Social and Behavioral Sciences, Volume 50, Pages 135–147. http://www.sciencedirect.com/science/article/pii/S1877042812031606</w:t>
      </w:r>
    </w:p>
    <w:p w14:paraId="77124D48" w14:textId="77777777" w:rsidR="00815A55" w:rsidRPr="00F56229" w:rsidRDefault="00815A55" w:rsidP="009700E3">
      <w:pPr>
        <w:spacing w:after="240" w:line="240" w:lineRule="auto"/>
        <w:ind w:left="426" w:hanging="426"/>
        <w:jc w:val="both"/>
        <w:rPr>
          <w:rFonts w:ascii="Arial" w:hAnsi="Arial" w:cs="Arial"/>
        </w:rPr>
      </w:pPr>
      <w:r w:rsidRPr="00F5740F">
        <w:rPr>
          <w:rFonts w:ascii="Arial" w:hAnsi="Arial" w:cs="Arial"/>
          <w:lang w:val="es-ES_tradnl"/>
        </w:rPr>
        <w:t xml:space="preserve">Vera M. (2012): </w:t>
      </w:r>
      <w:r w:rsidRPr="00F5740F">
        <w:rPr>
          <w:rFonts w:ascii="Arial" w:hAnsi="Arial" w:cs="Arial"/>
          <w:i/>
          <w:lang w:val="es-ES_tradnl"/>
        </w:rPr>
        <w:t>Plan Nacional de Educación 2024 – Continuidad de la Política Educativa.</w:t>
      </w:r>
      <w:r w:rsidRPr="00F5740F">
        <w:rPr>
          <w:rFonts w:ascii="Arial" w:hAnsi="Arial" w:cs="Arial"/>
          <w:lang w:val="es-ES_tradnl"/>
        </w:rPr>
        <w:t xml:space="preserve"> </w:t>
      </w:r>
      <w:r w:rsidRPr="00F56229">
        <w:rPr>
          <w:rFonts w:ascii="Arial" w:hAnsi="Arial" w:cs="Arial"/>
        </w:rPr>
        <w:t>Dirección General de Planificación Educativa, MEC, Paraguay.</w:t>
      </w:r>
    </w:p>
    <w:p w14:paraId="142BBA25"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Weigand, Lynn (2008): </w:t>
      </w:r>
      <w:r w:rsidRPr="00F56229">
        <w:rPr>
          <w:rFonts w:ascii="Arial" w:hAnsi="Arial" w:cs="Arial"/>
          <w:i/>
        </w:rPr>
        <w:t>A Review of Literature: The Effectiveness of Safe Routes to School and Other Programs to Promote Active Transportation to School.</w:t>
      </w:r>
      <w:r w:rsidRPr="00F56229">
        <w:rPr>
          <w:rFonts w:ascii="Arial" w:hAnsi="Arial" w:cs="Arial"/>
        </w:rPr>
        <w:t xml:space="preserve"> Portland State University. http://ppms.otrec.us/media/1223583860KWDKMUT.pdf</w:t>
      </w:r>
    </w:p>
    <w:p w14:paraId="6C90E200" w14:textId="77777777" w:rsidR="009700E3" w:rsidRPr="00F56229" w:rsidRDefault="009700E3" w:rsidP="009700E3">
      <w:pPr>
        <w:spacing w:after="240" w:line="240" w:lineRule="auto"/>
        <w:ind w:left="426" w:hanging="426"/>
        <w:jc w:val="both"/>
        <w:rPr>
          <w:rFonts w:ascii="Arial" w:hAnsi="Arial" w:cs="Arial"/>
        </w:rPr>
      </w:pPr>
      <w:r w:rsidRPr="00F56229">
        <w:rPr>
          <w:rFonts w:ascii="Arial" w:hAnsi="Arial" w:cs="Arial"/>
        </w:rPr>
        <w:t xml:space="preserve">Wilson, EJ </w:t>
      </w:r>
      <w:r w:rsidRPr="00F56229">
        <w:rPr>
          <w:rFonts w:ascii="Arial" w:hAnsi="Arial" w:cs="Arial"/>
          <w:i/>
        </w:rPr>
        <w:t>et al.</w:t>
      </w:r>
      <w:r w:rsidRPr="00F56229">
        <w:rPr>
          <w:rFonts w:ascii="Arial" w:hAnsi="Arial" w:cs="Arial"/>
        </w:rPr>
        <w:t xml:space="preserve"> (2010): </w:t>
      </w:r>
      <w:r w:rsidRPr="00F56229">
        <w:rPr>
          <w:rFonts w:ascii="Arial" w:hAnsi="Arial" w:cs="Arial"/>
          <w:i/>
        </w:rPr>
        <w:t>By foot, bus or car: children's school travel and school choice policy.</w:t>
      </w:r>
      <w:r w:rsidRPr="00F56229">
        <w:rPr>
          <w:rFonts w:ascii="Arial" w:hAnsi="Arial" w:cs="Arial"/>
        </w:rPr>
        <w:t xml:space="preserve"> Environment and Planning, volume 42, pages 2168-2185. http://personal.ce.umn.edu/~marshall/Marshall_21.pdf</w:t>
      </w:r>
    </w:p>
    <w:p w14:paraId="0D3AFB8F" w14:textId="77777777" w:rsidR="004247DE" w:rsidRPr="00F56229" w:rsidRDefault="004247DE" w:rsidP="00F663D4">
      <w:pPr>
        <w:spacing w:after="0" w:line="240" w:lineRule="auto"/>
        <w:jc w:val="both"/>
        <w:rPr>
          <w:rFonts w:ascii="Arial" w:hAnsi="Arial" w:cs="Arial"/>
        </w:rPr>
      </w:pPr>
    </w:p>
    <w:p w14:paraId="2AD1639C" w14:textId="77777777" w:rsidR="004247DE" w:rsidRPr="00F56229" w:rsidRDefault="004247DE" w:rsidP="00F663D4">
      <w:pPr>
        <w:spacing w:after="0" w:line="240" w:lineRule="auto"/>
        <w:jc w:val="both"/>
        <w:rPr>
          <w:rFonts w:ascii="Arial" w:hAnsi="Arial" w:cs="Arial"/>
        </w:rPr>
        <w:sectPr w:rsidR="004247DE" w:rsidRPr="00F56229" w:rsidSect="00182ED9">
          <w:type w:val="continuous"/>
          <w:pgSz w:w="12240" w:h="15840"/>
          <w:pgMar w:top="1440" w:right="1440" w:bottom="1440" w:left="1440" w:header="720" w:footer="720" w:gutter="0"/>
          <w:cols w:space="720"/>
          <w:docGrid w:linePitch="360"/>
        </w:sectPr>
      </w:pPr>
    </w:p>
    <w:p w14:paraId="3DE7162A" w14:textId="77777777" w:rsidR="004247DE" w:rsidRPr="00F5740F" w:rsidRDefault="0045252B" w:rsidP="00F663D4">
      <w:pPr>
        <w:spacing w:after="0" w:line="240" w:lineRule="auto"/>
        <w:jc w:val="both"/>
        <w:rPr>
          <w:rFonts w:ascii="Arial" w:hAnsi="Arial" w:cs="Arial"/>
          <w:lang w:val="es-ES_tradnl"/>
        </w:rPr>
      </w:pPr>
      <w:r w:rsidRPr="00F5740F">
        <w:rPr>
          <w:rFonts w:ascii="Arial" w:hAnsi="Arial" w:cs="Arial"/>
          <w:lang w:val="es-ES_tradnl"/>
        </w:rPr>
        <w:lastRenderedPageBreak/>
        <w:t>Tabla</w:t>
      </w:r>
      <w:r w:rsidR="002729B5" w:rsidRPr="00F5740F">
        <w:rPr>
          <w:rFonts w:ascii="Arial" w:hAnsi="Arial" w:cs="Arial"/>
          <w:lang w:val="es-ES_tradnl"/>
        </w:rPr>
        <w:t>. Resumen de evidencia sobre alternativas de movilidad escolar</w:t>
      </w:r>
    </w:p>
    <w:p w14:paraId="654A0F77" w14:textId="77777777" w:rsidR="002729B5" w:rsidRPr="00F5740F" w:rsidRDefault="002729B5" w:rsidP="00F663D4">
      <w:pPr>
        <w:spacing w:after="0" w:line="240" w:lineRule="auto"/>
        <w:jc w:val="both"/>
        <w:rPr>
          <w:rFonts w:ascii="Arial" w:hAnsi="Arial" w:cs="Arial"/>
          <w:lang w:val="es-ES_tradnl"/>
        </w:rPr>
      </w:pPr>
    </w:p>
    <w:tbl>
      <w:tblPr>
        <w:tblStyle w:val="TableGrid"/>
        <w:tblW w:w="0" w:type="auto"/>
        <w:tblLook w:val="04A0" w:firstRow="1" w:lastRow="0" w:firstColumn="1" w:lastColumn="0" w:noHBand="0" w:noVBand="1"/>
      </w:tblPr>
      <w:tblGrid>
        <w:gridCol w:w="2464"/>
        <w:gridCol w:w="1337"/>
        <w:gridCol w:w="1129"/>
        <w:gridCol w:w="1238"/>
        <w:gridCol w:w="1318"/>
        <w:gridCol w:w="1644"/>
        <w:gridCol w:w="1395"/>
        <w:gridCol w:w="2651"/>
      </w:tblGrid>
      <w:tr w:rsidR="0022414C" w:rsidRPr="00F5740F" w14:paraId="61ABC290" w14:textId="77777777" w:rsidTr="00CE072E">
        <w:trPr>
          <w:trHeight w:val="1007"/>
        </w:trPr>
        <w:tc>
          <w:tcPr>
            <w:tcW w:w="1619" w:type="dxa"/>
            <w:tcBorders>
              <w:bottom w:val="nil"/>
            </w:tcBorders>
            <w:shd w:val="clear" w:color="auto" w:fill="DBE5F1" w:themeFill="accent1" w:themeFillTint="33"/>
            <w:vAlign w:val="center"/>
          </w:tcPr>
          <w:p w14:paraId="654029A3" w14:textId="77777777" w:rsidR="003C07C8" w:rsidRPr="00F5740F" w:rsidRDefault="003C07C8" w:rsidP="00CE072E">
            <w:pPr>
              <w:jc w:val="center"/>
              <w:rPr>
                <w:rFonts w:ascii="Arial" w:hAnsi="Arial" w:cs="Arial"/>
                <w:b/>
                <w:sz w:val="20"/>
                <w:lang w:val="es-ES_tradnl"/>
              </w:rPr>
            </w:pPr>
            <w:r w:rsidRPr="00F5740F">
              <w:rPr>
                <w:rFonts w:ascii="Arial" w:hAnsi="Arial" w:cs="Arial"/>
                <w:b/>
                <w:sz w:val="20"/>
                <w:lang w:val="es-ES_tradnl"/>
              </w:rPr>
              <w:t>Referencia</w:t>
            </w:r>
          </w:p>
        </w:tc>
        <w:tc>
          <w:tcPr>
            <w:tcW w:w="1629" w:type="dxa"/>
            <w:tcBorders>
              <w:bottom w:val="nil"/>
            </w:tcBorders>
            <w:shd w:val="clear" w:color="auto" w:fill="DBE5F1" w:themeFill="accent1" w:themeFillTint="33"/>
            <w:vAlign w:val="center"/>
          </w:tcPr>
          <w:p w14:paraId="698A3126" w14:textId="77777777" w:rsidR="003C07C8" w:rsidRPr="00F5740F" w:rsidRDefault="00C71394">
            <w:pPr>
              <w:jc w:val="center"/>
              <w:rPr>
                <w:rFonts w:ascii="Arial" w:hAnsi="Arial" w:cs="Arial"/>
                <w:b/>
                <w:sz w:val="20"/>
                <w:lang w:val="es-ES_tradnl"/>
              </w:rPr>
            </w:pPr>
            <w:r w:rsidRPr="00F5740F">
              <w:rPr>
                <w:rFonts w:ascii="Arial" w:hAnsi="Arial" w:cs="Arial"/>
                <w:b/>
                <w:sz w:val="20"/>
                <w:lang w:val="es-ES_tradnl"/>
              </w:rPr>
              <w:t>Tipo de movilidad escolar utilizada</w:t>
            </w:r>
          </w:p>
        </w:tc>
        <w:tc>
          <w:tcPr>
            <w:tcW w:w="1619" w:type="dxa"/>
            <w:tcBorders>
              <w:bottom w:val="nil"/>
            </w:tcBorders>
            <w:shd w:val="clear" w:color="auto" w:fill="DBE5F1" w:themeFill="accent1" w:themeFillTint="33"/>
            <w:vAlign w:val="center"/>
          </w:tcPr>
          <w:p w14:paraId="758C5DF6" w14:textId="77777777" w:rsidR="003C07C8" w:rsidRPr="00F5740F" w:rsidRDefault="00C71394">
            <w:pPr>
              <w:jc w:val="center"/>
              <w:rPr>
                <w:rFonts w:ascii="Arial" w:hAnsi="Arial" w:cs="Arial"/>
                <w:b/>
                <w:sz w:val="20"/>
                <w:lang w:val="es-ES_tradnl"/>
              </w:rPr>
            </w:pPr>
            <w:r w:rsidRPr="00F5740F">
              <w:rPr>
                <w:rFonts w:ascii="Arial" w:hAnsi="Arial" w:cs="Arial"/>
                <w:b/>
                <w:sz w:val="20"/>
                <w:lang w:val="es-ES_tradnl"/>
              </w:rPr>
              <w:t>Tipo de subsidio</w:t>
            </w:r>
          </w:p>
        </w:tc>
        <w:tc>
          <w:tcPr>
            <w:tcW w:w="1627" w:type="dxa"/>
            <w:tcBorders>
              <w:bottom w:val="nil"/>
            </w:tcBorders>
            <w:shd w:val="clear" w:color="auto" w:fill="DBE5F1" w:themeFill="accent1" w:themeFillTint="33"/>
            <w:vAlign w:val="center"/>
          </w:tcPr>
          <w:p w14:paraId="24FD9A6F" w14:textId="77777777" w:rsidR="003C07C8" w:rsidRPr="00F5740F" w:rsidRDefault="00C71394">
            <w:pPr>
              <w:jc w:val="center"/>
              <w:rPr>
                <w:rFonts w:ascii="Arial" w:hAnsi="Arial" w:cs="Arial"/>
                <w:b/>
                <w:sz w:val="20"/>
                <w:lang w:val="es-ES_tradnl"/>
              </w:rPr>
            </w:pPr>
            <w:r w:rsidRPr="00F5740F">
              <w:rPr>
                <w:rFonts w:ascii="Arial" w:hAnsi="Arial" w:cs="Arial"/>
                <w:b/>
                <w:sz w:val="20"/>
                <w:lang w:val="es-ES_tradnl"/>
              </w:rPr>
              <w:t>Tipo de evidencia</w:t>
            </w:r>
          </w:p>
        </w:tc>
        <w:tc>
          <w:tcPr>
            <w:tcW w:w="1625" w:type="dxa"/>
            <w:tcBorders>
              <w:bottom w:val="nil"/>
            </w:tcBorders>
            <w:shd w:val="clear" w:color="auto" w:fill="DBE5F1" w:themeFill="accent1" w:themeFillTint="33"/>
            <w:vAlign w:val="center"/>
          </w:tcPr>
          <w:p w14:paraId="301A55BD" w14:textId="77777777" w:rsidR="003C07C8" w:rsidRPr="00F5740F" w:rsidRDefault="00444B80">
            <w:pPr>
              <w:jc w:val="center"/>
              <w:rPr>
                <w:rFonts w:ascii="Arial" w:hAnsi="Arial" w:cs="Arial"/>
                <w:b/>
                <w:sz w:val="20"/>
                <w:lang w:val="es-ES_tradnl"/>
              </w:rPr>
            </w:pPr>
            <w:r w:rsidRPr="00F5740F">
              <w:rPr>
                <w:rFonts w:ascii="Arial" w:hAnsi="Arial" w:cs="Arial"/>
                <w:b/>
                <w:sz w:val="20"/>
                <w:lang w:val="es-ES_tradnl"/>
              </w:rPr>
              <w:t>Tipo de efecto en ausentismo escolar</w:t>
            </w:r>
          </w:p>
        </w:tc>
        <w:tc>
          <w:tcPr>
            <w:tcW w:w="1817" w:type="dxa"/>
            <w:tcBorders>
              <w:bottom w:val="nil"/>
            </w:tcBorders>
            <w:shd w:val="clear" w:color="auto" w:fill="DBE5F1" w:themeFill="accent1" w:themeFillTint="33"/>
            <w:vAlign w:val="center"/>
          </w:tcPr>
          <w:p w14:paraId="7D57FD16" w14:textId="77777777" w:rsidR="003C07C8" w:rsidRPr="00F5740F" w:rsidRDefault="00444B80">
            <w:pPr>
              <w:jc w:val="center"/>
              <w:rPr>
                <w:rFonts w:ascii="Arial" w:hAnsi="Arial" w:cs="Arial"/>
                <w:b/>
                <w:sz w:val="20"/>
                <w:lang w:val="es-ES_tradnl"/>
              </w:rPr>
            </w:pPr>
            <w:r w:rsidRPr="00F5740F">
              <w:rPr>
                <w:rFonts w:ascii="Arial" w:hAnsi="Arial" w:cs="Arial"/>
                <w:b/>
                <w:sz w:val="20"/>
                <w:lang w:val="es-ES_tradnl"/>
              </w:rPr>
              <w:t>Tamaño del efecto</w:t>
            </w:r>
          </w:p>
        </w:tc>
        <w:tc>
          <w:tcPr>
            <w:tcW w:w="1630" w:type="dxa"/>
            <w:tcBorders>
              <w:bottom w:val="nil"/>
            </w:tcBorders>
            <w:shd w:val="clear" w:color="auto" w:fill="DBE5F1" w:themeFill="accent1" w:themeFillTint="33"/>
            <w:vAlign w:val="center"/>
          </w:tcPr>
          <w:p w14:paraId="3395357F" w14:textId="77777777" w:rsidR="003C07C8" w:rsidRPr="00F5740F" w:rsidRDefault="0049624E">
            <w:pPr>
              <w:jc w:val="center"/>
              <w:rPr>
                <w:rFonts w:ascii="Arial" w:hAnsi="Arial" w:cs="Arial"/>
                <w:b/>
                <w:sz w:val="20"/>
                <w:lang w:val="es-ES_tradnl"/>
              </w:rPr>
            </w:pPr>
            <w:r w:rsidRPr="00F5740F">
              <w:rPr>
                <w:rFonts w:ascii="Arial" w:hAnsi="Arial" w:cs="Arial"/>
                <w:b/>
                <w:sz w:val="20"/>
                <w:lang w:val="es-ES_tradnl"/>
              </w:rPr>
              <w:t>Efecto diferenciado en niños y niñas</w:t>
            </w:r>
          </w:p>
        </w:tc>
        <w:tc>
          <w:tcPr>
            <w:tcW w:w="1610" w:type="dxa"/>
            <w:tcBorders>
              <w:bottom w:val="nil"/>
            </w:tcBorders>
            <w:shd w:val="clear" w:color="auto" w:fill="DBE5F1" w:themeFill="accent1" w:themeFillTint="33"/>
            <w:vAlign w:val="center"/>
          </w:tcPr>
          <w:p w14:paraId="7E321064" w14:textId="77777777" w:rsidR="003C07C8" w:rsidRPr="00F5740F" w:rsidRDefault="00807116">
            <w:pPr>
              <w:jc w:val="center"/>
              <w:rPr>
                <w:rFonts w:ascii="Arial" w:hAnsi="Arial" w:cs="Arial"/>
                <w:b/>
                <w:sz w:val="20"/>
                <w:lang w:val="es-ES_tradnl"/>
              </w:rPr>
            </w:pPr>
            <w:r w:rsidRPr="00F5740F">
              <w:rPr>
                <w:rFonts w:ascii="Arial" w:hAnsi="Arial" w:cs="Arial"/>
                <w:b/>
                <w:sz w:val="20"/>
                <w:lang w:val="es-ES_tradnl"/>
              </w:rPr>
              <w:t>Costo</w:t>
            </w:r>
          </w:p>
        </w:tc>
      </w:tr>
      <w:tr w:rsidR="0022414C" w:rsidRPr="00D2706D" w14:paraId="46732B08" w14:textId="77777777" w:rsidTr="00CE072E">
        <w:tc>
          <w:tcPr>
            <w:tcW w:w="1619" w:type="dxa"/>
            <w:tcBorders>
              <w:top w:val="nil"/>
            </w:tcBorders>
            <w:shd w:val="clear" w:color="auto" w:fill="DBE5F1" w:themeFill="accent1" w:themeFillTint="33"/>
            <w:vAlign w:val="center"/>
          </w:tcPr>
          <w:p w14:paraId="1554006E" w14:textId="77777777" w:rsidR="003C07C8" w:rsidRPr="00F5740F" w:rsidRDefault="003C07C8" w:rsidP="00CE072E">
            <w:pPr>
              <w:jc w:val="center"/>
              <w:rPr>
                <w:rFonts w:ascii="Arial" w:hAnsi="Arial" w:cs="Arial"/>
                <w:sz w:val="14"/>
                <w:lang w:val="es-ES_tradnl"/>
              </w:rPr>
            </w:pPr>
            <w:r w:rsidRPr="00F5740F">
              <w:rPr>
                <w:rFonts w:ascii="Arial" w:hAnsi="Arial" w:cs="Arial"/>
                <w:sz w:val="14"/>
                <w:lang w:val="es-ES_tradnl"/>
              </w:rPr>
              <w:t>Autores (año)</w:t>
            </w:r>
          </w:p>
        </w:tc>
        <w:tc>
          <w:tcPr>
            <w:tcW w:w="1629" w:type="dxa"/>
            <w:tcBorders>
              <w:top w:val="nil"/>
            </w:tcBorders>
            <w:shd w:val="clear" w:color="auto" w:fill="DBE5F1" w:themeFill="accent1" w:themeFillTint="33"/>
            <w:vAlign w:val="center"/>
          </w:tcPr>
          <w:p w14:paraId="52A147F0" w14:textId="77777777" w:rsidR="003C07C8" w:rsidRPr="00F5740F" w:rsidRDefault="00C71394" w:rsidP="00CE072E">
            <w:pPr>
              <w:jc w:val="center"/>
              <w:rPr>
                <w:rFonts w:ascii="Arial" w:hAnsi="Arial" w:cs="Arial"/>
                <w:sz w:val="14"/>
                <w:lang w:val="es-ES_tradnl"/>
              </w:rPr>
            </w:pPr>
            <w:r w:rsidRPr="00F5740F">
              <w:rPr>
                <w:rFonts w:ascii="Arial" w:hAnsi="Arial" w:cs="Arial"/>
                <w:sz w:val="14"/>
                <w:lang w:val="es-ES_tradnl"/>
              </w:rPr>
              <w:t>Bus, bicicleta,</w:t>
            </w:r>
            <w:r w:rsidR="009B2EAA" w:rsidRPr="00F5740F">
              <w:rPr>
                <w:rFonts w:ascii="Arial" w:hAnsi="Arial" w:cs="Arial"/>
                <w:sz w:val="14"/>
                <w:lang w:val="es-ES_tradnl"/>
              </w:rPr>
              <w:t xml:space="preserve"> </w:t>
            </w:r>
            <w:r w:rsidRPr="00F5740F">
              <w:rPr>
                <w:rFonts w:ascii="Arial" w:hAnsi="Arial" w:cs="Arial"/>
                <w:sz w:val="14"/>
                <w:lang w:val="es-ES_tradnl"/>
              </w:rPr>
              <w:t>etc</w:t>
            </w:r>
            <w:r w:rsidR="009B2EAA" w:rsidRPr="00F5740F">
              <w:rPr>
                <w:rFonts w:ascii="Arial" w:hAnsi="Arial" w:cs="Arial"/>
                <w:sz w:val="14"/>
                <w:lang w:val="es-ES_tradnl"/>
              </w:rPr>
              <w:t>.</w:t>
            </w:r>
          </w:p>
        </w:tc>
        <w:tc>
          <w:tcPr>
            <w:tcW w:w="1619" w:type="dxa"/>
            <w:tcBorders>
              <w:top w:val="nil"/>
            </w:tcBorders>
            <w:shd w:val="clear" w:color="auto" w:fill="DBE5F1" w:themeFill="accent1" w:themeFillTint="33"/>
            <w:vAlign w:val="center"/>
          </w:tcPr>
          <w:p w14:paraId="1051A313" w14:textId="77777777" w:rsidR="00C71394" w:rsidRPr="00F5740F" w:rsidRDefault="00C71394" w:rsidP="00CE072E">
            <w:pPr>
              <w:jc w:val="center"/>
              <w:rPr>
                <w:rFonts w:ascii="Arial" w:hAnsi="Arial" w:cs="Arial"/>
                <w:sz w:val="14"/>
                <w:lang w:val="es-ES_tradnl"/>
              </w:rPr>
            </w:pPr>
            <w:r w:rsidRPr="00F5740F">
              <w:rPr>
                <w:rFonts w:ascii="Arial" w:hAnsi="Arial" w:cs="Arial"/>
                <w:sz w:val="14"/>
                <w:lang w:val="es-ES_tradnl"/>
              </w:rPr>
              <w:t>Oferta/</w:t>
            </w:r>
          </w:p>
          <w:p w14:paraId="26E9BE0F" w14:textId="77777777" w:rsidR="00C71394" w:rsidRPr="00F5740F" w:rsidRDefault="00C71394" w:rsidP="00CE072E">
            <w:pPr>
              <w:jc w:val="center"/>
              <w:rPr>
                <w:rFonts w:ascii="Arial" w:hAnsi="Arial" w:cs="Arial"/>
                <w:sz w:val="14"/>
                <w:lang w:val="es-ES_tradnl"/>
              </w:rPr>
            </w:pPr>
            <w:r w:rsidRPr="00F5740F">
              <w:rPr>
                <w:rFonts w:ascii="Arial" w:hAnsi="Arial" w:cs="Arial"/>
                <w:sz w:val="14"/>
                <w:lang w:val="es-ES_tradnl"/>
              </w:rPr>
              <w:t>demanda/</w:t>
            </w:r>
          </w:p>
          <w:p w14:paraId="702D1B17" w14:textId="77777777" w:rsidR="003C07C8" w:rsidRPr="00F5740F" w:rsidRDefault="00C71394" w:rsidP="00CE072E">
            <w:pPr>
              <w:jc w:val="center"/>
              <w:rPr>
                <w:rFonts w:ascii="Arial" w:hAnsi="Arial" w:cs="Arial"/>
                <w:sz w:val="14"/>
                <w:lang w:val="es-ES_tradnl"/>
              </w:rPr>
            </w:pPr>
            <w:r w:rsidRPr="00F5740F">
              <w:rPr>
                <w:rFonts w:ascii="Arial" w:hAnsi="Arial" w:cs="Arial"/>
                <w:sz w:val="14"/>
                <w:lang w:val="es-ES_tradnl"/>
              </w:rPr>
              <w:t>cruzado</w:t>
            </w:r>
          </w:p>
        </w:tc>
        <w:tc>
          <w:tcPr>
            <w:tcW w:w="1627" w:type="dxa"/>
            <w:tcBorders>
              <w:top w:val="nil"/>
            </w:tcBorders>
            <w:shd w:val="clear" w:color="auto" w:fill="DBE5F1" w:themeFill="accent1" w:themeFillTint="33"/>
            <w:vAlign w:val="center"/>
          </w:tcPr>
          <w:p w14:paraId="0D7532CD" w14:textId="77777777" w:rsidR="003C07C8" w:rsidRPr="00F5740F" w:rsidRDefault="00A91F44" w:rsidP="00CE072E">
            <w:pPr>
              <w:jc w:val="center"/>
              <w:rPr>
                <w:rFonts w:ascii="Arial" w:hAnsi="Arial" w:cs="Arial"/>
                <w:sz w:val="14"/>
                <w:lang w:val="es-ES_tradnl"/>
              </w:rPr>
            </w:pPr>
            <w:r w:rsidRPr="00F5740F">
              <w:rPr>
                <w:rFonts w:ascii="Arial" w:hAnsi="Arial" w:cs="Arial"/>
                <w:sz w:val="14"/>
                <w:lang w:val="es-ES_tradnl"/>
              </w:rPr>
              <w:t>Experimental</w:t>
            </w:r>
            <w:r w:rsidR="0072533C" w:rsidRPr="00F5740F">
              <w:rPr>
                <w:rFonts w:ascii="Arial" w:hAnsi="Arial" w:cs="Arial"/>
                <w:sz w:val="14"/>
                <w:lang w:val="es-ES_tradnl"/>
              </w:rPr>
              <w:t>,</w:t>
            </w:r>
          </w:p>
          <w:p w14:paraId="642A963F" w14:textId="77777777" w:rsidR="00A91F44" w:rsidRPr="00F5740F" w:rsidRDefault="00A91F44" w:rsidP="00CE072E">
            <w:pPr>
              <w:jc w:val="center"/>
              <w:rPr>
                <w:rFonts w:ascii="Arial" w:hAnsi="Arial" w:cs="Arial"/>
                <w:sz w:val="14"/>
                <w:lang w:val="es-ES_tradnl"/>
              </w:rPr>
            </w:pPr>
            <w:r w:rsidRPr="00F5740F">
              <w:rPr>
                <w:rFonts w:ascii="Arial" w:hAnsi="Arial" w:cs="Arial"/>
                <w:sz w:val="14"/>
                <w:lang w:val="es-ES_tradnl"/>
              </w:rPr>
              <w:t>Quasi-experimental</w:t>
            </w:r>
          </w:p>
          <w:p w14:paraId="50D2DC6E" w14:textId="77777777" w:rsidR="00A91F44" w:rsidRPr="00F5740F" w:rsidRDefault="00A91F44" w:rsidP="00CE072E">
            <w:pPr>
              <w:jc w:val="center"/>
              <w:rPr>
                <w:rFonts w:ascii="Arial" w:hAnsi="Arial" w:cs="Arial"/>
                <w:sz w:val="14"/>
                <w:lang w:val="es-ES_tradnl"/>
              </w:rPr>
            </w:pPr>
            <w:r w:rsidRPr="00F5740F">
              <w:rPr>
                <w:rFonts w:ascii="Arial" w:hAnsi="Arial" w:cs="Arial"/>
                <w:sz w:val="14"/>
                <w:lang w:val="es-ES_tradnl"/>
              </w:rPr>
              <w:t xml:space="preserve">Correlaciones, </w:t>
            </w:r>
            <w:r w:rsidR="009B2EAA" w:rsidRPr="00F5740F">
              <w:rPr>
                <w:rFonts w:ascii="Arial" w:hAnsi="Arial" w:cs="Arial"/>
                <w:sz w:val="14"/>
                <w:lang w:val="es-ES_tradnl"/>
              </w:rPr>
              <w:t>etc.</w:t>
            </w:r>
          </w:p>
        </w:tc>
        <w:tc>
          <w:tcPr>
            <w:tcW w:w="1625" w:type="dxa"/>
            <w:tcBorders>
              <w:top w:val="nil"/>
            </w:tcBorders>
            <w:shd w:val="clear" w:color="auto" w:fill="DBE5F1" w:themeFill="accent1" w:themeFillTint="33"/>
            <w:vAlign w:val="center"/>
          </w:tcPr>
          <w:p w14:paraId="445F573B" w14:textId="77777777" w:rsidR="003C07C8" w:rsidRPr="00F5740F" w:rsidRDefault="00444B80" w:rsidP="00CE072E">
            <w:pPr>
              <w:jc w:val="center"/>
              <w:rPr>
                <w:rFonts w:ascii="Arial" w:hAnsi="Arial" w:cs="Arial"/>
                <w:sz w:val="14"/>
                <w:lang w:val="es-ES_tradnl"/>
              </w:rPr>
            </w:pPr>
            <w:r w:rsidRPr="00F5740F">
              <w:rPr>
                <w:rFonts w:ascii="Arial" w:hAnsi="Arial" w:cs="Arial"/>
                <w:sz w:val="14"/>
                <w:lang w:val="es-ES_tradnl"/>
              </w:rPr>
              <w:t>Positivo</w:t>
            </w:r>
          </w:p>
          <w:p w14:paraId="18A24229" w14:textId="77777777" w:rsidR="00444B80" w:rsidRPr="00F5740F" w:rsidRDefault="00444B80" w:rsidP="00CE072E">
            <w:pPr>
              <w:jc w:val="center"/>
              <w:rPr>
                <w:rFonts w:ascii="Arial" w:hAnsi="Arial" w:cs="Arial"/>
                <w:sz w:val="14"/>
                <w:lang w:val="es-ES_tradnl"/>
              </w:rPr>
            </w:pPr>
            <w:r w:rsidRPr="00F5740F">
              <w:rPr>
                <w:rFonts w:ascii="Arial" w:hAnsi="Arial" w:cs="Arial"/>
                <w:sz w:val="14"/>
                <w:lang w:val="es-ES_tradnl"/>
              </w:rPr>
              <w:t>Negativo</w:t>
            </w:r>
          </w:p>
        </w:tc>
        <w:tc>
          <w:tcPr>
            <w:tcW w:w="1817" w:type="dxa"/>
            <w:tcBorders>
              <w:top w:val="nil"/>
            </w:tcBorders>
            <w:shd w:val="clear" w:color="auto" w:fill="DBE5F1" w:themeFill="accent1" w:themeFillTint="33"/>
            <w:vAlign w:val="center"/>
          </w:tcPr>
          <w:p w14:paraId="23D0DC90" w14:textId="77777777" w:rsidR="003C07C8" w:rsidRPr="00F5740F" w:rsidRDefault="00444B80" w:rsidP="00CE072E">
            <w:pPr>
              <w:jc w:val="center"/>
              <w:rPr>
                <w:rFonts w:ascii="Arial" w:hAnsi="Arial" w:cs="Arial"/>
                <w:sz w:val="14"/>
                <w:lang w:val="es-ES_tradnl"/>
              </w:rPr>
            </w:pPr>
            <w:r w:rsidRPr="00F5740F">
              <w:rPr>
                <w:rFonts w:ascii="Arial" w:hAnsi="Arial" w:cs="Arial"/>
                <w:sz w:val="14"/>
                <w:lang w:val="es-ES_tradnl"/>
              </w:rPr>
              <w:t xml:space="preserve">Standard </w:t>
            </w:r>
            <w:r w:rsidR="009B2EAA" w:rsidRPr="00F5740F">
              <w:rPr>
                <w:rFonts w:ascii="Arial" w:hAnsi="Arial" w:cs="Arial"/>
                <w:sz w:val="14"/>
                <w:lang w:val="es-ES_tradnl"/>
              </w:rPr>
              <w:t>deviaciones</w:t>
            </w:r>
            <w:r w:rsidRPr="00F5740F">
              <w:rPr>
                <w:rFonts w:ascii="Arial" w:hAnsi="Arial" w:cs="Arial"/>
                <w:sz w:val="14"/>
                <w:lang w:val="es-ES_tradnl"/>
              </w:rPr>
              <w:t xml:space="preserve">, </w:t>
            </w:r>
            <w:r w:rsidR="009B2EAA" w:rsidRPr="00F5740F">
              <w:rPr>
                <w:rFonts w:ascii="Arial" w:hAnsi="Arial" w:cs="Arial"/>
                <w:sz w:val="14"/>
                <w:lang w:val="es-ES_tradnl"/>
              </w:rPr>
              <w:t>etc.</w:t>
            </w:r>
          </w:p>
        </w:tc>
        <w:tc>
          <w:tcPr>
            <w:tcW w:w="1630" w:type="dxa"/>
            <w:tcBorders>
              <w:top w:val="nil"/>
            </w:tcBorders>
            <w:shd w:val="clear" w:color="auto" w:fill="DBE5F1" w:themeFill="accent1" w:themeFillTint="33"/>
            <w:vAlign w:val="center"/>
          </w:tcPr>
          <w:p w14:paraId="1EAA4699" w14:textId="77777777" w:rsidR="003C07C8" w:rsidRPr="00F5740F" w:rsidRDefault="0049624E" w:rsidP="00CE072E">
            <w:pPr>
              <w:jc w:val="center"/>
              <w:rPr>
                <w:rFonts w:ascii="Arial" w:hAnsi="Arial" w:cs="Arial"/>
                <w:sz w:val="14"/>
                <w:lang w:val="es-ES_tradnl"/>
              </w:rPr>
            </w:pPr>
            <w:r w:rsidRPr="00F5740F">
              <w:rPr>
                <w:rFonts w:ascii="Arial" w:hAnsi="Arial" w:cs="Arial"/>
                <w:sz w:val="14"/>
                <w:lang w:val="es-ES_tradnl"/>
              </w:rPr>
              <w:t>Explicar si hay efecto diferenciado (</w:t>
            </w:r>
            <w:r w:rsidR="009B2EAA" w:rsidRPr="00F5740F">
              <w:rPr>
                <w:rFonts w:ascii="Arial" w:hAnsi="Arial" w:cs="Arial"/>
                <w:sz w:val="14"/>
                <w:lang w:val="es-ES_tradnl"/>
              </w:rPr>
              <w:t>más</w:t>
            </w:r>
            <w:r w:rsidRPr="00F5740F">
              <w:rPr>
                <w:rFonts w:ascii="Arial" w:hAnsi="Arial" w:cs="Arial"/>
                <w:sz w:val="14"/>
                <w:lang w:val="es-ES_tradnl"/>
              </w:rPr>
              <w:t xml:space="preserve"> positivo en niños que </w:t>
            </w:r>
            <w:r w:rsidR="009B2EAA" w:rsidRPr="00F5740F">
              <w:rPr>
                <w:rFonts w:ascii="Arial" w:hAnsi="Arial" w:cs="Arial"/>
                <w:sz w:val="14"/>
                <w:lang w:val="es-ES_tradnl"/>
              </w:rPr>
              <w:t>niñas</w:t>
            </w:r>
            <w:r w:rsidRPr="00F5740F">
              <w:rPr>
                <w:rFonts w:ascii="Arial" w:hAnsi="Arial" w:cs="Arial"/>
                <w:sz w:val="14"/>
                <w:lang w:val="es-ES_tradnl"/>
              </w:rPr>
              <w:t xml:space="preserve"> o al revés)</w:t>
            </w:r>
          </w:p>
        </w:tc>
        <w:tc>
          <w:tcPr>
            <w:tcW w:w="1610" w:type="dxa"/>
            <w:tcBorders>
              <w:top w:val="nil"/>
            </w:tcBorders>
            <w:shd w:val="clear" w:color="auto" w:fill="DBE5F1" w:themeFill="accent1" w:themeFillTint="33"/>
            <w:vAlign w:val="center"/>
          </w:tcPr>
          <w:p w14:paraId="05631D99" w14:textId="77777777" w:rsidR="003C07C8" w:rsidRPr="00F5740F" w:rsidRDefault="00807116" w:rsidP="00CE072E">
            <w:pPr>
              <w:jc w:val="center"/>
              <w:rPr>
                <w:rFonts w:ascii="Arial" w:hAnsi="Arial" w:cs="Arial"/>
                <w:sz w:val="14"/>
                <w:lang w:val="es-ES_tradnl"/>
              </w:rPr>
            </w:pPr>
            <w:r w:rsidRPr="00F5740F">
              <w:rPr>
                <w:rFonts w:ascii="Arial" w:hAnsi="Arial" w:cs="Arial"/>
                <w:sz w:val="14"/>
                <w:lang w:val="es-ES_tradnl"/>
              </w:rPr>
              <w:t xml:space="preserve">Indicar costo exacto si aparece en el paper; o hacer una </w:t>
            </w:r>
            <w:r w:rsidR="009B2EAA" w:rsidRPr="00F5740F">
              <w:rPr>
                <w:rFonts w:ascii="Arial" w:hAnsi="Arial" w:cs="Arial"/>
                <w:sz w:val="14"/>
                <w:lang w:val="es-ES_tradnl"/>
              </w:rPr>
              <w:t>valoración</w:t>
            </w:r>
          </w:p>
        </w:tc>
      </w:tr>
      <w:tr w:rsidR="0022414C" w:rsidRPr="00F5740F" w14:paraId="364EE8E3" w14:textId="77777777" w:rsidTr="00CE072E">
        <w:tc>
          <w:tcPr>
            <w:tcW w:w="1619" w:type="dxa"/>
          </w:tcPr>
          <w:p w14:paraId="4B46B171" w14:textId="77777777" w:rsidR="003C07C8" w:rsidRPr="00F5740F" w:rsidRDefault="0016163F" w:rsidP="00F663D4">
            <w:pPr>
              <w:jc w:val="both"/>
              <w:rPr>
                <w:rFonts w:ascii="Arial" w:hAnsi="Arial" w:cs="Arial"/>
                <w:lang w:val="es-ES_tradnl"/>
              </w:rPr>
            </w:pPr>
            <w:r w:rsidRPr="00F5740F">
              <w:rPr>
                <w:rFonts w:ascii="Arial" w:hAnsi="Arial" w:cs="Arial"/>
                <w:szCs w:val="26"/>
                <w:lang w:val="es-ES_tradnl"/>
              </w:rPr>
              <w:t>BID</w:t>
            </w:r>
            <w:r w:rsidR="00A075A1" w:rsidRPr="00F5740F">
              <w:rPr>
                <w:rFonts w:ascii="Arial" w:hAnsi="Arial" w:cs="Arial"/>
                <w:szCs w:val="26"/>
                <w:lang w:val="es-ES_tradnl"/>
              </w:rPr>
              <w:t>(</w:t>
            </w:r>
            <w:r w:rsidR="00B67129" w:rsidRPr="00F5740F">
              <w:rPr>
                <w:rFonts w:ascii="Arial" w:hAnsi="Arial" w:cs="Arial"/>
                <w:szCs w:val="26"/>
                <w:lang w:val="es-ES_tradnl"/>
              </w:rPr>
              <w:t>2014</w:t>
            </w:r>
            <w:r w:rsidR="00A075A1" w:rsidRPr="00F5740F">
              <w:rPr>
                <w:rFonts w:ascii="Arial" w:hAnsi="Arial" w:cs="Arial"/>
                <w:szCs w:val="26"/>
                <w:lang w:val="es-ES_tradnl"/>
              </w:rPr>
              <w:t>)</w:t>
            </w:r>
          </w:p>
        </w:tc>
        <w:tc>
          <w:tcPr>
            <w:tcW w:w="1629" w:type="dxa"/>
            <w:vAlign w:val="center"/>
          </w:tcPr>
          <w:p w14:paraId="7212063A" w14:textId="77777777" w:rsidR="003C07C8" w:rsidRPr="00F5740F" w:rsidRDefault="00224714" w:rsidP="00CE072E">
            <w:pPr>
              <w:rPr>
                <w:rFonts w:ascii="Arial" w:hAnsi="Arial" w:cs="Arial"/>
                <w:sz w:val="18"/>
                <w:lang w:val="es-ES_tradnl"/>
              </w:rPr>
            </w:pPr>
            <w:r w:rsidRPr="00F5740F">
              <w:rPr>
                <w:rFonts w:ascii="Arial" w:hAnsi="Arial" w:cs="Arial"/>
                <w:sz w:val="18"/>
                <w:lang w:val="es-ES_tradnl"/>
              </w:rPr>
              <w:t>Abonos de transporte y/o bicicletas dependiendo de la provincia</w:t>
            </w:r>
            <w:r w:rsidR="00C535FB" w:rsidRPr="00F5740F">
              <w:rPr>
                <w:rFonts w:ascii="Arial" w:hAnsi="Arial" w:cs="Arial"/>
                <w:sz w:val="18"/>
                <w:lang w:val="es-ES_tradnl"/>
              </w:rPr>
              <w:t xml:space="preserve"> en Argentina</w:t>
            </w:r>
          </w:p>
        </w:tc>
        <w:tc>
          <w:tcPr>
            <w:tcW w:w="1619" w:type="dxa"/>
            <w:vAlign w:val="center"/>
          </w:tcPr>
          <w:p w14:paraId="3885D888" w14:textId="77777777" w:rsidR="00B46074" w:rsidRPr="00F5740F" w:rsidRDefault="00224714" w:rsidP="00CE072E">
            <w:pPr>
              <w:rPr>
                <w:rFonts w:ascii="Arial" w:hAnsi="Arial" w:cs="Arial"/>
                <w:sz w:val="18"/>
                <w:lang w:val="es-ES_tradnl"/>
              </w:rPr>
            </w:pPr>
            <w:r w:rsidRPr="00F5740F">
              <w:rPr>
                <w:rFonts w:ascii="Arial" w:hAnsi="Arial" w:cs="Arial"/>
                <w:sz w:val="18"/>
                <w:lang w:val="es-ES_tradnl"/>
              </w:rPr>
              <w:t>Oferta (abonos</w:t>
            </w:r>
            <w:r w:rsidR="00130733" w:rsidRPr="00F5740F">
              <w:rPr>
                <w:rFonts w:ascii="Arial" w:hAnsi="Arial" w:cs="Arial"/>
                <w:sz w:val="18"/>
                <w:lang w:val="es-ES_tradnl"/>
              </w:rPr>
              <w:t xml:space="preserve"> de transporte),</w:t>
            </w:r>
            <w:r w:rsidRPr="00F5740F">
              <w:rPr>
                <w:rFonts w:ascii="Arial" w:hAnsi="Arial" w:cs="Arial"/>
                <w:sz w:val="18"/>
                <w:lang w:val="es-ES_tradnl"/>
              </w:rPr>
              <w:t xml:space="preserve"> Demanda (bicicletas)</w:t>
            </w:r>
          </w:p>
          <w:p w14:paraId="01D09DD2" w14:textId="77777777" w:rsidR="00B46074" w:rsidRPr="00F5740F" w:rsidRDefault="00B46074">
            <w:pPr>
              <w:rPr>
                <w:rFonts w:ascii="Arial" w:hAnsi="Arial" w:cs="Arial"/>
                <w:sz w:val="18"/>
                <w:lang w:val="es-ES_tradnl"/>
              </w:rPr>
            </w:pPr>
          </w:p>
          <w:p w14:paraId="3B432E8C" w14:textId="77777777" w:rsidR="003C07C8" w:rsidRPr="00F5740F" w:rsidRDefault="003C07C8" w:rsidP="00CE072E">
            <w:pPr>
              <w:rPr>
                <w:rFonts w:ascii="Arial" w:hAnsi="Arial" w:cs="Arial"/>
                <w:sz w:val="18"/>
                <w:lang w:val="es-ES_tradnl"/>
              </w:rPr>
            </w:pPr>
          </w:p>
        </w:tc>
        <w:tc>
          <w:tcPr>
            <w:tcW w:w="1627" w:type="dxa"/>
            <w:vAlign w:val="center"/>
          </w:tcPr>
          <w:p w14:paraId="1B5D7F9D" w14:textId="77777777" w:rsidR="003C07C8" w:rsidRPr="00F5740F" w:rsidRDefault="00E37058" w:rsidP="00CE072E">
            <w:pPr>
              <w:rPr>
                <w:rFonts w:ascii="Arial" w:hAnsi="Arial" w:cs="Arial"/>
                <w:sz w:val="18"/>
                <w:lang w:val="es-ES_tradnl"/>
              </w:rPr>
            </w:pPr>
            <w:r w:rsidRPr="00F5740F">
              <w:rPr>
                <w:rFonts w:ascii="Arial" w:hAnsi="Arial" w:cs="Arial"/>
                <w:sz w:val="18"/>
                <w:lang w:val="es-ES_tradnl"/>
              </w:rPr>
              <w:t>Quasi-experimental</w:t>
            </w:r>
          </w:p>
        </w:tc>
        <w:tc>
          <w:tcPr>
            <w:tcW w:w="1625" w:type="dxa"/>
            <w:vAlign w:val="center"/>
          </w:tcPr>
          <w:p w14:paraId="6CF570D7" w14:textId="77777777" w:rsidR="003C07C8" w:rsidRPr="00F5740F" w:rsidRDefault="00224714" w:rsidP="00CE072E">
            <w:pPr>
              <w:rPr>
                <w:rFonts w:ascii="Arial" w:hAnsi="Arial" w:cs="Arial"/>
                <w:sz w:val="18"/>
                <w:lang w:val="es-ES_tradnl"/>
              </w:rPr>
            </w:pPr>
            <w:r w:rsidRPr="00F5740F">
              <w:rPr>
                <w:rFonts w:ascii="Arial" w:hAnsi="Arial" w:cs="Arial"/>
                <w:sz w:val="18"/>
                <w:lang w:val="es-ES_tradnl"/>
              </w:rPr>
              <w:t>Positivo</w:t>
            </w:r>
          </w:p>
        </w:tc>
        <w:tc>
          <w:tcPr>
            <w:tcW w:w="1817" w:type="dxa"/>
            <w:vAlign w:val="center"/>
          </w:tcPr>
          <w:p w14:paraId="1EF6DAE6" w14:textId="77777777" w:rsidR="00F14A0E" w:rsidRPr="00F5740F" w:rsidRDefault="00762B46" w:rsidP="00CE072E">
            <w:pPr>
              <w:rPr>
                <w:rFonts w:ascii="Arial" w:hAnsi="Arial" w:cs="Arial"/>
                <w:sz w:val="18"/>
                <w:lang w:val="es-ES_tradnl"/>
              </w:rPr>
            </w:pPr>
            <w:r w:rsidRPr="00F5740F">
              <w:rPr>
                <w:rFonts w:ascii="Arial" w:hAnsi="Arial" w:cs="Arial"/>
                <w:sz w:val="18"/>
                <w:lang w:val="es-ES_tradnl"/>
              </w:rPr>
              <w:t>Los alumnos beneficiados incrementaron su asistencia en un punto porcentual. Los estudiantes con beneficio del ámbito rural registraron un mayor aumento de la asistencia (de casi tres puntos) que los beneficiados del contexto urbano (de casi un punto).</w:t>
            </w:r>
            <w:r w:rsidR="00F14A0E" w:rsidRPr="00F5740F">
              <w:rPr>
                <w:rFonts w:ascii="Arial" w:hAnsi="Arial" w:cs="Arial"/>
                <w:sz w:val="18"/>
                <w:lang w:val="es-ES_tradnl"/>
              </w:rPr>
              <w:t xml:space="preserve"> La brecha en asistencia</w:t>
            </w:r>
          </w:p>
          <w:p w14:paraId="7F386784" w14:textId="77777777" w:rsidR="003C07C8" w:rsidRPr="00F5740F" w:rsidRDefault="00F14A0E" w:rsidP="00CE072E">
            <w:pPr>
              <w:rPr>
                <w:rFonts w:ascii="Arial" w:hAnsi="Arial" w:cs="Arial"/>
                <w:sz w:val="18"/>
                <w:lang w:val="es-ES_tradnl"/>
              </w:rPr>
            </w:pPr>
            <w:r w:rsidRPr="00F5740F">
              <w:rPr>
                <w:rFonts w:ascii="Arial" w:hAnsi="Arial" w:cs="Arial"/>
                <w:sz w:val="18"/>
                <w:lang w:val="es-ES_tradnl"/>
              </w:rPr>
              <w:t>escolar se reduce un</w:t>
            </w:r>
            <w:r w:rsidR="001234B9" w:rsidRPr="00F5740F">
              <w:rPr>
                <w:rFonts w:ascii="Arial" w:hAnsi="Arial" w:cs="Arial"/>
                <w:sz w:val="18"/>
                <w:lang w:val="es-ES_tradnl"/>
              </w:rPr>
              <w:t xml:space="preserve"> </w:t>
            </w:r>
            <w:r w:rsidRPr="00F5740F">
              <w:rPr>
                <w:rFonts w:ascii="Arial" w:hAnsi="Arial" w:cs="Arial"/>
                <w:sz w:val="18"/>
                <w:lang w:val="es-ES_tradnl"/>
              </w:rPr>
              <w:t>15%.</w:t>
            </w:r>
          </w:p>
        </w:tc>
        <w:tc>
          <w:tcPr>
            <w:tcW w:w="1630" w:type="dxa"/>
            <w:vAlign w:val="center"/>
          </w:tcPr>
          <w:p w14:paraId="31E83B79" w14:textId="77777777" w:rsidR="003C07C8" w:rsidRPr="00F5740F" w:rsidRDefault="00593778" w:rsidP="00CE072E">
            <w:pPr>
              <w:rPr>
                <w:rFonts w:ascii="Arial" w:hAnsi="Arial" w:cs="Arial"/>
                <w:sz w:val="18"/>
                <w:lang w:val="es-ES_tradnl"/>
              </w:rPr>
            </w:pPr>
            <w:r w:rsidRPr="00F5740F">
              <w:rPr>
                <w:rFonts w:ascii="Arial" w:hAnsi="Arial" w:cs="Arial"/>
                <w:sz w:val="18"/>
                <w:lang w:val="es-ES_tradnl"/>
              </w:rPr>
              <w:t>En el grupo beneficiado la asistencia de las mujeres registró un mayor incremento que la de los varones</w:t>
            </w:r>
          </w:p>
        </w:tc>
        <w:tc>
          <w:tcPr>
            <w:tcW w:w="1610" w:type="dxa"/>
            <w:vAlign w:val="center"/>
          </w:tcPr>
          <w:p w14:paraId="353E6900" w14:textId="77777777" w:rsidR="003C07C8" w:rsidRPr="00F5740F" w:rsidRDefault="00C700F0" w:rsidP="00CE072E">
            <w:pPr>
              <w:rPr>
                <w:rFonts w:ascii="Arial" w:hAnsi="Arial" w:cs="Arial"/>
                <w:sz w:val="18"/>
                <w:lang w:val="es-ES_tradnl"/>
              </w:rPr>
            </w:pPr>
            <w:r w:rsidRPr="00F5740F">
              <w:rPr>
                <w:rFonts w:ascii="Arial" w:hAnsi="Arial" w:cs="Arial"/>
                <w:sz w:val="18"/>
                <w:lang w:val="es-ES_tradnl"/>
              </w:rPr>
              <w:t>US$25,7 millones</w:t>
            </w:r>
          </w:p>
        </w:tc>
      </w:tr>
      <w:tr w:rsidR="0022414C" w:rsidRPr="00D2706D" w14:paraId="51F65E82" w14:textId="77777777" w:rsidTr="00CE072E">
        <w:tc>
          <w:tcPr>
            <w:tcW w:w="1619" w:type="dxa"/>
          </w:tcPr>
          <w:p w14:paraId="0C4915AC" w14:textId="77777777" w:rsidR="003C07C8" w:rsidRPr="00F5740F" w:rsidRDefault="00E523ED" w:rsidP="00F663D4">
            <w:pPr>
              <w:jc w:val="both"/>
              <w:rPr>
                <w:rFonts w:ascii="Arial" w:hAnsi="Arial" w:cs="Arial"/>
                <w:lang w:val="es-ES_tradnl"/>
              </w:rPr>
            </w:pPr>
            <w:r w:rsidRPr="00F5740F">
              <w:rPr>
                <w:rFonts w:ascii="Arial" w:hAnsi="Arial" w:cs="Arial"/>
                <w:lang w:val="es-ES_tradnl"/>
              </w:rPr>
              <w:t xml:space="preserve">Luis M. Martínez and José M. Viegas </w:t>
            </w:r>
            <w:r w:rsidR="00130733" w:rsidRPr="00F5740F">
              <w:rPr>
                <w:rFonts w:ascii="Arial" w:hAnsi="Arial" w:cs="Arial"/>
                <w:lang w:val="es-ES_tradnl"/>
              </w:rPr>
              <w:t>(2011)</w:t>
            </w:r>
          </w:p>
        </w:tc>
        <w:tc>
          <w:tcPr>
            <w:tcW w:w="1629" w:type="dxa"/>
            <w:vAlign w:val="center"/>
          </w:tcPr>
          <w:p w14:paraId="6AD12CB7" w14:textId="77777777" w:rsidR="003C07C8" w:rsidRPr="00F5740F" w:rsidRDefault="00E523ED" w:rsidP="00CE072E">
            <w:pPr>
              <w:rPr>
                <w:rFonts w:ascii="Arial" w:hAnsi="Arial" w:cs="Arial"/>
                <w:sz w:val="18"/>
                <w:lang w:val="es-ES_tradnl"/>
              </w:rPr>
            </w:pPr>
            <w:r w:rsidRPr="00F5740F">
              <w:rPr>
                <w:rFonts w:ascii="Arial" w:hAnsi="Arial" w:cs="Arial"/>
                <w:sz w:val="18"/>
                <w:lang w:val="es-ES_tradnl"/>
              </w:rPr>
              <w:t>Sistema</w:t>
            </w:r>
            <w:r w:rsidR="003068F8" w:rsidRPr="00F5740F">
              <w:rPr>
                <w:rFonts w:ascii="Arial" w:hAnsi="Arial" w:cs="Arial"/>
                <w:sz w:val="18"/>
                <w:lang w:val="es-ES_tradnl"/>
              </w:rPr>
              <w:t xml:space="preserve"> gratuito</w:t>
            </w:r>
            <w:r w:rsidRPr="00F5740F">
              <w:rPr>
                <w:rFonts w:ascii="Arial" w:hAnsi="Arial" w:cs="Arial"/>
                <w:sz w:val="18"/>
                <w:lang w:val="es-ES_tradnl"/>
              </w:rPr>
              <w:t xml:space="preserve"> de s</w:t>
            </w:r>
            <w:r w:rsidR="00130733" w:rsidRPr="00F5740F">
              <w:rPr>
                <w:rFonts w:ascii="Arial" w:hAnsi="Arial" w:cs="Arial"/>
                <w:sz w:val="18"/>
                <w:lang w:val="es-ES_tradnl"/>
              </w:rPr>
              <w:t xml:space="preserve">ervicio de </w:t>
            </w:r>
            <w:r w:rsidR="002B1FA2" w:rsidRPr="00F5740F">
              <w:rPr>
                <w:rFonts w:ascii="Arial" w:hAnsi="Arial" w:cs="Arial"/>
                <w:sz w:val="18"/>
                <w:lang w:val="es-ES_tradnl"/>
              </w:rPr>
              <w:t>autobús</w:t>
            </w:r>
            <w:r w:rsidR="000F1627" w:rsidRPr="00F5740F">
              <w:rPr>
                <w:rFonts w:ascii="Arial" w:hAnsi="Arial" w:cs="Arial"/>
                <w:sz w:val="18"/>
                <w:lang w:val="es-ES_tradnl"/>
              </w:rPr>
              <w:t xml:space="preserve"> en Portugal</w:t>
            </w:r>
          </w:p>
        </w:tc>
        <w:tc>
          <w:tcPr>
            <w:tcW w:w="1619" w:type="dxa"/>
            <w:vAlign w:val="center"/>
          </w:tcPr>
          <w:p w14:paraId="75AD6263" w14:textId="77777777" w:rsidR="003C07C8" w:rsidRPr="00F5740F" w:rsidRDefault="000F1627" w:rsidP="00CE072E">
            <w:pPr>
              <w:rPr>
                <w:rFonts w:ascii="Arial" w:hAnsi="Arial" w:cs="Arial"/>
                <w:sz w:val="18"/>
                <w:lang w:val="es-ES_tradnl"/>
              </w:rPr>
            </w:pPr>
            <w:r w:rsidRPr="00F5740F">
              <w:rPr>
                <w:rFonts w:ascii="Arial" w:hAnsi="Arial" w:cs="Arial"/>
                <w:sz w:val="18"/>
                <w:lang w:val="es-ES_tradnl"/>
              </w:rPr>
              <w:t>Oferta</w:t>
            </w:r>
          </w:p>
        </w:tc>
        <w:tc>
          <w:tcPr>
            <w:tcW w:w="1627" w:type="dxa"/>
            <w:vAlign w:val="center"/>
          </w:tcPr>
          <w:p w14:paraId="17A45E30" w14:textId="77777777" w:rsidR="003C07C8" w:rsidRPr="00F5740F" w:rsidRDefault="00A05232" w:rsidP="00CE072E">
            <w:pPr>
              <w:rPr>
                <w:rFonts w:ascii="Arial" w:hAnsi="Arial" w:cs="Arial"/>
                <w:sz w:val="18"/>
                <w:lang w:val="es-ES_tradnl"/>
              </w:rPr>
            </w:pPr>
            <w:r w:rsidRPr="00F5740F">
              <w:rPr>
                <w:rFonts w:ascii="Arial" w:hAnsi="Arial" w:cs="Arial"/>
                <w:sz w:val="18"/>
                <w:lang w:val="es-ES_tradnl"/>
              </w:rPr>
              <w:t>Quasi-experimental</w:t>
            </w:r>
          </w:p>
        </w:tc>
        <w:tc>
          <w:tcPr>
            <w:tcW w:w="1625" w:type="dxa"/>
            <w:vAlign w:val="center"/>
          </w:tcPr>
          <w:p w14:paraId="17BE1269" w14:textId="77777777" w:rsidR="003C07C8" w:rsidRPr="00F5740F" w:rsidRDefault="0072533C" w:rsidP="00CE072E">
            <w:pPr>
              <w:rPr>
                <w:rFonts w:ascii="Arial" w:hAnsi="Arial" w:cs="Arial"/>
                <w:sz w:val="18"/>
                <w:lang w:val="es-ES_tradnl"/>
              </w:rPr>
            </w:pPr>
            <w:r w:rsidRPr="00F5740F">
              <w:rPr>
                <w:rFonts w:ascii="Arial" w:hAnsi="Arial" w:cs="Arial"/>
                <w:sz w:val="18"/>
                <w:lang w:val="es-ES_tradnl"/>
              </w:rPr>
              <w:t>Positivo</w:t>
            </w:r>
          </w:p>
        </w:tc>
        <w:tc>
          <w:tcPr>
            <w:tcW w:w="1817" w:type="dxa"/>
            <w:vAlign w:val="center"/>
          </w:tcPr>
          <w:p w14:paraId="71D4F7BF" w14:textId="77777777" w:rsidR="003C07C8" w:rsidRPr="00F5740F" w:rsidRDefault="0072533C" w:rsidP="00CE072E">
            <w:pPr>
              <w:rPr>
                <w:rFonts w:ascii="Arial" w:hAnsi="Arial" w:cs="Arial"/>
                <w:sz w:val="18"/>
                <w:lang w:val="es-ES_tradnl"/>
              </w:rPr>
            </w:pPr>
            <w:r w:rsidRPr="00F5740F">
              <w:rPr>
                <w:rFonts w:ascii="Arial" w:hAnsi="Arial" w:cs="Arial"/>
                <w:sz w:val="18"/>
                <w:lang w:val="es-ES_tradnl"/>
              </w:rPr>
              <w:t>El sistema sirve aproximadamente al 50% de los estudiantes elegibles.</w:t>
            </w:r>
          </w:p>
        </w:tc>
        <w:tc>
          <w:tcPr>
            <w:tcW w:w="1630" w:type="dxa"/>
            <w:vAlign w:val="center"/>
          </w:tcPr>
          <w:p w14:paraId="12313DAB" w14:textId="77777777" w:rsidR="003C07C8" w:rsidRPr="00F5740F" w:rsidRDefault="000A486F">
            <w:pPr>
              <w:rPr>
                <w:rFonts w:ascii="Arial" w:hAnsi="Arial" w:cs="Arial"/>
                <w:sz w:val="18"/>
                <w:lang w:val="es-ES_tradnl"/>
              </w:rPr>
            </w:pPr>
            <w:r w:rsidRPr="00F5740F">
              <w:rPr>
                <w:rFonts w:ascii="Arial" w:hAnsi="Arial" w:cs="Arial"/>
                <w:sz w:val="18"/>
                <w:lang w:val="es-ES_tradnl"/>
              </w:rPr>
              <w:t>N/A</w:t>
            </w:r>
          </w:p>
        </w:tc>
        <w:tc>
          <w:tcPr>
            <w:tcW w:w="1610" w:type="dxa"/>
            <w:vAlign w:val="center"/>
          </w:tcPr>
          <w:p w14:paraId="06179687" w14:textId="77777777" w:rsidR="003C07C8" w:rsidRPr="00F5740F" w:rsidRDefault="006A1302" w:rsidP="00CE072E">
            <w:pPr>
              <w:rPr>
                <w:rFonts w:ascii="Arial" w:hAnsi="Arial" w:cs="Arial"/>
                <w:sz w:val="18"/>
                <w:lang w:val="es-ES_tradnl"/>
              </w:rPr>
            </w:pPr>
            <w:r w:rsidRPr="00F5740F">
              <w:rPr>
                <w:rFonts w:ascii="Arial" w:hAnsi="Arial" w:cs="Arial"/>
                <w:sz w:val="18"/>
                <w:lang w:val="es-ES_tradnl"/>
              </w:rPr>
              <w:t>Total de 16 minibuses</w:t>
            </w:r>
            <w:r w:rsidR="00BD27CE" w:rsidRPr="00F5740F">
              <w:rPr>
                <w:rFonts w:ascii="Arial" w:hAnsi="Arial" w:cs="Arial"/>
                <w:sz w:val="18"/>
                <w:lang w:val="es-ES_tradnl"/>
              </w:rPr>
              <w:t xml:space="preserve"> de un costo estimado de US$1 millones</w:t>
            </w:r>
          </w:p>
        </w:tc>
      </w:tr>
      <w:tr w:rsidR="0022414C" w:rsidRPr="00D2706D" w14:paraId="72F26D06" w14:textId="77777777" w:rsidTr="00CE072E">
        <w:trPr>
          <w:trHeight w:val="287"/>
        </w:trPr>
        <w:tc>
          <w:tcPr>
            <w:tcW w:w="1619" w:type="dxa"/>
          </w:tcPr>
          <w:p w14:paraId="7394742B" w14:textId="77777777" w:rsidR="003C07C8" w:rsidRPr="00F5740F" w:rsidRDefault="00A05232" w:rsidP="00F663D4">
            <w:pPr>
              <w:jc w:val="both"/>
              <w:rPr>
                <w:rFonts w:ascii="Arial" w:hAnsi="Arial" w:cs="Arial"/>
                <w:lang w:val="es-ES_tradnl"/>
              </w:rPr>
            </w:pPr>
            <w:r w:rsidRPr="00F5740F">
              <w:rPr>
                <w:rFonts w:ascii="Arial" w:hAnsi="Arial" w:cs="Arial"/>
                <w:lang w:val="es-ES_tradnl"/>
              </w:rPr>
              <w:t>McMillan, Tracy et. al.</w:t>
            </w:r>
            <w:r w:rsidR="001B1863" w:rsidRPr="00F5740F">
              <w:rPr>
                <w:rFonts w:ascii="Arial" w:hAnsi="Arial" w:cs="Arial"/>
                <w:lang w:val="es-ES_tradnl"/>
              </w:rPr>
              <w:t xml:space="preserve"> (2006)</w:t>
            </w:r>
          </w:p>
        </w:tc>
        <w:tc>
          <w:tcPr>
            <w:tcW w:w="1629" w:type="dxa"/>
            <w:vAlign w:val="center"/>
          </w:tcPr>
          <w:p w14:paraId="213998BF" w14:textId="77777777" w:rsidR="003C07C8" w:rsidRPr="00F5740F" w:rsidRDefault="00144A6B" w:rsidP="00CE072E">
            <w:pPr>
              <w:rPr>
                <w:rFonts w:ascii="Arial" w:hAnsi="Arial" w:cs="Arial"/>
                <w:sz w:val="18"/>
                <w:lang w:val="es-ES_tradnl"/>
              </w:rPr>
            </w:pPr>
            <w:r w:rsidRPr="00F5740F">
              <w:rPr>
                <w:rFonts w:ascii="Arial" w:hAnsi="Arial" w:cs="Arial"/>
                <w:sz w:val="18"/>
                <w:lang w:val="es-ES_tradnl"/>
              </w:rPr>
              <w:t>Construcción</w:t>
            </w:r>
            <w:r w:rsidR="00A05232" w:rsidRPr="00F5740F">
              <w:rPr>
                <w:rFonts w:ascii="Arial" w:hAnsi="Arial" w:cs="Arial"/>
                <w:sz w:val="18"/>
                <w:lang w:val="es-ES_tradnl"/>
              </w:rPr>
              <w:t xml:space="preserve"> de vías para caminar o montar bicicleta </w:t>
            </w:r>
            <w:r w:rsidRPr="00F5740F">
              <w:rPr>
                <w:rFonts w:ascii="Arial" w:hAnsi="Arial" w:cs="Arial"/>
                <w:sz w:val="18"/>
                <w:lang w:val="es-ES_tradnl"/>
              </w:rPr>
              <w:t xml:space="preserve">en California </w:t>
            </w:r>
            <w:r w:rsidR="00A05232" w:rsidRPr="00F5740F">
              <w:rPr>
                <w:rFonts w:ascii="Arial" w:hAnsi="Arial" w:cs="Arial"/>
                <w:sz w:val="18"/>
                <w:lang w:val="es-ES_tradnl"/>
              </w:rPr>
              <w:t xml:space="preserve">como parte del Safe </w:t>
            </w:r>
            <w:r w:rsidR="00A05232" w:rsidRPr="00F5740F">
              <w:rPr>
                <w:rFonts w:ascii="Arial" w:hAnsi="Arial" w:cs="Arial"/>
                <w:sz w:val="18"/>
                <w:lang w:val="es-ES_tradnl"/>
              </w:rPr>
              <w:lastRenderedPageBreak/>
              <w:t xml:space="preserve">Routes to School program. </w:t>
            </w:r>
          </w:p>
        </w:tc>
        <w:tc>
          <w:tcPr>
            <w:tcW w:w="1619" w:type="dxa"/>
            <w:vAlign w:val="center"/>
          </w:tcPr>
          <w:p w14:paraId="39A5AC6E" w14:textId="77777777" w:rsidR="003C07C8" w:rsidRPr="00F5740F" w:rsidRDefault="00A05232" w:rsidP="00CE072E">
            <w:pPr>
              <w:rPr>
                <w:rFonts w:ascii="Arial" w:hAnsi="Arial" w:cs="Arial"/>
                <w:sz w:val="18"/>
                <w:lang w:val="es-ES_tradnl"/>
              </w:rPr>
            </w:pPr>
            <w:r w:rsidRPr="00F5740F">
              <w:rPr>
                <w:rFonts w:ascii="Arial" w:hAnsi="Arial" w:cs="Arial"/>
                <w:sz w:val="18"/>
                <w:lang w:val="es-ES_tradnl"/>
              </w:rPr>
              <w:lastRenderedPageBreak/>
              <w:t>Oferta</w:t>
            </w:r>
          </w:p>
        </w:tc>
        <w:tc>
          <w:tcPr>
            <w:tcW w:w="1627" w:type="dxa"/>
            <w:vAlign w:val="center"/>
          </w:tcPr>
          <w:p w14:paraId="23D4D805" w14:textId="77777777" w:rsidR="003C07C8" w:rsidRPr="00F5740F" w:rsidRDefault="00A05232" w:rsidP="00CE072E">
            <w:pPr>
              <w:rPr>
                <w:rFonts w:ascii="Arial" w:hAnsi="Arial" w:cs="Arial"/>
                <w:sz w:val="18"/>
                <w:lang w:val="es-ES_tradnl"/>
              </w:rPr>
            </w:pPr>
            <w:r w:rsidRPr="00F5740F">
              <w:rPr>
                <w:rFonts w:ascii="Arial" w:hAnsi="Arial" w:cs="Arial"/>
                <w:sz w:val="18"/>
                <w:lang w:val="es-ES_tradnl"/>
              </w:rPr>
              <w:t>Quasi-experimental</w:t>
            </w:r>
          </w:p>
        </w:tc>
        <w:tc>
          <w:tcPr>
            <w:tcW w:w="1625" w:type="dxa"/>
            <w:vAlign w:val="center"/>
          </w:tcPr>
          <w:p w14:paraId="37700C69" w14:textId="77777777" w:rsidR="003C07C8" w:rsidRPr="00F5740F" w:rsidRDefault="00144A6B" w:rsidP="00CE072E">
            <w:pPr>
              <w:rPr>
                <w:rFonts w:ascii="Arial" w:hAnsi="Arial" w:cs="Arial"/>
                <w:sz w:val="18"/>
                <w:lang w:val="es-ES_tradnl"/>
              </w:rPr>
            </w:pPr>
            <w:r w:rsidRPr="00F5740F">
              <w:rPr>
                <w:rFonts w:ascii="Arial" w:hAnsi="Arial" w:cs="Arial"/>
                <w:sz w:val="18"/>
                <w:lang w:val="es-ES_tradnl"/>
              </w:rPr>
              <w:t>Positivo</w:t>
            </w:r>
          </w:p>
        </w:tc>
        <w:tc>
          <w:tcPr>
            <w:tcW w:w="1817" w:type="dxa"/>
            <w:vAlign w:val="center"/>
          </w:tcPr>
          <w:p w14:paraId="6098F4C1" w14:textId="77777777" w:rsidR="003C07C8" w:rsidRPr="00F56229" w:rsidRDefault="00144A6B" w:rsidP="00CE072E">
            <w:pPr>
              <w:rPr>
                <w:rFonts w:ascii="Arial" w:hAnsi="Arial" w:cs="Arial"/>
                <w:sz w:val="18"/>
              </w:rPr>
            </w:pPr>
            <w:r w:rsidRPr="00F56229">
              <w:rPr>
                <w:rFonts w:ascii="Arial" w:hAnsi="Arial" w:cs="Arial"/>
                <w:sz w:val="18"/>
              </w:rPr>
              <w:t xml:space="preserve">Walking and bicycling was reported as the normal travel mode to school by 21 percent of caregivers, while 69 percent </w:t>
            </w:r>
            <w:r w:rsidRPr="00F56229">
              <w:rPr>
                <w:rFonts w:ascii="Arial" w:hAnsi="Arial" w:cs="Arial"/>
                <w:sz w:val="18"/>
              </w:rPr>
              <w:lastRenderedPageBreak/>
              <w:t>reported traveling to school by automobile.</w:t>
            </w:r>
          </w:p>
        </w:tc>
        <w:tc>
          <w:tcPr>
            <w:tcW w:w="1630" w:type="dxa"/>
            <w:vAlign w:val="center"/>
          </w:tcPr>
          <w:p w14:paraId="66F27D6E" w14:textId="77777777" w:rsidR="003C07C8" w:rsidRPr="00F56229" w:rsidRDefault="00144A6B" w:rsidP="00CE072E">
            <w:pPr>
              <w:rPr>
                <w:rFonts w:ascii="Arial" w:hAnsi="Arial" w:cs="Arial"/>
                <w:sz w:val="18"/>
              </w:rPr>
            </w:pPr>
            <w:r w:rsidRPr="00F56229">
              <w:rPr>
                <w:rFonts w:ascii="Arial" w:hAnsi="Arial" w:cs="Arial"/>
                <w:sz w:val="18"/>
              </w:rPr>
              <w:lastRenderedPageBreak/>
              <w:t xml:space="preserve">Results indicate that the odds of walking and bicycling to school are 40 percent lower in girls than </w:t>
            </w:r>
            <w:r w:rsidRPr="00F56229">
              <w:rPr>
                <w:rFonts w:ascii="Arial" w:hAnsi="Arial" w:cs="Arial"/>
                <w:sz w:val="18"/>
              </w:rPr>
              <w:lastRenderedPageBreak/>
              <w:t>boys.</w:t>
            </w:r>
          </w:p>
        </w:tc>
        <w:tc>
          <w:tcPr>
            <w:tcW w:w="1610" w:type="dxa"/>
            <w:vAlign w:val="center"/>
          </w:tcPr>
          <w:p w14:paraId="7FC2E5AF" w14:textId="77777777" w:rsidR="003C07C8" w:rsidRPr="00F5740F" w:rsidRDefault="00BC3F33" w:rsidP="00CE072E">
            <w:pPr>
              <w:rPr>
                <w:rFonts w:ascii="Arial" w:hAnsi="Arial" w:cs="Arial"/>
                <w:sz w:val="18"/>
                <w:lang w:val="es-ES_tradnl"/>
              </w:rPr>
            </w:pPr>
            <w:r w:rsidRPr="00F5740F">
              <w:rPr>
                <w:rFonts w:ascii="Arial" w:hAnsi="Arial" w:cs="Arial"/>
                <w:sz w:val="18"/>
                <w:lang w:val="es-ES_tradnl"/>
              </w:rPr>
              <w:lastRenderedPageBreak/>
              <w:t xml:space="preserve">Nivel nacional: </w:t>
            </w:r>
            <w:r w:rsidR="00A906D6" w:rsidRPr="00F5740F">
              <w:rPr>
                <w:rFonts w:ascii="Arial" w:hAnsi="Arial" w:cs="Arial"/>
                <w:sz w:val="18"/>
                <w:lang w:val="es-ES_tradnl"/>
              </w:rPr>
              <w:t xml:space="preserve">$612 millones en el 2005, $183 millones en el 2010 y $1.1 billones en el 2012. </w:t>
            </w:r>
          </w:p>
        </w:tc>
      </w:tr>
      <w:tr w:rsidR="0022414C" w:rsidRPr="00F5740F" w14:paraId="3E2492B8" w14:textId="77777777" w:rsidTr="00CE072E">
        <w:tc>
          <w:tcPr>
            <w:tcW w:w="1619" w:type="dxa"/>
          </w:tcPr>
          <w:p w14:paraId="594D6229" w14:textId="77777777" w:rsidR="003C07C8" w:rsidRPr="00F5740F" w:rsidRDefault="0022414C" w:rsidP="0022414C">
            <w:pPr>
              <w:rPr>
                <w:rFonts w:ascii="Arial" w:hAnsi="Arial" w:cs="Arial"/>
                <w:lang w:val="es-ES_tradnl"/>
              </w:rPr>
            </w:pPr>
            <w:r w:rsidRPr="00F5740F">
              <w:rPr>
                <w:rFonts w:ascii="Arial" w:hAnsi="Arial" w:cs="Arial"/>
                <w:lang w:val="es-ES_tradnl"/>
              </w:rPr>
              <w:lastRenderedPageBreak/>
              <w:t>Ministerio de Educación</w:t>
            </w:r>
            <w:r w:rsidR="00E67F85" w:rsidRPr="00F5740F">
              <w:rPr>
                <w:rFonts w:ascii="Arial" w:hAnsi="Arial" w:cs="Arial"/>
                <w:lang w:val="es-ES_tradnl"/>
              </w:rPr>
              <w:t xml:space="preserve"> de Perú</w:t>
            </w:r>
          </w:p>
        </w:tc>
        <w:tc>
          <w:tcPr>
            <w:tcW w:w="1629" w:type="dxa"/>
            <w:vAlign w:val="center"/>
          </w:tcPr>
          <w:p w14:paraId="08BB96CA" w14:textId="77777777" w:rsidR="003C07C8" w:rsidRPr="00F5740F" w:rsidRDefault="0022414C" w:rsidP="00CE072E">
            <w:pPr>
              <w:rPr>
                <w:rFonts w:ascii="Arial" w:hAnsi="Arial" w:cs="Arial"/>
                <w:sz w:val="18"/>
                <w:lang w:val="es-ES_tradnl"/>
              </w:rPr>
            </w:pPr>
            <w:r w:rsidRPr="00F5740F">
              <w:rPr>
                <w:rFonts w:ascii="Arial" w:hAnsi="Arial" w:cs="Arial"/>
                <w:sz w:val="18"/>
                <w:lang w:val="es-ES_tradnl"/>
              </w:rPr>
              <w:t>Bancos de bicicletas en las zonas rurales de Perú</w:t>
            </w:r>
          </w:p>
        </w:tc>
        <w:tc>
          <w:tcPr>
            <w:tcW w:w="1619" w:type="dxa"/>
            <w:vAlign w:val="center"/>
          </w:tcPr>
          <w:p w14:paraId="1F947955" w14:textId="77777777" w:rsidR="003C07C8" w:rsidRPr="00F5740F" w:rsidRDefault="0022414C" w:rsidP="00CE072E">
            <w:pPr>
              <w:rPr>
                <w:rFonts w:ascii="Arial" w:hAnsi="Arial" w:cs="Arial"/>
                <w:sz w:val="18"/>
                <w:lang w:val="es-ES_tradnl"/>
              </w:rPr>
            </w:pPr>
            <w:r w:rsidRPr="00F5740F">
              <w:rPr>
                <w:rFonts w:ascii="Arial" w:hAnsi="Arial" w:cs="Arial"/>
                <w:sz w:val="18"/>
                <w:lang w:val="es-ES_tradnl"/>
              </w:rPr>
              <w:t>Demanda</w:t>
            </w:r>
          </w:p>
        </w:tc>
        <w:tc>
          <w:tcPr>
            <w:tcW w:w="1627" w:type="dxa"/>
            <w:vAlign w:val="center"/>
          </w:tcPr>
          <w:p w14:paraId="1DFF8354" w14:textId="77777777" w:rsidR="003C07C8" w:rsidRPr="00F5740F" w:rsidRDefault="0022414C" w:rsidP="00CE072E">
            <w:pPr>
              <w:rPr>
                <w:rFonts w:ascii="Arial" w:hAnsi="Arial" w:cs="Arial"/>
                <w:sz w:val="18"/>
                <w:lang w:val="es-ES_tradnl"/>
              </w:rPr>
            </w:pPr>
            <w:r w:rsidRPr="00F5740F">
              <w:rPr>
                <w:rFonts w:ascii="Arial" w:hAnsi="Arial" w:cs="Arial"/>
                <w:sz w:val="18"/>
                <w:lang w:val="es-ES_tradnl"/>
              </w:rPr>
              <w:t>N/A</w:t>
            </w:r>
          </w:p>
        </w:tc>
        <w:tc>
          <w:tcPr>
            <w:tcW w:w="1625" w:type="dxa"/>
            <w:vAlign w:val="center"/>
          </w:tcPr>
          <w:p w14:paraId="6E5DF1FF" w14:textId="77777777" w:rsidR="003C07C8" w:rsidRPr="00F5740F" w:rsidRDefault="003A2988" w:rsidP="00CE072E">
            <w:pPr>
              <w:rPr>
                <w:rFonts w:ascii="Arial" w:hAnsi="Arial" w:cs="Arial"/>
                <w:sz w:val="18"/>
                <w:lang w:val="es-ES_tradnl"/>
              </w:rPr>
            </w:pPr>
            <w:r w:rsidRPr="00F5740F">
              <w:rPr>
                <w:rFonts w:ascii="Arial" w:hAnsi="Arial" w:cs="Arial"/>
                <w:sz w:val="18"/>
                <w:lang w:val="es-ES_tradnl"/>
              </w:rPr>
              <w:t>N/A</w:t>
            </w:r>
          </w:p>
        </w:tc>
        <w:tc>
          <w:tcPr>
            <w:tcW w:w="1817" w:type="dxa"/>
            <w:vAlign w:val="center"/>
          </w:tcPr>
          <w:p w14:paraId="2519C497" w14:textId="77777777" w:rsidR="003C07C8" w:rsidRPr="00F5740F" w:rsidRDefault="003A2988" w:rsidP="00CE072E">
            <w:pPr>
              <w:rPr>
                <w:rFonts w:ascii="Arial" w:hAnsi="Arial" w:cs="Arial"/>
                <w:sz w:val="18"/>
                <w:lang w:val="es-ES_tradnl"/>
              </w:rPr>
            </w:pPr>
            <w:r w:rsidRPr="00F5740F">
              <w:rPr>
                <w:rFonts w:ascii="Arial" w:hAnsi="Arial" w:cs="Arial"/>
                <w:sz w:val="18"/>
                <w:lang w:val="es-ES_tradnl"/>
              </w:rPr>
              <w:t>Se otorgaran bicicletas a 100 mil beneficiarios</w:t>
            </w:r>
          </w:p>
        </w:tc>
        <w:tc>
          <w:tcPr>
            <w:tcW w:w="1630" w:type="dxa"/>
            <w:vAlign w:val="center"/>
          </w:tcPr>
          <w:p w14:paraId="68979F8F" w14:textId="77777777" w:rsidR="003C07C8" w:rsidRPr="00F5740F" w:rsidRDefault="003A2988" w:rsidP="00CE072E">
            <w:pPr>
              <w:rPr>
                <w:rFonts w:ascii="Arial" w:hAnsi="Arial" w:cs="Arial"/>
                <w:sz w:val="18"/>
                <w:lang w:val="es-ES_tradnl"/>
              </w:rPr>
            </w:pPr>
            <w:r w:rsidRPr="00F5740F">
              <w:rPr>
                <w:rFonts w:ascii="Arial" w:hAnsi="Arial" w:cs="Arial"/>
                <w:sz w:val="18"/>
                <w:lang w:val="es-ES_tradnl"/>
              </w:rPr>
              <w:t>N/A</w:t>
            </w:r>
          </w:p>
        </w:tc>
        <w:tc>
          <w:tcPr>
            <w:tcW w:w="1610" w:type="dxa"/>
            <w:vAlign w:val="center"/>
          </w:tcPr>
          <w:p w14:paraId="1BD10E76" w14:textId="77777777" w:rsidR="003C07C8" w:rsidRPr="00F5740F" w:rsidRDefault="0022414C" w:rsidP="00CE072E">
            <w:pPr>
              <w:rPr>
                <w:rFonts w:ascii="Arial" w:hAnsi="Arial" w:cs="Arial"/>
                <w:sz w:val="18"/>
                <w:lang w:val="es-ES_tradnl"/>
              </w:rPr>
            </w:pPr>
            <w:r w:rsidRPr="00F5740F">
              <w:rPr>
                <w:rFonts w:ascii="Arial" w:hAnsi="Arial" w:cs="Arial"/>
                <w:sz w:val="18"/>
                <w:lang w:val="es-ES_tradnl"/>
              </w:rPr>
              <w:t>41.5 millones de soles</w:t>
            </w:r>
          </w:p>
        </w:tc>
      </w:tr>
      <w:tr w:rsidR="001A426A" w:rsidRPr="00F5740F" w14:paraId="3AAE9118" w14:textId="77777777" w:rsidTr="00CE072E">
        <w:tc>
          <w:tcPr>
            <w:tcW w:w="1619" w:type="dxa"/>
          </w:tcPr>
          <w:p w14:paraId="1C1D6C1F" w14:textId="77777777" w:rsidR="001A426A" w:rsidRPr="00F56229" w:rsidRDefault="001A426A" w:rsidP="0022414C">
            <w:pPr>
              <w:keepNext/>
              <w:keepLines/>
              <w:numPr>
                <w:ilvl w:val="4"/>
                <w:numId w:val="5"/>
              </w:numPr>
              <w:spacing w:before="200" w:line="276" w:lineRule="auto"/>
              <w:outlineLvl w:val="4"/>
              <w:rPr>
                <w:rFonts w:ascii="Arial" w:hAnsi="Arial" w:cs="Arial"/>
              </w:rPr>
            </w:pPr>
            <w:r w:rsidRPr="00F56229">
              <w:rPr>
                <w:rFonts w:ascii="Arial" w:hAnsi="Arial" w:cs="Arial"/>
              </w:rPr>
              <w:t>Karthik Muralidharan y Nishith Prakash</w:t>
            </w:r>
            <w:r w:rsidR="006961BB" w:rsidRPr="00F56229">
              <w:rPr>
                <w:rFonts w:ascii="Arial" w:hAnsi="Arial" w:cs="Arial"/>
              </w:rPr>
              <w:t xml:space="preserve"> (2013)</w:t>
            </w:r>
          </w:p>
        </w:tc>
        <w:tc>
          <w:tcPr>
            <w:tcW w:w="1629" w:type="dxa"/>
            <w:vAlign w:val="center"/>
          </w:tcPr>
          <w:p w14:paraId="2FC99B7B" w14:textId="77777777" w:rsidR="001A426A" w:rsidRPr="00F5740F" w:rsidRDefault="001A426A" w:rsidP="00CE072E">
            <w:pPr>
              <w:rPr>
                <w:rFonts w:ascii="Arial" w:hAnsi="Arial" w:cs="Arial"/>
                <w:sz w:val="18"/>
                <w:lang w:val="es-ES_tradnl"/>
              </w:rPr>
            </w:pPr>
            <w:r w:rsidRPr="00F5740F">
              <w:rPr>
                <w:rFonts w:ascii="Arial" w:hAnsi="Arial" w:cs="Arial"/>
                <w:sz w:val="18"/>
                <w:lang w:val="es-ES_tradnl"/>
              </w:rPr>
              <w:t>Programa de bicicletas implementado en India para niñas en la escuela secundaria</w:t>
            </w:r>
          </w:p>
        </w:tc>
        <w:tc>
          <w:tcPr>
            <w:tcW w:w="1619" w:type="dxa"/>
            <w:vAlign w:val="center"/>
          </w:tcPr>
          <w:p w14:paraId="645E9CB1" w14:textId="77777777" w:rsidR="001A426A" w:rsidRPr="00F5740F" w:rsidRDefault="001A426A" w:rsidP="00CE072E">
            <w:pPr>
              <w:rPr>
                <w:rFonts w:ascii="Arial" w:hAnsi="Arial" w:cs="Arial"/>
                <w:sz w:val="18"/>
                <w:lang w:val="es-ES_tradnl"/>
              </w:rPr>
            </w:pPr>
            <w:r w:rsidRPr="00F5740F">
              <w:rPr>
                <w:rFonts w:ascii="Arial" w:hAnsi="Arial" w:cs="Arial"/>
                <w:sz w:val="18"/>
                <w:lang w:val="es-ES_tradnl"/>
              </w:rPr>
              <w:t>Demanda</w:t>
            </w:r>
          </w:p>
        </w:tc>
        <w:tc>
          <w:tcPr>
            <w:tcW w:w="1627" w:type="dxa"/>
            <w:vAlign w:val="center"/>
          </w:tcPr>
          <w:p w14:paraId="1CAE186E" w14:textId="77777777" w:rsidR="001A426A" w:rsidRPr="00F5740F" w:rsidRDefault="001A426A" w:rsidP="00CE072E">
            <w:pPr>
              <w:rPr>
                <w:rFonts w:ascii="Arial" w:hAnsi="Arial" w:cs="Arial"/>
                <w:sz w:val="18"/>
                <w:lang w:val="es-ES_tradnl"/>
              </w:rPr>
            </w:pPr>
            <w:r w:rsidRPr="00F5740F">
              <w:rPr>
                <w:rFonts w:ascii="Arial" w:hAnsi="Arial" w:cs="Arial"/>
                <w:sz w:val="18"/>
                <w:lang w:val="es-ES_tradnl"/>
              </w:rPr>
              <w:t>Quasi-experimental</w:t>
            </w:r>
          </w:p>
        </w:tc>
        <w:tc>
          <w:tcPr>
            <w:tcW w:w="1625" w:type="dxa"/>
            <w:vAlign w:val="center"/>
          </w:tcPr>
          <w:p w14:paraId="5DEBFD8A" w14:textId="77777777" w:rsidR="001A426A" w:rsidRPr="00F5740F" w:rsidRDefault="001A426A" w:rsidP="00CE072E">
            <w:pPr>
              <w:rPr>
                <w:rFonts w:ascii="Arial" w:hAnsi="Arial" w:cs="Arial"/>
                <w:sz w:val="18"/>
                <w:lang w:val="es-ES_tradnl"/>
              </w:rPr>
            </w:pPr>
            <w:r w:rsidRPr="00F5740F">
              <w:rPr>
                <w:rFonts w:ascii="Arial" w:hAnsi="Arial" w:cs="Arial"/>
                <w:sz w:val="18"/>
                <w:lang w:val="es-ES_tradnl"/>
              </w:rPr>
              <w:t>Positivo</w:t>
            </w:r>
          </w:p>
        </w:tc>
        <w:tc>
          <w:tcPr>
            <w:tcW w:w="1817" w:type="dxa"/>
            <w:vAlign w:val="center"/>
          </w:tcPr>
          <w:p w14:paraId="416A7F35" w14:textId="77777777" w:rsidR="001A426A" w:rsidRPr="00F5740F" w:rsidRDefault="001A426A" w:rsidP="001A426A">
            <w:pPr>
              <w:rPr>
                <w:rFonts w:ascii="Arial" w:hAnsi="Arial" w:cs="Arial"/>
                <w:sz w:val="18"/>
                <w:lang w:val="es-ES_tradnl"/>
              </w:rPr>
            </w:pPr>
            <w:r w:rsidRPr="00F5740F">
              <w:rPr>
                <w:rFonts w:ascii="Arial" w:hAnsi="Arial" w:cs="Arial"/>
                <w:sz w:val="18"/>
                <w:lang w:val="es-ES_tradnl"/>
              </w:rPr>
              <w:t>Aumento en la asistencia a la escuela de las niñas que recibieron bicicletas por un 30%</w:t>
            </w:r>
          </w:p>
        </w:tc>
        <w:tc>
          <w:tcPr>
            <w:tcW w:w="1630" w:type="dxa"/>
            <w:vAlign w:val="center"/>
          </w:tcPr>
          <w:p w14:paraId="2D9EF98F" w14:textId="77777777" w:rsidR="001A426A" w:rsidRPr="00F5740F" w:rsidRDefault="001A426A" w:rsidP="00CE072E">
            <w:pPr>
              <w:rPr>
                <w:rFonts w:ascii="Arial" w:hAnsi="Arial" w:cs="Arial"/>
                <w:sz w:val="18"/>
                <w:lang w:val="es-ES_tradnl"/>
              </w:rPr>
            </w:pPr>
            <w:r w:rsidRPr="00F5740F">
              <w:rPr>
                <w:rFonts w:ascii="Arial" w:hAnsi="Arial" w:cs="Arial"/>
                <w:sz w:val="18"/>
                <w:lang w:val="es-ES_tradnl"/>
              </w:rPr>
              <w:t>reducción en las diferencias de asistencia entre sexos por un 40%</w:t>
            </w:r>
          </w:p>
        </w:tc>
        <w:tc>
          <w:tcPr>
            <w:tcW w:w="1610" w:type="dxa"/>
            <w:vAlign w:val="center"/>
          </w:tcPr>
          <w:p w14:paraId="46D8AC9B" w14:textId="77777777" w:rsidR="001A426A" w:rsidRPr="00F5740F" w:rsidRDefault="001A426A" w:rsidP="001A426A">
            <w:pPr>
              <w:rPr>
                <w:rFonts w:ascii="Arial" w:hAnsi="Arial" w:cs="Arial"/>
                <w:sz w:val="18"/>
                <w:lang w:val="es-ES_tradnl"/>
              </w:rPr>
            </w:pPr>
            <w:r w:rsidRPr="00F5740F">
              <w:rPr>
                <w:rFonts w:ascii="Arial" w:hAnsi="Arial" w:cs="Arial"/>
                <w:sz w:val="18"/>
                <w:lang w:val="es-ES_tradnl"/>
              </w:rPr>
              <w:t>Provided Rs. 2,000 (~$40) to</w:t>
            </w:r>
          </w:p>
          <w:p w14:paraId="01627EFE" w14:textId="77777777" w:rsidR="001A426A" w:rsidRPr="00F56229" w:rsidRDefault="001A426A" w:rsidP="001A426A">
            <w:pPr>
              <w:keepNext/>
              <w:keepLines/>
              <w:numPr>
                <w:ilvl w:val="7"/>
                <w:numId w:val="5"/>
              </w:numPr>
              <w:spacing w:before="200" w:after="200" w:line="276" w:lineRule="auto"/>
              <w:outlineLvl w:val="7"/>
              <w:rPr>
                <w:rFonts w:ascii="Arial" w:hAnsi="Arial" w:cs="Arial"/>
                <w:sz w:val="18"/>
              </w:rPr>
            </w:pPr>
            <w:r w:rsidRPr="00F56229">
              <w:rPr>
                <w:rFonts w:ascii="Arial" w:hAnsi="Arial" w:cs="Arial"/>
                <w:sz w:val="18"/>
              </w:rPr>
              <w:t>every eligible female student to purchase a bicycle (later raised to Rs. 2,500 or ~$50)</w:t>
            </w:r>
          </w:p>
        </w:tc>
      </w:tr>
    </w:tbl>
    <w:p w14:paraId="56010FC0" w14:textId="77777777" w:rsidR="002729B5" w:rsidRPr="00F56229" w:rsidRDefault="002729B5" w:rsidP="00F663D4">
      <w:pPr>
        <w:spacing w:after="0" w:line="240" w:lineRule="auto"/>
        <w:jc w:val="both"/>
        <w:rPr>
          <w:rFonts w:ascii="Arial" w:hAnsi="Arial" w:cs="Arial"/>
        </w:rPr>
      </w:pPr>
    </w:p>
    <w:p w14:paraId="01C60961" w14:textId="77777777" w:rsidR="00BD5962" w:rsidRPr="00F56229" w:rsidRDefault="00BD5962" w:rsidP="00F663D4">
      <w:pPr>
        <w:spacing w:after="0" w:line="240" w:lineRule="auto"/>
        <w:jc w:val="both"/>
        <w:rPr>
          <w:rFonts w:ascii="Arial" w:hAnsi="Arial" w:cs="Arial"/>
        </w:rPr>
      </w:pPr>
    </w:p>
    <w:p w14:paraId="25626C70" w14:textId="77777777" w:rsidR="004247DE" w:rsidRPr="00F56229" w:rsidRDefault="004247DE" w:rsidP="00F663D4">
      <w:pPr>
        <w:spacing w:after="0" w:line="240" w:lineRule="auto"/>
        <w:jc w:val="both"/>
        <w:rPr>
          <w:rFonts w:ascii="Arial" w:hAnsi="Arial" w:cs="Arial"/>
        </w:rPr>
      </w:pPr>
    </w:p>
    <w:p w14:paraId="4BE6BFE2" w14:textId="77777777" w:rsidR="000F1A86" w:rsidRPr="00F56229" w:rsidRDefault="000F1A86" w:rsidP="00F663D4">
      <w:pPr>
        <w:spacing w:after="0" w:line="240" w:lineRule="auto"/>
        <w:jc w:val="both"/>
        <w:rPr>
          <w:rFonts w:ascii="Arial" w:hAnsi="Arial" w:cs="Arial"/>
        </w:rPr>
      </w:pPr>
    </w:p>
    <w:p w14:paraId="6E5C1E9C" w14:textId="77777777" w:rsidR="004247DE" w:rsidRPr="00F56229" w:rsidRDefault="004247DE" w:rsidP="00F663D4">
      <w:pPr>
        <w:spacing w:after="0" w:line="240" w:lineRule="auto"/>
        <w:jc w:val="both"/>
        <w:rPr>
          <w:rFonts w:ascii="Arial" w:hAnsi="Arial" w:cs="Arial"/>
        </w:rPr>
      </w:pPr>
    </w:p>
    <w:sectPr w:rsidR="004247DE" w:rsidRPr="00F56229" w:rsidSect="0045252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22848" w14:textId="77777777" w:rsidR="007943F8" w:rsidRDefault="007943F8" w:rsidP="00BD5CD5">
      <w:pPr>
        <w:spacing w:after="0" w:line="240" w:lineRule="auto"/>
      </w:pPr>
      <w:r>
        <w:separator/>
      </w:r>
    </w:p>
  </w:endnote>
  <w:endnote w:type="continuationSeparator" w:id="0">
    <w:p w14:paraId="11A249F9" w14:textId="77777777" w:rsidR="007943F8" w:rsidRDefault="007943F8" w:rsidP="00BD5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787879"/>
      <w:docPartObj>
        <w:docPartGallery w:val="Page Numbers (Bottom of Page)"/>
        <w:docPartUnique/>
      </w:docPartObj>
    </w:sdtPr>
    <w:sdtEndPr>
      <w:rPr>
        <w:noProof/>
      </w:rPr>
    </w:sdtEndPr>
    <w:sdtContent>
      <w:p w14:paraId="06D6593E" w14:textId="77777777" w:rsidR="007943F8" w:rsidRDefault="007943F8">
        <w:pPr>
          <w:pStyle w:val="Footer"/>
          <w:jc w:val="right"/>
        </w:pPr>
        <w:r>
          <w:fldChar w:fldCharType="begin"/>
        </w:r>
        <w:r>
          <w:instrText xml:space="preserve"> PAGE   \* MERGEFORMAT </w:instrText>
        </w:r>
        <w:r>
          <w:fldChar w:fldCharType="separate"/>
        </w:r>
        <w:r w:rsidR="00AE03F2">
          <w:rPr>
            <w:noProof/>
          </w:rPr>
          <w:t>1</w:t>
        </w:r>
        <w:r>
          <w:rPr>
            <w:noProof/>
          </w:rPr>
          <w:fldChar w:fldCharType="end"/>
        </w:r>
      </w:p>
    </w:sdtContent>
  </w:sdt>
  <w:p w14:paraId="682A5BFD" w14:textId="77777777" w:rsidR="007943F8" w:rsidRPr="0088771C" w:rsidRDefault="007943F8">
    <w:pPr>
      <w:pStyle w:val="Footer"/>
      <w:rPr>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51E51" w14:textId="77777777" w:rsidR="007943F8" w:rsidRDefault="007943F8" w:rsidP="00BD5CD5">
      <w:pPr>
        <w:spacing w:after="0" w:line="240" w:lineRule="auto"/>
      </w:pPr>
      <w:r>
        <w:separator/>
      </w:r>
    </w:p>
  </w:footnote>
  <w:footnote w:type="continuationSeparator" w:id="0">
    <w:p w14:paraId="6F536491" w14:textId="77777777" w:rsidR="007943F8" w:rsidRDefault="007943F8" w:rsidP="00BD5CD5">
      <w:pPr>
        <w:spacing w:after="0" w:line="240" w:lineRule="auto"/>
      </w:pPr>
      <w:r>
        <w:continuationSeparator/>
      </w:r>
    </w:p>
  </w:footnote>
  <w:footnote w:id="1">
    <w:p w14:paraId="649E72EE" w14:textId="77777777" w:rsidR="007943F8" w:rsidRPr="00CC6D1C" w:rsidRDefault="007943F8" w:rsidP="008E1A7F">
      <w:pPr>
        <w:pStyle w:val="FootnoteText"/>
        <w:spacing w:after="0"/>
        <w:ind w:left="0" w:firstLine="0"/>
        <w:rPr>
          <w:rFonts w:ascii="Arial" w:hAnsi="Arial" w:cs="Arial"/>
          <w:sz w:val="16"/>
          <w:szCs w:val="16"/>
          <w:lang w:val="es-ES_tradnl"/>
        </w:rPr>
      </w:pPr>
      <w:r w:rsidRPr="008E1A7F">
        <w:rPr>
          <w:rStyle w:val="FootnoteReference"/>
          <w:rFonts w:ascii="Arial" w:hAnsi="Arial" w:cs="Arial"/>
          <w:sz w:val="16"/>
          <w:szCs w:val="16"/>
        </w:rPr>
        <w:footnoteRef/>
      </w:r>
      <w:r w:rsidRPr="008E1A7F">
        <w:rPr>
          <w:rFonts w:ascii="Arial" w:hAnsi="Arial" w:cs="Arial"/>
          <w:sz w:val="16"/>
          <w:szCs w:val="16"/>
          <w:lang w:val="es-ES_tradnl"/>
        </w:rPr>
        <w:t xml:space="preserve"> </w:t>
      </w:r>
      <w:r w:rsidRPr="008E1A7F">
        <w:rPr>
          <w:rFonts w:ascii="Arial" w:hAnsi="Arial" w:cs="Arial"/>
          <w:sz w:val="16"/>
          <w:szCs w:val="16"/>
          <w:lang w:val="es-ES_tradnl"/>
        </w:rPr>
        <w:tab/>
      </w:r>
      <w:r w:rsidRPr="007710AE">
        <w:rPr>
          <w:rFonts w:ascii="Arial" w:hAnsi="Arial" w:cs="Arial"/>
          <w:sz w:val="16"/>
          <w:szCs w:val="16"/>
          <w:lang w:val="es-ES_tradnl"/>
        </w:rPr>
        <w:t>V</w:t>
      </w:r>
      <w:r w:rsidRPr="008E1A7F">
        <w:rPr>
          <w:rFonts w:ascii="Arial" w:hAnsi="Arial" w:cs="Arial"/>
          <w:sz w:val="16"/>
          <w:szCs w:val="16"/>
          <w:lang w:val="es-ES_tradnl"/>
        </w:rPr>
        <w:t>er criterios de selección</w:t>
      </w:r>
      <w:r w:rsidRPr="00DF4C41">
        <w:rPr>
          <w:rFonts w:ascii="Arial" w:hAnsi="Arial" w:cs="Arial"/>
          <w:sz w:val="16"/>
          <w:szCs w:val="16"/>
          <w:lang w:val="es-ES_tradnl"/>
        </w:rPr>
        <w:t xml:space="preserve"> en la sección siguiente</w:t>
      </w:r>
      <w:r w:rsidRPr="00CC6D1C">
        <w:rPr>
          <w:rFonts w:ascii="Arial" w:hAnsi="Arial" w:cs="Arial"/>
          <w:sz w:val="16"/>
          <w:szCs w:val="16"/>
          <w:lang w:val="es-ES_tradnl"/>
        </w:rPr>
        <w:t>.</w:t>
      </w:r>
    </w:p>
  </w:footnote>
  <w:footnote w:id="2">
    <w:p w14:paraId="2DAC05FB" w14:textId="77777777" w:rsidR="007943F8" w:rsidRPr="00DF4C41" w:rsidRDefault="007943F8" w:rsidP="008E1A7F">
      <w:pPr>
        <w:pStyle w:val="FootnoteText"/>
        <w:spacing w:after="0"/>
        <w:ind w:left="0" w:firstLine="0"/>
        <w:rPr>
          <w:rFonts w:ascii="Arial" w:hAnsi="Arial" w:cs="Arial"/>
          <w:sz w:val="16"/>
          <w:szCs w:val="16"/>
          <w:lang w:val="es-ES_tradnl"/>
        </w:rPr>
      </w:pPr>
      <w:r w:rsidRPr="007710AE">
        <w:rPr>
          <w:rStyle w:val="FootnoteReference"/>
          <w:rFonts w:ascii="Arial" w:hAnsi="Arial" w:cs="Arial"/>
          <w:sz w:val="16"/>
          <w:szCs w:val="16"/>
        </w:rPr>
        <w:footnoteRef/>
      </w:r>
      <w:r w:rsidRPr="008E1A7F">
        <w:rPr>
          <w:rFonts w:ascii="Arial" w:hAnsi="Arial" w:cs="Arial"/>
          <w:sz w:val="16"/>
          <w:szCs w:val="16"/>
          <w:lang w:val="es-ES_tradnl"/>
        </w:rPr>
        <w:t xml:space="preserve"> </w:t>
      </w:r>
      <w:r w:rsidRPr="008E1A7F">
        <w:rPr>
          <w:rFonts w:ascii="Arial" w:hAnsi="Arial" w:cs="Arial"/>
          <w:sz w:val="16"/>
          <w:szCs w:val="16"/>
          <w:lang w:val="es-ES_tradnl"/>
        </w:rPr>
        <w:tab/>
        <w:t>La evaluación se realizará con recursos asignados a esta componente y no con los de la Componente IV.</w:t>
      </w:r>
    </w:p>
  </w:footnote>
  <w:footnote w:id="3">
    <w:p w14:paraId="3B6E28C7" w14:textId="77777777" w:rsidR="007943F8" w:rsidRPr="00CE072E" w:rsidRDefault="007943F8" w:rsidP="008E1A7F">
      <w:pPr>
        <w:pStyle w:val="FootnoteText"/>
        <w:ind w:left="0" w:firstLine="0"/>
        <w:rPr>
          <w:rFonts w:ascii="Arial" w:hAnsi="Arial" w:cs="Arial"/>
          <w:sz w:val="16"/>
          <w:szCs w:val="16"/>
          <w:lang w:val="es-ES_tradnl"/>
        </w:rPr>
      </w:pPr>
      <w:r w:rsidRPr="00CE072E">
        <w:rPr>
          <w:rStyle w:val="FootnoteReference"/>
          <w:rFonts w:ascii="Arial" w:hAnsi="Arial" w:cs="Arial"/>
          <w:sz w:val="16"/>
          <w:szCs w:val="16"/>
        </w:rPr>
        <w:footnoteRef/>
      </w:r>
      <w:r w:rsidRPr="00CE072E">
        <w:rPr>
          <w:rFonts w:ascii="Arial" w:hAnsi="Arial" w:cs="Arial"/>
          <w:sz w:val="16"/>
          <w:szCs w:val="16"/>
          <w:lang w:val="es-ES_tradnl"/>
        </w:rPr>
        <w:t xml:space="preserve"> En estos casos la selección de los alumnos beneficiados estaría a cargo del equipo directivo de la escuela y se deberían priorizar aquellos alumnos que residen a mayor distancia del establecimiento educativo o que encontrándose próximos a éste, tienen condiciones de accesibilidad difíciles y no cuentan con la posibilidad de acceder a otros medios de transporte producto de su localización o de su situación socioeconómica.</w:t>
      </w:r>
    </w:p>
  </w:footnote>
  <w:footnote w:id="4">
    <w:p w14:paraId="0C1F35C9" w14:textId="77777777" w:rsidR="007943F8" w:rsidRPr="00593524" w:rsidRDefault="007943F8">
      <w:pPr>
        <w:pStyle w:val="FootnoteText"/>
        <w:rPr>
          <w:rFonts w:ascii="Arial" w:hAnsi="Arial" w:cs="Arial"/>
          <w:sz w:val="18"/>
          <w:szCs w:val="18"/>
          <w:lang w:val="es-ES_tradnl"/>
        </w:rPr>
      </w:pPr>
      <w:r w:rsidRPr="00593524">
        <w:rPr>
          <w:rStyle w:val="FootnoteReference"/>
          <w:rFonts w:ascii="Arial" w:hAnsi="Arial" w:cs="Arial"/>
          <w:sz w:val="18"/>
          <w:szCs w:val="18"/>
        </w:rPr>
        <w:footnoteRef/>
      </w:r>
      <w:r w:rsidRPr="00593524">
        <w:rPr>
          <w:rFonts w:ascii="Arial" w:hAnsi="Arial" w:cs="Arial"/>
          <w:sz w:val="18"/>
          <w:szCs w:val="18"/>
          <w:lang w:val="es-ES_tradnl"/>
        </w:rPr>
        <w:t xml:space="preserve"> Este solo afectara a las escuelas a asociar.</w:t>
      </w:r>
    </w:p>
  </w:footnote>
  <w:footnote w:id="5">
    <w:p w14:paraId="245F0B2E" w14:textId="77777777" w:rsidR="007943F8" w:rsidRPr="00593524" w:rsidRDefault="007943F8">
      <w:pPr>
        <w:pStyle w:val="FootnoteText"/>
        <w:rPr>
          <w:rFonts w:ascii="Arial" w:hAnsi="Arial" w:cs="Arial"/>
          <w:sz w:val="18"/>
          <w:szCs w:val="18"/>
          <w:lang w:val="es-ES"/>
        </w:rPr>
      </w:pPr>
      <w:r w:rsidRPr="00593524">
        <w:rPr>
          <w:rStyle w:val="FootnoteReference"/>
          <w:rFonts w:ascii="Arial" w:hAnsi="Arial" w:cs="Arial"/>
          <w:sz w:val="18"/>
          <w:szCs w:val="18"/>
          <w:lang w:val="es-ES"/>
        </w:rPr>
        <w:footnoteRef/>
      </w:r>
      <w:r w:rsidRPr="00593524">
        <w:rPr>
          <w:rFonts w:ascii="Arial" w:hAnsi="Arial" w:cs="Arial"/>
          <w:sz w:val="18"/>
          <w:szCs w:val="18"/>
          <w:lang w:val="es-ES"/>
        </w:rPr>
        <w:t xml:space="preserve"> Estos </w:t>
      </w:r>
      <w:r w:rsidRPr="00B46B8F">
        <w:rPr>
          <w:rFonts w:ascii="Arial" w:hAnsi="Arial" w:cs="Arial"/>
          <w:sz w:val="18"/>
          <w:szCs w:val="18"/>
          <w:lang w:val="es-ES"/>
        </w:rPr>
        <w:t>métodos</w:t>
      </w:r>
      <w:r w:rsidRPr="00593524">
        <w:rPr>
          <w:rFonts w:ascii="Arial" w:hAnsi="Arial" w:cs="Arial"/>
          <w:sz w:val="18"/>
          <w:szCs w:val="18"/>
          <w:lang w:val="es-ES"/>
        </w:rPr>
        <w:t xml:space="preserve"> son descritos en http://academics.wellesley.edu/Economics/mcewan/PDF/cea.pdf</w:t>
      </w:r>
    </w:p>
  </w:footnote>
  <w:footnote w:id="6">
    <w:p w14:paraId="6D3CAF29" w14:textId="77777777" w:rsidR="007943F8" w:rsidRPr="004B743D" w:rsidRDefault="007943F8" w:rsidP="00F5740F">
      <w:pPr>
        <w:pStyle w:val="FootnoteText"/>
        <w:rPr>
          <w:rFonts w:ascii="Arial" w:hAnsi="Arial" w:cs="Arial"/>
          <w:sz w:val="18"/>
          <w:szCs w:val="18"/>
          <w:lang w:val="es-ES_tradnl"/>
        </w:rPr>
      </w:pPr>
      <w:r w:rsidRPr="004B743D">
        <w:rPr>
          <w:rStyle w:val="FootnoteReference"/>
          <w:rFonts w:ascii="Arial" w:hAnsi="Arial" w:cs="Arial"/>
          <w:sz w:val="18"/>
          <w:szCs w:val="18"/>
          <w:lang w:val="es-ES_tradnl"/>
        </w:rPr>
        <w:footnoteRef/>
      </w:r>
      <w:r w:rsidRPr="004B743D">
        <w:rPr>
          <w:rFonts w:ascii="Arial" w:hAnsi="Arial" w:cs="Arial"/>
          <w:sz w:val="18"/>
          <w:szCs w:val="18"/>
          <w:lang w:val="es-ES_tradnl"/>
        </w:rPr>
        <w:t xml:space="preserve"> En los Estados Unidos es común asumir un ICC de 0.2. Sin embargo, McEwan (2015) calcula el ICC de las escuelas de 0.35 para Honduras y de 0.44 para Colombia usando las evaluaciones del PIRLS 2011 para lectura de estudiantes en el cuarto grado. No se puede calcular el ICC para los resultados de SNEPE de lenguaje y matemáticas para estudiantes de EEB en Paraguay. Por lo tanto, se utiliza un ICC mas conservador  de 0.35 para la línea de base.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5A21"/>
    <w:multiLevelType w:val="multilevel"/>
    <w:tmpl w:val="2098B3A4"/>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tabs>
          <w:tab w:val="num" w:pos="2160"/>
        </w:tabs>
        <w:ind w:left="2160" w:hanging="576"/>
      </w:pPr>
      <w:rPr>
        <w:b/>
      </w:r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
    <w:nsid w:val="0D82566E"/>
    <w:multiLevelType w:val="hybridMultilevel"/>
    <w:tmpl w:val="E9C23A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BA1E5A"/>
    <w:multiLevelType w:val="hybridMultilevel"/>
    <w:tmpl w:val="556A3092"/>
    <w:lvl w:ilvl="0" w:tplc="04090001">
      <w:start w:val="1"/>
      <w:numFmt w:val="bullet"/>
      <w:lvlText w:val=""/>
      <w:lvlJc w:val="left"/>
      <w:pPr>
        <w:tabs>
          <w:tab w:val="num" w:pos="360"/>
        </w:tabs>
        <w:ind w:left="0" w:firstLine="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F170785"/>
    <w:multiLevelType w:val="multilevel"/>
    <w:tmpl w:val="B89A5C9A"/>
    <w:lvl w:ilvl="0">
      <w:start w:val="1"/>
      <w:numFmt w:val="upperRoman"/>
      <w:lvlRestart w:val="0"/>
      <w:lvlText w:val="%1."/>
      <w:lvlJc w:val="center"/>
      <w:pPr>
        <w:tabs>
          <w:tab w:val="num" w:pos="936"/>
        </w:tabs>
        <w:ind w:left="288" w:firstLine="288"/>
      </w:pPr>
      <w:rPr>
        <w:b/>
        <w:i w:val="0"/>
      </w:rPr>
    </w:lvl>
    <w:lvl w:ilvl="1">
      <w:start w:val="1"/>
      <w:numFmt w:val="decimal"/>
      <w:isLgl/>
      <w:lvlText w:val="%1.%2"/>
      <w:lvlJc w:val="left"/>
      <w:pPr>
        <w:tabs>
          <w:tab w:val="num" w:pos="1584"/>
        </w:tabs>
        <w:ind w:left="1584" w:hanging="1296"/>
      </w:pPr>
    </w:lvl>
    <w:lvl w:ilvl="2">
      <w:start w:val="1"/>
      <w:numFmt w:val="lowerLetter"/>
      <w:lvlText w:val="%3."/>
      <w:lvlJc w:val="left"/>
      <w:pPr>
        <w:tabs>
          <w:tab w:val="num" w:pos="1440"/>
        </w:tabs>
        <w:ind w:left="1440" w:hanging="432"/>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4">
    <w:nsid w:val="10BA5D56"/>
    <w:multiLevelType w:val="hybridMultilevel"/>
    <w:tmpl w:val="86FAA988"/>
    <w:lvl w:ilvl="0" w:tplc="BB96EF1C">
      <w:start w:val="1"/>
      <w:numFmt w:val="decimal"/>
      <w:lvlText w:val="%1."/>
      <w:lvlJc w:val="left"/>
      <w:pPr>
        <w:ind w:left="360" w:hanging="360"/>
      </w:pPr>
      <w:rPr>
        <w:rFonts w:cs="Times New Roman" w:hint="default"/>
      </w:rPr>
    </w:lvl>
    <w:lvl w:ilvl="1" w:tplc="7BCE300E">
      <w:start w:val="1"/>
      <w:numFmt w:val="upperRoman"/>
      <w:lvlText w:val="%2."/>
      <w:lvlJc w:val="left"/>
      <w:pPr>
        <w:tabs>
          <w:tab w:val="num" w:pos="1440"/>
        </w:tabs>
        <w:ind w:left="1440" w:hanging="720"/>
      </w:pPr>
      <w:rPr>
        <w:rFonts w:hint="default"/>
        <w:b/>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5">
    <w:nsid w:val="1E4E44C0"/>
    <w:multiLevelType w:val="hybridMultilevel"/>
    <w:tmpl w:val="9362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EB2C13"/>
    <w:multiLevelType w:val="hybridMultilevel"/>
    <w:tmpl w:val="18C6D7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B84175B"/>
    <w:multiLevelType w:val="hybridMultilevel"/>
    <w:tmpl w:val="498C0654"/>
    <w:lvl w:ilvl="0" w:tplc="04090011">
      <w:start w:val="1"/>
      <w:numFmt w:val="decimal"/>
      <w:lvlText w:val="%1)"/>
      <w:lvlJc w:val="left"/>
      <w:pPr>
        <w:tabs>
          <w:tab w:val="num" w:pos="360"/>
        </w:tabs>
        <w:ind w:left="360" w:hanging="360"/>
      </w:p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nsid w:val="2BCC6388"/>
    <w:multiLevelType w:val="hybridMultilevel"/>
    <w:tmpl w:val="4DE49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D5F4F40"/>
    <w:multiLevelType w:val="multilevel"/>
    <w:tmpl w:val="BB789E1E"/>
    <w:lvl w:ilvl="0">
      <w:start w:val="1"/>
      <w:numFmt w:val="upperRoman"/>
      <w:lvlText w:val="Article %1."/>
      <w:lvlJc w:val="left"/>
      <w:pPr>
        <w:ind w:left="288" w:firstLine="0"/>
      </w:pPr>
    </w:lvl>
    <w:lvl w:ilvl="1">
      <w:start w:val="1"/>
      <w:numFmt w:val="decimalZero"/>
      <w:isLgl/>
      <w:lvlText w:val="Section %1.%2"/>
      <w:lvlJc w:val="left"/>
      <w:pPr>
        <w:ind w:left="288" w:firstLine="0"/>
      </w:p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0">
    <w:nsid w:val="30893C15"/>
    <w:multiLevelType w:val="hybridMultilevel"/>
    <w:tmpl w:val="4BAECF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5AE0D9B"/>
    <w:multiLevelType w:val="hybridMultilevel"/>
    <w:tmpl w:val="37F41F38"/>
    <w:lvl w:ilvl="0" w:tplc="0409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
    <w:nsid w:val="37A735AB"/>
    <w:multiLevelType w:val="hybridMultilevel"/>
    <w:tmpl w:val="21D8C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7E2576"/>
    <w:multiLevelType w:val="hybridMultilevel"/>
    <w:tmpl w:val="BE7C2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37628D9"/>
    <w:multiLevelType w:val="multilevel"/>
    <w:tmpl w:val="F12A9B12"/>
    <w:lvl w:ilvl="0">
      <w:start w:val="1"/>
      <w:numFmt w:val="upperRoman"/>
      <w:lvlRestart w:val="0"/>
      <w:lvlText w:val="%1."/>
      <w:lvlJc w:val="center"/>
      <w:pPr>
        <w:tabs>
          <w:tab w:val="num" w:pos="936"/>
        </w:tabs>
        <w:ind w:left="288" w:firstLine="288"/>
      </w:pPr>
      <w:rPr>
        <w:b/>
        <w:i w:val="0"/>
      </w:rPr>
    </w:lvl>
    <w:lvl w:ilvl="1">
      <w:start w:val="1"/>
      <w:numFmt w:val="decimal"/>
      <w:isLgl/>
      <w:lvlText w:val="%1.%2"/>
      <w:lvlJc w:val="left"/>
      <w:pPr>
        <w:tabs>
          <w:tab w:val="num" w:pos="1584"/>
        </w:tabs>
        <w:ind w:left="1584" w:hanging="129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5">
    <w:nsid w:val="5C1D1C52"/>
    <w:multiLevelType w:val="multilevel"/>
    <w:tmpl w:val="E8E4230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6">
    <w:nsid w:val="5FD54904"/>
    <w:multiLevelType w:val="multilevel"/>
    <w:tmpl w:val="FCB43C24"/>
    <w:lvl w:ilvl="0">
      <w:start w:val="1"/>
      <w:numFmt w:val="none"/>
      <w:lvlRestart w:val="0"/>
      <w:suff w:val="nothing"/>
      <w:lvlText w:val=""/>
      <w:lvlJc w:val="left"/>
      <w:pPr>
        <w:ind w:left="1008" w:hanging="720"/>
      </w:pPr>
    </w:lvl>
    <w:lvl w:ilvl="1">
      <w:start w:val="1"/>
      <w:numFmt w:val="decimalZero"/>
      <w:isLgl/>
      <w:lvlText w:val="Section %1.%2"/>
      <w:lvlJc w:val="left"/>
      <w:pPr>
        <w:ind w:left="288" w:firstLine="0"/>
      </w:p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7">
    <w:nsid w:val="6C5546FF"/>
    <w:multiLevelType w:val="hybridMultilevel"/>
    <w:tmpl w:val="C3EA6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0E3053E"/>
    <w:multiLevelType w:val="hybridMultilevel"/>
    <w:tmpl w:val="A9220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411104A"/>
    <w:multiLevelType w:val="hybridMultilevel"/>
    <w:tmpl w:val="47E0B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6D2D55"/>
    <w:multiLevelType w:val="hybridMultilevel"/>
    <w:tmpl w:val="8B8C17C8"/>
    <w:lvl w:ilvl="0" w:tplc="04090011">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1">
    <w:nsid w:val="79BB4470"/>
    <w:multiLevelType w:val="multilevel"/>
    <w:tmpl w:val="019AB784"/>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22">
    <w:nsid w:val="7A6F41A3"/>
    <w:multiLevelType w:val="multilevel"/>
    <w:tmpl w:val="4E9AFC34"/>
    <w:lvl w:ilvl="0">
      <w:start w:val="1"/>
      <w:numFmt w:val="upperRoman"/>
      <w:lvlRestart w:val="0"/>
      <w:pStyle w:val="Chapter"/>
      <w:lvlText w:val="%1."/>
      <w:lvlJc w:val="center"/>
      <w:pPr>
        <w:tabs>
          <w:tab w:val="num" w:pos="936"/>
        </w:tabs>
        <w:ind w:left="288" w:firstLine="288"/>
      </w:pPr>
      <w:rPr>
        <w:b/>
        <w:i w:val="0"/>
      </w:rPr>
    </w:lvl>
    <w:lvl w:ilvl="1">
      <w:start w:val="1"/>
      <w:numFmt w:val="decimal"/>
      <w:pStyle w:val="Paragraph"/>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num w:numId="1">
    <w:abstractNumId w:val="6"/>
  </w:num>
  <w:num w:numId="2">
    <w:abstractNumId w:val="13"/>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4"/>
  </w:num>
  <w:num w:numId="7">
    <w:abstractNumId w:val="3"/>
  </w:num>
  <w:num w:numId="8">
    <w:abstractNumId w:val="9"/>
  </w:num>
  <w:num w:numId="9">
    <w:abstractNumId w:val="16"/>
  </w:num>
  <w:num w:numId="10">
    <w:abstractNumId w:val="21"/>
  </w:num>
  <w:num w:numId="11">
    <w:abstractNumId w:val="0"/>
  </w:num>
  <w:num w:numId="12">
    <w:abstractNumId w:val="22"/>
  </w:num>
  <w:num w:numId="13">
    <w:abstractNumId w:val="18"/>
  </w:num>
  <w:num w:numId="14">
    <w:abstractNumId w:val="11"/>
  </w:num>
  <w:num w:numId="15">
    <w:abstractNumId w:val="7"/>
  </w:num>
  <w:num w:numId="16">
    <w:abstractNumId w:val="20"/>
  </w:num>
  <w:num w:numId="17">
    <w:abstractNumId w:val="4"/>
  </w:num>
  <w:num w:numId="18">
    <w:abstractNumId w:val="2"/>
  </w:num>
  <w:num w:numId="19">
    <w:abstractNumId w:val="8"/>
  </w:num>
  <w:num w:numId="20">
    <w:abstractNumId w:val="1"/>
  </w:num>
  <w:num w:numId="21">
    <w:abstractNumId w:val="17"/>
  </w:num>
  <w:num w:numId="22">
    <w:abstractNumId w:val="10"/>
  </w:num>
  <w:num w:numId="23">
    <w:abstractNumId w:val="12"/>
  </w:num>
  <w:num w:numId="24">
    <w:abstractNumId w:val="1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525"/>
    <w:rsid w:val="000016E8"/>
    <w:rsid w:val="00002C0A"/>
    <w:rsid w:val="00011B30"/>
    <w:rsid w:val="00012777"/>
    <w:rsid w:val="00017B3D"/>
    <w:rsid w:val="00021B6F"/>
    <w:rsid w:val="00023D3F"/>
    <w:rsid w:val="000263AC"/>
    <w:rsid w:val="00027A98"/>
    <w:rsid w:val="000451BB"/>
    <w:rsid w:val="00047E41"/>
    <w:rsid w:val="000513EC"/>
    <w:rsid w:val="00051CFA"/>
    <w:rsid w:val="00060367"/>
    <w:rsid w:val="000659C8"/>
    <w:rsid w:val="000674A4"/>
    <w:rsid w:val="00071583"/>
    <w:rsid w:val="000718E7"/>
    <w:rsid w:val="0007409B"/>
    <w:rsid w:val="00076D5D"/>
    <w:rsid w:val="000804BC"/>
    <w:rsid w:val="0008108F"/>
    <w:rsid w:val="0008591A"/>
    <w:rsid w:val="0009070A"/>
    <w:rsid w:val="00093474"/>
    <w:rsid w:val="000945A8"/>
    <w:rsid w:val="00097FBD"/>
    <w:rsid w:val="000A22DA"/>
    <w:rsid w:val="000A27A9"/>
    <w:rsid w:val="000A486F"/>
    <w:rsid w:val="000A49CE"/>
    <w:rsid w:val="000B056D"/>
    <w:rsid w:val="000B0769"/>
    <w:rsid w:val="000B2713"/>
    <w:rsid w:val="000B522E"/>
    <w:rsid w:val="000B5E8D"/>
    <w:rsid w:val="000B7431"/>
    <w:rsid w:val="000C07BE"/>
    <w:rsid w:val="000C1B51"/>
    <w:rsid w:val="000C2DE1"/>
    <w:rsid w:val="000C5741"/>
    <w:rsid w:val="000C7D26"/>
    <w:rsid w:val="000D267C"/>
    <w:rsid w:val="000D2B7F"/>
    <w:rsid w:val="000D3C6D"/>
    <w:rsid w:val="000D54ED"/>
    <w:rsid w:val="000D57F6"/>
    <w:rsid w:val="000D6E11"/>
    <w:rsid w:val="000D7FFD"/>
    <w:rsid w:val="000E0C65"/>
    <w:rsid w:val="000E0DD3"/>
    <w:rsid w:val="000E146A"/>
    <w:rsid w:val="000E6411"/>
    <w:rsid w:val="000F12D7"/>
    <w:rsid w:val="000F1627"/>
    <w:rsid w:val="000F1A86"/>
    <w:rsid w:val="000F208A"/>
    <w:rsid w:val="000F37F6"/>
    <w:rsid w:val="000F6E4E"/>
    <w:rsid w:val="0010002A"/>
    <w:rsid w:val="001001A9"/>
    <w:rsid w:val="001020CB"/>
    <w:rsid w:val="00102322"/>
    <w:rsid w:val="00103AEB"/>
    <w:rsid w:val="00105BD7"/>
    <w:rsid w:val="001112B0"/>
    <w:rsid w:val="001119AF"/>
    <w:rsid w:val="00112612"/>
    <w:rsid w:val="00112AEE"/>
    <w:rsid w:val="001134E4"/>
    <w:rsid w:val="0011665F"/>
    <w:rsid w:val="00120C0F"/>
    <w:rsid w:val="001234B9"/>
    <w:rsid w:val="001300BA"/>
    <w:rsid w:val="00130628"/>
    <w:rsid w:val="00130733"/>
    <w:rsid w:val="00131870"/>
    <w:rsid w:val="00135183"/>
    <w:rsid w:val="00140364"/>
    <w:rsid w:val="00141D03"/>
    <w:rsid w:val="00142041"/>
    <w:rsid w:val="00144A6B"/>
    <w:rsid w:val="00150640"/>
    <w:rsid w:val="00150B4F"/>
    <w:rsid w:val="00155D53"/>
    <w:rsid w:val="00160C80"/>
    <w:rsid w:val="0016163F"/>
    <w:rsid w:val="00162FE8"/>
    <w:rsid w:val="00164FE8"/>
    <w:rsid w:val="001705AC"/>
    <w:rsid w:val="00182ED9"/>
    <w:rsid w:val="00185ADC"/>
    <w:rsid w:val="00187287"/>
    <w:rsid w:val="00192B6C"/>
    <w:rsid w:val="0019300D"/>
    <w:rsid w:val="001A426A"/>
    <w:rsid w:val="001A5207"/>
    <w:rsid w:val="001A57A3"/>
    <w:rsid w:val="001A7BDD"/>
    <w:rsid w:val="001B0299"/>
    <w:rsid w:val="001B1863"/>
    <w:rsid w:val="001B2CE6"/>
    <w:rsid w:val="001C1655"/>
    <w:rsid w:val="001C72FA"/>
    <w:rsid w:val="001D10D7"/>
    <w:rsid w:val="001D24D0"/>
    <w:rsid w:val="001D3355"/>
    <w:rsid w:val="001D4B04"/>
    <w:rsid w:val="001D4F13"/>
    <w:rsid w:val="001D7D89"/>
    <w:rsid w:val="001F0D68"/>
    <w:rsid w:val="001F4D93"/>
    <w:rsid w:val="001F5753"/>
    <w:rsid w:val="001F7C8B"/>
    <w:rsid w:val="0020124A"/>
    <w:rsid w:val="00201DD4"/>
    <w:rsid w:val="00202633"/>
    <w:rsid w:val="00203474"/>
    <w:rsid w:val="00203637"/>
    <w:rsid w:val="00204450"/>
    <w:rsid w:val="00210341"/>
    <w:rsid w:val="00210886"/>
    <w:rsid w:val="00215AF0"/>
    <w:rsid w:val="0022414C"/>
    <w:rsid w:val="00224714"/>
    <w:rsid w:val="002341D6"/>
    <w:rsid w:val="0024703A"/>
    <w:rsid w:val="0025682B"/>
    <w:rsid w:val="00260C3E"/>
    <w:rsid w:val="00261BF8"/>
    <w:rsid w:val="00261EAB"/>
    <w:rsid w:val="00261F33"/>
    <w:rsid w:val="00267745"/>
    <w:rsid w:val="002727E9"/>
    <w:rsid w:val="002729B5"/>
    <w:rsid w:val="00273F18"/>
    <w:rsid w:val="00284074"/>
    <w:rsid w:val="00285BF4"/>
    <w:rsid w:val="0029124D"/>
    <w:rsid w:val="00292351"/>
    <w:rsid w:val="00294DF5"/>
    <w:rsid w:val="002A2B2F"/>
    <w:rsid w:val="002B1FA2"/>
    <w:rsid w:val="002B31E8"/>
    <w:rsid w:val="002B32A0"/>
    <w:rsid w:val="002B436A"/>
    <w:rsid w:val="002C65F1"/>
    <w:rsid w:val="002D389D"/>
    <w:rsid w:val="002D4432"/>
    <w:rsid w:val="002D5B4F"/>
    <w:rsid w:val="002D6A63"/>
    <w:rsid w:val="002E6E4F"/>
    <w:rsid w:val="002F12FB"/>
    <w:rsid w:val="002F14D4"/>
    <w:rsid w:val="002F15EC"/>
    <w:rsid w:val="002F3661"/>
    <w:rsid w:val="003015A4"/>
    <w:rsid w:val="0030369C"/>
    <w:rsid w:val="00304EA0"/>
    <w:rsid w:val="0030534B"/>
    <w:rsid w:val="00306243"/>
    <w:rsid w:val="0030640E"/>
    <w:rsid w:val="003068F8"/>
    <w:rsid w:val="00306ABF"/>
    <w:rsid w:val="003121A6"/>
    <w:rsid w:val="00312E2E"/>
    <w:rsid w:val="00314322"/>
    <w:rsid w:val="00317C32"/>
    <w:rsid w:val="00321B15"/>
    <w:rsid w:val="00322E2E"/>
    <w:rsid w:val="00325DD0"/>
    <w:rsid w:val="00327136"/>
    <w:rsid w:val="00332A86"/>
    <w:rsid w:val="003331FB"/>
    <w:rsid w:val="00337F6F"/>
    <w:rsid w:val="0034008D"/>
    <w:rsid w:val="00341B1C"/>
    <w:rsid w:val="00341CBA"/>
    <w:rsid w:val="00342566"/>
    <w:rsid w:val="003435C3"/>
    <w:rsid w:val="0034727C"/>
    <w:rsid w:val="003507B8"/>
    <w:rsid w:val="00351759"/>
    <w:rsid w:val="0035577C"/>
    <w:rsid w:val="00360C23"/>
    <w:rsid w:val="003624DD"/>
    <w:rsid w:val="00363368"/>
    <w:rsid w:val="00363CB6"/>
    <w:rsid w:val="00364BB6"/>
    <w:rsid w:val="00366922"/>
    <w:rsid w:val="00372063"/>
    <w:rsid w:val="00376716"/>
    <w:rsid w:val="00385472"/>
    <w:rsid w:val="003865D7"/>
    <w:rsid w:val="0039025F"/>
    <w:rsid w:val="00390EC0"/>
    <w:rsid w:val="00392844"/>
    <w:rsid w:val="00396A00"/>
    <w:rsid w:val="003A11BA"/>
    <w:rsid w:val="003A2988"/>
    <w:rsid w:val="003A73B7"/>
    <w:rsid w:val="003A7A71"/>
    <w:rsid w:val="003B0AC0"/>
    <w:rsid w:val="003B0F58"/>
    <w:rsid w:val="003B61C2"/>
    <w:rsid w:val="003B69BA"/>
    <w:rsid w:val="003C0570"/>
    <w:rsid w:val="003C07C8"/>
    <w:rsid w:val="003C5CA6"/>
    <w:rsid w:val="003C6D50"/>
    <w:rsid w:val="003D0EAA"/>
    <w:rsid w:val="003D1B64"/>
    <w:rsid w:val="003D3A11"/>
    <w:rsid w:val="003E1A93"/>
    <w:rsid w:val="003E5B80"/>
    <w:rsid w:val="003F1E14"/>
    <w:rsid w:val="003F4374"/>
    <w:rsid w:val="003F5767"/>
    <w:rsid w:val="003F5DD6"/>
    <w:rsid w:val="00401719"/>
    <w:rsid w:val="00403C00"/>
    <w:rsid w:val="0040746C"/>
    <w:rsid w:val="00407AFA"/>
    <w:rsid w:val="00411E94"/>
    <w:rsid w:val="00412273"/>
    <w:rsid w:val="004143C3"/>
    <w:rsid w:val="0041468E"/>
    <w:rsid w:val="004213DD"/>
    <w:rsid w:val="004220BD"/>
    <w:rsid w:val="0042236A"/>
    <w:rsid w:val="004247DE"/>
    <w:rsid w:val="004248E1"/>
    <w:rsid w:val="00425749"/>
    <w:rsid w:val="00426DC9"/>
    <w:rsid w:val="0043032E"/>
    <w:rsid w:val="004304F8"/>
    <w:rsid w:val="0043776F"/>
    <w:rsid w:val="00440602"/>
    <w:rsid w:val="00441E5F"/>
    <w:rsid w:val="00444B80"/>
    <w:rsid w:val="004467DC"/>
    <w:rsid w:val="0045252B"/>
    <w:rsid w:val="004631BE"/>
    <w:rsid w:val="0046339C"/>
    <w:rsid w:val="00470C1C"/>
    <w:rsid w:val="004711BF"/>
    <w:rsid w:val="004721EB"/>
    <w:rsid w:val="00473449"/>
    <w:rsid w:val="00473F0D"/>
    <w:rsid w:val="00477525"/>
    <w:rsid w:val="00477D2C"/>
    <w:rsid w:val="00480D7B"/>
    <w:rsid w:val="0048541E"/>
    <w:rsid w:val="00486D05"/>
    <w:rsid w:val="00487421"/>
    <w:rsid w:val="004957EF"/>
    <w:rsid w:val="0049624E"/>
    <w:rsid w:val="004A2794"/>
    <w:rsid w:val="004A6517"/>
    <w:rsid w:val="004B1058"/>
    <w:rsid w:val="004B5AD8"/>
    <w:rsid w:val="004C0E06"/>
    <w:rsid w:val="004C2130"/>
    <w:rsid w:val="004C42FA"/>
    <w:rsid w:val="004C696D"/>
    <w:rsid w:val="004D14D0"/>
    <w:rsid w:val="004D1D08"/>
    <w:rsid w:val="004D3B2C"/>
    <w:rsid w:val="004D4897"/>
    <w:rsid w:val="004D4D62"/>
    <w:rsid w:val="004D58B2"/>
    <w:rsid w:val="004D7D5F"/>
    <w:rsid w:val="004E2F4E"/>
    <w:rsid w:val="004E4BB7"/>
    <w:rsid w:val="004E6704"/>
    <w:rsid w:val="004F67B3"/>
    <w:rsid w:val="00500E6E"/>
    <w:rsid w:val="00501A3D"/>
    <w:rsid w:val="00502862"/>
    <w:rsid w:val="00513D0F"/>
    <w:rsid w:val="00515F05"/>
    <w:rsid w:val="00515F75"/>
    <w:rsid w:val="005219C0"/>
    <w:rsid w:val="00522F9F"/>
    <w:rsid w:val="00525445"/>
    <w:rsid w:val="00530FB2"/>
    <w:rsid w:val="005343BF"/>
    <w:rsid w:val="005374DD"/>
    <w:rsid w:val="00540E89"/>
    <w:rsid w:val="00551B4A"/>
    <w:rsid w:val="00552731"/>
    <w:rsid w:val="00552B32"/>
    <w:rsid w:val="00552FC0"/>
    <w:rsid w:val="005533CC"/>
    <w:rsid w:val="00563756"/>
    <w:rsid w:val="005662A2"/>
    <w:rsid w:val="005665AB"/>
    <w:rsid w:val="00570A58"/>
    <w:rsid w:val="0057456F"/>
    <w:rsid w:val="00575A02"/>
    <w:rsid w:val="005839AA"/>
    <w:rsid w:val="005922F8"/>
    <w:rsid w:val="00592F99"/>
    <w:rsid w:val="00593524"/>
    <w:rsid w:val="00593778"/>
    <w:rsid w:val="00594632"/>
    <w:rsid w:val="005A7EAA"/>
    <w:rsid w:val="005B22EC"/>
    <w:rsid w:val="005B2CBF"/>
    <w:rsid w:val="005B5D72"/>
    <w:rsid w:val="005C182D"/>
    <w:rsid w:val="005C791A"/>
    <w:rsid w:val="005D1538"/>
    <w:rsid w:val="005D2E6B"/>
    <w:rsid w:val="005D3D6C"/>
    <w:rsid w:val="005D450B"/>
    <w:rsid w:val="005D56DD"/>
    <w:rsid w:val="005D7606"/>
    <w:rsid w:val="005E1898"/>
    <w:rsid w:val="005E1AE4"/>
    <w:rsid w:val="005E2129"/>
    <w:rsid w:val="005E36D2"/>
    <w:rsid w:val="005E40FB"/>
    <w:rsid w:val="005E4758"/>
    <w:rsid w:val="005E4ECA"/>
    <w:rsid w:val="005E5CD9"/>
    <w:rsid w:val="005E60BB"/>
    <w:rsid w:val="005E68B9"/>
    <w:rsid w:val="005E6BC1"/>
    <w:rsid w:val="005F1554"/>
    <w:rsid w:val="005F5706"/>
    <w:rsid w:val="005F7B98"/>
    <w:rsid w:val="00600712"/>
    <w:rsid w:val="00601BFF"/>
    <w:rsid w:val="00601E55"/>
    <w:rsid w:val="006056B2"/>
    <w:rsid w:val="00607019"/>
    <w:rsid w:val="00611E57"/>
    <w:rsid w:val="00612DC2"/>
    <w:rsid w:val="00620E70"/>
    <w:rsid w:val="00620EA5"/>
    <w:rsid w:val="00623240"/>
    <w:rsid w:val="00624DAB"/>
    <w:rsid w:val="00626DE4"/>
    <w:rsid w:val="0063040B"/>
    <w:rsid w:val="00634791"/>
    <w:rsid w:val="00637E3D"/>
    <w:rsid w:val="0064377E"/>
    <w:rsid w:val="006441E3"/>
    <w:rsid w:val="00650BCD"/>
    <w:rsid w:val="00653313"/>
    <w:rsid w:val="00656E95"/>
    <w:rsid w:val="0066261F"/>
    <w:rsid w:val="00664E13"/>
    <w:rsid w:val="0066544F"/>
    <w:rsid w:val="006727DE"/>
    <w:rsid w:val="0067379F"/>
    <w:rsid w:val="00680FC7"/>
    <w:rsid w:val="00685889"/>
    <w:rsid w:val="00690CDC"/>
    <w:rsid w:val="006915B9"/>
    <w:rsid w:val="006961BB"/>
    <w:rsid w:val="00696CA9"/>
    <w:rsid w:val="006A1302"/>
    <w:rsid w:val="006A364A"/>
    <w:rsid w:val="006A391E"/>
    <w:rsid w:val="006A60FB"/>
    <w:rsid w:val="006B1DF4"/>
    <w:rsid w:val="006B2DB4"/>
    <w:rsid w:val="006B56E1"/>
    <w:rsid w:val="006C1425"/>
    <w:rsid w:val="006C598C"/>
    <w:rsid w:val="006C59B9"/>
    <w:rsid w:val="006C7518"/>
    <w:rsid w:val="006D0B1C"/>
    <w:rsid w:val="006D4704"/>
    <w:rsid w:val="006E1B4A"/>
    <w:rsid w:val="006E2BDD"/>
    <w:rsid w:val="006E794F"/>
    <w:rsid w:val="006F38E1"/>
    <w:rsid w:val="00702978"/>
    <w:rsid w:val="00703B32"/>
    <w:rsid w:val="00705E89"/>
    <w:rsid w:val="00706D10"/>
    <w:rsid w:val="00710AA1"/>
    <w:rsid w:val="00711DD9"/>
    <w:rsid w:val="00712867"/>
    <w:rsid w:val="00712A50"/>
    <w:rsid w:val="007134AF"/>
    <w:rsid w:val="007162AD"/>
    <w:rsid w:val="0072443C"/>
    <w:rsid w:val="0072533C"/>
    <w:rsid w:val="007266FE"/>
    <w:rsid w:val="0072689E"/>
    <w:rsid w:val="007278EB"/>
    <w:rsid w:val="00736CA0"/>
    <w:rsid w:val="00741149"/>
    <w:rsid w:val="0074258D"/>
    <w:rsid w:val="00742C79"/>
    <w:rsid w:val="00742CBF"/>
    <w:rsid w:val="00744974"/>
    <w:rsid w:val="00745979"/>
    <w:rsid w:val="00745B1B"/>
    <w:rsid w:val="0074651B"/>
    <w:rsid w:val="00750ACD"/>
    <w:rsid w:val="00754DAD"/>
    <w:rsid w:val="00761832"/>
    <w:rsid w:val="00762B46"/>
    <w:rsid w:val="007710AE"/>
    <w:rsid w:val="007716CC"/>
    <w:rsid w:val="00773125"/>
    <w:rsid w:val="00774C4A"/>
    <w:rsid w:val="007767E3"/>
    <w:rsid w:val="00780DC2"/>
    <w:rsid w:val="0078222E"/>
    <w:rsid w:val="00783004"/>
    <w:rsid w:val="00783CE9"/>
    <w:rsid w:val="00792B32"/>
    <w:rsid w:val="0079418C"/>
    <w:rsid w:val="007943F8"/>
    <w:rsid w:val="007B1F45"/>
    <w:rsid w:val="007B3931"/>
    <w:rsid w:val="007B41F6"/>
    <w:rsid w:val="007B5CF9"/>
    <w:rsid w:val="007B7573"/>
    <w:rsid w:val="007C0182"/>
    <w:rsid w:val="007C0DC5"/>
    <w:rsid w:val="007D1C64"/>
    <w:rsid w:val="007D1DA1"/>
    <w:rsid w:val="007D1F2F"/>
    <w:rsid w:val="007D2F1F"/>
    <w:rsid w:val="007D49BE"/>
    <w:rsid w:val="007D5392"/>
    <w:rsid w:val="007D5DF1"/>
    <w:rsid w:val="007E01D8"/>
    <w:rsid w:val="007E500B"/>
    <w:rsid w:val="007E59D2"/>
    <w:rsid w:val="007F1F9B"/>
    <w:rsid w:val="008038E2"/>
    <w:rsid w:val="00804017"/>
    <w:rsid w:val="00806489"/>
    <w:rsid w:val="008066A6"/>
    <w:rsid w:val="00807116"/>
    <w:rsid w:val="00807CF1"/>
    <w:rsid w:val="00815A55"/>
    <w:rsid w:val="0081728B"/>
    <w:rsid w:val="00821546"/>
    <w:rsid w:val="00823A2F"/>
    <w:rsid w:val="00824F22"/>
    <w:rsid w:val="00827E4D"/>
    <w:rsid w:val="0083259F"/>
    <w:rsid w:val="00832E42"/>
    <w:rsid w:val="00834138"/>
    <w:rsid w:val="008368DB"/>
    <w:rsid w:val="00837A70"/>
    <w:rsid w:val="0084074B"/>
    <w:rsid w:val="00843517"/>
    <w:rsid w:val="00843DC4"/>
    <w:rsid w:val="00845F47"/>
    <w:rsid w:val="008509D8"/>
    <w:rsid w:val="00852F33"/>
    <w:rsid w:val="00855080"/>
    <w:rsid w:val="00855BE8"/>
    <w:rsid w:val="00856B4E"/>
    <w:rsid w:val="00861A45"/>
    <w:rsid w:val="00874DDF"/>
    <w:rsid w:val="00876192"/>
    <w:rsid w:val="00876AAA"/>
    <w:rsid w:val="0088462F"/>
    <w:rsid w:val="0088771C"/>
    <w:rsid w:val="00890700"/>
    <w:rsid w:val="00893ED6"/>
    <w:rsid w:val="008A0390"/>
    <w:rsid w:val="008A6477"/>
    <w:rsid w:val="008A6A66"/>
    <w:rsid w:val="008B0C6E"/>
    <w:rsid w:val="008B0EA2"/>
    <w:rsid w:val="008B10CA"/>
    <w:rsid w:val="008B1944"/>
    <w:rsid w:val="008B214B"/>
    <w:rsid w:val="008B42F7"/>
    <w:rsid w:val="008B646C"/>
    <w:rsid w:val="008C1213"/>
    <w:rsid w:val="008C1C0E"/>
    <w:rsid w:val="008C2A50"/>
    <w:rsid w:val="008C3BB4"/>
    <w:rsid w:val="008C781E"/>
    <w:rsid w:val="008D2864"/>
    <w:rsid w:val="008D4524"/>
    <w:rsid w:val="008E1A7F"/>
    <w:rsid w:val="008F0682"/>
    <w:rsid w:val="008F2E21"/>
    <w:rsid w:val="008F3EC8"/>
    <w:rsid w:val="0090017F"/>
    <w:rsid w:val="0090299F"/>
    <w:rsid w:val="009034DA"/>
    <w:rsid w:val="009070E1"/>
    <w:rsid w:val="00910996"/>
    <w:rsid w:val="00913C3D"/>
    <w:rsid w:val="009150E8"/>
    <w:rsid w:val="00915180"/>
    <w:rsid w:val="009157B1"/>
    <w:rsid w:val="009200ED"/>
    <w:rsid w:val="009213DC"/>
    <w:rsid w:val="00922E92"/>
    <w:rsid w:val="00922EB7"/>
    <w:rsid w:val="00925E96"/>
    <w:rsid w:val="00934253"/>
    <w:rsid w:val="009346F2"/>
    <w:rsid w:val="00934E2B"/>
    <w:rsid w:val="00934EC1"/>
    <w:rsid w:val="00940AAD"/>
    <w:rsid w:val="00943CFC"/>
    <w:rsid w:val="00954B08"/>
    <w:rsid w:val="0095560B"/>
    <w:rsid w:val="0095706F"/>
    <w:rsid w:val="00960819"/>
    <w:rsid w:val="009627CD"/>
    <w:rsid w:val="009633F9"/>
    <w:rsid w:val="00964A23"/>
    <w:rsid w:val="009700E3"/>
    <w:rsid w:val="00972EA9"/>
    <w:rsid w:val="009751D5"/>
    <w:rsid w:val="00975812"/>
    <w:rsid w:val="009762F2"/>
    <w:rsid w:val="00987ACF"/>
    <w:rsid w:val="009A4D7E"/>
    <w:rsid w:val="009B17C2"/>
    <w:rsid w:val="009B2EAA"/>
    <w:rsid w:val="009C209A"/>
    <w:rsid w:val="009C22AA"/>
    <w:rsid w:val="009C4114"/>
    <w:rsid w:val="009C52EA"/>
    <w:rsid w:val="009C5AA3"/>
    <w:rsid w:val="009C5FE9"/>
    <w:rsid w:val="009D1587"/>
    <w:rsid w:val="009D2FDE"/>
    <w:rsid w:val="009D36D1"/>
    <w:rsid w:val="009D476D"/>
    <w:rsid w:val="009E37BA"/>
    <w:rsid w:val="009E40ED"/>
    <w:rsid w:val="009E4BD7"/>
    <w:rsid w:val="009F0C10"/>
    <w:rsid w:val="009F0CD1"/>
    <w:rsid w:val="00A02258"/>
    <w:rsid w:val="00A03612"/>
    <w:rsid w:val="00A04AC7"/>
    <w:rsid w:val="00A05232"/>
    <w:rsid w:val="00A05F58"/>
    <w:rsid w:val="00A075A1"/>
    <w:rsid w:val="00A07AE7"/>
    <w:rsid w:val="00A13D92"/>
    <w:rsid w:val="00A15534"/>
    <w:rsid w:val="00A2368D"/>
    <w:rsid w:val="00A3207C"/>
    <w:rsid w:val="00A3244A"/>
    <w:rsid w:val="00A36BA0"/>
    <w:rsid w:val="00A3745B"/>
    <w:rsid w:val="00A4707F"/>
    <w:rsid w:val="00A50474"/>
    <w:rsid w:val="00A5575E"/>
    <w:rsid w:val="00A55BCB"/>
    <w:rsid w:val="00A5785D"/>
    <w:rsid w:val="00A60087"/>
    <w:rsid w:val="00A61DBE"/>
    <w:rsid w:val="00A6504D"/>
    <w:rsid w:val="00A7097C"/>
    <w:rsid w:val="00A71380"/>
    <w:rsid w:val="00A74AF9"/>
    <w:rsid w:val="00A76FAC"/>
    <w:rsid w:val="00A8154F"/>
    <w:rsid w:val="00A84727"/>
    <w:rsid w:val="00A906D6"/>
    <w:rsid w:val="00A91F44"/>
    <w:rsid w:val="00A92465"/>
    <w:rsid w:val="00A94AEA"/>
    <w:rsid w:val="00A979C3"/>
    <w:rsid w:val="00AA5384"/>
    <w:rsid w:val="00AA57A6"/>
    <w:rsid w:val="00AB3874"/>
    <w:rsid w:val="00AB5546"/>
    <w:rsid w:val="00AC0676"/>
    <w:rsid w:val="00AC1497"/>
    <w:rsid w:val="00AC2C30"/>
    <w:rsid w:val="00AC668B"/>
    <w:rsid w:val="00AD1477"/>
    <w:rsid w:val="00AD1799"/>
    <w:rsid w:val="00AD38E0"/>
    <w:rsid w:val="00AD47B4"/>
    <w:rsid w:val="00AD53DD"/>
    <w:rsid w:val="00AD65B0"/>
    <w:rsid w:val="00AD7EFB"/>
    <w:rsid w:val="00AE03F2"/>
    <w:rsid w:val="00AE11E9"/>
    <w:rsid w:val="00AE28A1"/>
    <w:rsid w:val="00AE2AE0"/>
    <w:rsid w:val="00AE5D6E"/>
    <w:rsid w:val="00B01D8B"/>
    <w:rsid w:val="00B155DD"/>
    <w:rsid w:val="00B166DD"/>
    <w:rsid w:val="00B17623"/>
    <w:rsid w:val="00B22277"/>
    <w:rsid w:val="00B24359"/>
    <w:rsid w:val="00B364B5"/>
    <w:rsid w:val="00B4485C"/>
    <w:rsid w:val="00B46074"/>
    <w:rsid w:val="00B46B8F"/>
    <w:rsid w:val="00B46C30"/>
    <w:rsid w:val="00B46DC3"/>
    <w:rsid w:val="00B54504"/>
    <w:rsid w:val="00B632BA"/>
    <w:rsid w:val="00B6365A"/>
    <w:rsid w:val="00B67129"/>
    <w:rsid w:val="00B725DF"/>
    <w:rsid w:val="00B75517"/>
    <w:rsid w:val="00B75EAC"/>
    <w:rsid w:val="00B801AC"/>
    <w:rsid w:val="00B85220"/>
    <w:rsid w:val="00B875F4"/>
    <w:rsid w:val="00B90F59"/>
    <w:rsid w:val="00B95241"/>
    <w:rsid w:val="00B96784"/>
    <w:rsid w:val="00B96A57"/>
    <w:rsid w:val="00BA4B93"/>
    <w:rsid w:val="00BB15C9"/>
    <w:rsid w:val="00BB3648"/>
    <w:rsid w:val="00BB663B"/>
    <w:rsid w:val="00BC2F44"/>
    <w:rsid w:val="00BC38BD"/>
    <w:rsid w:val="00BC3F33"/>
    <w:rsid w:val="00BC4519"/>
    <w:rsid w:val="00BD17DE"/>
    <w:rsid w:val="00BD27CE"/>
    <w:rsid w:val="00BD58A7"/>
    <w:rsid w:val="00BD5962"/>
    <w:rsid w:val="00BD5CD5"/>
    <w:rsid w:val="00BE4541"/>
    <w:rsid w:val="00BE4ECC"/>
    <w:rsid w:val="00BE6242"/>
    <w:rsid w:val="00BE774A"/>
    <w:rsid w:val="00BE7AA8"/>
    <w:rsid w:val="00BF6A6A"/>
    <w:rsid w:val="00C17176"/>
    <w:rsid w:val="00C17BE5"/>
    <w:rsid w:val="00C241C9"/>
    <w:rsid w:val="00C304AC"/>
    <w:rsid w:val="00C313D2"/>
    <w:rsid w:val="00C34D47"/>
    <w:rsid w:val="00C3767F"/>
    <w:rsid w:val="00C37783"/>
    <w:rsid w:val="00C528DE"/>
    <w:rsid w:val="00C535FB"/>
    <w:rsid w:val="00C54EE3"/>
    <w:rsid w:val="00C5568D"/>
    <w:rsid w:val="00C613CC"/>
    <w:rsid w:val="00C629A5"/>
    <w:rsid w:val="00C62F23"/>
    <w:rsid w:val="00C63E82"/>
    <w:rsid w:val="00C647BA"/>
    <w:rsid w:val="00C650FF"/>
    <w:rsid w:val="00C700F0"/>
    <w:rsid w:val="00C70E25"/>
    <w:rsid w:val="00C71191"/>
    <w:rsid w:val="00C71394"/>
    <w:rsid w:val="00C71504"/>
    <w:rsid w:val="00C733D0"/>
    <w:rsid w:val="00C73823"/>
    <w:rsid w:val="00C746E1"/>
    <w:rsid w:val="00C77EEB"/>
    <w:rsid w:val="00C80C50"/>
    <w:rsid w:val="00C813C9"/>
    <w:rsid w:val="00C85E45"/>
    <w:rsid w:val="00C918D6"/>
    <w:rsid w:val="00CA05E4"/>
    <w:rsid w:val="00CA16E5"/>
    <w:rsid w:val="00CA30E0"/>
    <w:rsid w:val="00CA3611"/>
    <w:rsid w:val="00CA4A0E"/>
    <w:rsid w:val="00CA4CFF"/>
    <w:rsid w:val="00CA6A8A"/>
    <w:rsid w:val="00CA7459"/>
    <w:rsid w:val="00CB0E74"/>
    <w:rsid w:val="00CB58B4"/>
    <w:rsid w:val="00CC5FE3"/>
    <w:rsid w:val="00CC6D1C"/>
    <w:rsid w:val="00CD099B"/>
    <w:rsid w:val="00CD0D81"/>
    <w:rsid w:val="00CD1C24"/>
    <w:rsid w:val="00CD400F"/>
    <w:rsid w:val="00CD45B3"/>
    <w:rsid w:val="00CD5192"/>
    <w:rsid w:val="00CE072E"/>
    <w:rsid w:val="00CE0DC2"/>
    <w:rsid w:val="00CE1AA8"/>
    <w:rsid w:val="00CE7D49"/>
    <w:rsid w:val="00CF2CAB"/>
    <w:rsid w:val="00CF41C7"/>
    <w:rsid w:val="00D03FA8"/>
    <w:rsid w:val="00D05111"/>
    <w:rsid w:val="00D06A36"/>
    <w:rsid w:val="00D11325"/>
    <w:rsid w:val="00D11901"/>
    <w:rsid w:val="00D12838"/>
    <w:rsid w:val="00D137C2"/>
    <w:rsid w:val="00D1637C"/>
    <w:rsid w:val="00D17451"/>
    <w:rsid w:val="00D21F2C"/>
    <w:rsid w:val="00D22387"/>
    <w:rsid w:val="00D2706D"/>
    <w:rsid w:val="00D2781D"/>
    <w:rsid w:val="00D31AAF"/>
    <w:rsid w:val="00D328AD"/>
    <w:rsid w:val="00D32C00"/>
    <w:rsid w:val="00D32FFF"/>
    <w:rsid w:val="00D34624"/>
    <w:rsid w:val="00D34F02"/>
    <w:rsid w:val="00D367D3"/>
    <w:rsid w:val="00D40E13"/>
    <w:rsid w:val="00D4186C"/>
    <w:rsid w:val="00D42899"/>
    <w:rsid w:val="00D428DA"/>
    <w:rsid w:val="00D43467"/>
    <w:rsid w:val="00D4632D"/>
    <w:rsid w:val="00D47617"/>
    <w:rsid w:val="00D5031A"/>
    <w:rsid w:val="00D51C19"/>
    <w:rsid w:val="00D52E59"/>
    <w:rsid w:val="00D55888"/>
    <w:rsid w:val="00D61B9D"/>
    <w:rsid w:val="00D63508"/>
    <w:rsid w:val="00D6491B"/>
    <w:rsid w:val="00D65266"/>
    <w:rsid w:val="00D70BA1"/>
    <w:rsid w:val="00D72B9D"/>
    <w:rsid w:val="00D76E8F"/>
    <w:rsid w:val="00D82C5E"/>
    <w:rsid w:val="00D874B1"/>
    <w:rsid w:val="00D96072"/>
    <w:rsid w:val="00D96339"/>
    <w:rsid w:val="00DA056E"/>
    <w:rsid w:val="00DA0C94"/>
    <w:rsid w:val="00DA499D"/>
    <w:rsid w:val="00DA5CA7"/>
    <w:rsid w:val="00DB1F8D"/>
    <w:rsid w:val="00DB4BB4"/>
    <w:rsid w:val="00DB79E5"/>
    <w:rsid w:val="00DC5D59"/>
    <w:rsid w:val="00DC793F"/>
    <w:rsid w:val="00DD0C0C"/>
    <w:rsid w:val="00DD2557"/>
    <w:rsid w:val="00DD7A29"/>
    <w:rsid w:val="00DD7A81"/>
    <w:rsid w:val="00DE1D5F"/>
    <w:rsid w:val="00DE5C33"/>
    <w:rsid w:val="00DE79CF"/>
    <w:rsid w:val="00DF1D05"/>
    <w:rsid w:val="00DF2203"/>
    <w:rsid w:val="00DF2697"/>
    <w:rsid w:val="00DF4C41"/>
    <w:rsid w:val="00DF5424"/>
    <w:rsid w:val="00E012AD"/>
    <w:rsid w:val="00E07AE7"/>
    <w:rsid w:val="00E07B13"/>
    <w:rsid w:val="00E10E62"/>
    <w:rsid w:val="00E12BA0"/>
    <w:rsid w:val="00E158DB"/>
    <w:rsid w:val="00E161AE"/>
    <w:rsid w:val="00E2012B"/>
    <w:rsid w:val="00E24F7D"/>
    <w:rsid w:val="00E26D25"/>
    <w:rsid w:val="00E272B1"/>
    <w:rsid w:val="00E274F5"/>
    <w:rsid w:val="00E3130C"/>
    <w:rsid w:val="00E320C6"/>
    <w:rsid w:val="00E329A3"/>
    <w:rsid w:val="00E32B54"/>
    <w:rsid w:val="00E34250"/>
    <w:rsid w:val="00E37058"/>
    <w:rsid w:val="00E43896"/>
    <w:rsid w:val="00E523ED"/>
    <w:rsid w:val="00E52B41"/>
    <w:rsid w:val="00E55203"/>
    <w:rsid w:val="00E555FD"/>
    <w:rsid w:val="00E62CC2"/>
    <w:rsid w:val="00E642F5"/>
    <w:rsid w:val="00E66FC9"/>
    <w:rsid w:val="00E67F85"/>
    <w:rsid w:val="00E712AC"/>
    <w:rsid w:val="00E72573"/>
    <w:rsid w:val="00E73CB9"/>
    <w:rsid w:val="00E766D0"/>
    <w:rsid w:val="00E7706E"/>
    <w:rsid w:val="00E80D2A"/>
    <w:rsid w:val="00E8315D"/>
    <w:rsid w:val="00E83BFA"/>
    <w:rsid w:val="00E85692"/>
    <w:rsid w:val="00E87ABE"/>
    <w:rsid w:val="00E87B20"/>
    <w:rsid w:val="00EA0345"/>
    <w:rsid w:val="00EA121A"/>
    <w:rsid w:val="00EA4607"/>
    <w:rsid w:val="00EB161E"/>
    <w:rsid w:val="00EB2C5D"/>
    <w:rsid w:val="00EB3BA3"/>
    <w:rsid w:val="00EB49B1"/>
    <w:rsid w:val="00EC1A6B"/>
    <w:rsid w:val="00EC23CF"/>
    <w:rsid w:val="00ED4BC5"/>
    <w:rsid w:val="00EF692C"/>
    <w:rsid w:val="00F01B5C"/>
    <w:rsid w:val="00F04E3E"/>
    <w:rsid w:val="00F06510"/>
    <w:rsid w:val="00F06738"/>
    <w:rsid w:val="00F10202"/>
    <w:rsid w:val="00F10619"/>
    <w:rsid w:val="00F1336F"/>
    <w:rsid w:val="00F13C9D"/>
    <w:rsid w:val="00F14512"/>
    <w:rsid w:val="00F14A0E"/>
    <w:rsid w:val="00F204CA"/>
    <w:rsid w:val="00F20FA5"/>
    <w:rsid w:val="00F23244"/>
    <w:rsid w:val="00F24452"/>
    <w:rsid w:val="00F24B16"/>
    <w:rsid w:val="00F31802"/>
    <w:rsid w:val="00F3246F"/>
    <w:rsid w:val="00F337AF"/>
    <w:rsid w:val="00F40E79"/>
    <w:rsid w:val="00F41436"/>
    <w:rsid w:val="00F41CA3"/>
    <w:rsid w:val="00F42221"/>
    <w:rsid w:val="00F422E6"/>
    <w:rsid w:val="00F42B7A"/>
    <w:rsid w:val="00F42C58"/>
    <w:rsid w:val="00F45D79"/>
    <w:rsid w:val="00F45DB8"/>
    <w:rsid w:val="00F4627E"/>
    <w:rsid w:val="00F527C7"/>
    <w:rsid w:val="00F54160"/>
    <w:rsid w:val="00F56229"/>
    <w:rsid w:val="00F565F9"/>
    <w:rsid w:val="00F56A9C"/>
    <w:rsid w:val="00F5740F"/>
    <w:rsid w:val="00F610C0"/>
    <w:rsid w:val="00F64428"/>
    <w:rsid w:val="00F663D4"/>
    <w:rsid w:val="00F66539"/>
    <w:rsid w:val="00F7190C"/>
    <w:rsid w:val="00F72C76"/>
    <w:rsid w:val="00F753A0"/>
    <w:rsid w:val="00F76661"/>
    <w:rsid w:val="00F84ED6"/>
    <w:rsid w:val="00F8595A"/>
    <w:rsid w:val="00FA301A"/>
    <w:rsid w:val="00FA3B1A"/>
    <w:rsid w:val="00FA79F0"/>
    <w:rsid w:val="00FB087D"/>
    <w:rsid w:val="00FB3DE0"/>
    <w:rsid w:val="00FB5343"/>
    <w:rsid w:val="00FC2569"/>
    <w:rsid w:val="00FC6582"/>
    <w:rsid w:val="00FC67DC"/>
    <w:rsid w:val="00FD00B0"/>
    <w:rsid w:val="00FD2C73"/>
    <w:rsid w:val="00FD36F0"/>
    <w:rsid w:val="00FD782F"/>
    <w:rsid w:val="00FE0257"/>
    <w:rsid w:val="00FE0953"/>
    <w:rsid w:val="00FE5973"/>
    <w:rsid w:val="00FE7E01"/>
    <w:rsid w:val="00FF062F"/>
    <w:rsid w:val="00FF06B3"/>
    <w:rsid w:val="00FF1777"/>
    <w:rsid w:val="00FF1985"/>
    <w:rsid w:val="00FF5E99"/>
    <w:rsid w:val="00FF7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7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57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45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45A8"/>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45A8"/>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45A8"/>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45A8"/>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45A8"/>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45A8"/>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945A8"/>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unhideWhenUsed/>
    <w:rsid w:val="00BD5CD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uiPriority w:val="99"/>
    <w:rsid w:val="00BD5CD5"/>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BD5CD5"/>
    <w:rPr>
      <w:vertAlign w:val="superscript"/>
    </w:rPr>
  </w:style>
  <w:style w:type="paragraph" w:styleId="ListParagraph">
    <w:name w:val="List Paragraph"/>
    <w:basedOn w:val="Normal"/>
    <w:uiPriority w:val="34"/>
    <w:qFormat/>
    <w:rsid w:val="00F66539"/>
    <w:pPr>
      <w:ind w:left="720"/>
      <w:contextualSpacing/>
    </w:pPr>
  </w:style>
  <w:style w:type="table" w:styleId="TableGrid">
    <w:name w:val="Table Grid"/>
    <w:basedOn w:val="TableNormal"/>
    <w:uiPriority w:val="59"/>
    <w:rsid w:val="00EB2C5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B2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C5D"/>
    <w:rPr>
      <w:rFonts w:ascii="Tahoma" w:hAnsi="Tahoma" w:cs="Tahoma"/>
      <w:sz w:val="16"/>
      <w:szCs w:val="16"/>
    </w:rPr>
  </w:style>
  <w:style w:type="paragraph" w:styleId="Header">
    <w:name w:val="header"/>
    <w:basedOn w:val="Normal"/>
    <w:link w:val="HeaderChar"/>
    <w:uiPriority w:val="99"/>
    <w:unhideWhenUsed/>
    <w:rsid w:val="00160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C80"/>
  </w:style>
  <w:style w:type="paragraph" w:styleId="Footer">
    <w:name w:val="footer"/>
    <w:basedOn w:val="Normal"/>
    <w:link w:val="FooterChar"/>
    <w:uiPriority w:val="99"/>
    <w:unhideWhenUsed/>
    <w:rsid w:val="00160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0C80"/>
  </w:style>
  <w:style w:type="character" w:customStyle="1" w:styleId="Heading2Char">
    <w:name w:val="Heading 2 Char"/>
    <w:basedOn w:val="DefaultParagraphFont"/>
    <w:link w:val="Heading2"/>
    <w:uiPriority w:val="9"/>
    <w:semiHidden/>
    <w:rsid w:val="000740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45A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45A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45A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45A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45A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45A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945A8"/>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link w:val="ChapterChar"/>
    <w:rsid w:val="000945A8"/>
    <w:pPr>
      <w:keepNext/>
      <w:numPr>
        <w:numId w:val="5"/>
      </w:numPr>
      <w:tabs>
        <w:tab w:val="left" w:pos="1440"/>
      </w:tabs>
      <w:spacing w:before="240" w:after="240" w:line="240" w:lineRule="auto"/>
      <w:jc w:val="center"/>
    </w:pPr>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0945A8"/>
    <w:pPr>
      <w:tabs>
        <w:tab w:val="left" w:pos="0"/>
        <w:tab w:val="left" w:pos="86"/>
      </w:tabs>
      <w:spacing w:before="120" w:after="120"/>
      <w:ind w:left="720" w:hanging="720"/>
    </w:pPr>
    <w:rPr>
      <w:rFonts w:ascii="Times New Roman" w:eastAsiaTheme="minorEastAsia" w:hAnsi="Times New Roman" w:cs="Times New Roman"/>
      <w:smallCaps/>
      <w:sz w:val="24"/>
      <w:lang w:val="es-ES_tradnl"/>
    </w:rPr>
  </w:style>
  <w:style w:type="character" w:customStyle="1" w:styleId="ChapterChar">
    <w:name w:val="Chapter Char"/>
    <w:basedOn w:val="DefaultParagraphFont"/>
    <w:link w:val="Chapter"/>
    <w:rsid w:val="000945A8"/>
    <w:rPr>
      <w:rFonts w:ascii="Times New Roman" w:eastAsiaTheme="minorEastAsia" w:hAnsi="Times New Roman" w:cs="Times New Roman"/>
      <w:b/>
      <w:smallCaps/>
      <w:sz w:val="24"/>
    </w:rPr>
  </w:style>
  <w:style w:type="character" w:customStyle="1" w:styleId="FirstHeadingChar">
    <w:name w:val="FirstHeading Char"/>
    <w:basedOn w:val="ChapterChar"/>
    <w:link w:val="FirstHeading"/>
    <w:rsid w:val="000945A8"/>
    <w:rPr>
      <w:rFonts w:ascii="Times New Roman" w:eastAsiaTheme="minorEastAsia" w:hAnsi="Times New Roman" w:cs="Times New Roman"/>
      <w:b w:val="0"/>
      <w:smallCaps/>
      <w:sz w:val="24"/>
      <w:lang w:val="es-ES_tradnl"/>
    </w:rPr>
  </w:style>
  <w:style w:type="paragraph" w:customStyle="1" w:styleId="SecHeading">
    <w:name w:val="SecHeading"/>
    <w:basedOn w:val="Normal"/>
    <w:next w:val="Paragraph"/>
    <w:link w:val="SecHeadingChar"/>
    <w:rsid w:val="000945A8"/>
    <w:pPr>
      <w:tabs>
        <w:tab w:val="num" w:pos="1296"/>
      </w:tabs>
      <w:spacing w:before="120" w:after="120"/>
      <w:ind w:left="1296" w:hanging="576"/>
    </w:pPr>
    <w:rPr>
      <w:rFonts w:ascii="Times New Roman" w:eastAsiaTheme="minorEastAsia" w:hAnsi="Times New Roman" w:cs="Times New Roman"/>
      <w:smallCaps/>
      <w:sz w:val="24"/>
      <w:lang w:val="es-ES_tradnl"/>
    </w:rPr>
  </w:style>
  <w:style w:type="character" w:customStyle="1" w:styleId="SecHeadingChar">
    <w:name w:val="SecHeading Char"/>
    <w:basedOn w:val="ChapterChar"/>
    <w:link w:val="SecHeading"/>
    <w:rsid w:val="000945A8"/>
    <w:rPr>
      <w:rFonts w:ascii="Times New Roman" w:eastAsiaTheme="minorEastAsia" w:hAnsi="Times New Roman" w:cs="Times New Roman"/>
      <w:b w:val="0"/>
      <w:smallCaps/>
      <w:sz w:val="24"/>
      <w:lang w:val="es-ES_tradnl"/>
    </w:rPr>
  </w:style>
  <w:style w:type="paragraph" w:customStyle="1" w:styleId="SubHeading1">
    <w:name w:val="SubHeading1"/>
    <w:basedOn w:val="SecHeading"/>
    <w:link w:val="SubHeading1Char"/>
    <w:rsid w:val="000945A8"/>
    <w:pPr>
      <w:keepNext/>
      <w:tabs>
        <w:tab w:val="clear" w:pos="1296"/>
        <w:tab w:val="num" w:pos="1872"/>
      </w:tabs>
      <w:spacing w:line="240" w:lineRule="auto"/>
      <w:ind w:left="1872"/>
    </w:pPr>
    <w:rPr>
      <w:b/>
      <w:smallCaps w:val="0"/>
    </w:rPr>
  </w:style>
  <w:style w:type="character" w:customStyle="1" w:styleId="SubHeading1Char">
    <w:name w:val="SubHeading1 Char"/>
    <w:basedOn w:val="ChapterChar"/>
    <w:link w:val="SubHeading1"/>
    <w:rsid w:val="000945A8"/>
    <w:rPr>
      <w:rFonts w:ascii="Times New Roman" w:eastAsiaTheme="minorEastAsia" w:hAnsi="Times New Roman" w:cs="Times New Roman"/>
      <w:b/>
      <w:smallCaps w:val="0"/>
      <w:sz w:val="24"/>
      <w:lang w:val="es-ES_tradnl"/>
    </w:rPr>
  </w:style>
  <w:style w:type="paragraph" w:customStyle="1" w:styleId="Subheading2">
    <w:name w:val="Subheading2"/>
    <w:basedOn w:val="SecHeading"/>
    <w:link w:val="Subheading2Char"/>
    <w:rsid w:val="000945A8"/>
    <w:pPr>
      <w:keepNext/>
      <w:tabs>
        <w:tab w:val="clear" w:pos="1296"/>
        <w:tab w:val="num" w:pos="2376"/>
      </w:tabs>
      <w:spacing w:line="240" w:lineRule="auto"/>
      <w:ind w:left="2376" w:hanging="288"/>
    </w:pPr>
    <w:rPr>
      <w:b/>
      <w:smallCaps w:val="0"/>
    </w:rPr>
  </w:style>
  <w:style w:type="character" w:customStyle="1" w:styleId="Subheading2Char">
    <w:name w:val="Subheading2 Char"/>
    <w:basedOn w:val="ChapterChar"/>
    <w:link w:val="Subheading2"/>
    <w:rsid w:val="000945A8"/>
    <w:rPr>
      <w:rFonts w:ascii="Times New Roman" w:eastAsiaTheme="minorEastAsia" w:hAnsi="Times New Roman" w:cs="Times New Roman"/>
      <w:b/>
      <w:smallCaps w:val="0"/>
      <w:sz w:val="24"/>
      <w:lang w:val="es-ES_tradnl"/>
    </w:rPr>
  </w:style>
  <w:style w:type="paragraph" w:customStyle="1" w:styleId="Paragraph">
    <w:name w:val="Paragraph"/>
    <w:basedOn w:val="BodyTextIndent"/>
    <w:link w:val="ParagraphChar"/>
    <w:rsid w:val="000945A8"/>
    <w:pPr>
      <w:numPr>
        <w:ilvl w:val="1"/>
        <w:numId w:val="5"/>
      </w:numPr>
      <w:tabs>
        <w:tab w:val="num" w:pos="720"/>
      </w:tabs>
      <w:spacing w:before="120"/>
      <w:ind w:left="720" w:hanging="720"/>
      <w:jc w:val="both"/>
      <w:outlineLvl w:val="1"/>
    </w:pPr>
    <w:rPr>
      <w:rFonts w:eastAsiaTheme="minorEastAsia"/>
      <w:b/>
      <w:smallCaps/>
      <w:lang w:val="es-ES_tradnl"/>
    </w:rPr>
  </w:style>
  <w:style w:type="character" w:customStyle="1" w:styleId="ParagraphChar">
    <w:name w:val="Paragraph Char"/>
    <w:basedOn w:val="ChapterChar"/>
    <w:link w:val="Paragraph"/>
    <w:rsid w:val="000945A8"/>
    <w:rPr>
      <w:rFonts w:ascii="Times New Roman" w:eastAsiaTheme="minorEastAsia" w:hAnsi="Times New Roman" w:cs="Times New Roman"/>
      <w:b/>
      <w:smallCaps/>
      <w:sz w:val="24"/>
      <w:lang w:val="es-ES_tradnl"/>
    </w:rPr>
  </w:style>
  <w:style w:type="paragraph" w:customStyle="1" w:styleId="subpar">
    <w:name w:val="subpar"/>
    <w:basedOn w:val="BodyTextIndent3"/>
    <w:link w:val="subparChar"/>
    <w:rsid w:val="000945A8"/>
    <w:pPr>
      <w:tabs>
        <w:tab w:val="num" w:pos="1152"/>
      </w:tabs>
      <w:spacing w:before="120"/>
      <w:ind w:left="1152" w:hanging="432"/>
      <w:jc w:val="both"/>
      <w:outlineLvl w:val="2"/>
    </w:pPr>
    <w:rPr>
      <w:rFonts w:eastAsiaTheme="minorEastAsia"/>
      <w:b/>
      <w:smallCaps/>
      <w:lang w:val="es-ES_tradnl"/>
    </w:rPr>
  </w:style>
  <w:style w:type="character" w:customStyle="1" w:styleId="subparChar">
    <w:name w:val="subpar Char"/>
    <w:basedOn w:val="ChapterChar"/>
    <w:link w:val="subpar"/>
    <w:rsid w:val="000945A8"/>
    <w:rPr>
      <w:rFonts w:ascii="Times New Roman" w:eastAsiaTheme="minorEastAsia" w:hAnsi="Times New Roman" w:cs="Times New Roman"/>
      <w:b/>
      <w:smallCaps/>
      <w:sz w:val="24"/>
      <w:szCs w:val="16"/>
      <w:lang w:val="es-ES_tradnl"/>
    </w:rPr>
  </w:style>
  <w:style w:type="paragraph" w:customStyle="1" w:styleId="SubSubPar">
    <w:name w:val="SubSubPar"/>
    <w:basedOn w:val="subpar"/>
    <w:link w:val="SubSubParChar"/>
    <w:rsid w:val="000945A8"/>
    <w:pPr>
      <w:tabs>
        <w:tab w:val="left" w:pos="0"/>
        <w:tab w:val="num" w:pos="1296"/>
      </w:tabs>
      <w:ind w:left="1296" w:hanging="288"/>
    </w:pPr>
    <w:rPr>
      <w:b w:val="0"/>
      <w:smallCaps w:val="0"/>
    </w:rPr>
  </w:style>
  <w:style w:type="character" w:customStyle="1" w:styleId="SubSubParChar">
    <w:name w:val="SubSubPar Char"/>
    <w:basedOn w:val="ChapterChar"/>
    <w:link w:val="SubSubPar"/>
    <w:rsid w:val="000945A8"/>
    <w:rPr>
      <w:rFonts w:ascii="Times New Roman" w:eastAsiaTheme="minorEastAsia" w:hAnsi="Times New Roman" w:cs="Times New Roman"/>
      <w:b w:val="0"/>
      <w:smallCaps w:val="0"/>
      <w:sz w:val="24"/>
      <w:szCs w:val="16"/>
      <w:lang w:val="es-ES_tradnl"/>
    </w:rPr>
  </w:style>
  <w:style w:type="paragraph" w:customStyle="1" w:styleId="Regtable">
    <w:name w:val="Regtable"/>
    <w:basedOn w:val="Normal"/>
    <w:link w:val="RegtableChar"/>
    <w:rsid w:val="000945A8"/>
    <w:pPr>
      <w:keepLines/>
      <w:framePr w:wrap="around" w:vAnchor="text" w:hAnchor="text" w:y="1"/>
      <w:spacing w:before="20" w:after="20"/>
    </w:pPr>
    <w:rPr>
      <w:rFonts w:ascii="Times New Roman" w:eastAsiaTheme="minorEastAsia" w:hAnsi="Times New Roman" w:cs="Times New Roman"/>
      <w:b/>
      <w:smallCaps/>
      <w:sz w:val="20"/>
      <w:lang w:val="es-ES_tradnl"/>
    </w:rPr>
  </w:style>
  <w:style w:type="character" w:customStyle="1" w:styleId="RegtableChar">
    <w:name w:val="Regtable Char"/>
    <w:basedOn w:val="ChapterChar"/>
    <w:link w:val="Regtable"/>
    <w:rsid w:val="000945A8"/>
    <w:rPr>
      <w:rFonts w:ascii="Times New Roman" w:eastAsiaTheme="minorEastAsia" w:hAnsi="Times New Roman" w:cs="Times New Roman"/>
      <w:b/>
      <w:smallCaps/>
      <w:sz w:val="20"/>
      <w:lang w:val="es-ES_tradnl"/>
    </w:rPr>
  </w:style>
  <w:style w:type="paragraph" w:customStyle="1" w:styleId="TableTitle">
    <w:name w:val="TableTitle"/>
    <w:basedOn w:val="Normal"/>
    <w:link w:val="TableTitleChar"/>
    <w:rsid w:val="000945A8"/>
    <w:pPr>
      <w:framePr w:wrap="around" w:vAnchor="text" w:hAnchor="text" w:y="1"/>
      <w:spacing w:before="20" w:after="20"/>
    </w:pPr>
    <w:rPr>
      <w:rFonts w:ascii="Times New Roman Bold" w:eastAsiaTheme="minorEastAsia" w:hAnsi="Times New Roman Bold" w:cs="Times New Roman Bold"/>
      <w:smallCaps/>
      <w:spacing w:val="-3"/>
      <w:sz w:val="20"/>
      <w:lang w:val="es-ES_tradnl"/>
    </w:rPr>
  </w:style>
  <w:style w:type="character" w:customStyle="1" w:styleId="TableTitleChar">
    <w:name w:val="TableTitle Char"/>
    <w:basedOn w:val="ChapterChar"/>
    <w:link w:val="TableTitle"/>
    <w:rsid w:val="000945A8"/>
    <w:rPr>
      <w:rFonts w:ascii="Times New Roman Bold" w:eastAsiaTheme="minorEastAsia" w:hAnsi="Times New Roman Bold" w:cs="Times New Roman Bold"/>
      <w:b w:val="0"/>
      <w:smallCaps/>
      <w:spacing w:val="-3"/>
      <w:sz w:val="20"/>
      <w:lang w:val="es-ES_tradnl"/>
    </w:rPr>
  </w:style>
  <w:style w:type="paragraph" w:styleId="BodyTextIndent">
    <w:name w:val="Body Text Indent"/>
    <w:basedOn w:val="Normal"/>
    <w:link w:val="BodyTextIndentChar"/>
    <w:uiPriority w:val="99"/>
    <w:semiHidden/>
    <w:unhideWhenUsed/>
    <w:rsid w:val="000945A8"/>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945A8"/>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945A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945A8"/>
    <w:rPr>
      <w:rFonts w:ascii="Times New Roman" w:hAnsi="Times New Roman" w:cs="Times New Roman"/>
      <w:sz w:val="24"/>
      <w:szCs w:val="16"/>
    </w:rPr>
  </w:style>
  <w:style w:type="character" w:styleId="CommentReference">
    <w:name w:val="annotation reference"/>
    <w:basedOn w:val="DefaultParagraphFont"/>
    <w:uiPriority w:val="99"/>
    <w:semiHidden/>
    <w:unhideWhenUsed/>
    <w:rsid w:val="00F663D4"/>
    <w:rPr>
      <w:sz w:val="16"/>
      <w:szCs w:val="16"/>
    </w:rPr>
  </w:style>
  <w:style w:type="paragraph" w:styleId="CommentText">
    <w:name w:val="annotation text"/>
    <w:basedOn w:val="Normal"/>
    <w:link w:val="CommentTextChar"/>
    <w:uiPriority w:val="99"/>
    <w:semiHidden/>
    <w:unhideWhenUsed/>
    <w:rsid w:val="00F663D4"/>
    <w:pPr>
      <w:spacing w:line="240" w:lineRule="auto"/>
    </w:pPr>
    <w:rPr>
      <w:sz w:val="20"/>
      <w:szCs w:val="20"/>
    </w:rPr>
  </w:style>
  <w:style w:type="character" w:customStyle="1" w:styleId="CommentTextChar">
    <w:name w:val="Comment Text Char"/>
    <w:basedOn w:val="DefaultParagraphFont"/>
    <w:link w:val="CommentText"/>
    <w:uiPriority w:val="99"/>
    <w:semiHidden/>
    <w:rsid w:val="00F663D4"/>
    <w:rPr>
      <w:sz w:val="20"/>
      <w:szCs w:val="20"/>
    </w:rPr>
  </w:style>
  <w:style w:type="paragraph" w:styleId="CommentSubject">
    <w:name w:val="annotation subject"/>
    <w:basedOn w:val="CommentText"/>
    <w:next w:val="CommentText"/>
    <w:link w:val="CommentSubjectChar"/>
    <w:uiPriority w:val="99"/>
    <w:semiHidden/>
    <w:unhideWhenUsed/>
    <w:rsid w:val="00F663D4"/>
    <w:rPr>
      <w:b/>
      <w:bCs/>
    </w:rPr>
  </w:style>
  <w:style w:type="character" w:customStyle="1" w:styleId="CommentSubjectChar">
    <w:name w:val="Comment Subject Char"/>
    <w:basedOn w:val="CommentTextChar"/>
    <w:link w:val="CommentSubject"/>
    <w:uiPriority w:val="99"/>
    <w:semiHidden/>
    <w:rsid w:val="00F663D4"/>
    <w:rPr>
      <w:b/>
      <w:bCs/>
      <w:sz w:val="20"/>
      <w:szCs w:val="20"/>
    </w:rPr>
  </w:style>
  <w:style w:type="paragraph" w:styleId="Revision">
    <w:name w:val="Revision"/>
    <w:hidden/>
    <w:uiPriority w:val="99"/>
    <w:semiHidden/>
    <w:rsid w:val="00F663D4"/>
    <w:pPr>
      <w:spacing w:after="0" w:line="240" w:lineRule="auto"/>
    </w:pPr>
  </w:style>
  <w:style w:type="table" w:styleId="LightShading">
    <w:name w:val="Light Shading"/>
    <w:basedOn w:val="TableNormal"/>
    <w:uiPriority w:val="60"/>
    <w:rsid w:val="00BE7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99"/>
    <w:semiHidden/>
    <w:unhideWhenUsed/>
    <w:rsid w:val="002F12FB"/>
    <w:pPr>
      <w:spacing w:after="120"/>
    </w:pPr>
  </w:style>
  <w:style w:type="character" w:customStyle="1" w:styleId="BodyTextChar">
    <w:name w:val="Body Text Char"/>
    <w:basedOn w:val="DefaultParagraphFont"/>
    <w:link w:val="BodyText"/>
    <w:uiPriority w:val="99"/>
    <w:semiHidden/>
    <w:rsid w:val="002F12FB"/>
  </w:style>
  <w:style w:type="paragraph" w:styleId="BodyTextIndent2">
    <w:name w:val="Body Text Indent 2"/>
    <w:basedOn w:val="Normal"/>
    <w:link w:val="BodyTextIndent2Char"/>
    <w:uiPriority w:val="99"/>
    <w:unhideWhenUsed/>
    <w:rsid w:val="00A07AE7"/>
    <w:pPr>
      <w:spacing w:after="120" w:line="480" w:lineRule="auto"/>
      <w:ind w:left="360"/>
    </w:pPr>
  </w:style>
  <w:style w:type="character" w:customStyle="1" w:styleId="BodyTextIndent2Char">
    <w:name w:val="Body Text Indent 2 Char"/>
    <w:basedOn w:val="DefaultParagraphFont"/>
    <w:link w:val="BodyTextIndent2"/>
    <w:uiPriority w:val="99"/>
    <w:rsid w:val="00A07AE7"/>
  </w:style>
  <w:style w:type="character" w:styleId="Hyperlink">
    <w:name w:val="Hyperlink"/>
    <w:basedOn w:val="DefaultParagraphFont"/>
    <w:uiPriority w:val="99"/>
    <w:unhideWhenUsed/>
    <w:rsid w:val="00E87ABE"/>
    <w:rPr>
      <w:color w:val="0000FF" w:themeColor="hyperlink"/>
      <w:u w:val="single"/>
    </w:rPr>
  </w:style>
  <w:style w:type="paragraph" w:styleId="TOC1">
    <w:name w:val="toc 1"/>
    <w:basedOn w:val="Normal"/>
    <w:next w:val="Normal"/>
    <w:autoRedefine/>
    <w:uiPriority w:val="39"/>
    <w:unhideWhenUsed/>
    <w:rsid w:val="001D4F13"/>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1D4F13"/>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1D4F13"/>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Heading1Char">
    <w:name w:val="Heading 1 Char"/>
    <w:basedOn w:val="DefaultParagraphFont"/>
    <w:link w:val="Heading1"/>
    <w:uiPriority w:val="9"/>
    <w:rsid w:val="00A5575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57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45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45A8"/>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45A8"/>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45A8"/>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45A8"/>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45A8"/>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45A8"/>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945A8"/>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Texto,nota,pie,Ref.,al,texto de nota al pie,NOTA AL PIE TESIS PUCP,FA Fu,Footnote Text Char Char Char Char Char,Footnote Text Char Char Char Char,Footnote reference,Footnote Text Char Char Char,Footnote Text Cha,ADB"/>
    <w:basedOn w:val="Normal"/>
    <w:link w:val="FootnoteTextChar"/>
    <w:unhideWhenUsed/>
    <w:rsid w:val="00BD5CD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Texto Char,nota Char,pie Char,Ref. Char,al Char,texto de nota al pie Char,NOTA AL PIE TESIS PUCP Char,FA Fu Char,Footnote Text Char Char Char Char Char Char,Footnote Text Char Char Char Char Char1"/>
    <w:basedOn w:val="DefaultParagraphFont"/>
    <w:link w:val="FootnoteText"/>
    <w:uiPriority w:val="99"/>
    <w:rsid w:val="00BD5CD5"/>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BD5CD5"/>
    <w:rPr>
      <w:vertAlign w:val="superscript"/>
    </w:rPr>
  </w:style>
  <w:style w:type="paragraph" w:styleId="ListParagraph">
    <w:name w:val="List Paragraph"/>
    <w:basedOn w:val="Normal"/>
    <w:uiPriority w:val="34"/>
    <w:qFormat/>
    <w:rsid w:val="00F66539"/>
    <w:pPr>
      <w:ind w:left="720"/>
      <w:contextualSpacing/>
    </w:pPr>
  </w:style>
  <w:style w:type="table" w:styleId="TableGrid">
    <w:name w:val="Table Grid"/>
    <w:basedOn w:val="TableNormal"/>
    <w:uiPriority w:val="59"/>
    <w:rsid w:val="00EB2C5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B2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C5D"/>
    <w:rPr>
      <w:rFonts w:ascii="Tahoma" w:hAnsi="Tahoma" w:cs="Tahoma"/>
      <w:sz w:val="16"/>
      <w:szCs w:val="16"/>
    </w:rPr>
  </w:style>
  <w:style w:type="paragraph" w:styleId="Header">
    <w:name w:val="header"/>
    <w:basedOn w:val="Normal"/>
    <w:link w:val="HeaderChar"/>
    <w:uiPriority w:val="99"/>
    <w:unhideWhenUsed/>
    <w:rsid w:val="00160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C80"/>
  </w:style>
  <w:style w:type="paragraph" w:styleId="Footer">
    <w:name w:val="footer"/>
    <w:basedOn w:val="Normal"/>
    <w:link w:val="FooterChar"/>
    <w:uiPriority w:val="99"/>
    <w:unhideWhenUsed/>
    <w:rsid w:val="00160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0C80"/>
  </w:style>
  <w:style w:type="character" w:customStyle="1" w:styleId="Heading2Char">
    <w:name w:val="Heading 2 Char"/>
    <w:basedOn w:val="DefaultParagraphFont"/>
    <w:link w:val="Heading2"/>
    <w:uiPriority w:val="9"/>
    <w:semiHidden/>
    <w:rsid w:val="000740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45A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45A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45A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45A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45A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45A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945A8"/>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link w:val="ChapterChar"/>
    <w:rsid w:val="000945A8"/>
    <w:pPr>
      <w:keepNext/>
      <w:numPr>
        <w:numId w:val="5"/>
      </w:numPr>
      <w:tabs>
        <w:tab w:val="left" w:pos="1440"/>
      </w:tabs>
      <w:spacing w:before="240" w:after="240" w:line="240" w:lineRule="auto"/>
      <w:jc w:val="center"/>
    </w:pPr>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0945A8"/>
    <w:pPr>
      <w:tabs>
        <w:tab w:val="left" w:pos="0"/>
        <w:tab w:val="left" w:pos="86"/>
      </w:tabs>
      <w:spacing w:before="120" w:after="120"/>
      <w:ind w:left="720" w:hanging="720"/>
    </w:pPr>
    <w:rPr>
      <w:rFonts w:ascii="Times New Roman" w:eastAsiaTheme="minorEastAsia" w:hAnsi="Times New Roman" w:cs="Times New Roman"/>
      <w:smallCaps/>
      <w:sz w:val="24"/>
      <w:lang w:val="es-ES_tradnl"/>
    </w:rPr>
  </w:style>
  <w:style w:type="character" w:customStyle="1" w:styleId="ChapterChar">
    <w:name w:val="Chapter Char"/>
    <w:basedOn w:val="DefaultParagraphFont"/>
    <w:link w:val="Chapter"/>
    <w:rsid w:val="000945A8"/>
    <w:rPr>
      <w:rFonts w:ascii="Times New Roman" w:eastAsiaTheme="minorEastAsia" w:hAnsi="Times New Roman" w:cs="Times New Roman"/>
      <w:b/>
      <w:smallCaps/>
      <w:sz w:val="24"/>
    </w:rPr>
  </w:style>
  <w:style w:type="character" w:customStyle="1" w:styleId="FirstHeadingChar">
    <w:name w:val="FirstHeading Char"/>
    <w:basedOn w:val="ChapterChar"/>
    <w:link w:val="FirstHeading"/>
    <w:rsid w:val="000945A8"/>
    <w:rPr>
      <w:rFonts w:ascii="Times New Roman" w:eastAsiaTheme="minorEastAsia" w:hAnsi="Times New Roman" w:cs="Times New Roman"/>
      <w:b w:val="0"/>
      <w:smallCaps/>
      <w:sz w:val="24"/>
      <w:lang w:val="es-ES_tradnl"/>
    </w:rPr>
  </w:style>
  <w:style w:type="paragraph" w:customStyle="1" w:styleId="SecHeading">
    <w:name w:val="SecHeading"/>
    <w:basedOn w:val="Normal"/>
    <w:next w:val="Paragraph"/>
    <w:link w:val="SecHeadingChar"/>
    <w:rsid w:val="000945A8"/>
    <w:pPr>
      <w:tabs>
        <w:tab w:val="num" w:pos="1296"/>
      </w:tabs>
      <w:spacing w:before="120" w:after="120"/>
      <w:ind w:left="1296" w:hanging="576"/>
    </w:pPr>
    <w:rPr>
      <w:rFonts w:ascii="Times New Roman" w:eastAsiaTheme="minorEastAsia" w:hAnsi="Times New Roman" w:cs="Times New Roman"/>
      <w:smallCaps/>
      <w:sz w:val="24"/>
      <w:lang w:val="es-ES_tradnl"/>
    </w:rPr>
  </w:style>
  <w:style w:type="character" w:customStyle="1" w:styleId="SecHeadingChar">
    <w:name w:val="SecHeading Char"/>
    <w:basedOn w:val="ChapterChar"/>
    <w:link w:val="SecHeading"/>
    <w:rsid w:val="000945A8"/>
    <w:rPr>
      <w:rFonts w:ascii="Times New Roman" w:eastAsiaTheme="minorEastAsia" w:hAnsi="Times New Roman" w:cs="Times New Roman"/>
      <w:b w:val="0"/>
      <w:smallCaps/>
      <w:sz w:val="24"/>
      <w:lang w:val="es-ES_tradnl"/>
    </w:rPr>
  </w:style>
  <w:style w:type="paragraph" w:customStyle="1" w:styleId="SubHeading1">
    <w:name w:val="SubHeading1"/>
    <w:basedOn w:val="SecHeading"/>
    <w:link w:val="SubHeading1Char"/>
    <w:rsid w:val="000945A8"/>
    <w:pPr>
      <w:keepNext/>
      <w:tabs>
        <w:tab w:val="clear" w:pos="1296"/>
        <w:tab w:val="num" w:pos="1872"/>
      </w:tabs>
      <w:spacing w:line="240" w:lineRule="auto"/>
      <w:ind w:left="1872"/>
    </w:pPr>
    <w:rPr>
      <w:b/>
      <w:smallCaps w:val="0"/>
    </w:rPr>
  </w:style>
  <w:style w:type="character" w:customStyle="1" w:styleId="SubHeading1Char">
    <w:name w:val="SubHeading1 Char"/>
    <w:basedOn w:val="ChapterChar"/>
    <w:link w:val="SubHeading1"/>
    <w:rsid w:val="000945A8"/>
    <w:rPr>
      <w:rFonts w:ascii="Times New Roman" w:eastAsiaTheme="minorEastAsia" w:hAnsi="Times New Roman" w:cs="Times New Roman"/>
      <w:b/>
      <w:smallCaps w:val="0"/>
      <w:sz w:val="24"/>
      <w:lang w:val="es-ES_tradnl"/>
    </w:rPr>
  </w:style>
  <w:style w:type="paragraph" w:customStyle="1" w:styleId="Subheading2">
    <w:name w:val="Subheading2"/>
    <w:basedOn w:val="SecHeading"/>
    <w:link w:val="Subheading2Char"/>
    <w:rsid w:val="000945A8"/>
    <w:pPr>
      <w:keepNext/>
      <w:tabs>
        <w:tab w:val="clear" w:pos="1296"/>
        <w:tab w:val="num" w:pos="2376"/>
      </w:tabs>
      <w:spacing w:line="240" w:lineRule="auto"/>
      <w:ind w:left="2376" w:hanging="288"/>
    </w:pPr>
    <w:rPr>
      <w:b/>
      <w:smallCaps w:val="0"/>
    </w:rPr>
  </w:style>
  <w:style w:type="character" w:customStyle="1" w:styleId="Subheading2Char">
    <w:name w:val="Subheading2 Char"/>
    <w:basedOn w:val="ChapterChar"/>
    <w:link w:val="Subheading2"/>
    <w:rsid w:val="000945A8"/>
    <w:rPr>
      <w:rFonts w:ascii="Times New Roman" w:eastAsiaTheme="minorEastAsia" w:hAnsi="Times New Roman" w:cs="Times New Roman"/>
      <w:b/>
      <w:smallCaps w:val="0"/>
      <w:sz w:val="24"/>
      <w:lang w:val="es-ES_tradnl"/>
    </w:rPr>
  </w:style>
  <w:style w:type="paragraph" w:customStyle="1" w:styleId="Paragraph">
    <w:name w:val="Paragraph"/>
    <w:basedOn w:val="BodyTextIndent"/>
    <w:link w:val="ParagraphChar"/>
    <w:rsid w:val="000945A8"/>
    <w:pPr>
      <w:numPr>
        <w:ilvl w:val="1"/>
        <w:numId w:val="5"/>
      </w:numPr>
      <w:tabs>
        <w:tab w:val="num" w:pos="720"/>
      </w:tabs>
      <w:spacing w:before="120"/>
      <w:ind w:left="720" w:hanging="720"/>
      <w:jc w:val="both"/>
      <w:outlineLvl w:val="1"/>
    </w:pPr>
    <w:rPr>
      <w:rFonts w:eastAsiaTheme="minorEastAsia"/>
      <w:b/>
      <w:smallCaps/>
      <w:lang w:val="es-ES_tradnl"/>
    </w:rPr>
  </w:style>
  <w:style w:type="character" w:customStyle="1" w:styleId="ParagraphChar">
    <w:name w:val="Paragraph Char"/>
    <w:basedOn w:val="ChapterChar"/>
    <w:link w:val="Paragraph"/>
    <w:rsid w:val="000945A8"/>
    <w:rPr>
      <w:rFonts w:ascii="Times New Roman" w:eastAsiaTheme="minorEastAsia" w:hAnsi="Times New Roman" w:cs="Times New Roman"/>
      <w:b/>
      <w:smallCaps/>
      <w:sz w:val="24"/>
      <w:lang w:val="es-ES_tradnl"/>
    </w:rPr>
  </w:style>
  <w:style w:type="paragraph" w:customStyle="1" w:styleId="subpar">
    <w:name w:val="subpar"/>
    <w:basedOn w:val="BodyTextIndent3"/>
    <w:link w:val="subparChar"/>
    <w:rsid w:val="000945A8"/>
    <w:pPr>
      <w:tabs>
        <w:tab w:val="num" w:pos="1152"/>
      </w:tabs>
      <w:spacing w:before="120"/>
      <w:ind w:left="1152" w:hanging="432"/>
      <w:jc w:val="both"/>
      <w:outlineLvl w:val="2"/>
    </w:pPr>
    <w:rPr>
      <w:rFonts w:eastAsiaTheme="minorEastAsia"/>
      <w:b/>
      <w:smallCaps/>
      <w:lang w:val="es-ES_tradnl"/>
    </w:rPr>
  </w:style>
  <w:style w:type="character" w:customStyle="1" w:styleId="subparChar">
    <w:name w:val="subpar Char"/>
    <w:basedOn w:val="ChapterChar"/>
    <w:link w:val="subpar"/>
    <w:rsid w:val="000945A8"/>
    <w:rPr>
      <w:rFonts w:ascii="Times New Roman" w:eastAsiaTheme="minorEastAsia" w:hAnsi="Times New Roman" w:cs="Times New Roman"/>
      <w:b/>
      <w:smallCaps/>
      <w:sz w:val="24"/>
      <w:szCs w:val="16"/>
      <w:lang w:val="es-ES_tradnl"/>
    </w:rPr>
  </w:style>
  <w:style w:type="paragraph" w:customStyle="1" w:styleId="SubSubPar">
    <w:name w:val="SubSubPar"/>
    <w:basedOn w:val="subpar"/>
    <w:link w:val="SubSubParChar"/>
    <w:rsid w:val="000945A8"/>
    <w:pPr>
      <w:tabs>
        <w:tab w:val="left" w:pos="0"/>
        <w:tab w:val="num" w:pos="1296"/>
      </w:tabs>
      <w:ind w:left="1296" w:hanging="288"/>
    </w:pPr>
    <w:rPr>
      <w:b w:val="0"/>
      <w:smallCaps w:val="0"/>
    </w:rPr>
  </w:style>
  <w:style w:type="character" w:customStyle="1" w:styleId="SubSubParChar">
    <w:name w:val="SubSubPar Char"/>
    <w:basedOn w:val="ChapterChar"/>
    <w:link w:val="SubSubPar"/>
    <w:rsid w:val="000945A8"/>
    <w:rPr>
      <w:rFonts w:ascii="Times New Roman" w:eastAsiaTheme="minorEastAsia" w:hAnsi="Times New Roman" w:cs="Times New Roman"/>
      <w:b w:val="0"/>
      <w:smallCaps w:val="0"/>
      <w:sz w:val="24"/>
      <w:szCs w:val="16"/>
      <w:lang w:val="es-ES_tradnl"/>
    </w:rPr>
  </w:style>
  <w:style w:type="paragraph" w:customStyle="1" w:styleId="Regtable">
    <w:name w:val="Regtable"/>
    <w:basedOn w:val="Normal"/>
    <w:link w:val="RegtableChar"/>
    <w:rsid w:val="000945A8"/>
    <w:pPr>
      <w:keepLines/>
      <w:framePr w:wrap="around" w:vAnchor="text" w:hAnchor="text" w:y="1"/>
      <w:spacing w:before="20" w:after="20"/>
    </w:pPr>
    <w:rPr>
      <w:rFonts w:ascii="Times New Roman" w:eastAsiaTheme="minorEastAsia" w:hAnsi="Times New Roman" w:cs="Times New Roman"/>
      <w:b/>
      <w:smallCaps/>
      <w:sz w:val="20"/>
      <w:lang w:val="es-ES_tradnl"/>
    </w:rPr>
  </w:style>
  <w:style w:type="character" w:customStyle="1" w:styleId="RegtableChar">
    <w:name w:val="Regtable Char"/>
    <w:basedOn w:val="ChapterChar"/>
    <w:link w:val="Regtable"/>
    <w:rsid w:val="000945A8"/>
    <w:rPr>
      <w:rFonts w:ascii="Times New Roman" w:eastAsiaTheme="minorEastAsia" w:hAnsi="Times New Roman" w:cs="Times New Roman"/>
      <w:b/>
      <w:smallCaps/>
      <w:sz w:val="20"/>
      <w:lang w:val="es-ES_tradnl"/>
    </w:rPr>
  </w:style>
  <w:style w:type="paragraph" w:customStyle="1" w:styleId="TableTitle">
    <w:name w:val="TableTitle"/>
    <w:basedOn w:val="Normal"/>
    <w:link w:val="TableTitleChar"/>
    <w:rsid w:val="000945A8"/>
    <w:pPr>
      <w:framePr w:wrap="around" w:vAnchor="text" w:hAnchor="text" w:y="1"/>
      <w:spacing w:before="20" w:after="20"/>
    </w:pPr>
    <w:rPr>
      <w:rFonts w:ascii="Times New Roman Bold" w:eastAsiaTheme="minorEastAsia" w:hAnsi="Times New Roman Bold" w:cs="Times New Roman Bold"/>
      <w:smallCaps/>
      <w:spacing w:val="-3"/>
      <w:sz w:val="20"/>
      <w:lang w:val="es-ES_tradnl"/>
    </w:rPr>
  </w:style>
  <w:style w:type="character" w:customStyle="1" w:styleId="TableTitleChar">
    <w:name w:val="TableTitle Char"/>
    <w:basedOn w:val="ChapterChar"/>
    <w:link w:val="TableTitle"/>
    <w:rsid w:val="000945A8"/>
    <w:rPr>
      <w:rFonts w:ascii="Times New Roman Bold" w:eastAsiaTheme="minorEastAsia" w:hAnsi="Times New Roman Bold" w:cs="Times New Roman Bold"/>
      <w:b w:val="0"/>
      <w:smallCaps/>
      <w:spacing w:val="-3"/>
      <w:sz w:val="20"/>
      <w:lang w:val="es-ES_tradnl"/>
    </w:rPr>
  </w:style>
  <w:style w:type="paragraph" w:styleId="BodyTextIndent">
    <w:name w:val="Body Text Indent"/>
    <w:basedOn w:val="Normal"/>
    <w:link w:val="BodyTextIndentChar"/>
    <w:uiPriority w:val="99"/>
    <w:semiHidden/>
    <w:unhideWhenUsed/>
    <w:rsid w:val="000945A8"/>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945A8"/>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945A8"/>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945A8"/>
    <w:rPr>
      <w:rFonts w:ascii="Times New Roman" w:hAnsi="Times New Roman" w:cs="Times New Roman"/>
      <w:sz w:val="24"/>
      <w:szCs w:val="16"/>
    </w:rPr>
  </w:style>
  <w:style w:type="character" w:styleId="CommentReference">
    <w:name w:val="annotation reference"/>
    <w:basedOn w:val="DefaultParagraphFont"/>
    <w:uiPriority w:val="99"/>
    <w:semiHidden/>
    <w:unhideWhenUsed/>
    <w:rsid w:val="00F663D4"/>
    <w:rPr>
      <w:sz w:val="16"/>
      <w:szCs w:val="16"/>
    </w:rPr>
  </w:style>
  <w:style w:type="paragraph" w:styleId="CommentText">
    <w:name w:val="annotation text"/>
    <w:basedOn w:val="Normal"/>
    <w:link w:val="CommentTextChar"/>
    <w:uiPriority w:val="99"/>
    <w:semiHidden/>
    <w:unhideWhenUsed/>
    <w:rsid w:val="00F663D4"/>
    <w:pPr>
      <w:spacing w:line="240" w:lineRule="auto"/>
    </w:pPr>
    <w:rPr>
      <w:sz w:val="20"/>
      <w:szCs w:val="20"/>
    </w:rPr>
  </w:style>
  <w:style w:type="character" w:customStyle="1" w:styleId="CommentTextChar">
    <w:name w:val="Comment Text Char"/>
    <w:basedOn w:val="DefaultParagraphFont"/>
    <w:link w:val="CommentText"/>
    <w:uiPriority w:val="99"/>
    <w:semiHidden/>
    <w:rsid w:val="00F663D4"/>
    <w:rPr>
      <w:sz w:val="20"/>
      <w:szCs w:val="20"/>
    </w:rPr>
  </w:style>
  <w:style w:type="paragraph" w:styleId="CommentSubject">
    <w:name w:val="annotation subject"/>
    <w:basedOn w:val="CommentText"/>
    <w:next w:val="CommentText"/>
    <w:link w:val="CommentSubjectChar"/>
    <w:uiPriority w:val="99"/>
    <w:semiHidden/>
    <w:unhideWhenUsed/>
    <w:rsid w:val="00F663D4"/>
    <w:rPr>
      <w:b/>
      <w:bCs/>
    </w:rPr>
  </w:style>
  <w:style w:type="character" w:customStyle="1" w:styleId="CommentSubjectChar">
    <w:name w:val="Comment Subject Char"/>
    <w:basedOn w:val="CommentTextChar"/>
    <w:link w:val="CommentSubject"/>
    <w:uiPriority w:val="99"/>
    <w:semiHidden/>
    <w:rsid w:val="00F663D4"/>
    <w:rPr>
      <w:b/>
      <w:bCs/>
      <w:sz w:val="20"/>
      <w:szCs w:val="20"/>
    </w:rPr>
  </w:style>
  <w:style w:type="paragraph" w:styleId="Revision">
    <w:name w:val="Revision"/>
    <w:hidden/>
    <w:uiPriority w:val="99"/>
    <w:semiHidden/>
    <w:rsid w:val="00F663D4"/>
    <w:pPr>
      <w:spacing w:after="0" w:line="240" w:lineRule="auto"/>
    </w:pPr>
  </w:style>
  <w:style w:type="table" w:styleId="LightShading">
    <w:name w:val="Light Shading"/>
    <w:basedOn w:val="TableNormal"/>
    <w:uiPriority w:val="60"/>
    <w:rsid w:val="00BE7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99"/>
    <w:semiHidden/>
    <w:unhideWhenUsed/>
    <w:rsid w:val="002F12FB"/>
    <w:pPr>
      <w:spacing w:after="120"/>
    </w:pPr>
  </w:style>
  <w:style w:type="character" w:customStyle="1" w:styleId="BodyTextChar">
    <w:name w:val="Body Text Char"/>
    <w:basedOn w:val="DefaultParagraphFont"/>
    <w:link w:val="BodyText"/>
    <w:uiPriority w:val="99"/>
    <w:semiHidden/>
    <w:rsid w:val="002F12FB"/>
  </w:style>
  <w:style w:type="paragraph" w:styleId="BodyTextIndent2">
    <w:name w:val="Body Text Indent 2"/>
    <w:basedOn w:val="Normal"/>
    <w:link w:val="BodyTextIndent2Char"/>
    <w:uiPriority w:val="99"/>
    <w:unhideWhenUsed/>
    <w:rsid w:val="00A07AE7"/>
    <w:pPr>
      <w:spacing w:after="120" w:line="480" w:lineRule="auto"/>
      <w:ind w:left="360"/>
    </w:pPr>
  </w:style>
  <w:style w:type="character" w:customStyle="1" w:styleId="BodyTextIndent2Char">
    <w:name w:val="Body Text Indent 2 Char"/>
    <w:basedOn w:val="DefaultParagraphFont"/>
    <w:link w:val="BodyTextIndent2"/>
    <w:uiPriority w:val="99"/>
    <w:rsid w:val="00A07AE7"/>
  </w:style>
  <w:style w:type="character" w:styleId="Hyperlink">
    <w:name w:val="Hyperlink"/>
    <w:basedOn w:val="DefaultParagraphFont"/>
    <w:uiPriority w:val="99"/>
    <w:unhideWhenUsed/>
    <w:rsid w:val="00E87ABE"/>
    <w:rPr>
      <w:color w:val="0000FF" w:themeColor="hyperlink"/>
      <w:u w:val="single"/>
    </w:rPr>
  </w:style>
  <w:style w:type="paragraph" w:styleId="TOC1">
    <w:name w:val="toc 1"/>
    <w:basedOn w:val="Normal"/>
    <w:next w:val="Normal"/>
    <w:autoRedefine/>
    <w:uiPriority w:val="39"/>
    <w:unhideWhenUsed/>
    <w:rsid w:val="001D4F13"/>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1D4F13"/>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1D4F13"/>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Heading1Char">
    <w:name w:val="Heading 1 Char"/>
    <w:basedOn w:val="DefaultParagraphFont"/>
    <w:link w:val="Heading1"/>
    <w:uiPriority w:val="9"/>
    <w:rsid w:val="00A557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054868">
      <w:bodyDiv w:val="1"/>
      <w:marLeft w:val="0"/>
      <w:marRight w:val="0"/>
      <w:marTop w:val="0"/>
      <w:marBottom w:val="0"/>
      <w:divBdr>
        <w:top w:val="none" w:sz="0" w:space="0" w:color="auto"/>
        <w:left w:val="none" w:sz="0" w:space="0" w:color="auto"/>
        <w:bottom w:val="none" w:sz="0" w:space="0" w:color="auto"/>
        <w:right w:val="none" w:sz="0" w:space="0" w:color="auto"/>
      </w:divBdr>
    </w:div>
    <w:div w:id="823857631">
      <w:bodyDiv w:val="1"/>
      <w:marLeft w:val="0"/>
      <w:marRight w:val="0"/>
      <w:marTop w:val="0"/>
      <w:marBottom w:val="0"/>
      <w:divBdr>
        <w:top w:val="none" w:sz="0" w:space="0" w:color="auto"/>
        <w:left w:val="none" w:sz="0" w:space="0" w:color="auto"/>
        <w:bottom w:val="none" w:sz="0" w:space="0" w:color="auto"/>
        <w:right w:val="none" w:sz="0" w:space="0" w:color="auto"/>
      </w:divBdr>
    </w:div>
    <w:div w:id="1688485379">
      <w:bodyDiv w:val="1"/>
      <w:marLeft w:val="0"/>
      <w:marRight w:val="0"/>
      <w:marTop w:val="0"/>
      <w:marBottom w:val="0"/>
      <w:divBdr>
        <w:top w:val="none" w:sz="0" w:space="0" w:color="auto"/>
        <w:left w:val="none" w:sz="0" w:space="0" w:color="auto"/>
        <w:bottom w:val="none" w:sz="0" w:space="0" w:color="auto"/>
        <w:right w:val="none" w:sz="0" w:space="0" w:color="auto"/>
      </w:divBdr>
    </w:div>
    <w:div w:id="1693532063">
      <w:bodyDiv w:val="1"/>
      <w:marLeft w:val="0"/>
      <w:marRight w:val="0"/>
      <w:marTop w:val="0"/>
      <w:marBottom w:val="0"/>
      <w:divBdr>
        <w:top w:val="none" w:sz="0" w:space="0" w:color="auto"/>
        <w:left w:val="none" w:sz="0" w:space="0" w:color="auto"/>
        <w:bottom w:val="none" w:sz="0" w:space="0" w:color="auto"/>
        <w:right w:val="none" w:sz="0" w:space="0" w:color="auto"/>
      </w:divBdr>
    </w:div>
    <w:div w:id="212476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5.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4.png"/><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customXml" Target="../customXml/item3.xml"/><Relationship Id="rId10" Type="http://schemas.openxmlformats.org/officeDocument/2006/relationships/chart" Target="charts/chart1.xml"/><Relationship Id="rId19" Type="http://schemas.openxmlformats.org/officeDocument/2006/relationships/chart" Target="charts/chart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customXml" Target="../customXml/item2.xml"/><Relationship Id="rId27" Type="http://schemas.openxmlformats.org/officeDocument/2006/relationships/customXml" Target="../customXml/item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iai\Documents\Paraguay\Movilidad%20escolar\TERC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riai\Documents\Paraguay\Movilidad%20escolar\TERC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ariai\Documents\Paraguay\Movilidad%20escolar\TERC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ariai\Documents\Paraguay\Movilidad%20escolar\TERC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ATA.IDB\NOTA%20T&#201;CNICA\Estad&#237;sticas%20Educativas%20PRY%20-%20MEC\Graf%202%20escolariz%20y%204-%20Slide%20n&#186;%20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ATA.IDB\PRY%20NOTA%20TECNICA\Estad&#237;sticas%20Educativas%20PRY%20-%20MEC\Cuadros%20NT%20Y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Puntaje</a:t>
            </a:r>
            <a:r>
              <a:rPr lang="en-US" sz="800" baseline="0"/>
              <a:t> Promedio Sexto Grado Ciencias</a:t>
            </a:r>
            <a:endParaRPr lang="en-US" sz="800"/>
          </a:p>
        </c:rich>
      </c:tx>
      <c:overlay val="0"/>
    </c:title>
    <c:autoTitleDeleted val="0"/>
    <c:plotArea>
      <c:layout/>
      <c:barChart>
        <c:barDir val="col"/>
        <c:grouping val="clustered"/>
        <c:varyColors val="0"/>
        <c:ser>
          <c:idx val="0"/>
          <c:order val="0"/>
          <c:tx>
            <c:strRef>
              <c:f>'CI-PP 6to'!$C$22</c:f>
              <c:strCache>
                <c:ptCount val="1"/>
                <c:pt idx="0">
                  <c:v>Puntaje_Prom</c:v>
                </c:pt>
              </c:strCache>
            </c:strRef>
          </c:tx>
          <c:invertIfNegative val="0"/>
          <c:dPt>
            <c:idx val="1"/>
            <c:invertIfNegative val="0"/>
            <c:bubble3D val="0"/>
            <c:spPr>
              <a:solidFill>
                <a:srgbClr val="FF0000"/>
              </a:solidFill>
            </c:spPr>
          </c:dPt>
          <c:cat>
            <c:strRef>
              <c:f>'CI-PP 6to'!$D$22:$D$31</c:f>
              <c:strCache>
                <c:ptCount val="10"/>
                <c:pt idx="0">
                  <c:v>PRY</c:v>
                </c:pt>
                <c:pt idx="1">
                  <c:v>_LAC</c:v>
                </c:pt>
                <c:pt idx="2">
                  <c:v>BRA</c:v>
                </c:pt>
                <c:pt idx="3">
                  <c:v>ARG</c:v>
                </c:pt>
                <c:pt idx="4">
                  <c:v>PER</c:v>
                </c:pt>
                <c:pt idx="5">
                  <c:v>ECU</c:v>
                </c:pt>
                <c:pt idx="6">
                  <c:v>URY</c:v>
                </c:pt>
                <c:pt idx="7">
                  <c:v>MEX</c:v>
                </c:pt>
                <c:pt idx="8">
                  <c:v>COL</c:v>
                </c:pt>
                <c:pt idx="9">
                  <c:v>CHL</c:v>
                </c:pt>
              </c:strCache>
            </c:strRef>
          </c:cat>
          <c:val>
            <c:numRef>
              <c:f>'CI-PP 6to'!$H$22:$H$31</c:f>
              <c:numCache>
                <c:formatCode>General</c:formatCode>
                <c:ptCount val="10"/>
                <c:pt idx="0">
                  <c:v>646.39801025390625</c:v>
                </c:pt>
                <c:pt idx="1">
                  <c:v>700</c:v>
                </c:pt>
                <c:pt idx="2">
                  <c:v>700.34802246093739</c:v>
                </c:pt>
                <c:pt idx="3">
                  <c:v>700.36901855468739</c:v>
                </c:pt>
                <c:pt idx="4">
                  <c:v>700.61798095703205</c:v>
                </c:pt>
                <c:pt idx="5">
                  <c:v>710.85400390625</c:v>
                </c:pt>
                <c:pt idx="6">
                  <c:v>725.23797607421841</c:v>
                </c:pt>
                <c:pt idx="7">
                  <c:v>731.95599365234341</c:v>
                </c:pt>
                <c:pt idx="8">
                  <c:v>732.64398193359375</c:v>
                </c:pt>
                <c:pt idx="9">
                  <c:v>768.18402099609375</c:v>
                </c:pt>
              </c:numCache>
            </c:numRef>
          </c:val>
        </c:ser>
        <c:dLbls>
          <c:showLegendKey val="0"/>
          <c:showVal val="0"/>
          <c:showCatName val="0"/>
          <c:showSerName val="0"/>
          <c:showPercent val="0"/>
          <c:showBubbleSize val="0"/>
        </c:dLbls>
        <c:gapWidth val="150"/>
        <c:axId val="367059712"/>
        <c:axId val="367061248"/>
      </c:barChart>
      <c:catAx>
        <c:axId val="367059712"/>
        <c:scaling>
          <c:orientation val="minMax"/>
        </c:scaling>
        <c:delete val="0"/>
        <c:axPos val="b"/>
        <c:majorTickMark val="out"/>
        <c:minorTickMark val="none"/>
        <c:tickLblPos val="nextTo"/>
        <c:txPr>
          <a:bodyPr/>
          <a:lstStyle/>
          <a:p>
            <a:pPr>
              <a:defRPr sz="700"/>
            </a:pPr>
            <a:endParaRPr lang="en-US"/>
          </a:p>
        </c:txPr>
        <c:crossAx val="367061248"/>
        <c:crosses val="autoZero"/>
        <c:auto val="1"/>
        <c:lblAlgn val="ctr"/>
        <c:lblOffset val="100"/>
        <c:noMultiLvlLbl val="0"/>
      </c:catAx>
      <c:valAx>
        <c:axId val="367061248"/>
        <c:scaling>
          <c:orientation val="minMax"/>
        </c:scaling>
        <c:delete val="0"/>
        <c:axPos val="l"/>
        <c:majorGridlines/>
        <c:numFmt formatCode="General" sourceLinked="1"/>
        <c:majorTickMark val="out"/>
        <c:minorTickMark val="none"/>
        <c:tickLblPos val="nextTo"/>
        <c:txPr>
          <a:bodyPr/>
          <a:lstStyle/>
          <a:p>
            <a:pPr>
              <a:defRPr sz="700"/>
            </a:pPr>
            <a:endParaRPr lang="en-US"/>
          </a:p>
        </c:txPr>
        <c:crossAx val="36705971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Puntaje</a:t>
            </a:r>
            <a:r>
              <a:rPr lang="en-US" sz="800" baseline="0"/>
              <a:t> Promedio Sexto Grado Matematicas</a:t>
            </a:r>
            <a:endParaRPr lang="en-US" sz="800"/>
          </a:p>
        </c:rich>
      </c:tx>
      <c:overlay val="0"/>
    </c:title>
    <c:autoTitleDeleted val="0"/>
    <c:plotArea>
      <c:layout/>
      <c:barChart>
        <c:barDir val="col"/>
        <c:grouping val="clustered"/>
        <c:varyColors val="0"/>
        <c:ser>
          <c:idx val="0"/>
          <c:order val="0"/>
          <c:tx>
            <c:strRef>
              <c:f>'MA-PP 6to'!$C$22</c:f>
              <c:strCache>
                <c:ptCount val="1"/>
                <c:pt idx="0">
                  <c:v>Puntaje_Prom</c:v>
                </c:pt>
              </c:strCache>
            </c:strRef>
          </c:tx>
          <c:invertIfNegative val="0"/>
          <c:dPt>
            <c:idx val="1"/>
            <c:invertIfNegative val="0"/>
            <c:bubble3D val="0"/>
            <c:spPr>
              <a:solidFill>
                <a:srgbClr val="FF0000"/>
              </a:solidFill>
            </c:spPr>
          </c:dPt>
          <c:cat>
            <c:strRef>
              <c:f>'MA-PP 6to'!$D$22:$D$31</c:f>
              <c:strCache>
                <c:ptCount val="10"/>
                <c:pt idx="0">
                  <c:v>PRY</c:v>
                </c:pt>
                <c:pt idx="1">
                  <c:v>_LAC</c:v>
                </c:pt>
                <c:pt idx="2">
                  <c:v>ECU</c:v>
                </c:pt>
                <c:pt idx="3">
                  <c:v>COL</c:v>
                </c:pt>
                <c:pt idx="4">
                  <c:v>BRA</c:v>
                </c:pt>
                <c:pt idx="5">
                  <c:v>PER</c:v>
                </c:pt>
                <c:pt idx="6">
                  <c:v>ARG</c:v>
                </c:pt>
                <c:pt idx="7">
                  <c:v>URY</c:v>
                </c:pt>
                <c:pt idx="8">
                  <c:v>MEX</c:v>
                </c:pt>
                <c:pt idx="9">
                  <c:v>CHL</c:v>
                </c:pt>
              </c:strCache>
            </c:strRef>
          </c:cat>
          <c:val>
            <c:numRef>
              <c:f>'MA-PP 6to'!$H$22:$H$31</c:f>
              <c:numCache>
                <c:formatCode>General</c:formatCode>
                <c:ptCount val="10"/>
                <c:pt idx="0">
                  <c:v>641.34899902343739</c:v>
                </c:pt>
                <c:pt idx="1">
                  <c:v>699.99597167968795</c:v>
                </c:pt>
                <c:pt idx="2">
                  <c:v>702.33697509765625</c:v>
                </c:pt>
                <c:pt idx="3">
                  <c:v>705.42901611328034</c:v>
                </c:pt>
                <c:pt idx="4">
                  <c:v>709.41302490234341</c:v>
                </c:pt>
                <c:pt idx="5">
                  <c:v>721.125</c:v>
                </c:pt>
                <c:pt idx="6">
                  <c:v>721.52301025390625</c:v>
                </c:pt>
                <c:pt idx="7">
                  <c:v>765.19500732421841</c:v>
                </c:pt>
                <c:pt idx="8">
                  <c:v>768.10198974609375</c:v>
                </c:pt>
                <c:pt idx="9">
                  <c:v>793.36297607421761</c:v>
                </c:pt>
              </c:numCache>
            </c:numRef>
          </c:val>
        </c:ser>
        <c:dLbls>
          <c:showLegendKey val="0"/>
          <c:showVal val="0"/>
          <c:showCatName val="0"/>
          <c:showSerName val="0"/>
          <c:showPercent val="0"/>
          <c:showBubbleSize val="0"/>
        </c:dLbls>
        <c:gapWidth val="150"/>
        <c:axId val="369985792"/>
        <c:axId val="369999872"/>
      </c:barChart>
      <c:catAx>
        <c:axId val="369985792"/>
        <c:scaling>
          <c:orientation val="minMax"/>
        </c:scaling>
        <c:delete val="0"/>
        <c:axPos val="b"/>
        <c:majorTickMark val="out"/>
        <c:minorTickMark val="none"/>
        <c:tickLblPos val="nextTo"/>
        <c:txPr>
          <a:bodyPr/>
          <a:lstStyle/>
          <a:p>
            <a:pPr>
              <a:defRPr sz="700"/>
            </a:pPr>
            <a:endParaRPr lang="en-US"/>
          </a:p>
        </c:txPr>
        <c:crossAx val="369999872"/>
        <c:crosses val="autoZero"/>
        <c:auto val="1"/>
        <c:lblAlgn val="ctr"/>
        <c:lblOffset val="100"/>
        <c:noMultiLvlLbl val="0"/>
      </c:catAx>
      <c:valAx>
        <c:axId val="369999872"/>
        <c:scaling>
          <c:orientation val="minMax"/>
        </c:scaling>
        <c:delete val="0"/>
        <c:axPos val="l"/>
        <c:majorGridlines/>
        <c:numFmt formatCode="General" sourceLinked="1"/>
        <c:majorTickMark val="out"/>
        <c:minorTickMark val="none"/>
        <c:tickLblPos val="nextTo"/>
        <c:txPr>
          <a:bodyPr/>
          <a:lstStyle/>
          <a:p>
            <a:pPr>
              <a:defRPr sz="700"/>
            </a:pPr>
            <a:endParaRPr lang="en-US"/>
          </a:p>
        </c:txPr>
        <c:crossAx val="36998579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Puntaje</a:t>
            </a:r>
            <a:r>
              <a:rPr lang="en-US" sz="800" baseline="0"/>
              <a:t> Promedio Tercer Grado Lectura</a:t>
            </a:r>
            <a:endParaRPr lang="en-US" sz="800"/>
          </a:p>
        </c:rich>
      </c:tx>
      <c:overlay val="0"/>
    </c:title>
    <c:autoTitleDeleted val="0"/>
    <c:plotArea>
      <c:layout/>
      <c:barChart>
        <c:barDir val="col"/>
        <c:grouping val="clustered"/>
        <c:varyColors val="0"/>
        <c:ser>
          <c:idx val="0"/>
          <c:order val="0"/>
          <c:tx>
            <c:strRef>
              <c:f>'LE-PP 3ro'!$C$22</c:f>
              <c:strCache>
                <c:ptCount val="1"/>
                <c:pt idx="0">
                  <c:v>Puntaje_Prom</c:v>
                </c:pt>
              </c:strCache>
            </c:strRef>
          </c:tx>
          <c:invertIfNegative val="0"/>
          <c:dPt>
            <c:idx val="1"/>
            <c:invertIfNegative val="0"/>
            <c:bubble3D val="0"/>
            <c:spPr>
              <a:solidFill>
                <a:schemeClr val="accent1"/>
              </a:solidFill>
            </c:spPr>
          </c:dPt>
          <c:dPt>
            <c:idx val="2"/>
            <c:invertIfNegative val="0"/>
            <c:bubble3D val="0"/>
            <c:spPr>
              <a:solidFill>
                <a:srgbClr val="FF0000"/>
              </a:solidFill>
            </c:spPr>
          </c:dPt>
          <c:cat>
            <c:strRef>
              <c:f>'LE-PP 3ro'!$D$22:$D$31</c:f>
              <c:strCache>
                <c:ptCount val="10"/>
                <c:pt idx="0">
                  <c:v>PRY</c:v>
                </c:pt>
                <c:pt idx="1">
                  <c:v>ECU</c:v>
                </c:pt>
                <c:pt idx="2">
                  <c:v>_LAC</c:v>
                </c:pt>
                <c:pt idx="3">
                  <c:v>ARG</c:v>
                </c:pt>
                <c:pt idx="4">
                  <c:v>BRA</c:v>
                </c:pt>
                <c:pt idx="5">
                  <c:v>COL</c:v>
                </c:pt>
                <c:pt idx="6">
                  <c:v>MEX</c:v>
                </c:pt>
                <c:pt idx="7">
                  <c:v>PER</c:v>
                </c:pt>
                <c:pt idx="8">
                  <c:v>URY</c:v>
                </c:pt>
                <c:pt idx="9">
                  <c:v>CHL</c:v>
                </c:pt>
              </c:strCache>
            </c:strRef>
          </c:cat>
          <c:val>
            <c:numRef>
              <c:f>'LE-PP 3ro'!$H$22:$H$31</c:f>
              <c:numCache>
                <c:formatCode>General</c:formatCode>
                <c:ptCount val="10"/>
                <c:pt idx="0">
                  <c:v>652.84197998046761</c:v>
                </c:pt>
                <c:pt idx="1">
                  <c:v>698.49200439453034</c:v>
                </c:pt>
                <c:pt idx="2">
                  <c:v>700</c:v>
                </c:pt>
                <c:pt idx="3">
                  <c:v>702.67297363281295</c:v>
                </c:pt>
                <c:pt idx="4">
                  <c:v>712.37298583984341</c:v>
                </c:pt>
                <c:pt idx="5">
                  <c:v>714.25</c:v>
                </c:pt>
                <c:pt idx="6">
                  <c:v>718.405029296875</c:v>
                </c:pt>
                <c:pt idx="7">
                  <c:v>719.31500244140534</c:v>
                </c:pt>
                <c:pt idx="8">
                  <c:v>728.21697998046841</c:v>
                </c:pt>
                <c:pt idx="9">
                  <c:v>802.01300048828125</c:v>
                </c:pt>
              </c:numCache>
            </c:numRef>
          </c:val>
        </c:ser>
        <c:dLbls>
          <c:showLegendKey val="0"/>
          <c:showVal val="0"/>
          <c:showCatName val="0"/>
          <c:showSerName val="0"/>
          <c:showPercent val="0"/>
          <c:showBubbleSize val="0"/>
        </c:dLbls>
        <c:gapWidth val="150"/>
        <c:axId val="370803072"/>
        <c:axId val="370804608"/>
      </c:barChart>
      <c:catAx>
        <c:axId val="370803072"/>
        <c:scaling>
          <c:orientation val="minMax"/>
        </c:scaling>
        <c:delete val="0"/>
        <c:axPos val="b"/>
        <c:majorTickMark val="out"/>
        <c:minorTickMark val="none"/>
        <c:tickLblPos val="nextTo"/>
        <c:txPr>
          <a:bodyPr/>
          <a:lstStyle/>
          <a:p>
            <a:pPr>
              <a:defRPr sz="700"/>
            </a:pPr>
            <a:endParaRPr lang="en-US"/>
          </a:p>
        </c:txPr>
        <c:crossAx val="370804608"/>
        <c:crosses val="autoZero"/>
        <c:auto val="1"/>
        <c:lblAlgn val="ctr"/>
        <c:lblOffset val="100"/>
        <c:noMultiLvlLbl val="0"/>
      </c:catAx>
      <c:valAx>
        <c:axId val="370804608"/>
        <c:scaling>
          <c:orientation val="minMax"/>
        </c:scaling>
        <c:delete val="0"/>
        <c:axPos val="l"/>
        <c:majorGridlines/>
        <c:numFmt formatCode="General" sourceLinked="1"/>
        <c:majorTickMark val="out"/>
        <c:minorTickMark val="none"/>
        <c:tickLblPos val="nextTo"/>
        <c:txPr>
          <a:bodyPr/>
          <a:lstStyle/>
          <a:p>
            <a:pPr>
              <a:defRPr sz="700"/>
            </a:pPr>
            <a:endParaRPr lang="en-US"/>
          </a:p>
        </c:txPr>
        <c:crossAx val="37080307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Puntaje Promedio Tercer Grado Matematicas</a:t>
            </a:r>
          </a:p>
        </c:rich>
      </c:tx>
      <c:overlay val="0"/>
    </c:title>
    <c:autoTitleDeleted val="0"/>
    <c:plotArea>
      <c:layout/>
      <c:barChart>
        <c:barDir val="col"/>
        <c:grouping val="clustered"/>
        <c:varyColors val="0"/>
        <c:ser>
          <c:idx val="0"/>
          <c:order val="0"/>
          <c:tx>
            <c:strRef>
              <c:f>'MA-PP 3ro'!$C$22</c:f>
              <c:strCache>
                <c:ptCount val="1"/>
                <c:pt idx="0">
                  <c:v>Puntaje_Prom</c:v>
                </c:pt>
              </c:strCache>
            </c:strRef>
          </c:tx>
          <c:invertIfNegative val="0"/>
          <c:dPt>
            <c:idx val="1"/>
            <c:invertIfNegative val="0"/>
            <c:bubble3D val="0"/>
            <c:spPr>
              <a:solidFill>
                <a:schemeClr val="accent1"/>
              </a:solidFill>
            </c:spPr>
          </c:dPt>
          <c:dPt>
            <c:idx val="2"/>
            <c:invertIfNegative val="0"/>
            <c:bubble3D val="0"/>
            <c:spPr>
              <a:solidFill>
                <a:srgbClr val="FF0000"/>
              </a:solidFill>
            </c:spPr>
          </c:dPt>
          <c:cat>
            <c:strRef>
              <c:f>'MA-PP 3ro'!$D$22:$D$31</c:f>
              <c:strCache>
                <c:ptCount val="10"/>
                <c:pt idx="0">
                  <c:v>PRY</c:v>
                </c:pt>
                <c:pt idx="1">
                  <c:v>COL</c:v>
                </c:pt>
                <c:pt idx="2">
                  <c:v>_LAC</c:v>
                </c:pt>
                <c:pt idx="3">
                  <c:v>ECU</c:v>
                </c:pt>
                <c:pt idx="4">
                  <c:v>PER</c:v>
                </c:pt>
                <c:pt idx="5">
                  <c:v>ARG</c:v>
                </c:pt>
                <c:pt idx="6">
                  <c:v>BRA</c:v>
                </c:pt>
                <c:pt idx="7">
                  <c:v>MEX</c:v>
                </c:pt>
                <c:pt idx="8">
                  <c:v>URY</c:v>
                </c:pt>
                <c:pt idx="9">
                  <c:v>CHL</c:v>
                </c:pt>
              </c:strCache>
            </c:strRef>
          </c:cat>
          <c:val>
            <c:numRef>
              <c:f>'MA-PP 3ro'!$H$22:$H$31</c:f>
              <c:numCache>
                <c:formatCode>General</c:formatCode>
                <c:ptCount val="10"/>
                <c:pt idx="0">
                  <c:v>652.38000488281239</c:v>
                </c:pt>
                <c:pt idx="1">
                  <c:v>694.29602050781295</c:v>
                </c:pt>
                <c:pt idx="2">
                  <c:v>700</c:v>
                </c:pt>
                <c:pt idx="3">
                  <c:v>702.69396972656295</c:v>
                </c:pt>
                <c:pt idx="4">
                  <c:v>716.19299316406239</c:v>
                </c:pt>
                <c:pt idx="5">
                  <c:v>717.23498535156295</c:v>
                </c:pt>
                <c:pt idx="6">
                  <c:v>726.82598876953125</c:v>
                </c:pt>
                <c:pt idx="7">
                  <c:v>740.71002197265705</c:v>
                </c:pt>
                <c:pt idx="8">
                  <c:v>741.93701171874898</c:v>
                </c:pt>
                <c:pt idx="9">
                  <c:v>787.07098388671841</c:v>
                </c:pt>
              </c:numCache>
            </c:numRef>
          </c:val>
        </c:ser>
        <c:dLbls>
          <c:showLegendKey val="0"/>
          <c:showVal val="0"/>
          <c:showCatName val="0"/>
          <c:showSerName val="0"/>
          <c:showPercent val="0"/>
          <c:showBubbleSize val="0"/>
        </c:dLbls>
        <c:gapWidth val="150"/>
        <c:axId val="370850048"/>
        <c:axId val="370851840"/>
      </c:barChart>
      <c:catAx>
        <c:axId val="370850048"/>
        <c:scaling>
          <c:orientation val="minMax"/>
        </c:scaling>
        <c:delete val="0"/>
        <c:axPos val="b"/>
        <c:majorTickMark val="out"/>
        <c:minorTickMark val="none"/>
        <c:tickLblPos val="nextTo"/>
        <c:txPr>
          <a:bodyPr/>
          <a:lstStyle/>
          <a:p>
            <a:pPr>
              <a:defRPr sz="700"/>
            </a:pPr>
            <a:endParaRPr lang="en-US"/>
          </a:p>
        </c:txPr>
        <c:crossAx val="370851840"/>
        <c:crosses val="autoZero"/>
        <c:auto val="1"/>
        <c:lblAlgn val="ctr"/>
        <c:lblOffset val="100"/>
        <c:noMultiLvlLbl val="0"/>
      </c:catAx>
      <c:valAx>
        <c:axId val="370851840"/>
        <c:scaling>
          <c:orientation val="minMax"/>
        </c:scaling>
        <c:delete val="0"/>
        <c:axPos val="l"/>
        <c:majorGridlines/>
        <c:numFmt formatCode="General" sourceLinked="1"/>
        <c:majorTickMark val="out"/>
        <c:minorTickMark val="none"/>
        <c:tickLblPos val="nextTo"/>
        <c:txPr>
          <a:bodyPr/>
          <a:lstStyle/>
          <a:p>
            <a:pPr>
              <a:defRPr sz="700"/>
            </a:pPr>
            <a:endParaRPr lang="en-US"/>
          </a:p>
        </c:txPr>
        <c:crossAx val="370850048"/>
        <c:crosses val="autoZero"/>
        <c:crossBetween val="between"/>
      </c:valAx>
    </c:plotArea>
    <c:plotVisOnly val="1"/>
    <c:dispBlanksAs val="gap"/>
    <c:showDLblsOverMax val="0"/>
  </c:chart>
  <c:txPr>
    <a:bodyPr/>
    <a:lstStyle/>
    <a:p>
      <a:pPr>
        <a:defRPr sz="80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55774278215199"/>
          <c:y val="0.18002818483734601"/>
          <c:w val="0.819936930488114"/>
          <c:h val="0.52145201186522505"/>
        </c:manualLayout>
      </c:layout>
      <c:lineChart>
        <c:grouping val="standard"/>
        <c:varyColors val="0"/>
        <c:ser>
          <c:idx val="0"/>
          <c:order val="0"/>
          <c:tx>
            <c:strRef>
              <c:f>'5 SLIDE Nº9'!$D$33</c:f>
              <c:strCache>
                <c:ptCount val="1"/>
                <c:pt idx="0">
                  <c:v>6 años</c:v>
                </c:pt>
              </c:strCache>
            </c:strRef>
          </c:tx>
          <c:marker>
            <c:symbol val="none"/>
          </c:marker>
          <c:dLbls>
            <c:dLbl>
              <c:idx val="1"/>
              <c:delete val="1"/>
            </c:dLbl>
            <c:dLbl>
              <c:idx val="2"/>
              <c:delete val="1"/>
            </c:dLbl>
            <c:dLbl>
              <c:idx val="3"/>
              <c:delete val="1"/>
            </c:dLbl>
            <c:dLbl>
              <c:idx val="5"/>
              <c:delete val="1"/>
            </c:dLbl>
            <c:dLbl>
              <c:idx val="6"/>
              <c:delete val="1"/>
            </c:dLbl>
            <c:dLbl>
              <c:idx val="7"/>
              <c:delete val="1"/>
            </c:dLbl>
            <c:dLbl>
              <c:idx val="8"/>
              <c:delete val="1"/>
            </c:dLbl>
            <c:dLblPos val="t"/>
            <c:showLegendKey val="0"/>
            <c:showVal val="1"/>
            <c:showCatName val="0"/>
            <c:showSerName val="0"/>
            <c:showPercent val="0"/>
            <c:showBubbleSize val="0"/>
            <c:showLeaderLines val="0"/>
          </c:dLbls>
          <c:cat>
            <c:numRef>
              <c:f>'5 SLIDE Nº9'!$E$32:$N$32</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'5 SLIDE Nº9'!$E$33:$N$33</c:f>
              <c:numCache>
                <c:formatCode>0.0%</c:formatCode>
                <c:ptCount val="10"/>
                <c:pt idx="0">
                  <c:v>0.615482750062049</c:v>
                </c:pt>
                <c:pt idx="1">
                  <c:v>0.63091973799689804</c:v>
                </c:pt>
                <c:pt idx="2">
                  <c:v>0.64299258664027503</c:v>
                </c:pt>
                <c:pt idx="3">
                  <c:v>0.65885005864984403</c:v>
                </c:pt>
                <c:pt idx="4">
                  <c:v>0.67116197957420098</c:v>
                </c:pt>
                <c:pt idx="5">
                  <c:v>0.68025660855258097</c:v>
                </c:pt>
                <c:pt idx="6">
                  <c:v>0.70589080230461398</c:v>
                </c:pt>
                <c:pt idx="7">
                  <c:v>0.706848134792736</c:v>
                </c:pt>
                <c:pt idx="8">
                  <c:v>0.71067561425554204</c:v>
                </c:pt>
                <c:pt idx="9">
                  <c:v>0.73405091270894995</c:v>
                </c:pt>
              </c:numCache>
            </c:numRef>
          </c:val>
          <c:smooth val="0"/>
        </c:ser>
        <c:ser>
          <c:idx val="1"/>
          <c:order val="1"/>
          <c:tx>
            <c:strRef>
              <c:f>'5 SLIDE Nº9'!$D$34</c:f>
              <c:strCache>
                <c:ptCount val="1"/>
                <c:pt idx="0">
                  <c:v>9 años</c:v>
                </c:pt>
              </c:strCache>
            </c:strRef>
          </c:tx>
          <c:marker>
            <c:symbol val="none"/>
          </c:marker>
          <c:dLbls>
            <c:dLbl>
              <c:idx val="1"/>
              <c:delete val="1"/>
            </c:dLbl>
            <c:dLbl>
              <c:idx val="2"/>
              <c:delete val="1"/>
            </c:dLbl>
            <c:dLbl>
              <c:idx val="3"/>
              <c:delete val="1"/>
            </c:dLbl>
            <c:dLbl>
              <c:idx val="5"/>
              <c:delete val="1"/>
            </c:dLbl>
            <c:dLbl>
              <c:idx val="6"/>
              <c:delete val="1"/>
            </c:dLbl>
            <c:dLbl>
              <c:idx val="7"/>
              <c:delete val="1"/>
            </c:dLbl>
            <c:dLbl>
              <c:idx val="8"/>
              <c:delete val="1"/>
            </c:dLbl>
            <c:dLblPos val="t"/>
            <c:showLegendKey val="0"/>
            <c:showVal val="1"/>
            <c:showCatName val="0"/>
            <c:showSerName val="0"/>
            <c:showPercent val="0"/>
            <c:showBubbleSize val="0"/>
            <c:showLeaderLines val="0"/>
          </c:dLbls>
          <c:cat>
            <c:numRef>
              <c:f>'5 SLIDE Nº9'!$E$32:$N$32</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'5 SLIDE Nº9'!$E$34:$N$34</c:f>
              <c:numCache>
                <c:formatCode>0.0%</c:formatCode>
                <c:ptCount val="10"/>
                <c:pt idx="0">
                  <c:v>0.44355083777808102</c:v>
                </c:pt>
                <c:pt idx="1">
                  <c:v>0.44833065144568901</c:v>
                </c:pt>
                <c:pt idx="2">
                  <c:v>0.45350576317153901</c:v>
                </c:pt>
                <c:pt idx="3">
                  <c:v>0.45956813104988897</c:v>
                </c:pt>
                <c:pt idx="4">
                  <c:v>0.46961230085731098</c:v>
                </c:pt>
                <c:pt idx="5">
                  <c:v>0.47347506749440299</c:v>
                </c:pt>
                <c:pt idx="6">
                  <c:v>0.47984670145209002</c:v>
                </c:pt>
                <c:pt idx="7">
                  <c:v>0.48623534164889498</c:v>
                </c:pt>
                <c:pt idx="8">
                  <c:v>0.49444897154157302</c:v>
                </c:pt>
                <c:pt idx="9">
                  <c:v>0.519489708518867</c:v>
                </c:pt>
              </c:numCache>
            </c:numRef>
          </c:val>
          <c:smooth val="0"/>
        </c:ser>
        <c:ser>
          <c:idx val="2"/>
          <c:order val="2"/>
          <c:tx>
            <c:strRef>
              <c:f>'5 SLIDE Nº9'!$D$35</c:f>
              <c:strCache>
                <c:ptCount val="1"/>
                <c:pt idx="0">
                  <c:v>12 años</c:v>
                </c:pt>
              </c:strCache>
            </c:strRef>
          </c:tx>
          <c:marker>
            <c:symbol val="none"/>
          </c:marker>
          <c:dLbls>
            <c:dLbl>
              <c:idx val="1"/>
              <c:delete val="1"/>
            </c:dLbl>
            <c:dLbl>
              <c:idx val="2"/>
              <c:delete val="1"/>
            </c:dLbl>
            <c:dLbl>
              <c:idx val="3"/>
              <c:delete val="1"/>
            </c:dLbl>
            <c:dLbl>
              <c:idx val="5"/>
              <c:delete val="1"/>
            </c:dLbl>
            <c:dLbl>
              <c:idx val="6"/>
              <c:delete val="1"/>
            </c:dLbl>
            <c:dLbl>
              <c:idx val="7"/>
              <c:delete val="1"/>
            </c:dLbl>
            <c:dLbl>
              <c:idx val="8"/>
              <c:delete val="1"/>
            </c:dLbl>
            <c:dLblPos val="t"/>
            <c:showLegendKey val="0"/>
            <c:showVal val="1"/>
            <c:showCatName val="0"/>
            <c:showSerName val="0"/>
            <c:showPercent val="0"/>
            <c:showBubbleSize val="0"/>
            <c:showLeaderLines val="0"/>
          </c:dLbls>
          <c:cat>
            <c:numRef>
              <c:f>'5 SLIDE Nº9'!$E$32:$N$32</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'5 SLIDE Nº9'!$E$35:$N$35</c:f>
              <c:numCache>
                <c:formatCode>0.0%</c:formatCode>
                <c:ptCount val="10"/>
                <c:pt idx="0">
                  <c:v>0.26656365622680001</c:v>
                </c:pt>
                <c:pt idx="1">
                  <c:v>0.29282455412691799</c:v>
                </c:pt>
                <c:pt idx="2">
                  <c:v>0.32390912670477001</c:v>
                </c:pt>
                <c:pt idx="3">
                  <c:v>0.30195638733745001</c:v>
                </c:pt>
                <c:pt idx="4">
                  <c:v>0.30354413982249001</c:v>
                </c:pt>
                <c:pt idx="5">
                  <c:v>0.29570653691221599</c:v>
                </c:pt>
                <c:pt idx="6">
                  <c:v>0.30040704889550801</c:v>
                </c:pt>
                <c:pt idx="7">
                  <c:v>0.31014443887999099</c:v>
                </c:pt>
                <c:pt idx="8">
                  <c:v>0.32165063623579698</c:v>
                </c:pt>
                <c:pt idx="9">
                  <c:v>0.33282773126238901</c:v>
                </c:pt>
              </c:numCache>
            </c:numRef>
          </c:val>
          <c:smooth val="0"/>
        </c:ser>
        <c:dLbls>
          <c:showLegendKey val="0"/>
          <c:showVal val="1"/>
          <c:showCatName val="0"/>
          <c:showSerName val="0"/>
          <c:showPercent val="0"/>
          <c:showBubbleSize val="0"/>
        </c:dLbls>
        <c:marker val="1"/>
        <c:smooth val="0"/>
        <c:axId val="367352064"/>
        <c:axId val="367378432"/>
      </c:lineChart>
      <c:catAx>
        <c:axId val="367352064"/>
        <c:scaling>
          <c:orientation val="minMax"/>
        </c:scaling>
        <c:delete val="0"/>
        <c:axPos val="b"/>
        <c:numFmt formatCode="General" sourceLinked="1"/>
        <c:majorTickMark val="out"/>
        <c:minorTickMark val="none"/>
        <c:tickLblPos val="nextTo"/>
        <c:crossAx val="367378432"/>
        <c:crosses val="autoZero"/>
        <c:auto val="1"/>
        <c:lblAlgn val="ctr"/>
        <c:lblOffset val="100"/>
        <c:noMultiLvlLbl val="0"/>
      </c:catAx>
      <c:valAx>
        <c:axId val="367378432"/>
        <c:scaling>
          <c:orientation val="minMax"/>
        </c:scaling>
        <c:delete val="0"/>
        <c:axPos val="l"/>
        <c:numFmt formatCode="0%" sourceLinked="0"/>
        <c:majorTickMark val="out"/>
        <c:minorTickMark val="none"/>
        <c:tickLblPos val="nextTo"/>
        <c:crossAx val="367352064"/>
        <c:crosses val="autoZero"/>
        <c:crossBetween val="between"/>
      </c:valAx>
    </c:plotArea>
    <c:legend>
      <c:legendPos val="r"/>
      <c:layout>
        <c:manualLayout>
          <c:xMode val="edge"/>
          <c:yMode val="edge"/>
          <c:x val="0.18991666666666701"/>
          <c:y val="0.82535006561679802"/>
          <c:w val="0.57952777777777797"/>
          <c:h val="5.4855314960629897E-2"/>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163879795924399"/>
          <c:y val="0.18565981335666401"/>
          <c:w val="0.80836120204075601"/>
          <c:h val="0.56873067949839595"/>
        </c:manualLayout>
      </c:layout>
      <c:barChart>
        <c:barDir val="col"/>
        <c:grouping val="clustered"/>
        <c:varyColors val="0"/>
        <c:ser>
          <c:idx val="0"/>
          <c:order val="0"/>
          <c:tx>
            <c:strRef>
              <c:f>'Graf 3 y 5 Gto Pub y Priv'!$C$21</c:f>
              <c:strCache>
                <c:ptCount val="1"/>
                <c:pt idx="0">
                  <c:v>Total</c:v>
                </c:pt>
              </c:strCache>
            </c:strRef>
          </c:tx>
          <c:invertIfNegative val="0"/>
          <c:cat>
            <c:strRef>
              <c:f>'Graf 3 y 5 Gto Pub y Priv'!$D$20:$G$20</c:f>
              <c:strCache>
                <c:ptCount val="4"/>
                <c:pt idx="0">
                  <c:v>EI</c:v>
                </c:pt>
                <c:pt idx="1">
                  <c:v>EEB1º-2º</c:v>
                </c:pt>
                <c:pt idx="2">
                  <c:v>EEB 3º</c:v>
                </c:pt>
                <c:pt idx="3">
                  <c:v>EM</c:v>
                </c:pt>
              </c:strCache>
            </c:strRef>
          </c:cat>
          <c:val>
            <c:numRef>
              <c:f>'Graf 3 y 5 Gto Pub y Priv'!$D$21:$G$21</c:f>
              <c:numCache>
                <c:formatCode>#,##0</c:formatCode>
                <c:ptCount val="4"/>
                <c:pt idx="0">
                  <c:v>449.59416666666681</c:v>
                </c:pt>
                <c:pt idx="1">
                  <c:v>464.0575</c:v>
                </c:pt>
                <c:pt idx="2">
                  <c:v>536.88979166666695</c:v>
                </c:pt>
                <c:pt idx="3">
                  <c:v>1056.3258333333331</c:v>
                </c:pt>
              </c:numCache>
            </c:numRef>
          </c:val>
        </c:ser>
        <c:ser>
          <c:idx val="1"/>
          <c:order val="1"/>
          <c:tx>
            <c:strRef>
              <c:f>'Graf 3 y 5 Gto Pub y Priv'!$C$22</c:f>
              <c:strCache>
                <c:ptCount val="1"/>
                <c:pt idx="0">
                  <c:v>Público</c:v>
                </c:pt>
              </c:strCache>
            </c:strRef>
          </c:tx>
          <c:invertIfNegative val="0"/>
          <c:cat>
            <c:strRef>
              <c:f>'Graf 3 y 5 Gto Pub y Priv'!$D$20:$G$20</c:f>
              <c:strCache>
                <c:ptCount val="4"/>
                <c:pt idx="0">
                  <c:v>EI</c:v>
                </c:pt>
                <c:pt idx="1">
                  <c:v>EEB1º-2º</c:v>
                </c:pt>
                <c:pt idx="2">
                  <c:v>EEB 3º</c:v>
                </c:pt>
                <c:pt idx="3">
                  <c:v>EM</c:v>
                </c:pt>
              </c:strCache>
            </c:strRef>
          </c:cat>
          <c:val>
            <c:numRef>
              <c:f>'Graf 3 y 5 Gto Pub y Priv'!$D$22:$G$22</c:f>
              <c:numCache>
                <c:formatCode>#,##0</c:formatCode>
                <c:ptCount val="4"/>
                <c:pt idx="0">
                  <c:v>315.89354166666669</c:v>
                </c:pt>
                <c:pt idx="1">
                  <c:v>323.5416666666668</c:v>
                </c:pt>
                <c:pt idx="2">
                  <c:v>320.71187500000002</c:v>
                </c:pt>
                <c:pt idx="3">
                  <c:v>717.26041666666697</c:v>
                </c:pt>
              </c:numCache>
            </c:numRef>
          </c:val>
        </c:ser>
        <c:dLbls>
          <c:dLblPos val="outEnd"/>
          <c:showLegendKey val="0"/>
          <c:showVal val="1"/>
          <c:showCatName val="0"/>
          <c:showSerName val="0"/>
          <c:showPercent val="0"/>
          <c:showBubbleSize val="0"/>
        </c:dLbls>
        <c:gapWidth val="150"/>
        <c:axId val="367993984"/>
        <c:axId val="367995520"/>
      </c:barChart>
      <c:catAx>
        <c:axId val="367993984"/>
        <c:scaling>
          <c:orientation val="minMax"/>
        </c:scaling>
        <c:delete val="0"/>
        <c:axPos val="b"/>
        <c:majorTickMark val="out"/>
        <c:minorTickMark val="none"/>
        <c:tickLblPos val="nextTo"/>
        <c:crossAx val="367995520"/>
        <c:crosses val="autoZero"/>
        <c:auto val="1"/>
        <c:lblAlgn val="ctr"/>
        <c:lblOffset val="100"/>
        <c:noMultiLvlLbl val="0"/>
      </c:catAx>
      <c:valAx>
        <c:axId val="367995520"/>
        <c:scaling>
          <c:orientation val="minMax"/>
        </c:scaling>
        <c:delete val="0"/>
        <c:axPos val="l"/>
        <c:title>
          <c:tx>
            <c:rich>
              <a:bodyPr rot="-5400000" vert="horz"/>
              <a:lstStyle/>
              <a:p>
                <a:pPr>
                  <a:defRPr/>
                </a:pPr>
                <a:r>
                  <a:rPr lang="en-US"/>
                  <a:t>US$ por alumno</a:t>
                </a:r>
              </a:p>
            </c:rich>
          </c:tx>
          <c:overlay val="0"/>
        </c:title>
        <c:numFmt formatCode="#,##0" sourceLinked="1"/>
        <c:majorTickMark val="out"/>
        <c:minorTickMark val="none"/>
        <c:tickLblPos val="nextTo"/>
        <c:crossAx val="367993984"/>
        <c:crosses val="autoZero"/>
        <c:crossBetween val="between"/>
      </c:valAx>
    </c:plotArea>
    <c:legend>
      <c:legendPos val="r"/>
      <c:layout>
        <c:manualLayout>
          <c:xMode val="edge"/>
          <c:yMode val="edge"/>
          <c:x val="0.31460143324780998"/>
          <c:y val="0.84220873432487597"/>
          <c:w val="0.38064741907261601"/>
          <c:h val="0.157791131371736"/>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68866880B034488DFFBEC5209B9C80" ma:contentTypeVersion="257" ma:contentTypeDescription="A content type to manage public (operations) IDB documents" ma:contentTypeScope="" ma:versionID="27474a52f1743f3ae78c9ca5b82e52c5">
  <xsd:schema xmlns:xsd="http://www.w3.org/2001/XMLSchema" xmlns:xs="http://www.w3.org/2001/XMLSchema" xmlns:p="http://schemas.microsoft.com/office/2006/metadata/properties" xmlns:ns2="cdc7663a-08f0-4737-9e8c-148ce897a09c" targetNamespace="http://schemas.microsoft.com/office/2006/metadata/properties" ma:root="true" ma:fieldsID="f88768bd28e65fa053b931fa570daec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0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SCL/EDU</Division_x0020_or_x0020_Unit>
    <Other_x0020_Author xmlns="cdc7663a-08f0-4737-9e8c-148ce897a09c" xsi:nil="true"/>
    <IDBDocs_x0020_Number xmlns="cdc7663a-08f0-4737-9e8c-148ce897a09c">39820735</IDBDocs_x0020_Number>
    <Document_x0020_Author xmlns="cdc7663a-08f0-4737-9e8c-148ce897a09c">Mateo-Berganza Diaz, Maria Mercedes</Document_x0020_Author>
    <Operation_x0020_Type xmlns="cdc7663a-08f0-4737-9e8c-148ce897a09c" xsi:nil="true"/>
    <TaxCatchAll xmlns="cdc7663a-08f0-4737-9e8c-148ce897a09c">
      <Value>11</Value>
      <Value>10</Value>
    </TaxCatchAll>
    <Fiscal_x0020_Year_x0020_IDB xmlns="cdc7663a-08f0-4737-9e8c-148ce897a09c">2015</Fiscal_x0020_Year_x0020_IDB>
    <Project_x0020_Number xmlns="cdc7663a-08f0-4737-9e8c-148ce897a09c">PR-L1097</Project_x0020_Number>
    <Package_x0020_Code xmlns="cdc7663a-08f0-4737-9e8c-148ce897a09c" xsi:nil="true"/>
    <Migration_x0020_Info xmlns="cdc7663a-08f0-4737-9e8c-148ce897a09c">&lt;div class="ExternalClassDD9B801F11264228886255A86BDBAA73"&gt;MS WORDLoan Proposal0N&lt;/div&gt;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FULL DOC</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Extracted_x0020_Keywords xmlns="cdc7663a-08f0-4737-9e8c-148ce897a09c"/>
    <_dlc_DocId xmlns="cdc7663a-08f0-4737-9e8c-148ce897a09c">EZSHARE-333072706-17</_dlc_DocId>
    <_dlc_DocIdUrl xmlns="cdc7663a-08f0-4737-9e8c-148ce897a09c">
      <Url>https://idbg.sharepoint.com/teams/EZ-PR-LON/PR-L1097/_layouts/15/DocIdRedir.aspx?ID=EZSHARE-333072706-17</Url>
      <Description>EZSHARE-333072706-17</Description>
    </_dlc_DocIdUrl>
    <Abstract xmlns="cdc7663a-08f0-4737-9e8c-148ce897a09c" xsi:nil="true"/>
    <Disclosure_x0020_Activity xmlns="cdc7663a-08f0-4737-9e8c-148ce897a09c">Loan Proposal</Disclosure_x0020_Activity>
    <Region xmlns="cdc7663a-08f0-4737-9e8c-148ce897a09c" xsi:nil="true"/>
    <Webtopic xmlns="cdc7663a-08f0-4737-9e8c-148ce897a09c">ED-EDU</Webtopic>
    <Publishing_x0020_House xmlns="cdc7663a-08f0-4737-9e8c-148ce897a09c" xsi:nil="true"/>
    <Disclosed xmlns="cdc7663a-08f0-4737-9e8c-148ce897a09c">true</Disclosed>
    <KP_x0020_Topics xmlns="cdc7663a-08f0-4737-9e8c-148ce897a09c" xsi:nil="true"/>
    <Editor1 xmlns="cdc7663a-08f0-4737-9e8c-148ce897a09c" xsi:nil="true"/>
    <Publication_x0020_Type xmlns="cdc7663a-08f0-4737-9e8c-148ce897a09c" xsi:nil="true"/>
    <Issue_x0020_Dat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FE48A72-9806-44B9-A895-A544711F966A}"/>
</file>

<file path=customXml/itemProps2.xml><?xml version="1.0" encoding="utf-8"?>
<ds:datastoreItem xmlns:ds="http://schemas.openxmlformats.org/officeDocument/2006/customXml" ds:itemID="{DCE1624C-F7E8-4678-B843-A284085DAB45}"/>
</file>

<file path=customXml/itemProps3.xml><?xml version="1.0" encoding="utf-8"?>
<ds:datastoreItem xmlns:ds="http://schemas.openxmlformats.org/officeDocument/2006/customXml" ds:itemID="{48DF860E-4E67-417A-9EE5-B609286715E9}"/>
</file>

<file path=customXml/itemProps4.xml><?xml version="1.0" encoding="utf-8"?>
<ds:datastoreItem xmlns:ds="http://schemas.openxmlformats.org/officeDocument/2006/customXml" ds:itemID="{086D4B1F-B41A-41F6-B58D-A6A084DB1C43}"/>
</file>

<file path=customXml/itemProps5.xml><?xml version="1.0" encoding="utf-8"?>
<ds:datastoreItem xmlns:ds="http://schemas.openxmlformats.org/officeDocument/2006/customXml" ds:itemID="{E17C274B-278F-42DF-BCC3-110C02B9D37B}"/>
</file>

<file path=customXml/itemProps6.xml><?xml version="1.0" encoding="utf-8"?>
<ds:datastoreItem xmlns:ds="http://schemas.openxmlformats.org/officeDocument/2006/customXml" ds:itemID="{03148CA0-F6F8-47A5-B6D5-612386EC6187}"/>
</file>

<file path=customXml/itemProps7.xml><?xml version="1.0" encoding="utf-8"?>
<ds:datastoreItem xmlns:ds="http://schemas.openxmlformats.org/officeDocument/2006/customXml" ds:itemID="{5B6457BB-817C-4086-8978-7B091584BBEB}"/>
</file>

<file path=docProps/app.xml><?xml version="1.0" encoding="utf-8"?>
<Properties xmlns="http://schemas.openxmlformats.org/officeDocument/2006/extended-properties" xmlns:vt="http://schemas.openxmlformats.org/officeDocument/2006/docPropsVTypes">
  <Template>Normal.dotm</Template>
  <TotalTime>1</TotalTime>
  <Pages>24</Pages>
  <Words>9491</Words>
  <Characters>54105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EEO4 Propuesta de Alternativas de Movilidad Escolar </dc:title>
  <dc:creator>IADB</dc:creator>
  <cp:keywords/>
  <cp:lastModifiedBy>IADB</cp:lastModifiedBy>
  <cp:revision>3</cp:revision>
  <cp:lastPrinted>2015-08-17T15:31:00Z</cp:lastPrinted>
  <dcterms:created xsi:type="dcterms:W3CDTF">2015-12-15T22:48:00Z</dcterms:created>
  <dcterms:modified xsi:type="dcterms:W3CDTF">2016-02-24T18:18:00Z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0x0101001A458A224826124E8B45B1D613300CFC007B68866880B034488DFFBEC5209B9C80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10;#IDBDocs|cca77002-e150-4b2d-ab1f-1d7a7cdcae16</vt:lpwstr>
  </property>
  <property fmtid="{D5CDD505-2E9C-101B-9397-08002B2CF9AE}" pid="16" name="Disclosure Activity">
    <vt:lpwstr>Loan Proposal</vt:lpwstr>
  </property>
  <property fmtid="{D5CDD505-2E9C-101B-9397-08002B2CF9AE}" pid="18" name="_dlc_DocIdItemGuid">
    <vt:lpwstr>c03162cc-9fac-4e44-86f6-5ae7d5ec713e</vt:lpwstr>
  </property>
  <property fmtid="{D5CDD505-2E9C-101B-9397-08002B2CF9AE}" pid="19" name="ATI Disclose Document Workflow v6">
    <vt:lpwstr/>
  </property>
  <property fmtid="{D5CDD505-2E9C-101B-9397-08002B2CF9AE}" pid="20" name="Webtopic">
    <vt:lpwstr>ED-EDU</vt:lpwstr>
  </property>
  <property fmtid="{D5CDD505-2E9C-101B-9397-08002B2CF9AE}" pid="21" name="_ExtendedDescription">
    <vt:lpwstr/>
  </property>
  <property fmtid="{D5CDD505-2E9C-101B-9397-08002B2CF9AE}" pid="23" name="Disclosed">
    <vt:bool>false</vt:bool>
  </property>
  <property fmtid="{D5CDD505-2E9C-101B-9397-08002B2CF9AE}" pid="26" name="ATI Undisclose Document Workflow">
    <vt:lpwstr/>
  </property>
  <property fmtid="{D5CDD505-2E9C-101B-9397-08002B2CF9AE}" pid="27" name="ATI Disclose Document Workflow v5">
    <vt:lpwstr/>
  </property>
  <property fmtid="{D5CDD505-2E9C-101B-9397-08002B2CF9AE}" pid="28" name="Transaction Number">
    <vt:lpwstr/>
  </property>
  <property fmtid="{D5CDD505-2E9C-101B-9397-08002B2CF9AE}" pid="30" name="Transaction Type">
    <vt:lpwstr/>
  </property>
</Properties>
</file>