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header6.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933" w:rsidRPr="00113B61" w:rsidRDefault="00125933" w:rsidP="001361AB">
      <w:pPr>
        <w:jc w:val="right"/>
        <w:rPr>
          <w:rFonts w:ascii="Times New Roman" w:hAnsi="Times New Roman"/>
          <w:lang w:val="es-ES_tradnl"/>
        </w:rPr>
      </w:pPr>
      <w:r w:rsidRPr="00113B61">
        <w:rPr>
          <w:rFonts w:ascii="Times New Roman" w:hAnsi="Times New Roman"/>
          <w:lang w:val="es-ES_tradnl"/>
        </w:rPr>
        <w:t>P</w:t>
      </w:r>
      <w:r>
        <w:rPr>
          <w:rFonts w:ascii="Times New Roman" w:hAnsi="Times New Roman"/>
          <w:lang w:val="es-ES_tradnl"/>
        </w:rPr>
        <w:t>Ú</w:t>
      </w:r>
      <w:r w:rsidRPr="00113B61">
        <w:rPr>
          <w:rFonts w:ascii="Times New Roman" w:hAnsi="Times New Roman"/>
          <w:lang w:val="es-ES_tradnl"/>
        </w:rPr>
        <w:t>BLICO</w:t>
      </w:r>
    </w:p>
    <w:p w:rsidR="00125933" w:rsidRPr="0049042D" w:rsidRDefault="00125933" w:rsidP="0049042D">
      <w:pPr>
        <w:spacing w:after="0" w:line="240" w:lineRule="auto"/>
        <w:jc w:val="center"/>
        <w:rPr>
          <w:rFonts w:ascii="Times New Roman" w:hAnsi="Times New Roman"/>
          <w:smallCaps/>
          <w:sz w:val="24"/>
          <w:szCs w:val="20"/>
          <w:lang w:val="es-ES"/>
        </w:rPr>
      </w:pPr>
      <w:r w:rsidRPr="0049042D">
        <w:rPr>
          <w:rFonts w:ascii="Times New Roman" w:hAnsi="Times New Roman"/>
          <w:smallCaps/>
          <w:sz w:val="24"/>
          <w:szCs w:val="20"/>
          <w:lang w:val="es-ES"/>
        </w:rPr>
        <w:t>DOCUMENTO DEL BANCO INTERAMERICANO DE DESARROLLO</w:t>
      </w:r>
    </w:p>
    <w:p w:rsidR="00125933" w:rsidRPr="0049042D" w:rsidRDefault="00125933" w:rsidP="0049042D">
      <w:pPr>
        <w:spacing w:after="0" w:line="240" w:lineRule="auto"/>
        <w:jc w:val="center"/>
        <w:rPr>
          <w:rFonts w:ascii="Times New Roman" w:hAnsi="Times New Roman"/>
          <w:smallCaps/>
          <w:sz w:val="24"/>
          <w:szCs w:val="20"/>
          <w:lang w:val="es-ES"/>
        </w:rPr>
      </w:pPr>
      <w:r w:rsidRPr="0049042D">
        <w:rPr>
          <w:rFonts w:ascii="Times New Roman" w:hAnsi="Times New Roman"/>
          <w:smallCaps/>
          <w:sz w:val="24"/>
          <w:szCs w:val="20"/>
          <w:lang w:val="es-ES"/>
        </w:rPr>
        <w:t>FONDO MULTILATERAL DE INVERSIONES</w:t>
      </w:r>
    </w:p>
    <w:p w:rsidR="00125933" w:rsidRPr="0049042D" w:rsidRDefault="00125933" w:rsidP="0049042D">
      <w:pPr>
        <w:tabs>
          <w:tab w:val="left" w:pos="1440"/>
          <w:tab w:val="left" w:pos="3060"/>
        </w:tabs>
        <w:spacing w:after="0" w:line="240" w:lineRule="auto"/>
        <w:jc w:val="center"/>
        <w:rPr>
          <w:rFonts w:ascii="Times New Roman" w:hAnsi="Times New Roman"/>
          <w:bC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Default="00125933" w:rsidP="0049042D">
      <w:pPr>
        <w:tabs>
          <w:tab w:val="left" w:pos="1440"/>
          <w:tab w:val="left" w:pos="3060"/>
        </w:tabs>
        <w:spacing w:after="0" w:line="240" w:lineRule="auto"/>
        <w:jc w:val="center"/>
        <w:rPr>
          <w:rFonts w:ascii="Times New Roman" w:hAnsi="Times New Roman"/>
          <w:b/>
          <w:bCs/>
          <w:sz w:val="24"/>
          <w:szCs w:val="20"/>
          <w:lang w:val="es-ES"/>
        </w:rPr>
      </w:pPr>
    </w:p>
    <w:p w:rsidR="00125933" w:rsidRDefault="00125933" w:rsidP="0049042D">
      <w:pPr>
        <w:tabs>
          <w:tab w:val="left" w:pos="1440"/>
          <w:tab w:val="left" w:pos="3060"/>
        </w:tabs>
        <w:spacing w:after="0" w:line="240" w:lineRule="auto"/>
        <w:jc w:val="center"/>
        <w:rPr>
          <w:rFonts w:ascii="Times New Roman" w:hAnsi="Times New Roman"/>
          <w:b/>
          <w:bCs/>
          <w:sz w:val="24"/>
          <w:szCs w:val="20"/>
          <w:lang w:val="es-ES"/>
        </w:rPr>
      </w:pPr>
    </w:p>
    <w:p w:rsidR="00125933" w:rsidRDefault="00125933" w:rsidP="0049042D">
      <w:pPr>
        <w:tabs>
          <w:tab w:val="left" w:pos="1440"/>
          <w:tab w:val="left" w:pos="3060"/>
        </w:tabs>
        <w:spacing w:after="0" w:line="240" w:lineRule="auto"/>
        <w:jc w:val="center"/>
        <w:rPr>
          <w:rFonts w:ascii="Times New Roman" w:hAnsi="Times New Roman"/>
          <w:b/>
          <w:bCs/>
          <w:sz w:val="24"/>
          <w:szCs w:val="20"/>
          <w:lang w:val="es-ES"/>
        </w:rPr>
      </w:pPr>
    </w:p>
    <w:p w:rsidR="00125933" w:rsidRPr="0029044B" w:rsidRDefault="00125933" w:rsidP="0049042D">
      <w:pPr>
        <w:tabs>
          <w:tab w:val="left" w:pos="1440"/>
          <w:tab w:val="left" w:pos="3060"/>
        </w:tabs>
        <w:spacing w:after="0" w:line="240" w:lineRule="auto"/>
        <w:jc w:val="center"/>
        <w:rPr>
          <w:rFonts w:ascii="Times New Roman" w:hAnsi="Times New Roman"/>
          <w:b/>
          <w:bCs/>
          <w:sz w:val="24"/>
          <w:szCs w:val="20"/>
          <w:lang w:val="es-ES_tradnl"/>
        </w:rPr>
      </w:pPr>
      <w:r>
        <w:rPr>
          <w:rFonts w:ascii="Times New Roman" w:hAnsi="Times New Roman"/>
          <w:b/>
          <w:bCs/>
          <w:sz w:val="24"/>
          <w:szCs w:val="20"/>
          <w:lang w:val="es-ES"/>
        </w:rPr>
        <w:t>PANA</w:t>
      </w:r>
      <w:r w:rsidRPr="00CC200A">
        <w:rPr>
          <w:rFonts w:ascii="Times New Roman" w:hAnsi="Times New Roman"/>
          <w:b/>
          <w:bCs/>
          <w:sz w:val="24"/>
          <w:szCs w:val="20"/>
          <w:lang w:val="es-ES_tradnl"/>
        </w:rPr>
        <w:t>M</w:t>
      </w:r>
      <w:r>
        <w:rPr>
          <w:rFonts w:ascii="Times New Roman" w:hAnsi="Times New Roman"/>
          <w:b/>
          <w:bCs/>
          <w:sz w:val="24"/>
          <w:szCs w:val="20"/>
          <w:lang w:val="es-ES_tradnl"/>
        </w:rPr>
        <w:t>Á</w:t>
      </w: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9042D" w:rsidRDefault="00F709C3" w:rsidP="0049042D">
      <w:pPr>
        <w:spacing w:after="0" w:line="240" w:lineRule="auto"/>
        <w:jc w:val="center"/>
        <w:rPr>
          <w:rFonts w:ascii="Times New Roman" w:hAnsi="Times New Roman"/>
          <w:b/>
          <w:bCs/>
          <w:sz w:val="24"/>
          <w:szCs w:val="20"/>
          <w:lang w:val="es-AR"/>
        </w:rPr>
      </w:pPr>
      <w:bookmarkStart w:id="0" w:name="_GoBack"/>
      <w:r>
        <w:rPr>
          <w:rFonts w:ascii="Times New Roman" w:hAnsi="Times New Roman"/>
          <w:b/>
          <w:bCs/>
          <w:sz w:val="24"/>
          <w:szCs w:val="20"/>
          <w:lang w:val="es-AR"/>
        </w:rPr>
        <w:t xml:space="preserve">Prevenir desnutrición </w:t>
      </w:r>
      <w:r w:rsidR="00125B0C">
        <w:rPr>
          <w:rFonts w:ascii="Times New Roman" w:hAnsi="Times New Roman"/>
          <w:b/>
          <w:bCs/>
          <w:sz w:val="24"/>
          <w:szCs w:val="20"/>
          <w:lang w:val="es-AR"/>
        </w:rPr>
        <w:t xml:space="preserve">infantil </w:t>
      </w:r>
      <w:r>
        <w:rPr>
          <w:rFonts w:ascii="Times New Roman" w:hAnsi="Times New Roman"/>
          <w:b/>
          <w:bCs/>
          <w:sz w:val="24"/>
          <w:szCs w:val="20"/>
          <w:lang w:val="es-AR"/>
        </w:rPr>
        <w:t xml:space="preserve">en </w:t>
      </w:r>
      <w:r w:rsidR="00125933">
        <w:rPr>
          <w:rFonts w:ascii="Times New Roman" w:hAnsi="Times New Roman"/>
          <w:b/>
          <w:bCs/>
          <w:sz w:val="24"/>
          <w:szCs w:val="20"/>
          <w:lang w:val="es-AR"/>
        </w:rPr>
        <w:t>poblaciones indígenas en Panamá</w:t>
      </w:r>
      <w:r>
        <w:rPr>
          <w:rFonts w:ascii="Times New Roman" w:hAnsi="Times New Roman"/>
          <w:b/>
          <w:bCs/>
          <w:sz w:val="24"/>
          <w:szCs w:val="20"/>
          <w:lang w:val="es-AR"/>
        </w:rPr>
        <w:t xml:space="preserve"> a través de producción alimentaria sustentable</w:t>
      </w:r>
    </w:p>
    <w:bookmarkEnd w:id="0"/>
    <w:p w:rsidR="00125933" w:rsidRPr="0049042D" w:rsidRDefault="00125933" w:rsidP="0049042D">
      <w:pPr>
        <w:tabs>
          <w:tab w:val="left" w:pos="1440"/>
          <w:tab w:val="left" w:pos="3060"/>
        </w:tabs>
        <w:spacing w:after="0" w:line="240" w:lineRule="auto"/>
        <w:jc w:val="center"/>
        <w:rPr>
          <w:rFonts w:ascii="Times New Roman" w:hAnsi="Times New Roman"/>
          <w:b/>
          <w:small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p w:rsidR="00125933" w:rsidRPr="00406826" w:rsidRDefault="00125933" w:rsidP="0049042D">
      <w:pPr>
        <w:tabs>
          <w:tab w:val="left" w:pos="1440"/>
          <w:tab w:val="left" w:pos="3060"/>
        </w:tabs>
        <w:spacing w:after="0" w:line="240" w:lineRule="auto"/>
        <w:jc w:val="center"/>
        <w:rPr>
          <w:rFonts w:ascii="Times New Roman" w:hAnsi="Times New Roman"/>
          <w:b/>
          <w:smallCaps/>
          <w:sz w:val="24"/>
          <w:szCs w:val="24"/>
          <w:lang w:val="es-ES"/>
        </w:rPr>
      </w:pPr>
      <w:r w:rsidRPr="00406826">
        <w:rPr>
          <w:rFonts w:ascii="Times New Roman" w:hAnsi="Times New Roman"/>
          <w:b/>
          <w:smallCaps/>
          <w:sz w:val="24"/>
          <w:szCs w:val="24"/>
          <w:lang w:val="es-ES"/>
        </w:rPr>
        <w:t>(</w:t>
      </w:r>
      <w:r>
        <w:rPr>
          <w:rFonts w:ascii="Times New Roman" w:hAnsi="Times New Roman"/>
          <w:b/>
          <w:smallCaps/>
          <w:sz w:val="24"/>
          <w:szCs w:val="24"/>
          <w:lang w:val="es-ES"/>
        </w:rPr>
        <w:t>PN-M1022</w:t>
      </w:r>
      <w:r w:rsidRPr="00406826">
        <w:rPr>
          <w:rFonts w:ascii="Times New Roman" w:hAnsi="Times New Roman"/>
          <w:b/>
          <w:smallCaps/>
          <w:sz w:val="24"/>
          <w:szCs w:val="24"/>
          <w:lang w:val="es-ES"/>
        </w:rPr>
        <w:t>)</w:t>
      </w:r>
    </w:p>
    <w:p w:rsidR="00125933" w:rsidRPr="0049042D" w:rsidRDefault="00125933" w:rsidP="0049042D">
      <w:pPr>
        <w:tabs>
          <w:tab w:val="left" w:pos="1440"/>
          <w:tab w:val="left" w:pos="3060"/>
        </w:tabs>
        <w:spacing w:before="240" w:after="0" w:line="240" w:lineRule="auto"/>
        <w:jc w:val="center"/>
        <w:rPr>
          <w:rFonts w:ascii="Times New Roman" w:hAnsi="Times New Roman"/>
          <w:caps/>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mallCaps/>
          <w:sz w:val="24"/>
          <w:szCs w:val="20"/>
          <w:lang w:val="es-ES"/>
        </w:rPr>
      </w:pPr>
    </w:p>
    <w:bookmarkStart w:id="1" w:name="DocName"/>
    <w:p w:rsidR="00125933" w:rsidRPr="0049042D" w:rsidRDefault="00125933" w:rsidP="0049042D">
      <w:pPr>
        <w:jc w:val="center"/>
        <w:rPr>
          <w:rFonts w:ascii="Times New Roman" w:hAnsi="Times New Roman"/>
          <w:b/>
          <w:sz w:val="24"/>
          <w:szCs w:val="24"/>
          <w:lang w:val="es-ES"/>
        </w:rPr>
      </w:pPr>
      <w:r w:rsidRPr="00D029D6">
        <w:rPr>
          <w:rFonts w:ascii="Times New Roman" w:hAnsi="Times New Roman"/>
          <w:b/>
          <w:sz w:val="24"/>
          <w:szCs w:val="24"/>
          <w:lang w:val="es-ES"/>
        </w:rPr>
        <w:fldChar w:fldCharType="begin">
          <w:ffData>
            <w:name w:val="DocName"/>
            <w:enabled/>
            <w:calcOnExit w:val="0"/>
            <w:textInput>
              <w:default w:val="MEMORANDO DE DONANTES"/>
              <w:format w:val="FIRST CAPITAL"/>
            </w:textInput>
          </w:ffData>
        </w:fldChar>
      </w:r>
      <w:r w:rsidRPr="00D029D6">
        <w:rPr>
          <w:rFonts w:ascii="Times New Roman" w:hAnsi="Times New Roman"/>
          <w:b/>
          <w:sz w:val="24"/>
          <w:szCs w:val="24"/>
          <w:lang w:val="es-ES"/>
        </w:rPr>
        <w:instrText xml:space="preserve"> FORMTEXT </w:instrText>
      </w:r>
      <w:r w:rsidRPr="00D029D6">
        <w:rPr>
          <w:rFonts w:ascii="Times New Roman" w:hAnsi="Times New Roman"/>
          <w:b/>
          <w:sz w:val="24"/>
          <w:szCs w:val="24"/>
          <w:lang w:val="es-ES"/>
        </w:rPr>
      </w:r>
      <w:r w:rsidRPr="00D029D6">
        <w:rPr>
          <w:rFonts w:ascii="Times New Roman" w:hAnsi="Times New Roman"/>
          <w:b/>
          <w:sz w:val="24"/>
          <w:szCs w:val="24"/>
          <w:lang w:val="es-ES"/>
        </w:rPr>
        <w:fldChar w:fldCharType="separate"/>
      </w:r>
      <w:bookmarkStart w:id="2" w:name="_Toc210116513"/>
      <w:bookmarkStart w:id="3" w:name="_Toc210116550"/>
      <w:bookmarkStart w:id="4" w:name="_Toc210116809"/>
      <w:r w:rsidRPr="00D029D6">
        <w:rPr>
          <w:rFonts w:ascii="Times New Roman" w:hAnsi="Times New Roman"/>
          <w:b/>
          <w:noProof/>
          <w:sz w:val="24"/>
          <w:szCs w:val="24"/>
          <w:lang w:val="es-ES"/>
        </w:rPr>
        <w:t>MEMORANDO DE DONANTES</w:t>
      </w:r>
      <w:bookmarkEnd w:id="2"/>
      <w:bookmarkEnd w:id="3"/>
      <w:bookmarkEnd w:id="4"/>
      <w:r w:rsidRPr="00D029D6">
        <w:rPr>
          <w:rFonts w:ascii="Times New Roman" w:hAnsi="Times New Roman"/>
          <w:b/>
          <w:sz w:val="24"/>
          <w:szCs w:val="24"/>
          <w:lang w:val="es-ES"/>
        </w:rPr>
        <w:fldChar w:fldCharType="end"/>
      </w:r>
      <w:bookmarkEnd w:id="1"/>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jc w:val="center"/>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rPr>
          <w:rFonts w:ascii="Times New Roman" w:hAnsi="Times New Roman"/>
          <w:sz w:val="24"/>
          <w:szCs w:val="20"/>
          <w:lang w:val="es-ES"/>
        </w:rPr>
      </w:pPr>
    </w:p>
    <w:p w:rsidR="00125933" w:rsidRPr="0049042D" w:rsidRDefault="00125933" w:rsidP="0049042D">
      <w:pPr>
        <w:tabs>
          <w:tab w:val="left" w:pos="1440"/>
          <w:tab w:val="left" w:pos="3060"/>
        </w:tabs>
        <w:spacing w:after="0" w:line="240" w:lineRule="auto"/>
        <w:rPr>
          <w:rFonts w:ascii="Times New Roman" w:hAnsi="Times New Roman"/>
          <w:sz w:val="24"/>
          <w:szCs w:val="20"/>
          <w:lang w:val="es-ES"/>
        </w:rPr>
      </w:pPr>
    </w:p>
    <w:p w:rsidR="00125933" w:rsidRDefault="00125933" w:rsidP="0049042D">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sz w:val="24"/>
          <w:szCs w:val="24"/>
          <w:lang w:val="es-ES"/>
        </w:rPr>
      </w:pPr>
      <w:r w:rsidRPr="0049042D">
        <w:rPr>
          <w:rFonts w:ascii="Times New Roman" w:hAnsi="Times New Roman"/>
          <w:sz w:val="24"/>
          <w:szCs w:val="24"/>
          <w:lang w:val="es-AR"/>
        </w:rPr>
        <w:t xml:space="preserve">Este documento </w:t>
      </w:r>
      <w:r>
        <w:rPr>
          <w:rFonts w:ascii="Times New Roman" w:hAnsi="Times New Roman"/>
          <w:sz w:val="24"/>
          <w:szCs w:val="24"/>
          <w:lang w:val="es-AR"/>
        </w:rPr>
        <w:t xml:space="preserve">fue preparado por el equipo de </w:t>
      </w:r>
      <w:r w:rsidR="001C17DB">
        <w:rPr>
          <w:rFonts w:ascii="Times New Roman" w:hAnsi="Times New Roman"/>
          <w:sz w:val="24"/>
          <w:szCs w:val="24"/>
          <w:lang w:val="es-AR"/>
        </w:rPr>
        <w:t>Proyecto</w:t>
      </w:r>
      <w:r w:rsidRPr="0049042D">
        <w:rPr>
          <w:rFonts w:ascii="Times New Roman" w:hAnsi="Times New Roman"/>
          <w:sz w:val="24"/>
          <w:szCs w:val="24"/>
          <w:lang w:val="es-AR"/>
        </w:rPr>
        <w:t xml:space="preserve"> integrado </w:t>
      </w:r>
      <w:r>
        <w:rPr>
          <w:rFonts w:ascii="Times New Roman" w:hAnsi="Times New Roman"/>
          <w:sz w:val="24"/>
          <w:szCs w:val="24"/>
          <w:lang w:val="es-AR"/>
        </w:rPr>
        <w:t xml:space="preserve">por: Svante Persson, (MIF/ABS) Líder del equipo de diseño, David Bloomgarden (MIF/ABS), Rosario Arosemena (MIF/CPN), Líder del equipo de ejecución,  Dora Moscoso (MIF/DEU), Ana Castillo (MIF/KSC), Michelle </w:t>
      </w:r>
      <w:r w:rsidR="00715F00">
        <w:rPr>
          <w:rFonts w:ascii="Times New Roman" w:hAnsi="Times New Roman"/>
          <w:sz w:val="24"/>
          <w:szCs w:val="24"/>
          <w:lang w:val="es-AR"/>
        </w:rPr>
        <w:t>Santamaría</w:t>
      </w:r>
      <w:r>
        <w:rPr>
          <w:rFonts w:ascii="Times New Roman" w:hAnsi="Times New Roman"/>
          <w:sz w:val="24"/>
          <w:szCs w:val="24"/>
          <w:lang w:val="es-AR"/>
        </w:rPr>
        <w:t xml:space="preserve"> (FOMIN/CPN), </w:t>
      </w:r>
      <w:r w:rsidR="00F30F05">
        <w:rPr>
          <w:rFonts w:ascii="Times New Roman" w:hAnsi="Times New Roman"/>
          <w:sz w:val="24"/>
          <w:szCs w:val="24"/>
          <w:lang w:val="es-AR"/>
        </w:rPr>
        <w:t>Jose Tadeo Martinez Campo</w:t>
      </w:r>
      <w:r>
        <w:rPr>
          <w:rFonts w:ascii="Times New Roman" w:hAnsi="Times New Roman"/>
          <w:sz w:val="24"/>
          <w:szCs w:val="24"/>
          <w:lang w:val="es-AR"/>
        </w:rPr>
        <w:t xml:space="preserve"> (LEG</w:t>
      </w:r>
      <w:r w:rsidR="00F30F05">
        <w:rPr>
          <w:rFonts w:ascii="Times New Roman" w:hAnsi="Times New Roman"/>
          <w:sz w:val="24"/>
          <w:szCs w:val="24"/>
          <w:lang w:val="es-AR"/>
        </w:rPr>
        <w:t>/NSG</w:t>
      </w:r>
      <w:r>
        <w:rPr>
          <w:rFonts w:ascii="Times New Roman" w:hAnsi="Times New Roman"/>
          <w:sz w:val="24"/>
          <w:szCs w:val="24"/>
          <w:lang w:val="es-AR"/>
        </w:rPr>
        <w:t>), Isabel Auge (MIF/ABS)</w:t>
      </w:r>
    </w:p>
    <w:p w:rsidR="00125933" w:rsidRDefault="00D57878" w:rsidP="001361AB">
      <w:pPr>
        <w:rPr>
          <w:lang w:val="es-ES"/>
        </w:rPr>
      </w:pPr>
      <w:r>
        <w:rPr>
          <w:noProof/>
        </w:rPr>
        <mc:AlternateContent>
          <mc:Choice Requires="wps">
            <w:drawing>
              <wp:anchor distT="0" distB="0" distL="114300" distR="114300" simplePos="0" relativeHeight="251658240" behindDoc="0" locked="0" layoutInCell="1" allowOverlap="1" wp14:anchorId="6684B464" wp14:editId="0C094483">
                <wp:simplePos x="0" y="0"/>
                <wp:positionH relativeFrom="column">
                  <wp:posOffset>-55880</wp:posOffset>
                </wp:positionH>
                <wp:positionV relativeFrom="paragraph">
                  <wp:posOffset>151765</wp:posOffset>
                </wp:positionV>
                <wp:extent cx="5905500" cy="422275"/>
                <wp:effectExtent l="10795" t="8890" r="8255"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422275"/>
                        </a:xfrm>
                        <a:prstGeom prst="rect">
                          <a:avLst/>
                        </a:prstGeom>
                        <a:solidFill>
                          <a:srgbClr val="FFFFFF"/>
                        </a:solidFill>
                        <a:ln w="6350">
                          <a:solidFill>
                            <a:srgbClr val="000000"/>
                          </a:solidFill>
                          <a:miter lim="800000"/>
                          <a:headEnd/>
                          <a:tailEnd/>
                        </a:ln>
                      </wps:spPr>
                      <wps:txbx>
                        <w:txbxContent>
                          <w:p w:rsidR="00CB0AAD" w:rsidRPr="002949D2" w:rsidRDefault="00CB0AAD" w:rsidP="001361AB">
                            <w:pPr>
                              <w:pStyle w:val="Default"/>
                              <w:rPr>
                                <w:lang w:val="es-ES_tradnl"/>
                              </w:rPr>
                            </w:pPr>
                            <w:r w:rsidRPr="002949D2">
                              <w:rPr>
                                <w:lang w:val="es-ES_tradnl"/>
                              </w:rPr>
                              <w:t>De conformidad con la Política de Acceso a Información, el presente documento está sujeto a divulgación pública.</w:t>
                            </w:r>
                          </w:p>
                          <w:p w:rsidR="00CB0AAD" w:rsidRPr="001361AB" w:rsidRDefault="00CB0AAD" w:rsidP="001361AB">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4pt;margin-top:11.95pt;width:465pt;height:3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" strokeweight=".5pt">
                <v:textbox>
                  <w:txbxContent>
                    <w:p w:rsidR="00CB0AAD" w:rsidRPr="002949D2" w:rsidRDefault="00CB0AAD" w:rsidP="001361AB">
                      <w:pPr>
                        <w:pStyle w:val="Default"/>
                        <w:rPr>
                          <w:lang w:val="es-ES_tradnl"/>
                        </w:rPr>
                      </w:pPr>
                      <w:r w:rsidRPr="002949D2">
                        <w:rPr>
                          <w:lang w:val="es-ES_tradnl"/>
                        </w:rPr>
                        <w:t>De conformidad con la Política de Acceso a Información, el presente documento está sujeto a divulgación pública.</w:t>
                      </w:r>
                    </w:p>
                    <w:p w:rsidR="00CB0AAD" w:rsidRPr="001361AB" w:rsidRDefault="00CB0AAD" w:rsidP="001361AB">
                      <w:pPr>
                        <w:rPr>
                          <w:lang w:val="es-ES_tradnl"/>
                        </w:rPr>
                      </w:pPr>
                    </w:p>
                  </w:txbxContent>
                </v:textbox>
              </v:shape>
            </w:pict>
          </mc:Fallback>
        </mc:AlternateContent>
      </w:r>
    </w:p>
    <w:p w:rsidR="00125933" w:rsidRDefault="00125933" w:rsidP="001361AB">
      <w:pPr>
        <w:rPr>
          <w:lang w:val="es-ES"/>
        </w:rPr>
      </w:pPr>
    </w:p>
    <w:p w:rsidR="00125933" w:rsidRPr="001361AB" w:rsidRDefault="00125933" w:rsidP="001361AB">
      <w:pPr>
        <w:rPr>
          <w:lang w:val="es-ES"/>
        </w:rPr>
        <w:sectPr w:rsidR="00125933" w:rsidRPr="001361AB">
          <w:headerReference w:type="even" r:id="rId9"/>
          <w:headerReference w:type="default" r:id="rId10"/>
          <w:footerReference w:type="even" r:id="rId11"/>
          <w:footerReference w:type="default" r:id="rId12"/>
          <w:pgSz w:w="11907" w:h="16840" w:code="9"/>
          <w:pgMar w:top="1418" w:right="1418" w:bottom="1418" w:left="1418" w:header="720" w:footer="720" w:gutter="0"/>
          <w:pgNumType w:fmt="lowerRoman" w:start="1"/>
          <w:cols w:space="720"/>
          <w:titlePg/>
          <w:rtlGutter/>
        </w:sectPr>
      </w:pPr>
    </w:p>
    <w:p w:rsidR="00125933" w:rsidRDefault="00125933" w:rsidP="0049042D">
      <w:pPr>
        <w:tabs>
          <w:tab w:val="left" w:pos="1440"/>
          <w:tab w:val="left" w:pos="3060"/>
        </w:tabs>
        <w:spacing w:before="240" w:after="0" w:line="240" w:lineRule="auto"/>
        <w:jc w:val="center"/>
        <w:rPr>
          <w:rFonts w:ascii="Times New Roman" w:hAnsi="Times New Roman"/>
          <w:b/>
          <w:smallCaps/>
          <w:sz w:val="24"/>
          <w:szCs w:val="24"/>
          <w:lang w:val="es-ES_tradnl"/>
        </w:rPr>
      </w:pPr>
    </w:p>
    <w:p w:rsidR="00125933" w:rsidRPr="0049042D" w:rsidRDefault="00125933" w:rsidP="0049042D">
      <w:pPr>
        <w:tabs>
          <w:tab w:val="left" w:pos="1440"/>
          <w:tab w:val="left" w:pos="3060"/>
        </w:tabs>
        <w:spacing w:before="240" w:after="0" w:line="240" w:lineRule="auto"/>
        <w:jc w:val="center"/>
        <w:rPr>
          <w:rFonts w:ascii="Times New Roman" w:hAnsi="Times New Roman"/>
          <w:b/>
          <w:smallCaps/>
          <w:sz w:val="24"/>
          <w:szCs w:val="20"/>
          <w:lang w:val="es-ES_tradnl"/>
        </w:rPr>
      </w:pPr>
      <w:r w:rsidRPr="0049042D">
        <w:rPr>
          <w:rFonts w:ascii="Times New Roman" w:hAnsi="Times New Roman"/>
          <w:b/>
          <w:smallCaps/>
          <w:sz w:val="24"/>
          <w:szCs w:val="24"/>
          <w:lang w:val="es-ES_tradnl"/>
        </w:rPr>
        <w:t>Í</w:t>
      </w:r>
      <w:r w:rsidRPr="0049042D">
        <w:rPr>
          <w:rFonts w:ascii="Times New Roman" w:hAnsi="Times New Roman"/>
          <w:b/>
          <w:smallCaps/>
          <w:sz w:val="24"/>
          <w:szCs w:val="20"/>
          <w:lang w:val="es-ES_tradnl"/>
        </w:rPr>
        <w:t>NDICE</w:t>
      </w:r>
    </w:p>
    <w:p w:rsidR="00125933" w:rsidRDefault="00125933" w:rsidP="0049042D">
      <w:pPr>
        <w:spacing w:after="0" w:line="240" w:lineRule="auto"/>
        <w:rPr>
          <w:rFonts w:ascii="Times New Roman" w:hAnsi="Times New Roman"/>
          <w:b/>
          <w:sz w:val="24"/>
          <w:szCs w:val="20"/>
          <w:lang w:val="es-ES_tradnl"/>
        </w:rPr>
      </w:pPr>
    </w:p>
    <w:p w:rsidR="00125933" w:rsidRDefault="00125933" w:rsidP="00130FCF">
      <w:pPr>
        <w:spacing w:after="0" w:line="240" w:lineRule="auto"/>
        <w:rPr>
          <w:rFonts w:ascii="Times New Roman" w:hAnsi="Times New Roman"/>
          <w:b/>
          <w:sz w:val="24"/>
          <w:szCs w:val="20"/>
        </w:rPr>
      </w:pPr>
    </w:p>
    <w:p w:rsidR="00125933" w:rsidRPr="0059264F" w:rsidRDefault="00125933" w:rsidP="0059264F">
      <w:pPr>
        <w:pStyle w:val="ListParagraph"/>
        <w:spacing w:line="480" w:lineRule="auto"/>
        <w:rPr>
          <w:b/>
        </w:rPr>
      </w:pP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RESUMEN EJECUTIVO</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ANTECEDENTES</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OBJETIVOS Y DESCRIPCION</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RESULTADOS ESPERADOS</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COSTO, FINANCIAMIENTO Y PERIODO DE EJECUCION</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ENTIDAD EJECUTORA Y MECANIS</w:t>
      </w:r>
      <w:r>
        <w:rPr>
          <w:rFonts w:ascii="Times New Roman" w:hAnsi="Times New Roman"/>
          <w:b/>
          <w:sz w:val="24"/>
          <w:szCs w:val="20"/>
          <w:lang w:val="es-ES_tradnl"/>
        </w:rPr>
        <w:t>M</w:t>
      </w:r>
      <w:r w:rsidRPr="0059264F">
        <w:rPr>
          <w:rFonts w:ascii="Times New Roman" w:hAnsi="Times New Roman"/>
          <w:b/>
          <w:sz w:val="24"/>
          <w:szCs w:val="20"/>
          <w:lang w:val="es-ES_tradnl"/>
        </w:rPr>
        <w:t>O DE EJ</w:t>
      </w:r>
      <w:r>
        <w:rPr>
          <w:rFonts w:ascii="Times New Roman" w:hAnsi="Times New Roman"/>
          <w:b/>
          <w:sz w:val="24"/>
          <w:szCs w:val="20"/>
          <w:lang w:val="es-ES_tradnl"/>
        </w:rPr>
        <w:t>E</w:t>
      </w:r>
      <w:r w:rsidRPr="0059264F">
        <w:rPr>
          <w:rFonts w:ascii="Times New Roman" w:hAnsi="Times New Roman"/>
          <w:b/>
          <w:sz w:val="24"/>
          <w:szCs w:val="20"/>
          <w:lang w:val="es-ES_tradnl"/>
        </w:rPr>
        <w:t>CUCION</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SEGUIMIENTO Y EVALUAC</w:t>
      </w:r>
      <w:r>
        <w:rPr>
          <w:rFonts w:ascii="Times New Roman" w:hAnsi="Times New Roman"/>
          <w:b/>
          <w:sz w:val="24"/>
          <w:szCs w:val="20"/>
          <w:lang w:val="es-ES_tradnl"/>
        </w:rPr>
        <w:t>I</w:t>
      </w:r>
      <w:r w:rsidRPr="0059264F">
        <w:rPr>
          <w:rFonts w:ascii="Times New Roman" w:hAnsi="Times New Roman"/>
          <w:b/>
          <w:sz w:val="24"/>
          <w:szCs w:val="20"/>
          <w:lang w:val="es-ES_tradnl"/>
        </w:rPr>
        <w:t>ON</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 xml:space="preserve">BENEFICIOS Y RIESGOS DEL </w:t>
      </w:r>
      <w:r w:rsidR="001C17DB">
        <w:rPr>
          <w:rFonts w:ascii="Times New Roman" w:hAnsi="Times New Roman"/>
          <w:b/>
          <w:sz w:val="24"/>
          <w:szCs w:val="20"/>
          <w:lang w:val="es-ES_tradnl"/>
        </w:rPr>
        <w:t>PROYECTO</w:t>
      </w:r>
    </w:p>
    <w:p w:rsidR="00125933" w:rsidRPr="0059264F" w:rsidRDefault="00125933" w:rsidP="00182D79">
      <w:pPr>
        <w:pStyle w:val="ListParagraph"/>
        <w:numPr>
          <w:ilvl w:val="0"/>
          <w:numId w:val="2"/>
        </w:numPr>
        <w:spacing w:after="0" w:line="480" w:lineRule="auto"/>
        <w:rPr>
          <w:rFonts w:ascii="Times New Roman" w:hAnsi="Times New Roman"/>
          <w:b/>
          <w:sz w:val="24"/>
          <w:szCs w:val="20"/>
          <w:lang w:val="es-ES_tradnl"/>
        </w:rPr>
      </w:pPr>
      <w:r w:rsidRPr="0059264F">
        <w:rPr>
          <w:rFonts w:ascii="Times New Roman" w:hAnsi="Times New Roman"/>
          <w:b/>
          <w:sz w:val="24"/>
          <w:szCs w:val="20"/>
          <w:lang w:val="es-ES_tradnl"/>
        </w:rPr>
        <w:t>IMPACTO SOCIAL Y AMBIENTAL</w:t>
      </w:r>
      <w:r w:rsidRPr="0059264F">
        <w:rPr>
          <w:rFonts w:ascii="Times New Roman" w:hAnsi="Times New Roman"/>
          <w:b/>
          <w:sz w:val="24"/>
          <w:szCs w:val="20"/>
          <w:lang w:val="es-ES_tradnl"/>
        </w:rPr>
        <w:tab/>
      </w:r>
    </w:p>
    <w:p w:rsidR="00125933" w:rsidRPr="0059264F" w:rsidRDefault="00125933" w:rsidP="0059264F">
      <w:pPr>
        <w:spacing w:after="0" w:line="48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Default="00125933" w:rsidP="0049042D">
      <w:pPr>
        <w:spacing w:after="0" w:line="240" w:lineRule="auto"/>
        <w:jc w:val="center"/>
        <w:rPr>
          <w:rFonts w:ascii="Times New Roman" w:hAnsi="Times New Roman"/>
          <w:b/>
          <w:sz w:val="24"/>
          <w:szCs w:val="20"/>
          <w:lang w:val="es-ES_tradnl"/>
        </w:rPr>
      </w:pPr>
    </w:p>
    <w:p w:rsidR="00125933" w:rsidRPr="0059264F" w:rsidRDefault="00125933" w:rsidP="0049042D">
      <w:pPr>
        <w:spacing w:after="0" w:line="240" w:lineRule="auto"/>
        <w:jc w:val="center"/>
        <w:rPr>
          <w:rFonts w:ascii="Times New Roman" w:hAnsi="Times New Roman"/>
          <w:b/>
          <w:sz w:val="24"/>
          <w:szCs w:val="20"/>
          <w:lang w:val="es-ES_tradnl"/>
        </w:rPr>
      </w:pPr>
    </w:p>
    <w:p w:rsidR="00125933" w:rsidRPr="0059264F" w:rsidRDefault="00125933" w:rsidP="0049042D">
      <w:pPr>
        <w:spacing w:after="0" w:line="240" w:lineRule="auto"/>
        <w:jc w:val="center"/>
        <w:rPr>
          <w:rFonts w:ascii="Times New Roman" w:hAnsi="Times New Roman"/>
          <w:b/>
          <w:sz w:val="24"/>
          <w:szCs w:val="20"/>
          <w:lang w:val="es-ES_tradnl"/>
        </w:rPr>
      </w:pPr>
    </w:p>
    <w:p w:rsidR="00125933" w:rsidRPr="0059264F" w:rsidRDefault="00125933" w:rsidP="0049042D">
      <w:pPr>
        <w:spacing w:after="0" w:line="240" w:lineRule="auto"/>
        <w:jc w:val="center"/>
        <w:rPr>
          <w:rFonts w:ascii="Times New Roman" w:hAnsi="Times New Roman"/>
          <w:b/>
          <w:sz w:val="24"/>
          <w:szCs w:val="20"/>
          <w:lang w:val="es-ES_tradnl"/>
        </w:rPr>
      </w:pPr>
    </w:p>
    <w:p w:rsidR="00125933" w:rsidRPr="0059264F" w:rsidRDefault="00125933" w:rsidP="0049042D">
      <w:pPr>
        <w:spacing w:after="0" w:line="240" w:lineRule="auto"/>
        <w:jc w:val="center"/>
        <w:rPr>
          <w:rFonts w:ascii="Times New Roman" w:hAnsi="Times New Roman"/>
          <w:b/>
          <w:sz w:val="24"/>
          <w:szCs w:val="20"/>
          <w:lang w:val="es-ES_tradnl"/>
        </w:rPr>
      </w:pPr>
    </w:p>
    <w:p w:rsidR="00125933" w:rsidRPr="0059264F" w:rsidRDefault="00125933" w:rsidP="0049042D">
      <w:pPr>
        <w:spacing w:after="0" w:line="240" w:lineRule="auto"/>
        <w:jc w:val="center"/>
        <w:rPr>
          <w:rFonts w:ascii="Times New Roman" w:hAnsi="Times New Roman"/>
          <w:b/>
          <w:sz w:val="24"/>
          <w:szCs w:val="20"/>
          <w:lang w:val="es-ES_tradnl"/>
        </w:rPr>
      </w:pPr>
    </w:p>
    <w:p w:rsidR="00125933" w:rsidRPr="0049042D" w:rsidRDefault="00125933" w:rsidP="0049042D">
      <w:pPr>
        <w:spacing w:after="0" w:line="240" w:lineRule="auto"/>
        <w:jc w:val="center"/>
        <w:rPr>
          <w:rFonts w:ascii="Times New Roman" w:hAnsi="Times New Roman"/>
          <w:b/>
          <w:caps/>
          <w:sz w:val="24"/>
          <w:szCs w:val="20"/>
        </w:rPr>
      </w:pPr>
      <w:r w:rsidRPr="0049042D">
        <w:rPr>
          <w:rFonts w:ascii="Times New Roman" w:hAnsi="Times New Roman"/>
          <w:b/>
          <w:sz w:val="24"/>
          <w:szCs w:val="20"/>
        </w:rPr>
        <w:t>ANEXOS</w:t>
      </w:r>
    </w:p>
    <w:p w:rsidR="00125933" w:rsidRPr="0049042D" w:rsidRDefault="00125933" w:rsidP="0049042D">
      <w:pPr>
        <w:tabs>
          <w:tab w:val="left" w:pos="3060"/>
        </w:tabs>
        <w:spacing w:after="0" w:line="240" w:lineRule="auto"/>
        <w:jc w:val="center"/>
        <w:rPr>
          <w:rFonts w:ascii="Times New Roman" w:hAnsi="Times New Roman"/>
          <w:b/>
          <w:sz w:val="24"/>
          <w:szCs w:val="20"/>
        </w:rPr>
      </w:pPr>
    </w:p>
    <w:p w:rsidR="00125933" w:rsidRPr="0049042D" w:rsidRDefault="00125933" w:rsidP="0049042D">
      <w:pPr>
        <w:tabs>
          <w:tab w:val="left" w:pos="3060"/>
        </w:tabs>
        <w:spacing w:after="0" w:line="240" w:lineRule="auto"/>
        <w:jc w:val="center"/>
        <w:rPr>
          <w:rFonts w:ascii="Times New Roman" w:hAnsi="Times New Roman"/>
          <w:b/>
          <w:sz w:val="24"/>
          <w:szCs w:val="20"/>
        </w:rPr>
      </w:pPr>
    </w:p>
    <w:tbl>
      <w:tblPr>
        <w:tblW w:w="8970" w:type="dxa"/>
        <w:tblLayout w:type="fixed"/>
        <w:tblCellMar>
          <w:left w:w="122" w:type="dxa"/>
          <w:right w:w="122" w:type="dxa"/>
        </w:tblCellMar>
        <w:tblLook w:val="0000" w:firstRow="0" w:lastRow="0" w:firstColumn="0" w:lastColumn="0" w:noHBand="0" w:noVBand="0"/>
      </w:tblPr>
      <w:tblGrid>
        <w:gridCol w:w="1998"/>
        <w:gridCol w:w="6972"/>
      </w:tblGrid>
      <w:tr w:rsidR="00125933" w:rsidRPr="006A2A4B" w:rsidTr="0049042D">
        <w:trPr>
          <w:cantSplit/>
          <w:trHeight w:val="405"/>
          <w:tblHeader/>
        </w:trPr>
        <w:tc>
          <w:tcPr>
            <w:tcW w:w="1998" w:type="dxa"/>
            <w:vAlign w:val="center"/>
          </w:tcPr>
          <w:p w:rsidR="00125933" w:rsidRPr="0049042D" w:rsidRDefault="00125933" w:rsidP="0049042D">
            <w:pPr>
              <w:spacing w:after="0" w:line="240" w:lineRule="auto"/>
              <w:rPr>
                <w:rFonts w:ascii="Times New Roman" w:hAnsi="Times New Roman"/>
                <w:caps/>
                <w:sz w:val="24"/>
                <w:szCs w:val="20"/>
              </w:rPr>
            </w:pPr>
            <w:r w:rsidRPr="0049042D">
              <w:rPr>
                <w:rFonts w:ascii="Times New Roman" w:hAnsi="Times New Roman"/>
                <w:caps/>
                <w:sz w:val="24"/>
                <w:szCs w:val="20"/>
              </w:rPr>
              <w:t xml:space="preserve">ANEXO I </w:t>
            </w:r>
          </w:p>
        </w:tc>
        <w:tc>
          <w:tcPr>
            <w:tcW w:w="6972" w:type="dxa"/>
            <w:vAlign w:val="center"/>
          </w:tcPr>
          <w:p w:rsidR="00125933" w:rsidRPr="0049042D" w:rsidRDefault="00125933" w:rsidP="0049042D">
            <w:pPr>
              <w:tabs>
                <w:tab w:val="left" w:pos="3060"/>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Marco Lógico</w:t>
            </w:r>
          </w:p>
        </w:tc>
      </w:tr>
      <w:tr w:rsidR="00125933" w:rsidRPr="006A2A4B" w:rsidTr="0049042D">
        <w:trPr>
          <w:cantSplit/>
          <w:trHeight w:val="405"/>
          <w:tblHeader/>
        </w:trPr>
        <w:tc>
          <w:tcPr>
            <w:tcW w:w="1998" w:type="dxa"/>
            <w:vAlign w:val="center"/>
          </w:tcPr>
          <w:p w:rsidR="00125933" w:rsidRPr="0049042D" w:rsidRDefault="00125933" w:rsidP="0049042D">
            <w:pPr>
              <w:spacing w:after="0" w:line="240" w:lineRule="auto"/>
              <w:rPr>
                <w:rFonts w:ascii="Times New Roman" w:hAnsi="Times New Roman"/>
                <w:caps/>
                <w:sz w:val="24"/>
                <w:szCs w:val="20"/>
                <w:lang w:val="es-ES"/>
              </w:rPr>
            </w:pPr>
            <w:r w:rsidRPr="0049042D">
              <w:rPr>
                <w:rFonts w:ascii="Times New Roman" w:hAnsi="Times New Roman"/>
                <w:caps/>
                <w:sz w:val="24"/>
                <w:szCs w:val="20"/>
                <w:lang w:val="es-ES"/>
              </w:rPr>
              <w:t>ANEXO II</w:t>
            </w:r>
          </w:p>
        </w:tc>
        <w:tc>
          <w:tcPr>
            <w:tcW w:w="6972" w:type="dxa"/>
            <w:vAlign w:val="center"/>
          </w:tcPr>
          <w:p w:rsidR="00125933" w:rsidRPr="0049042D" w:rsidRDefault="00125933" w:rsidP="0049042D">
            <w:pPr>
              <w:tabs>
                <w:tab w:val="left" w:pos="3060"/>
              </w:tabs>
              <w:spacing w:after="0" w:line="240" w:lineRule="auto"/>
              <w:jc w:val="both"/>
              <w:rPr>
                <w:rFonts w:ascii="Times New Roman" w:hAnsi="Times New Roman"/>
                <w:sz w:val="24"/>
                <w:szCs w:val="20"/>
                <w:lang w:val="es-ES"/>
              </w:rPr>
            </w:pPr>
          </w:p>
          <w:p w:rsidR="00125933" w:rsidRPr="0049042D" w:rsidRDefault="00125933" w:rsidP="0049042D">
            <w:pPr>
              <w:tabs>
                <w:tab w:val="left" w:pos="3060"/>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 xml:space="preserve">Presupuesto </w:t>
            </w:r>
          </w:p>
          <w:p w:rsidR="00125933" w:rsidRPr="0049042D" w:rsidRDefault="00125933" w:rsidP="0049042D">
            <w:pPr>
              <w:tabs>
                <w:tab w:val="left" w:pos="3060"/>
              </w:tabs>
              <w:spacing w:after="0" w:line="240" w:lineRule="auto"/>
              <w:jc w:val="both"/>
              <w:rPr>
                <w:rFonts w:ascii="Times New Roman" w:hAnsi="Times New Roman"/>
                <w:sz w:val="24"/>
                <w:szCs w:val="20"/>
                <w:lang w:val="es-ES"/>
              </w:rPr>
            </w:pPr>
          </w:p>
        </w:tc>
      </w:tr>
      <w:tr w:rsidR="00125933" w:rsidRPr="006A2A4B" w:rsidTr="0049042D">
        <w:trPr>
          <w:cantSplit/>
          <w:trHeight w:val="405"/>
          <w:tblHeader/>
        </w:trPr>
        <w:tc>
          <w:tcPr>
            <w:tcW w:w="1998" w:type="dxa"/>
            <w:vAlign w:val="center"/>
          </w:tcPr>
          <w:p w:rsidR="00125933" w:rsidRPr="0049042D" w:rsidRDefault="00125933" w:rsidP="0049042D">
            <w:pPr>
              <w:spacing w:after="0" w:line="240" w:lineRule="auto"/>
              <w:rPr>
                <w:rFonts w:ascii="Times New Roman" w:hAnsi="Times New Roman"/>
                <w:caps/>
                <w:sz w:val="24"/>
                <w:szCs w:val="20"/>
                <w:lang w:val="es-ES"/>
              </w:rPr>
            </w:pPr>
            <w:r>
              <w:rPr>
                <w:rFonts w:ascii="Times New Roman" w:hAnsi="Times New Roman"/>
                <w:caps/>
                <w:sz w:val="24"/>
                <w:szCs w:val="20"/>
                <w:lang w:val="es-ES"/>
              </w:rPr>
              <w:t>Anexo III</w:t>
            </w:r>
          </w:p>
        </w:tc>
        <w:tc>
          <w:tcPr>
            <w:tcW w:w="6972" w:type="dxa"/>
            <w:vAlign w:val="center"/>
          </w:tcPr>
          <w:p w:rsidR="00125933" w:rsidRPr="0049042D" w:rsidRDefault="00125933" w:rsidP="0049042D">
            <w:pPr>
              <w:tabs>
                <w:tab w:val="left" w:pos="3060"/>
              </w:tabs>
              <w:spacing w:after="0" w:line="240" w:lineRule="auto"/>
              <w:jc w:val="both"/>
              <w:rPr>
                <w:rFonts w:ascii="Times New Roman" w:hAnsi="Times New Roman"/>
                <w:sz w:val="24"/>
                <w:szCs w:val="20"/>
                <w:lang w:val="es-ES"/>
              </w:rPr>
            </w:pPr>
            <w:r>
              <w:rPr>
                <w:rFonts w:ascii="Times New Roman" w:hAnsi="Times New Roman"/>
                <w:sz w:val="24"/>
                <w:szCs w:val="20"/>
                <w:lang w:val="es-ES"/>
              </w:rPr>
              <w:t>QED</w:t>
            </w:r>
          </w:p>
        </w:tc>
      </w:tr>
    </w:tbl>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FF4EEA">
      <w:pPr>
        <w:autoSpaceDE w:val="0"/>
        <w:autoSpaceDN w:val="0"/>
        <w:adjustRightInd w:val="0"/>
        <w:spacing w:after="0" w:line="240" w:lineRule="auto"/>
        <w:rPr>
          <w:rFonts w:ascii="Times New Roman" w:hAnsi="Times New Roman"/>
          <w:sz w:val="24"/>
          <w:szCs w:val="20"/>
          <w:lang w:val="es-ES"/>
        </w:rPr>
      </w:pPr>
      <w:r w:rsidRPr="0049042D">
        <w:rPr>
          <w:rFonts w:ascii="Times New Roman" w:hAnsi="Times New Roman"/>
          <w:b/>
          <w:bCs/>
          <w:sz w:val="24"/>
          <w:szCs w:val="24"/>
          <w:lang w:val="es-ES"/>
        </w:rPr>
        <w:t>I</w:t>
      </w:r>
      <w:r w:rsidRPr="0049042D">
        <w:rPr>
          <w:rFonts w:ascii="Times New Roman" w:hAnsi="Times New Roman"/>
          <w:b/>
          <w:bCs/>
          <w:sz w:val="24"/>
          <w:szCs w:val="19"/>
          <w:lang w:val="es-ES"/>
        </w:rPr>
        <w:t xml:space="preserve">NFORMACIÓN DISPONIBLE EN LOS ARCHIVOS TÉCNICOS DEL </w:t>
      </w:r>
      <w:r w:rsidRPr="0049042D">
        <w:rPr>
          <w:rFonts w:ascii="Times New Roman" w:hAnsi="Times New Roman"/>
          <w:b/>
          <w:bCs/>
          <w:sz w:val="24"/>
          <w:szCs w:val="24"/>
          <w:lang w:val="es-ES"/>
        </w:rPr>
        <w:t>FOMIN</w:t>
      </w:r>
    </w:p>
    <w:p w:rsidR="00125933" w:rsidRPr="0049042D" w:rsidRDefault="00125933" w:rsidP="0049042D">
      <w:pPr>
        <w:tabs>
          <w:tab w:val="left" w:pos="1440"/>
          <w:tab w:val="left" w:pos="3060"/>
        </w:tabs>
        <w:spacing w:before="240" w:after="0" w:line="240" w:lineRule="auto"/>
        <w:jc w:val="center"/>
        <w:rPr>
          <w:rFonts w:ascii="Times New Roman" w:hAnsi="Times New Roman"/>
          <w:b/>
          <w:smallCaps/>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tbl>
      <w:tblPr>
        <w:tblW w:w="9330" w:type="dxa"/>
        <w:tblLayout w:type="fixed"/>
        <w:tblCellMar>
          <w:left w:w="122" w:type="dxa"/>
          <w:right w:w="122" w:type="dxa"/>
        </w:tblCellMar>
        <w:tblLook w:val="0000" w:firstRow="0" w:lastRow="0" w:firstColumn="0" w:lastColumn="0" w:noHBand="0" w:noVBand="0"/>
      </w:tblPr>
      <w:tblGrid>
        <w:gridCol w:w="2642"/>
        <w:gridCol w:w="6519"/>
        <w:gridCol w:w="169"/>
      </w:tblGrid>
      <w:tr w:rsidR="00125933" w:rsidRPr="006A2A4B" w:rsidTr="0049042D">
        <w:trPr>
          <w:cantSplit/>
          <w:trHeight w:val="405"/>
          <w:tblHeader/>
        </w:trPr>
        <w:tc>
          <w:tcPr>
            <w:tcW w:w="2642" w:type="dxa"/>
            <w:vAlign w:val="center"/>
          </w:tcPr>
          <w:p w:rsidR="00125933" w:rsidRPr="0049042D" w:rsidRDefault="00125933" w:rsidP="0049042D">
            <w:pPr>
              <w:spacing w:after="0" w:line="240" w:lineRule="auto"/>
              <w:rPr>
                <w:rFonts w:ascii="Times New Roman" w:hAnsi="Times New Roman"/>
                <w:caps/>
                <w:sz w:val="24"/>
                <w:szCs w:val="20"/>
                <w:lang w:val="es-ES"/>
              </w:rPr>
            </w:pPr>
            <w:r w:rsidRPr="0049042D">
              <w:rPr>
                <w:rFonts w:ascii="Times New Roman" w:hAnsi="Times New Roman"/>
                <w:caps/>
                <w:sz w:val="24"/>
                <w:szCs w:val="20"/>
                <w:lang w:val="es-ES"/>
              </w:rPr>
              <w:t>Documento 1</w:t>
            </w:r>
          </w:p>
        </w:tc>
        <w:tc>
          <w:tcPr>
            <w:tcW w:w="6688" w:type="dxa"/>
            <w:gridSpan w:val="2"/>
            <w:vAlign w:val="center"/>
          </w:tcPr>
          <w:p w:rsidR="00125933" w:rsidRPr="0049042D" w:rsidRDefault="00125933" w:rsidP="0049042D">
            <w:pPr>
              <w:tabs>
                <w:tab w:val="left" w:pos="0"/>
              </w:tabs>
              <w:spacing w:after="0" w:line="240" w:lineRule="auto"/>
              <w:rPr>
                <w:rFonts w:ascii="Times New Roman" w:hAnsi="Times New Roman"/>
                <w:bCs/>
                <w:sz w:val="24"/>
                <w:szCs w:val="20"/>
                <w:lang w:val="es-ES"/>
              </w:rPr>
            </w:pPr>
            <w:r w:rsidRPr="0049042D">
              <w:rPr>
                <w:rFonts w:ascii="Times New Roman" w:hAnsi="Times New Roman"/>
                <w:bCs/>
                <w:sz w:val="24"/>
                <w:szCs w:val="20"/>
                <w:lang w:val="es-ES"/>
              </w:rPr>
              <w:t>Reglamento Operativo</w:t>
            </w:r>
          </w:p>
        </w:tc>
      </w:tr>
      <w:tr w:rsidR="00125933" w:rsidRPr="003F1867" w:rsidTr="0049042D">
        <w:trPr>
          <w:cantSplit/>
          <w:trHeight w:val="405"/>
          <w:tblHeader/>
        </w:trPr>
        <w:tc>
          <w:tcPr>
            <w:tcW w:w="2642" w:type="dxa"/>
            <w:vAlign w:val="center"/>
          </w:tcPr>
          <w:p w:rsidR="00125933" w:rsidRPr="0049042D" w:rsidRDefault="00125933" w:rsidP="0049042D">
            <w:pPr>
              <w:spacing w:after="0" w:line="240" w:lineRule="auto"/>
              <w:rPr>
                <w:rFonts w:ascii="Times New Roman" w:hAnsi="Times New Roman"/>
                <w:caps/>
                <w:sz w:val="24"/>
                <w:szCs w:val="20"/>
                <w:lang w:val="es-ES"/>
              </w:rPr>
            </w:pPr>
            <w:r w:rsidRPr="0049042D">
              <w:rPr>
                <w:rFonts w:ascii="Times New Roman" w:hAnsi="Times New Roman"/>
                <w:caps/>
                <w:sz w:val="24"/>
                <w:szCs w:val="20"/>
                <w:lang w:val="es-ES"/>
              </w:rPr>
              <w:t>Documento 2</w:t>
            </w:r>
          </w:p>
        </w:tc>
        <w:tc>
          <w:tcPr>
            <w:tcW w:w="6688" w:type="dxa"/>
            <w:gridSpan w:val="2"/>
            <w:vAlign w:val="center"/>
          </w:tcPr>
          <w:p w:rsidR="00125933" w:rsidRPr="0049042D" w:rsidRDefault="00125933" w:rsidP="0059264F">
            <w:pPr>
              <w:spacing w:after="0" w:line="240" w:lineRule="auto"/>
              <w:rPr>
                <w:rFonts w:ascii="Times New Roman" w:hAnsi="Times New Roman"/>
                <w:bCs/>
                <w:sz w:val="24"/>
                <w:szCs w:val="20"/>
                <w:lang w:val="es-ES"/>
              </w:rPr>
            </w:pPr>
            <w:r w:rsidRPr="0049042D">
              <w:rPr>
                <w:rFonts w:ascii="Times New Roman" w:hAnsi="Times New Roman"/>
                <w:bCs/>
                <w:sz w:val="24"/>
                <w:szCs w:val="20"/>
                <w:lang w:val="es-ES"/>
              </w:rPr>
              <w:t>Estados contables auditados del Ejecutor y estatutos del mismo</w:t>
            </w:r>
          </w:p>
        </w:tc>
      </w:tr>
      <w:tr w:rsidR="00125933" w:rsidRPr="006A2A4B" w:rsidTr="0049042D">
        <w:trPr>
          <w:cantSplit/>
          <w:trHeight w:val="405"/>
          <w:tblHeader/>
        </w:trPr>
        <w:tc>
          <w:tcPr>
            <w:tcW w:w="2642" w:type="dxa"/>
            <w:vAlign w:val="center"/>
          </w:tcPr>
          <w:p w:rsidR="00125933" w:rsidRPr="0049042D" w:rsidRDefault="00125933" w:rsidP="0049042D">
            <w:pPr>
              <w:spacing w:after="0" w:line="240" w:lineRule="auto"/>
              <w:rPr>
                <w:rFonts w:ascii="Times New Roman" w:hAnsi="Times New Roman"/>
                <w:caps/>
                <w:sz w:val="24"/>
                <w:szCs w:val="20"/>
                <w:lang w:val="es-ES"/>
              </w:rPr>
            </w:pPr>
            <w:r w:rsidRPr="0049042D">
              <w:rPr>
                <w:rFonts w:ascii="Times New Roman" w:hAnsi="Times New Roman"/>
                <w:caps/>
                <w:sz w:val="24"/>
                <w:szCs w:val="20"/>
                <w:lang w:val="es-ES"/>
              </w:rPr>
              <w:t>Documento 3</w:t>
            </w:r>
          </w:p>
        </w:tc>
        <w:tc>
          <w:tcPr>
            <w:tcW w:w="6688" w:type="dxa"/>
            <w:gridSpan w:val="2"/>
            <w:vAlign w:val="center"/>
          </w:tcPr>
          <w:p w:rsidR="00125933" w:rsidRPr="0049042D" w:rsidRDefault="00125933" w:rsidP="0049042D">
            <w:pPr>
              <w:tabs>
                <w:tab w:val="left" w:pos="3060"/>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Cronograma de ejecución</w:t>
            </w:r>
          </w:p>
        </w:tc>
      </w:tr>
      <w:tr w:rsidR="00125933" w:rsidRPr="006A2A4B" w:rsidTr="00113B61">
        <w:trPr>
          <w:gridAfter w:val="1"/>
          <w:wAfter w:w="169" w:type="dxa"/>
          <w:cantSplit/>
          <w:trHeight w:val="405"/>
          <w:tblHeader/>
        </w:trPr>
        <w:tc>
          <w:tcPr>
            <w:tcW w:w="2642" w:type="dxa"/>
            <w:vAlign w:val="center"/>
          </w:tcPr>
          <w:p w:rsidR="00125933" w:rsidRPr="0049042D" w:rsidRDefault="00125933" w:rsidP="00A845FC">
            <w:pPr>
              <w:spacing w:after="0" w:line="240" w:lineRule="auto"/>
              <w:rPr>
                <w:rFonts w:ascii="Times New Roman" w:hAnsi="Times New Roman"/>
                <w:caps/>
                <w:sz w:val="24"/>
                <w:szCs w:val="20"/>
                <w:lang w:val="es-ES"/>
              </w:rPr>
            </w:pPr>
            <w:r w:rsidRPr="0049042D">
              <w:rPr>
                <w:rFonts w:ascii="Times New Roman" w:hAnsi="Times New Roman"/>
                <w:caps/>
                <w:sz w:val="24"/>
                <w:szCs w:val="20"/>
                <w:lang w:val="es-ES"/>
              </w:rPr>
              <w:t xml:space="preserve">documento </w:t>
            </w:r>
            <w:r>
              <w:rPr>
                <w:rFonts w:ascii="Times New Roman" w:hAnsi="Times New Roman"/>
                <w:caps/>
                <w:sz w:val="24"/>
                <w:szCs w:val="20"/>
                <w:lang w:val="es-ES"/>
              </w:rPr>
              <w:t>4</w:t>
            </w:r>
          </w:p>
        </w:tc>
        <w:tc>
          <w:tcPr>
            <w:tcW w:w="6519" w:type="dxa"/>
            <w:vAlign w:val="center"/>
          </w:tcPr>
          <w:p w:rsidR="00125933" w:rsidRPr="0049042D" w:rsidRDefault="00125933" w:rsidP="0049042D">
            <w:pPr>
              <w:tabs>
                <w:tab w:val="left" w:pos="3060"/>
              </w:tabs>
              <w:spacing w:after="0" w:line="240" w:lineRule="auto"/>
              <w:ind w:firstLine="58"/>
              <w:jc w:val="both"/>
              <w:rPr>
                <w:rFonts w:ascii="Times New Roman" w:hAnsi="Times New Roman"/>
                <w:sz w:val="24"/>
                <w:szCs w:val="20"/>
                <w:lang w:val="es-ES"/>
              </w:rPr>
            </w:pPr>
            <w:r w:rsidRPr="0049042D">
              <w:rPr>
                <w:rFonts w:ascii="Times New Roman" w:hAnsi="Times New Roman"/>
                <w:sz w:val="24"/>
                <w:szCs w:val="20"/>
                <w:lang w:val="es-ES"/>
              </w:rPr>
              <w:t>Plan de Adquisiciones</w:t>
            </w:r>
          </w:p>
        </w:tc>
      </w:tr>
    </w:tbl>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0" w:line="240" w:lineRule="auto"/>
        <w:jc w:val="both"/>
        <w:rPr>
          <w:rFonts w:ascii="Times New Roman" w:hAnsi="Times New Roman"/>
          <w:b/>
          <w:sz w:val="24"/>
          <w:szCs w:val="20"/>
          <w:lang w:val="es-ES"/>
        </w:rPr>
      </w:pPr>
    </w:p>
    <w:p w:rsidR="00125933" w:rsidRPr="0049042D" w:rsidRDefault="00125933" w:rsidP="0049042D">
      <w:pPr>
        <w:tabs>
          <w:tab w:val="left" w:pos="3060"/>
        </w:tabs>
        <w:spacing w:after="0" w:line="240" w:lineRule="auto"/>
        <w:jc w:val="both"/>
        <w:rPr>
          <w:rFonts w:ascii="Times New Roman" w:hAnsi="Times New Roman"/>
          <w:b/>
          <w:sz w:val="24"/>
          <w:szCs w:val="20"/>
          <w:lang w:val="es-ES"/>
        </w:rPr>
      </w:pPr>
    </w:p>
    <w:p w:rsidR="00125933" w:rsidRDefault="00125933" w:rsidP="0049042D">
      <w:pPr>
        <w:tabs>
          <w:tab w:val="left" w:pos="3060"/>
        </w:tabs>
        <w:spacing w:after="60" w:line="240" w:lineRule="auto"/>
        <w:jc w:val="center"/>
        <w:rPr>
          <w:rFonts w:ascii="Times New Roman" w:hAnsi="Times New Roman"/>
          <w:smallCaps/>
          <w:sz w:val="24"/>
          <w:szCs w:val="20"/>
          <w:lang w:val="es-ES"/>
        </w:rPr>
      </w:pPr>
    </w:p>
    <w:p w:rsidR="00125933" w:rsidRDefault="00125933" w:rsidP="0049042D">
      <w:pPr>
        <w:tabs>
          <w:tab w:val="left" w:pos="3060"/>
        </w:tabs>
        <w:spacing w:after="60" w:line="240" w:lineRule="auto"/>
        <w:jc w:val="center"/>
        <w:rPr>
          <w:rFonts w:ascii="Times New Roman" w:hAnsi="Times New Roman"/>
          <w:smallCaps/>
          <w:sz w:val="24"/>
          <w:szCs w:val="20"/>
          <w:lang w:val="es-ES"/>
        </w:rPr>
      </w:pPr>
    </w:p>
    <w:p w:rsidR="00125933" w:rsidRDefault="00125933" w:rsidP="0049042D">
      <w:pPr>
        <w:tabs>
          <w:tab w:val="left" w:pos="3060"/>
        </w:tabs>
        <w:spacing w:after="60" w:line="240" w:lineRule="auto"/>
        <w:jc w:val="center"/>
        <w:rPr>
          <w:rFonts w:ascii="Times New Roman" w:hAnsi="Times New Roman"/>
          <w:smallCaps/>
          <w:sz w:val="24"/>
          <w:szCs w:val="20"/>
          <w:lang w:val="es-ES"/>
        </w:rPr>
      </w:pPr>
    </w:p>
    <w:p w:rsidR="00125933" w:rsidRDefault="00125933" w:rsidP="0049042D">
      <w:pPr>
        <w:tabs>
          <w:tab w:val="left" w:pos="3060"/>
        </w:tabs>
        <w:spacing w:after="60" w:line="240" w:lineRule="auto"/>
        <w:jc w:val="center"/>
        <w:rPr>
          <w:rFonts w:ascii="Times New Roman" w:hAnsi="Times New Roman"/>
          <w:smallCaps/>
          <w:sz w:val="24"/>
          <w:szCs w:val="20"/>
          <w:lang w:val="es-ES"/>
        </w:rPr>
      </w:pPr>
    </w:p>
    <w:p w:rsidR="00125933" w:rsidRDefault="00125933" w:rsidP="00FF4EEA">
      <w:pPr>
        <w:tabs>
          <w:tab w:val="left" w:pos="3060"/>
        </w:tabs>
        <w:spacing w:after="60" w:line="240" w:lineRule="auto"/>
        <w:rPr>
          <w:rFonts w:ascii="Times New Roman" w:hAnsi="Times New Roman"/>
          <w:smallCaps/>
          <w:sz w:val="24"/>
          <w:szCs w:val="20"/>
          <w:lang w:val="es-ES"/>
        </w:rPr>
      </w:pPr>
      <w:r w:rsidRPr="0049042D">
        <w:rPr>
          <w:rFonts w:ascii="Times New Roman" w:hAnsi="Times New Roman"/>
          <w:smallCaps/>
          <w:sz w:val="24"/>
          <w:szCs w:val="20"/>
          <w:lang w:val="es-ES"/>
        </w:rPr>
        <w:br w:type="page"/>
      </w:r>
    </w:p>
    <w:p w:rsidR="00125933" w:rsidRDefault="00125933" w:rsidP="0049042D">
      <w:pPr>
        <w:tabs>
          <w:tab w:val="left" w:pos="3060"/>
        </w:tabs>
        <w:spacing w:after="60" w:line="240" w:lineRule="auto"/>
        <w:jc w:val="center"/>
        <w:rPr>
          <w:rFonts w:ascii="Times New Roman" w:hAnsi="Times New Roman"/>
          <w:smallCaps/>
          <w:sz w:val="24"/>
          <w:szCs w:val="20"/>
          <w:lang w:val="es-ES"/>
        </w:rPr>
      </w:pPr>
    </w:p>
    <w:p w:rsidR="00125933" w:rsidRPr="0049042D" w:rsidRDefault="00125933" w:rsidP="0049042D">
      <w:pPr>
        <w:tabs>
          <w:tab w:val="left" w:pos="3060"/>
        </w:tabs>
        <w:spacing w:after="60" w:line="240" w:lineRule="auto"/>
        <w:jc w:val="center"/>
        <w:rPr>
          <w:rFonts w:ascii="Times New Roman" w:hAnsi="Times New Roman"/>
          <w:b/>
          <w:bCs/>
          <w:smallCaps/>
          <w:sz w:val="24"/>
          <w:szCs w:val="20"/>
          <w:lang w:val="es-ES"/>
        </w:rPr>
      </w:pPr>
      <w:r w:rsidRPr="0049042D">
        <w:rPr>
          <w:rFonts w:ascii="Times New Roman" w:hAnsi="Times New Roman"/>
          <w:b/>
          <w:bCs/>
          <w:smallCaps/>
          <w:sz w:val="24"/>
          <w:szCs w:val="20"/>
          <w:lang w:val="es-ES"/>
        </w:rPr>
        <w:t>SIGLAS Y</w:t>
      </w:r>
      <w:r w:rsidR="00D6555C">
        <w:rPr>
          <w:rFonts w:ascii="Times New Roman" w:hAnsi="Times New Roman"/>
          <w:b/>
          <w:bCs/>
          <w:smallCaps/>
          <w:sz w:val="24"/>
          <w:szCs w:val="20"/>
          <w:lang w:val="es-ES"/>
        </w:rPr>
        <w:t xml:space="preserve"> </w:t>
      </w:r>
      <w:r w:rsidRPr="0049042D">
        <w:rPr>
          <w:rFonts w:ascii="Times New Roman" w:hAnsi="Times New Roman"/>
          <w:b/>
          <w:bCs/>
          <w:smallCaps/>
          <w:sz w:val="24"/>
          <w:szCs w:val="20"/>
          <w:lang w:val="es-ES"/>
        </w:rPr>
        <w:t>DEFINICIONES</w:t>
      </w:r>
    </w:p>
    <w:p w:rsidR="00125933" w:rsidRDefault="00125933" w:rsidP="00182D79">
      <w:pPr>
        <w:tabs>
          <w:tab w:val="left" w:pos="3060"/>
        </w:tabs>
        <w:spacing w:after="240" w:line="240" w:lineRule="auto"/>
        <w:jc w:val="center"/>
        <w:rPr>
          <w:rFonts w:ascii="Times New Roman" w:hAnsi="Times New Roman"/>
          <w:b/>
          <w:bCs/>
          <w:smallCaps/>
          <w:sz w:val="24"/>
          <w:szCs w:val="20"/>
          <w:lang w:val="es-ES"/>
        </w:rPr>
      </w:pPr>
    </w:p>
    <w:p w:rsidR="00125933" w:rsidRDefault="00125933" w:rsidP="00182D79">
      <w:pPr>
        <w:pStyle w:val="ListParagraph"/>
        <w:spacing w:line="360" w:lineRule="auto"/>
        <w:ind w:left="0"/>
        <w:rPr>
          <w:rFonts w:ascii="Times New Roman" w:hAnsi="Times New Roman"/>
          <w:sz w:val="24"/>
          <w:szCs w:val="24"/>
          <w:lang w:val="es-ES"/>
        </w:rPr>
      </w:pPr>
      <w:r>
        <w:rPr>
          <w:rFonts w:ascii="Times New Roman" w:hAnsi="Times New Roman"/>
          <w:sz w:val="24"/>
          <w:szCs w:val="24"/>
          <w:lang w:val="es-ES"/>
        </w:rPr>
        <w:t>AE</w:t>
      </w:r>
      <w:r>
        <w:rPr>
          <w:rFonts w:ascii="Times New Roman" w:hAnsi="Times New Roman"/>
          <w:sz w:val="24"/>
          <w:szCs w:val="24"/>
          <w:lang w:val="es-ES"/>
        </w:rPr>
        <w:tab/>
      </w:r>
      <w:r>
        <w:rPr>
          <w:rFonts w:ascii="Times New Roman" w:hAnsi="Times New Roman"/>
          <w:sz w:val="24"/>
          <w:szCs w:val="24"/>
          <w:lang w:val="es-ES"/>
        </w:rPr>
        <w:tab/>
      </w:r>
      <w:r>
        <w:rPr>
          <w:rFonts w:ascii="Times New Roman" w:hAnsi="Times New Roman"/>
          <w:sz w:val="24"/>
          <w:szCs w:val="24"/>
          <w:lang w:val="es-ES"/>
        </w:rPr>
        <w:tab/>
        <w:t>Agencia Ejecutora</w:t>
      </w:r>
    </w:p>
    <w:p w:rsidR="001E2247" w:rsidRPr="001E2247" w:rsidRDefault="001E2247" w:rsidP="00182D79">
      <w:pPr>
        <w:pStyle w:val="ListParagraph"/>
        <w:spacing w:line="360" w:lineRule="auto"/>
        <w:ind w:left="0"/>
        <w:rPr>
          <w:rFonts w:ascii="Times New Roman" w:hAnsi="Times New Roman"/>
          <w:sz w:val="24"/>
          <w:szCs w:val="24"/>
          <w:lang w:val="es-ES"/>
        </w:rPr>
      </w:pPr>
      <w:r w:rsidRPr="003F1867">
        <w:rPr>
          <w:rFonts w:ascii="Times New Roman" w:hAnsi="Times New Roman"/>
          <w:color w:val="1F497D"/>
          <w:sz w:val="24"/>
          <w:szCs w:val="24"/>
          <w:lang w:val="es-ES_tradnl"/>
        </w:rPr>
        <w:t xml:space="preserve">AIN-C </w:t>
      </w:r>
      <w:r w:rsidRPr="003F1867">
        <w:rPr>
          <w:rFonts w:ascii="Times New Roman" w:hAnsi="Times New Roman"/>
          <w:color w:val="1F497D"/>
          <w:sz w:val="24"/>
          <w:szCs w:val="24"/>
          <w:lang w:val="es-ES_tradnl"/>
        </w:rPr>
        <w:tab/>
      </w:r>
      <w:r w:rsidRPr="003F1867">
        <w:rPr>
          <w:rFonts w:ascii="Times New Roman" w:hAnsi="Times New Roman"/>
          <w:color w:val="1F497D"/>
          <w:sz w:val="24"/>
          <w:szCs w:val="24"/>
          <w:lang w:val="es-ES_tradnl"/>
        </w:rPr>
        <w:tab/>
        <w:t xml:space="preserve">Atención Integral de la Niñez en la Comunidad </w:t>
      </w:r>
    </w:p>
    <w:p w:rsidR="00125933" w:rsidRDefault="00125933" w:rsidP="00182D79">
      <w:pPr>
        <w:pStyle w:val="ListParagraph"/>
        <w:spacing w:line="360" w:lineRule="auto"/>
        <w:ind w:left="0"/>
        <w:rPr>
          <w:rFonts w:ascii="Times New Roman" w:hAnsi="Times New Roman"/>
          <w:sz w:val="24"/>
          <w:szCs w:val="24"/>
          <w:lang w:val="es-ES"/>
        </w:rPr>
      </w:pPr>
      <w:r>
        <w:rPr>
          <w:rFonts w:ascii="Times New Roman" w:hAnsi="Times New Roman"/>
          <w:sz w:val="24"/>
          <w:szCs w:val="24"/>
          <w:lang w:val="es-ES"/>
        </w:rPr>
        <w:t>BID</w:t>
      </w:r>
      <w:r>
        <w:rPr>
          <w:rFonts w:ascii="Times New Roman" w:hAnsi="Times New Roman"/>
          <w:sz w:val="24"/>
          <w:szCs w:val="24"/>
          <w:lang w:val="es-ES"/>
        </w:rPr>
        <w:tab/>
      </w:r>
      <w:r>
        <w:rPr>
          <w:rFonts w:ascii="Times New Roman" w:hAnsi="Times New Roman"/>
          <w:sz w:val="24"/>
          <w:szCs w:val="24"/>
          <w:lang w:val="es-ES"/>
        </w:rPr>
        <w:tab/>
      </w:r>
      <w:r>
        <w:rPr>
          <w:rFonts w:ascii="Times New Roman" w:hAnsi="Times New Roman"/>
          <w:sz w:val="24"/>
          <w:szCs w:val="24"/>
          <w:lang w:val="es-ES"/>
        </w:rPr>
        <w:tab/>
        <w:t>Banco Interamericano de Desarrollo</w:t>
      </w:r>
    </w:p>
    <w:p w:rsidR="00210C9E" w:rsidRDefault="00210C9E" w:rsidP="00182D79">
      <w:pPr>
        <w:pStyle w:val="ListParagraph"/>
        <w:spacing w:line="360" w:lineRule="auto"/>
        <w:ind w:left="0"/>
        <w:rPr>
          <w:rFonts w:ascii="Times New Roman" w:hAnsi="Times New Roman"/>
          <w:sz w:val="24"/>
          <w:szCs w:val="24"/>
          <w:lang w:val="es-ES"/>
        </w:rPr>
      </w:pPr>
      <w:r w:rsidRPr="00BE1DFE">
        <w:rPr>
          <w:rFonts w:ascii="Times New Roman" w:hAnsi="Times New Roman"/>
          <w:sz w:val="24"/>
          <w:szCs w:val="20"/>
          <w:lang w:val="es-ES"/>
        </w:rPr>
        <w:t xml:space="preserve">CD </w:t>
      </w:r>
      <w:r>
        <w:rPr>
          <w:rFonts w:ascii="Times New Roman" w:hAnsi="Times New Roman"/>
          <w:sz w:val="24"/>
          <w:szCs w:val="20"/>
          <w:lang w:val="es-ES"/>
        </w:rPr>
        <w:tab/>
      </w:r>
      <w:r>
        <w:rPr>
          <w:rFonts w:ascii="Times New Roman" w:hAnsi="Times New Roman"/>
          <w:sz w:val="24"/>
          <w:szCs w:val="20"/>
          <w:lang w:val="es-ES"/>
        </w:rPr>
        <w:tab/>
      </w:r>
      <w:r>
        <w:rPr>
          <w:rFonts w:ascii="Times New Roman" w:hAnsi="Times New Roman"/>
          <w:sz w:val="24"/>
          <w:szCs w:val="20"/>
          <w:lang w:val="es-ES"/>
        </w:rPr>
        <w:tab/>
      </w:r>
      <w:r w:rsidRPr="00BE1DFE">
        <w:rPr>
          <w:rFonts w:ascii="Times New Roman" w:hAnsi="Times New Roman"/>
          <w:sz w:val="24"/>
          <w:szCs w:val="20"/>
          <w:lang w:val="es-ES"/>
        </w:rPr>
        <w:t>Comité Di</w:t>
      </w:r>
      <w:r>
        <w:rPr>
          <w:rFonts w:ascii="Times New Roman" w:hAnsi="Times New Roman"/>
          <w:sz w:val="24"/>
          <w:szCs w:val="20"/>
          <w:lang w:val="es-ES"/>
        </w:rPr>
        <w:t xml:space="preserve">rectivo </w:t>
      </w:r>
    </w:p>
    <w:p w:rsidR="00AA6401" w:rsidRDefault="00AA6401" w:rsidP="00182D79">
      <w:pPr>
        <w:pStyle w:val="ListParagraph"/>
        <w:spacing w:line="360" w:lineRule="auto"/>
        <w:ind w:left="0"/>
        <w:rPr>
          <w:rFonts w:ascii="Times New Roman" w:hAnsi="Times New Roman"/>
          <w:sz w:val="24"/>
          <w:szCs w:val="24"/>
          <w:lang w:val="es-MX"/>
        </w:rPr>
      </w:pPr>
      <w:r>
        <w:rPr>
          <w:rFonts w:ascii="Times New Roman" w:hAnsi="Times New Roman"/>
          <w:sz w:val="24"/>
          <w:szCs w:val="24"/>
          <w:lang w:val="es-MX"/>
        </w:rPr>
        <w:t>CRN</w:t>
      </w:r>
      <w:r w:rsidRPr="00E26574">
        <w:rPr>
          <w:rFonts w:ascii="Times New Roman" w:hAnsi="Times New Roman"/>
          <w:sz w:val="24"/>
          <w:szCs w:val="24"/>
          <w:lang w:val="es-MX"/>
        </w:rPr>
        <w:t xml:space="preserve"> </w:t>
      </w:r>
      <w:r>
        <w:rPr>
          <w:rFonts w:ascii="Times New Roman" w:hAnsi="Times New Roman"/>
          <w:sz w:val="24"/>
          <w:szCs w:val="24"/>
          <w:lang w:val="es-MX"/>
        </w:rPr>
        <w:tab/>
      </w:r>
      <w:r>
        <w:rPr>
          <w:rFonts w:ascii="Times New Roman" w:hAnsi="Times New Roman"/>
          <w:sz w:val="24"/>
          <w:szCs w:val="24"/>
          <w:lang w:val="es-MX"/>
        </w:rPr>
        <w:tab/>
      </w:r>
      <w:r>
        <w:rPr>
          <w:rFonts w:ascii="Times New Roman" w:hAnsi="Times New Roman"/>
          <w:sz w:val="24"/>
          <w:szCs w:val="24"/>
          <w:lang w:val="es-MX"/>
        </w:rPr>
        <w:tab/>
      </w:r>
      <w:r w:rsidRPr="00E26574">
        <w:rPr>
          <w:rFonts w:ascii="Times New Roman" w:hAnsi="Times New Roman"/>
          <w:sz w:val="24"/>
          <w:szCs w:val="24"/>
          <w:lang w:val="es-MX"/>
        </w:rPr>
        <w:t xml:space="preserve">Centros de </w:t>
      </w:r>
      <w:r>
        <w:rPr>
          <w:rFonts w:ascii="Times New Roman" w:hAnsi="Times New Roman"/>
          <w:sz w:val="24"/>
          <w:szCs w:val="24"/>
          <w:lang w:val="es-MX"/>
        </w:rPr>
        <w:t xml:space="preserve">Recuperación Nutricional </w:t>
      </w:r>
    </w:p>
    <w:p w:rsidR="0020043D" w:rsidRDefault="0020043D" w:rsidP="00182D79">
      <w:pPr>
        <w:pStyle w:val="ListParagraph"/>
        <w:spacing w:line="360" w:lineRule="auto"/>
        <w:ind w:left="0"/>
        <w:rPr>
          <w:rFonts w:ascii="Times New Roman" w:hAnsi="Times New Roman"/>
          <w:sz w:val="24"/>
          <w:szCs w:val="24"/>
          <w:lang w:val="es-MX"/>
        </w:rPr>
      </w:pPr>
      <w:r w:rsidRPr="00E26574">
        <w:rPr>
          <w:rFonts w:ascii="Times New Roman" w:hAnsi="Times New Roman"/>
          <w:sz w:val="24"/>
          <w:szCs w:val="24"/>
          <w:lang w:val="es-MX"/>
        </w:rPr>
        <w:t xml:space="preserve">DIT </w:t>
      </w:r>
      <w:r>
        <w:rPr>
          <w:rFonts w:ascii="Times New Roman" w:hAnsi="Times New Roman"/>
          <w:sz w:val="24"/>
          <w:szCs w:val="24"/>
          <w:lang w:val="es-MX"/>
        </w:rPr>
        <w:tab/>
      </w:r>
      <w:r>
        <w:rPr>
          <w:rFonts w:ascii="Times New Roman" w:hAnsi="Times New Roman"/>
          <w:sz w:val="24"/>
          <w:szCs w:val="24"/>
          <w:lang w:val="es-MX"/>
        </w:rPr>
        <w:tab/>
      </w:r>
      <w:r>
        <w:rPr>
          <w:rFonts w:ascii="Times New Roman" w:hAnsi="Times New Roman"/>
          <w:sz w:val="24"/>
          <w:szCs w:val="24"/>
          <w:lang w:val="es-MX"/>
        </w:rPr>
        <w:tab/>
        <w:t xml:space="preserve">Desarrollo Infantil Temprano </w:t>
      </w:r>
    </w:p>
    <w:p w:rsidR="00D6555C" w:rsidRDefault="00D6555C" w:rsidP="00182D79">
      <w:pPr>
        <w:pStyle w:val="ListParagraph"/>
        <w:spacing w:line="360" w:lineRule="auto"/>
        <w:ind w:left="0"/>
        <w:rPr>
          <w:rFonts w:ascii="Times New Roman" w:hAnsi="Times New Roman"/>
          <w:sz w:val="24"/>
          <w:szCs w:val="24"/>
          <w:lang w:val="es-ES"/>
        </w:rPr>
      </w:pPr>
      <w:r>
        <w:rPr>
          <w:rFonts w:ascii="Times New Roman" w:hAnsi="Times New Roman"/>
          <w:sz w:val="24"/>
          <w:szCs w:val="20"/>
          <w:lang w:val="es-ES"/>
        </w:rPr>
        <w:t xml:space="preserve">DNA </w:t>
      </w:r>
      <w:r>
        <w:rPr>
          <w:rFonts w:ascii="Times New Roman" w:hAnsi="Times New Roman"/>
          <w:sz w:val="24"/>
          <w:szCs w:val="20"/>
          <w:lang w:val="es-ES"/>
        </w:rPr>
        <w:tab/>
      </w:r>
      <w:r>
        <w:rPr>
          <w:rFonts w:ascii="Times New Roman" w:hAnsi="Times New Roman"/>
          <w:sz w:val="24"/>
          <w:szCs w:val="20"/>
          <w:lang w:val="es-ES"/>
        </w:rPr>
        <w:tab/>
      </w:r>
      <w:r>
        <w:rPr>
          <w:rFonts w:ascii="Times New Roman" w:hAnsi="Times New Roman"/>
          <w:sz w:val="24"/>
          <w:szCs w:val="20"/>
          <w:lang w:val="es-ES"/>
        </w:rPr>
        <w:tab/>
        <w:t>Diagnóstico de Necesidades de la Agencia Ejecutora</w:t>
      </w:r>
    </w:p>
    <w:p w:rsidR="00533203" w:rsidRDefault="00125933" w:rsidP="00182D79">
      <w:pPr>
        <w:pStyle w:val="ListParagraph"/>
        <w:spacing w:line="360" w:lineRule="auto"/>
        <w:ind w:left="0"/>
        <w:rPr>
          <w:rFonts w:ascii="Times New Roman" w:hAnsi="Times New Roman"/>
          <w:sz w:val="24"/>
          <w:szCs w:val="24"/>
          <w:lang w:val="es-ES"/>
        </w:rPr>
      </w:pPr>
      <w:r>
        <w:rPr>
          <w:rFonts w:ascii="Times New Roman" w:hAnsi="Times New Roman"/>
          <w:sz w:val="24"/>
          <w:szCs w:val="24"/>
          <w:lang w:val="es-ES"/>
        </w:rPr>
        <w:t>FOMIN</w:t>
      </w:r>
      <w:r>
        <w:rPr>
          <w:rFonts w:ascii="Times New Roman" w:hAnsi="Times New Roman"/>
          <w:sz w:val="24"/>
          <w:szCs w:val="24"/>
          <w:lang w:val="es-ES"/>
        </w:rPr>
        <w:tab/>
      </w:r>
      <w:r>
        <w:rPr>
          <w:rFonts w:ascii="Times New Roman" w:hAnsi="Times New Roman"/>
          <w:sz w:val="24"/>
          <w:szCs w:val="24"/>
          <w:lang w:val="es-ES"/>
        </w:rPr>
        <w:tab/>
        <w:t xml:space="preserve">Fondo Multilateral de </w:t>
      </w:r>
      <w:proofErr w:type="spellStart"/>
      <w:r>
        <w:rPr>
          <w:rFonts w:ascii="Times New Roman" w:hAnsi="Times New Roman"/>
          <w:sz w:val="24"/>
          <w:szCs w:val="24"/>
          <w:lang w:val="es-ES"/>
        </w:rPr>
        <w:t>Inversiones</w:t>
      </w:r>
      <w:r w:rsidR="00533203">
        <w:rPr>
          <w:rFonts w:ascii="Times New Roman" w:hAnsi="Times New Roman"/>
          <w:sz w:val="24"/>
          <w:szCs w:val="24"/>
          <w:lang w:val="es-ES"/>
        </w:rPr>
        <w:t>MINSA</w:t>
      </w:r>
      <w:proofErr w:type="spellEnd"/>
      <w:r w:rsidR="00533203">
        <w:rPr>
          <w:rFonts w:ascii="Times New Roman" w:hAnsi="Times New Roman"/>
          <w:sz w:val="24"/>
          <w:szCs w:val="24"/>
          <w:lang w:val="es-ES"/>
        </w:rPr>
        <w:tab/>
      </w:r>
      <w:r w:rsidR="00533203">
        <w:rPr>
          <w:rFonts w:ascii="Times New Roman" w:hAnsi="Times New Roman"/>
          <w:sz w:val="24"/>
          <w:szCs w:val="24"/>
          <w:lang w:val="es-ES"/>
        </w:rPr>
        <w:tab/>
        <w:t>Ministerio de Salud</w:t>
      </w:r>
    </w:p>
    <w:p w:rsidR="00AA6401" w:rsidRDefault="00AA6401" w:rsidP="00182D79">
      <w:pPr>
        <w:pStyle w:val="ListParagraph"/>
        <w:spacing w:line="360" w:lineRule="auto"/>
        <w:ind w:left="0"/>
        <w:rPr>
          <w:rFonts w:ascii="Times New Roman" w:hAnsi="Times New Roman"/>
          <w:sz w:val="24"/>
          <w:szCs w:val="24"/>
          <w:lang w:val="es-ES"/>
        </w:rPr>
      </w:pPr>
      <w:r>
        <w:rPr>
          <w:rFonts w:ascii="Times New Roman" w:hAnsi="Times New Roman"/>
          <w:sz w:val="24"/>
          <w:szCs w:val="24"/>
          <w:lang w:val="es-ES"/>
        </w:rPr>
        <w:t>ONG</w:t>
      </w:r>
      <w:r>
        <w:rPr>
          <w:rFonts w:ascii="Times New Roman" w:hAnsi="Times New Roman"/>
          <w:sz w:val="24"/>
          <w:szCs w:val="24"/>
          <w:lang w:val="es-ES"/>
        </w:rPr>
        <w:tab/>
      </w:r>
      <w:r>
        <w:rPr>
          <w:rFonts w:ascii="Times New Roman" w:hAnsi="Times New Roman"/>
          <w:sz w:val="24"/>
          <w:szCs w:val="24"/>
          <w:lang w:val="es-ES"/>
        </w:rPr>
        <w:tab/>
      </w:r>
      <w:r>
        <w:rPr>
          <w:rFonts w:ascii="Times New Roman" w:hAnsi="Times New Roman"/>
          <w:sz w:val="24"/>
          <w:szCs w:val="24"/>
          <w:lang w:val="es-ES"/>
        </w:rPr>
        <w:tab/>
        <w:t>Organizaciones No Gubernamentales</w:t>
      </w:r>
    </w:p>
    <w:p w:rsidR="00125933" w:rsidRDefault="00125933" w:rsidP="00CE4662">
      <w:pPr>
        <w:pStyle w:val="ListParagraph"/>
        <w:spacing w:line="360" w:lineRule="auto"/>
        <w:ind w:left="0"/>
        <w:rPr>
          <w:rFonts w:ascii="Times New Roman" w:hAnsi="Times New Roman"/>
          <w:sz w:val="24"/>
          <w:szCs w:val="24"/>
          <w:lang w:val="es-ES"/>
        </w:rPr>
      </w:pPr>
      <w:r>
        <w:rPr>
          <w:rFonts w:ascii="Times New Roman" w:hAnsi="Times New Roman"/>
          <w:sz w:val="24"/>
          <w:szCs w:val="24"/>
          <w:lang w:val="es-ES"/>
        </w:rPr>
        <w:t>UCP</w:t>
      </w:r>
      <w:r>
        <w:rPr>
          <w:rFonts w:ascii="Times New Roman" w:hAnsi="Times New Roman"/>
          <w:sz w:val="24"/>
          <w:szCs w:val="24"/>
          <w:lang w:val="es-ES"/>
        </w:rPr>
        <w:tab/>
      </w:r>
      <w:r>
        <w:rPr>
          <w:rFonts w:ascii="Times New Roman" w:hAnsi="Times New Roman"/>
          <w:sz w:val="24"/>
          <w:szCs w:val="24"/>
          <w:lang w:val="es-ES"/>
        </w:rPr>
        <w:tab/>
      </w:r>
      <w:r>
        <w:rPr>
          <w:rFonts w:ascii="Times New Roman" w:hAnsi="Times New Roman"/>
          <w:sz w:val="24"/>
          <w:szCs w:val="24"/>
          <w:lang w:val="es-ES"/>
        </w:rPr>
        <w:tab/>
        <w:t xml:space="preserve">Unidad Coordinadora del </w:t>
      </w:r>
      <w:r w:rsidR="001C17DB">
        <w:rPr>
          <w:rFonts w:ascii="Times New Roman" w:hAnsi="Times New Roman"/>
          <w:sz w:val="24"/>
          <w:szCs w:val="24"/>
          <w:lang w:val="es-ES"/>
        </w:rPr>
        <w:t>Proyecto</w:t>
      </w:r>
    </w:p>
    <w:p w:rsidR="00F31DFC" w:rsidRPr="003F1867" w:rsidRDefault="00125933" w:rsidP="00182D79">
      <w:pPr>
        <w:pStyle w:val="ListParagraph"/>
        <w:spacing w:line="360" w:lineRule="auto"/>
        <w:ind w:left="0"/>
        <w:rPr>
          <w:rFonts w:ascii="Times New Roman" w:hAnsi="Times New Roman"/>
          <w:sz w:val="24"/>
          <w:szCs w:val="24"/>
          <w:lang w:val="es-ES_tradnl"/>
        </w:rPr>
      </w:pPr>
      <w:r w:rsidRPr="003F1867">
        <w:rPr>
          <w:rFonts w:ascii="Times New Roman" w:hAnsi="Times New Roman"/>
          <w:sz w:val="24"/>
          <w:szCs w:val="24"/>
          <w:lang w:val="es-ES_tradnl"/>
        </w:rPr>
        <w:t>RO</w:t>
      </w:r>
      <w:r w:rsidR="00F31DFC" w:rsidRPr="003F1867">
        <w:rPr>
          <w:rFonts w:ascii="Times New Roman" w:hAnsi="Times New Roman"/>
          <w:sz w:val="24"/>
          <w:szCs w:val="24"/>
          <w:lang w:val="es-ES_tradnl"/>
        </w:rPr>
        <w:tab/>
      </w:r>
      <w:r w:rsidR="00F31DFC" w:rsidRPr="003F1867">
        <w:rPr>
          <w:rFonts w:ascii="Times New Roman" w:hAnsi="Times New Roman"/>
          <w:sz w:val="24"/>
          <w:szCs w:val="24"/>
          <w:lang w:val="es-ES_tradnl"/>
        </w:rPr>
        <w:tab/>
      </w:r>
      <w:r w:rsidR="00F31DFC" w:rsidRPr="003F1867">
        <w:rPr>
          <w:rFonts w:ascii="Times New Roman" w:hAnsi="Times New Roman"/>
          <w:sz w:val="24"/>
          <w:szCs w:val="24"/>
          <w:lang w:val="es-ES_tradnl"/>
        </w:rPr>
        <w:tab/>
        <w:t>Reglamento Operativo</w:t>
      </w:r>
    </w:p>
    <w:p w:rsidR="00125933" w:rsidRPr="003F1867" w:rsidRDefault="00F31DFC" w:rsidP="003F1867">
      <w:pPr>
        <w:pStyle w:val="ListParagraph"/>
        <w:spacing w:line="360" w:lineRule="auto"/>
        <w:ind w:left="2160" w:hanging="2160"/>
        <w:rPr>
          <w:rFonts w:ascii="Times New Roman" w:hAnsi="Times New Roman"/>
          <w:sz w:val="24"/>
          <w:szCs w:val="24"/>
          <w:lang w:val="es-ES_tradnl"/>
        </w:rPr>
      </w:pPr>
      <w:r w:rsidRPr="001E2247">
        <w:rPr>
          <w:rFonts w:ascii="Times New Roman" w:hAnsi="Times New Roman"/>
          <w:sz w:val="24"/>
          <w:szCs w:val="24"/>
          <w:lang w:val="es-ES_tradnl" w:eastAsia="es-ES"/>
        </w:rPr>
        <w:t xml:space="preserve">PAISS+N  </w:t>
      </w:r>
      <w:r w:rsidR="00125933" w:rsidRPr="003F1867">
        <w:rPr>
          <w:rFonts w:ascii="Times New Roman" w:hAnsi="Times New Roman"/>
          <w:sz w:val="24"/>
          <w:szCs w:val="24"/>
          <w:lang w:val="es-ES_tradnl"/>
        </w:rPr>
        <w:tab/>
      </w:r>
      <w:r w:rsidR="001E2247" w:rsidRPr="003F1867">
        <w:rPr>
          <w:rFonts w:ascii="Times New Roman" w:hAnsi="Times New Roman"/>
          <w:color w:val="1F497D"/>
          <w:sz w:val="24"/>
          <w:szCs w:val="24"/>
          <w:lang w:val="es-ES_tradnl"/>
        </w:rPr>
        <w:t>Paquete de Atención Integral de Servicios de Salud fortalecido con Atención Integral de la Niñez en la Comunidad</w:t>
      </w:r>
      <w:r w:rsidR="00125933" w:rsidRPr="003F1867">
        <w:rPr>
          <w:rFonts w:ascii="Times New Roman" w:hAnsi="Times New Roman"/>
          <w:sz w:val="24"/>
          <w:szCs w:val="24"/>
          <w:lang w:val="es-ES_tradnl"/>
        </w:rPr>
        <w:tab/>
      </w:r>
    </w:p>
    <w:p w:rsidR="00F31DFC" w:rsidRPr="003F1867" w:rsidRDefault="00125933" w:rsidP="00182D79">
      <w:pPr>
        <w:pStyle w:val="ListParagraph"/>
        <w:spacing w:line="360" w:lineRule="auto"/>
        <w:ind w:left="0"/>
        <w:rPr>
          <w:rFonts w:ascii="Times New Roman" w:hAnsi="Times New Roman"/>
          <w:sz w:val="24"/>
          <w:szCs w:val="24"/>
          <w:lang w:val="es-ES_tradnl"/>
        </w:rPr>
      </w:pPr>
      <w:r w:rsidRPr="003F1867">
        <w:rPr>
          <w:rFonts w:ascii="Times New Roman" w:hAnsi="Times New Roman"/>
          <w:sz w:val="24"/>
          <w:szCs w:val="24"/>
          <w:lang w:val="es-ES_tradnl"/>
        </w:rPr>
        <w:t>POA</w:t>
      </w:r>
      <w:r w:rsidRPr="003F1867">
        <w:rPr>
          <w:rFonts w:ascii="Times New Roman" w:hAnsi="Times New Roman"/>
          <w:sz w:val="24"/>
          <w:szCs w:val="24"/>
          <w:lang w:val="es-ES_tradnl"/>
        </w:rPr>
        <w:tab/>
      </w:r>
      <w:r w:rsidR="00F31DFC" w:rsidRPr="003F1867">
        <w:rPr>
          <w:rFonts w:ascii="Times New Roman" w:hAnsi="Times New Roman"/>
          <w:sz w:val="24"/>
          <w:szCs w:val="24"/>
          <w:lang w:val="es-ES_tradnl"/>
        </w:rPr>
        <w:tab/>
      </w:r>
      <w:r w:rsidR="00F31DFC" w:rsidRPr="003F1867">
        <w:rPr>
          <w:rFonts w:ascii="Times New Roman" w:hAnsi="Times New Roman"/>
          <w:sz w:val="24"/>
          <w:szCs w:val="24"/>
          <w:lang w:val="es-ES_tradnl"/>
        </w:rPr>
        <w:tab/>
      </w:r>
      <w:r w:rsidR="00F31DFC" w:rsidRPr="003F1867">
        <w:rPr>
          <w:rFonts w:ascii="Times New Roman" w:hAnsi="Times New Roman"/>
          <w:sz w:val="24"/>
          <w:szCs w:val="24"/>
          <w:lang w:val="es-ES_tradnl"/>
        </w:rPr>
        <w:t>Plan Operativo Anual</w:t>
      </w:r>
    </w:p>
    <w:p w:rsidR="00F31DFC" w:rsidRPr="003F1867" w:rsidRDefault="00F31DFC" w:rsidP="00F31DFC">
      <w:pPr>
        <w:pStyle w:val="ListParagraph"/>
        <w:spacing w:line="360" w:lineRule="auto"/>
        <w:ind w:left="0"/>
        <w:rPr>
          <w:rFonts w:ascii="Times New Roman" w:hAnsi="Times New Roman"/>
          <w:sz w:val="24"/>
          <w:szCs w:val="24"/>
          <w:lang w:val="es-ES_tradnl"/>
        </w:rPr>
      </w:pPr>
      <w:r w:rsidRPr="001E2247">
        <w:rPr>
          <w:rFonts w:ascii="Times New Roman" w:hAnsi="Times New Roman"/>
          <w:sz w:val="24"/>
          <w:szCs w:val="24"/>
          <w:lang w:val="es-ES_tradnl" w:eastAsia="es-ES"/>
        </w:rPr>
        <w:t>PSPV</w:t>
      </w:r>
      <w:r w:rsidRPr="001E2247">
        <w:rPr>
          <w:rFonts w:ascii="Times New Roman" w:hAnsi="Times New Roman"/>
          <w:sz w:val="24"/>
          <w:szCs w:val="24"/>
          <w:lang w:val="es-ES_tradnl" w:eastAsia="es-ES"/>
        </w:rPr>
        <w:tab/>
      </w:r>
      <w:r w:rsidRPr="001E2247">
        <w:rPr>
          <w:rFonts w:ascii="Times New Roman" w:hAnsi="Times New Roman"/>
          <w:sz w:val="24"/>
          <w:szCs w:val="24"/>
          <w:lang w:val="es-ES_tradnl" w:eastAsia="es-ES"/>
        </w:rPr>
        <w:tab/>
      </w:r>
      <w:r w:rsidRPr="001E2247">
        <w:rPr>
          <w:rFonts w:ascii="Times New Roman" w:hAnsi="Times New Roman"/>
          <w:sz w:val="24"/>
          <w:szCs w:val="24"/>
          <w:lang w:val="es-ES_tradnl" w:eastAsia="es-ES"/>
        </w:rPr>
        <w:tab/>
        <w:t xml:space="preserve">Paquete </w:t>
      </w:r>
      <w:r w:rsidRPr="003F1867">
        <w:rPr>
          <w:rFonts w:ascii="Times New Roman" w:hAnsi="Times New Roman"/>
          <w:color w:val="1F497D"/>
          <w:sz w:val="24"/>
          <w:szCs w:val="24"/>
          <w:lang w:val="es-ES_tradnl"/>
        </w:rPr>
        <w:t>de Protección en Salud para Poblaciones Vulnerables</w:t>
      </w:r>
    </w:p>
    <w:p w:rsidR="00125933" w:rsidRPr="003F1867" w:rsidRDefault="00125933" w:rsidP="00182D79">
      <w:pPr>
        <w:pStyle w:val="ListParagraph"/>
        <w:spacing w:line="360" w:lineRule="auto"/>
        <w:ind w:left="0"/>
        <w:rPr>
          <w:rFonts w:ascii="Times New Roman" w:hAnsi="Times New Roman"/>
          <w:sz w:val="24"/>
          <w:szCs w:val="24"/>
          <w:lang w:val="es-ES_tradnl"/>
        </w:rPr>
      </w:pPr>
      <w:r w:rsidRPr="003F1867">
        <w:rPr>
          <w:rFonts w:ascii="Times New Roman" w:hAnsi="Times New Roman"/>
          <w:sz w:val="24"/>
          <w:szCs w:val="24"/>
          <w:lang w:val="es-ES_tradnl"/>
        </w:rPr>
        <w:tab/>
      </w:r>
    </w:p>
    <w:p w:rsidR="00125933" w:rsidRPr="003F1867" w:rsidRDefault="00125933" w:rsidP="00182D79">
      <w:pPr>
        <w:pStyle w:val="ListParagraph"/>
        <w:spacing w:line="360" w:lineRule="auto"/>
        <w:ind w:left="0"/>
        <w:rPr>
          <w:rFonts w:ascii="Times New Roman" w:hAnsi="Times New Roman"/>
          <w:sz w:val="24"/>
          <w:szCs w:val="24"/>
          <w:lang w:val="es-ES_tradnl"/>
        </w:rPr>
      </w:pPr>
      <w:r w:rsidRPr="003F1867">
        <w:rPr>
          <w:rFonts w:ascii="Times New Roman" w:hAnsi="Times New Roman"/>
          <w:sz w:val="24"/>
          <w:szCs w:val="24"/>
          <w:lang w:val="es-ES_tradnl"/>
        </w:rPr>
        <w:t>PSR</w:t>
      </w:r>
      <w:r w:rsidRPr="003F1867">
        <w:rPr>
          <w:rFonts w:ascii="Times New Roman" w:hAnsi="Times New Roman"/>
          <w:sz w:val="24"/>
          <w:szCs w:val="24"/>
          <w:lang w:val="es-ES_tradnl"/>
        </w:rPr>
        <w:tab/>
      </w:r>
      <w:r w:rsidRPr="003F1867">
        <w:rPr>
          <w:rFonts w:ascii="Times New Roman" w:hAnsi="Times New Roman"/>
          <w:sz w:val="24"/>
          <w:szCs w:val="24"/>
          <w:lang w:val="es-ES_tradnl"/>
        </w:rPr>
        <w:tab/>
      </w:r>
      <w:r w:rsidRPr="003F1867">
        <w:rPr>
          <w:rFonts w:ascii="Times New Roman" w:hAnsi="Times New Roman"/>
          <w:sz w:val="24"/>
          <w:szCs w:val="24"/>
          <w:lang w:val="es-ES_tradnl"/>
        </w:rPr>
        <w:tab/>
        <w:t xml:space="preserve">Project Status </w:t>
      </w:r>
      <w:proofErr w:type="spellStart"/>
      <w:r w:rsidRPr="003F1867">
        <w:rPr>
          <w:rFonts w:ascii="Times New Roman" w:hAnsi="Times New Roman"/>
          <w:sz w:val="24"/>
          <w:szCs w:val="24"/>
          <w:lang w:val="es-ES_tradnl"/>
        </w:rPr>
        <w:t>Report</w:t>
      </w:r>
      <w:proofErr w:type="spellEnd"/>
      <w:r w:rsidRPr="003F1867">
        <w:rPr>
          <w:rFonts w:ascii="Times New Roman" w:hAnsi="Times New Roman"/>
          <w:sz w:val="24"/>
          <w:szCs w:val="24"/>
          <w:lang w:val="es-ES_tradnl"/>
        </w:rPr>
        <w:t xml:space="preserve"> o Informe Semestral de Avance</w:t>
      </w: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182D79">
      <w:pPr>
        <w:pStyle w:val="ListParagraph"/>
        <w:spacing w:line="360" w:lineRule="auto"/>
        <w:ind w:left="0"/>
        <w:rPr>
          <w:rFonts w:ascii="Times New Roman" w:hAnsi="Times New Roman"/>
          <w:sz w:val="24"/>
          <w:szCs w:val="24"/>
          <w:lang w:val="es-ES_tradnl"/>
        </w:rPr>
      </w:pPr>
    </w:p>
    <w:p w:rsidR="00125933" w:rsidRPr="003F1867" w:rsidRDefault="00125933" w:rsidP="0049042D">
      <w:pPr>
        <w:tabs>
          <w:tab w:val="left" w:pos="1440"/>
          <w:tab w:val="left" w:pos="3060"/>
        </w:tabs>
        <w:spacing w:after="0" w:line="240" w:lineRule="auto"/>
        <w:jc w:val="center"/>
        <w:rPr>
          <w:rFonts w:ascii="Times New Roman" w:hAnsi="Times New Roman"/>
          <w:b/>
          <w:bCs/>
          <w:sz w:val="24"/>
          <w:szCs w:val="24"/>
          <w:lang w:val="es-ES_tradnl"/>
        </w:rPr>
        <w:sectPr w:rsidR="00125933" w:rsidRPr="003F1867">
          <w:headerReference w:type="even" r:id="rId13"/>
          <w:headerReference w:type="default" r:id="rId14"/>
          <w:footerReference w:type="even" r:id="rId15"/>
          <w:footerReference w:type="default" r:id="rId16"/>
          <w:headerReference w:type="first" r:id="rId17"/>
          <w:pgSz w:w="11907" w:h="16840" w:code="9"/>
          <w:pgMar w:top="1418" w:right="1418" w:bottom="1418" w:left="1418" w:header="706" w:footer="706" w:gutter="0"/>
          <w:pgNumType w:fmt="lowerRoman" w:start="1"/>
          <w:cols w:space="720"/>
          <w:formProt w:val="0"/>
          <w:titlePg/>
        </w:sectPr>
      </w:pPr>
      <w:bookmarkStart w:id="5" w:name="_Toc56832337"/>
      <w:bookmarkStart w:id="6" w:name="_Toc36957059"/>
      <w:bookmarkStart w:id="7" w:name="_Toc36960014"/>
    </w:p>
    <w:p w:rsidR="00125933" w:rsidRPr="003F1867" w:rsidRDefault="00125933" w:rsidP="0049042D">
      <w:pPr>
        <w:spacing w:after="0" w:line="240" w:lineRule="auto"/>
        <w:jc w:val="center"/>
        <w:rPr>
          <w:rFonts w:ascii="Times New Roman" w:hAnsi="Times New Roman"/>
          <w:b/>
          <w:sz w:val="24"/>
          <w:szCs w:val="20"/>
          <w:lang w:val="es-ES_tradnl"/>
        </w:rPr>
      </w:pPr>
    </w:p>
    <w:p w:rsidR="00125933" w:rsidRDefault="00125B0C" w:rsidP="00406826">
      <w:pPr>
        <w:spacing w:after="0" w:line="240" w:lineRule="auto"/>
        <w:jc w:val="center"/>
        <w:rPr>
          <w:rFonts w:ascii="Times New Roman" w:hAnsi="Times New Roman"/>
          <w:b/>
          <w:sz w:val="24"/>
          <w:szCs w:val="20"/>
          <w:lang w:val="es-ES"/>
        </w:rPr>
      </w:pPr>
      <w:r>
        <w:rPr>
          <w:rFonts w:ascii="Times New Roman" w:hAnsi="Times New Roman"/>
          <w:b/>
          <w:bCs/>
          <w:sz w:val="24"/>
          <w:szCs w:val="20"/>
          <w:lang w:val="es-AR"/>
        </w:rPr>
        <w:t>PREVENIR DESNUTRICION INFANTIL EN POBLACIONES INDIGENAS EN PANAMA A TRAVES DE PRODUCCION ALIMENTARIA SUSTENTABLE</w:t>
      </w:r>
    </w:p>
    <w:p w:rsidR="00125933" w:rsidRPr="0049042D" w:rsidRDefault="00125933" w:rsidP="00406826">
      <w:pPr>
        <w:spacing w:after="0" w:line="240" w:lineRule="auto"/>
        <w:jc w:val="center"/>
        <w:rPr>
          <w:rFonts w:ascii="Times New Roman" w:hAnsi="Times New Roman"/>
          <w:smallCaps/>
          <w:sz w:val="24"/>
          <w:szCs w:val="20"/>
          <w:lang w:val="es-ES"/>
        </w:rPr>
      </w:pPr>
    </w:p>
    <w:p w:rsidR="00125933" w:rsidRPr="0049042D" w:rsidRDefault="00125933" w:rsidP="00D637B8">
      <w:pPr>
        <w:tabs>
          <w:tab w:val="left" w:pos="1440"/>
          <w:tab w:val="left" w:pos="3060"/>
        </w:tabs>
        <w:spacing w:after="0" w:line="240" w:lineRule="auto"/>
        <w:jc w:val="center"/>
        <w:rPr>
          <w:rFonts w:ascii="Times New Roman" w:hAnsi="Times New Roman"/>
          <w:b/>
          <w:bCs/>
          <w:smallCaps/>
          <w:sz w:val="24"/>
          <w:szCs w:val="20"/>
          <w:lang w:val="es-ES"/>
        </w:rPr>
      </w:pPr>
      <w:r w:rsidRPr="00406826">
        <w:rPr>
          <w:rFonts w:ascii="Times New Roman" w:hAnsi="Times New Roman"/>
          <w:b/>
          <w:smallCaps/>
          <w:sz w:val="24"/>
          <w:szCs w:val="24"/>
          <w:lang w:val="es-ES"/>
        </w:rPr>
        <w:t>(</w:t>
      </w:r>
      <w:r>
        <w:rPr>
          <w:rFonts w:ascii="Times New Roman" w:hAnsi="Times New Roman"/>
          <w:b/>
          <w:smallCaps/>
          <w:sz w:val="24"/>
          <w:szCs w:val="24"/>
          <w:lang w:val="es-ES"/>
        </w:rPr>
        <w:t>PN-M1022</w:t>
      </w:r>
      <w:r w:rsidRPr="00406826">
        <w:rPr>
          <w:rFonts w:ascii="Times New Roman" w:hAnsi="Times New Roman"/>
          <w:b/>
          <w:smallCaps/>
          <w:sz w:val="24"/>
          <w:szCs w:val="24"/>
          <w:lang w:val="es-ES"/>
        </w:rPr>
        <w:t>)</w:t>
      </w:r>
    </w:p>
    <w:p w:rsidR="00125933" w:rsidRPr="0049042D" w:rsidRDefault="00125933" w:rsidP="0049042D">
      <w:pPr>
        <w:spacing w:after="0" w:line="240" w:lineRule="auto"/>
        <w:jc w:val="center"/>
        <w:rPr>
          <w:rFonts w:ascii="Times New Roman" w:hAnsi="Times New Roman"/>
          <w:b/>
          <w:bCs/>
          <w:sz w:val="24"/>
          <w:szCs w:val="20"/>
          <w:lang w:val="es-ES"/>
        </w:rPr>
      </w:pPr>
    </w:p>
    <w:p w:rsidR="00125933" w:rsidRPr="0049042D" w:rsidRDefault="00125933" w:rsidP="0049042D">
      <w:pPr>
        <w:keepNext/>
        <w:tabs>
          <w:tab w:val="left" w:pos="2520"/>
        </w:tabs>
        <w:spacing w:after="0" w:line="240" w:lineRule="auto"/>
        <w:jc w:val="center"/>
        <w:outlineLvl w:val="0"/>
        <w:rPr>
          <w:rFonts w:ascii="Times New Roman" w:hAnsi="Times New Roman"/>
          <w:b/>
          <w:sz w:val="24"/>
          <w:szCs w:val="20"/>
          <w:lang w:val="es-AR"/>
        </w:rPr>
      </w:pPr>
      <w:bookmarkStart w:id="8" w:name="_Toc210116382"/>
      <w:bookmarkStart w:id="9" w:name="_Toc210116810"/>
      <w:r w:rsidRPr="0049042D">
        <w:rPr>
          <w:rFonts w:ascii="Times New Roman" w:hAnsi="Times New Roman"/>
          <w:b/>
          <w:sz w:val="24"/>
          <w:szCs w:val="20"/>
          <w:lang w:val="es-AR"/>
        </w:rPr>
        <w:t>I.  RESUMEN EJECUTIVO</w:t>
      </w:r>
      <w:bookmarkEnd w:id="5"/>
      <w:bookmarkEnd w:id="8"/>
      <w:bookmarkEnd w:id="9"/>
    </w:p>
    <w:p w:rsidR="00125933" w:rsidRPr="0049042D" w:rsidRDefault="00125933" w:rsidP="0049042D">
      <w:pPr>
        <w:spacing w:after="0" w:line="240" w:lineRule="auto"/>
        <w:rPr>
          <w:rFonts w:ascii="Times New Roman" w:hAnsi="Times New Roman"/>
          <w:sz w:val="24"/>
          <w:szCs w:val="20"/>
          <w:lang w:val="es-ES"/>
        </w:rPr>
      </w:pPr>
    </w:p>
    <w:tbl>
      <w:tblPr>
        <w:tblW w:w="9356" w:type="dxa"/>
        <w:jc w:val="center"/>
        <w:tblInd w:w="-20" w:type="dxa"/>
        <w:tblLayout w:type="fixed"/>
        <w:tblCellMar>
          <w:left w:w="115" w:type="dxa"/>
          <w:right w:w="115" w:type="dxa"/>
        </w:tblCellMar>
        <w:tblLook w:val="0000" w:firstRow="0" w:lastRow="0" w:firstColumn="0" w:lastColumn="0" w:noHBand="0" w:noVBand="0"/>
      </w:tblPr>
      <w:tblGrid>
        <w:gridCol w:w="20"/>
        <w:gridCol w:w="2674"/>
        <w:gridCol w:w="1984"/>
        <w:gridCol w:w="2127"/>
        <w:gridCol w:w="2551"/>
      </w:tblGrid>
      <w:tr w:rsidR="00125933" w:rsidRPr="006A2A4B" w:rsidTr="00F30CEE">
        <w:trPr>
          <w:gridBefore w:val="1"/>
          <w:wBefore w:w="20" w:type="dxa"/>
          <w:cantSplit/>
          <w:trHeight w:val="379"/>
          <w:jc w:val="center"/>
        </w:trPr>
        <w:tc>
          <w:tcPr>
            <w:tcW w:w="2674" w:type="dxa"/>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Países beneficiarios:</w:t>
            </w:r>
          </w:p>
        </w:tc>
        <w:tc>
          <w:tcPr>
            <w:tcW w:w="6662" w:type="dxa"/>
            <w:gridSpan w:val="3"/>
          </w:tcPr>
          <w:p w:rsidR="00125933" w:rsidRPr="0049042D" w:rsidRDefault="00125933" w:rsidP="00CE4662">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r>
              <w:rPr>
                <w:rFonts w:ascii="Times New Roman" w:hAnsi="Times New Roman"/>
                <w:sz w:val="24"/>
                <w:szCs w:val="20"/>
                <w:lang w:val="es-ES"/>
              </w:rPr>
              <w:t>Panamá</w:t>
            </w:r>
          </w:p>
        </w:tc>
      </w:tr>
      <w:tr w:rsidR="00125933" w:rsidRPr="003F1867" w:rsidTr="00F30CEE">
        <w:trPr>
          <w:gridBefore w:val="1"/>
          <w:wBefore w:w="20" w:type="dxa"/>
          <w:cantSplit/>
          <w:trHeight w:val="490"/>
          <w:jc w:val="center"/>
        </w:trPr>
        <w:tc>
          <w:tcPr>
            <w:tcW w:w="2674" w:type="dxa"/>
          </w:tcPr>
          <w:p w:rsidR="00125933" w:rsidRPr="0049042D" w:rsidRDefault="00125933" w:rsidP="00FB657B">
            <w:pPr>
              <w:keepNext/>
              <w:tabs>
                <w:tab w:val="left" w:pos="1440"/>
                <w:tab w:val="left" w:pos="2995"/>
                <w:tab w:val="left" w:pos="4680"/>
                <w:tab w:val="left" w:pos="5155"/>
                <w:tab w:val="left" w:pos="7675"/>
                <w:tab w:val="left" w:pos="10555"/>
              </w:tabs>
              <w:spacing w:after="0" w:line="240" w:lineRule="auto"/>
              <w:outlineLvl w:val="6"/>
              <w:rPr>
                <w:rFonts w:ascii="Times New Roman" w:hAnsi="Times New Roman"/>
                <w:b/>
                <w:sz w:val="24"/>
                <w:szCs w:val="20"/>
                <w:lang w:val="es-ES"/>
              </w:rPr>
            </w:pPr>
            <w:r>
              <w:rPr>
                <w:rFonts w:ascii="Times New Roman" w:hAnsi="Times New Roman"/>
                <w:b/>
                <w:sz w:val="24"/>
                <w:szCs w:val="20"/>
                <w:lang w:val="es-ES"/>
              </w:rPr>
              <w:t>Agencia Ejecutora:</w:t>
            </w:r>
          </w:p>
        </w:tc>
        <w:tc>
          <w:tcPr>
            <w:tcW w:w="6662" w:type="dxa"/>
            <w:gridSpan w:val="3"/>
          </w:tcPr>
          <w:p w:rsidR="00125933" w:rsidRPr="0049042D" w:rsidRDefault="00125933" w:rsidP="00410FF1">
            <w:pPr>
              <w:spacing w:after="0" w:line="240" w:lineRule="auto"/>
              <w:rPr>
                <w:rFonts w:ascii="Times New Roman" w:hAnsi="Times New Roman"/>
                <w:sz w:val="24"/>
                <w:szCs w:val="20"/>
                <w:lang w:val="es-ES"/>
              </w:rPr>
            </w:pPr>
            <w:r>
              <w:rPr>
                <w:rFonts w:ascii="Times New Roman" w:hAnsi="Times New Roman"/>
                <w:sz w:val="24"/>
                <w:szCs w:val="20"/>
                <w:lang w:val="es-ES"/>
              </w:rPr>
              <w:t xml:space="preserve">Asociación </w:t>
            </w:r>
            <w:r w:rsidR="004A3C67">
              <w:rPr>
                <w:rFonts w:ascii="Times New Roman" w:hAnsi="Times New Roman"/>
                <w:sz w:val="24"/>
                <w:szCs w:val="20"/>
                <w:lang w:val="es-ES"/>
              </w:rPr>
              <w:t xml:space="preserve">Pro Nutrición Infantil - </w:t>
            </w:r>
            <w:r>
              <w:rPr>
                <w:rFonts w:ascii="Times New Roman" w:hAnsi="Times New Roman"/>
                <w:sz w:val="24"/>
                <w:szCs w:val="20"/>
                <w:lang w:val="es-ES"/>
              </w:rPr>
              <w:t xml:space="preserve">Nutre-Hogar </w:t>
            </w:r>
          </w:p>
        </w:tc>
      </w:tr>
      <w:tr w:rsidR="00125933" w:rsidRPr="003F1867" w:rsidTr="00F30CEE">
        <w:trPr>
          <w:gridBefore w:val="1"/>
          <w:wBefore w:w="20" w:type="dxa"/>
          <w:trHeight w:val="526"/>
          <w:jc w:val="center"/>
        </w:trPr>
        <w:tc>
          <w:tcPr>
            <w:tcW w:w="2674" w:type="dxa"/>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Beneficiarios:</w:t>
            </w:r>
          </w:p>
        </w:tc>
        <w:tc>
          <w:tcPr>
            <w:tcW w:w="6662" w:type="dxa"/>
            <w:gridSpan w:val="3"/>
          </w:tcPr>
          <w:p w:rsidR="00125933" w:rsidRPr="00F30CEE" w:rsidRDefault="00125933" w:rsidP="007C1F73">
            <w:pPr>
              <w:tabs>
                <w:tab w:val="left" w:pos="4680"/>
              </w:tabs>
              <w:spacing w:after="0" w:line="240" w:lineRule="auto"/>
              <w:jc w:val="both"/>
              <w:rPr>
                <w:rFonts w:ascii="Times New Roman" w:hAnsi="Times New Roman"/>
                <w:sz w:val="24"/>
                <w:szCs w:val="20"/>
                <w:lang w:val="es-ES_tradnl"/>
              </w:rPr>
            </w:pPr>
            <w:r>
              <w:rPr>
                <w:rFonts w:ascii="Times New Roman" w:hAnsi="Times New Roman"/>
                <w:sz w:val="24"/>
                <w:szCs w:val="20"/>
                <w:lang w:val="es-ES"/>
              </w:rPr>
              <w:t>Familias en la</w:t>
            </w:r>
            <w:r w:rsidR="00645F4A">
              <w:rPr>
                <w:rFonts w:ascii="Times New Roman" w:hAnsi="Times New Roman"/>
                <w:sz w:val="24"/>
                <w:szCs w:val="20"/>
                <w:lang w:val="es-ES"/>
              </w:rPr>
              <w:t>s</w:t>
            </w:r>
            <w:r>
              <w:rPr>
                <w:rFonts w:ascii="Times New Roman" w:hAnsi="Times New Roman"/>
                <w:sz w:val="24"/>
                <w:szCs w:val="20"/>
                <w:lang w:val="es-ES"/>
              </w:rPr>
              <w:t xml:space="preserve"> comunidades indígenas</w:t>
            </w:r>
            <w:r>
              <w:rPr>
                <w:rFonts w:ascii="Times New Roman" w:hAnsi="Times New Roman"/>
                <w:sz w:val="24"/>
                <w:szCs w:val="20"/>
                <w:lang w:val="es-ES_tradnl"/>
              </w:rPr>
              <w:t xml:space="preserve"> en Panamá</w:t>
            </w:r>
          </w:p>
        </w:tc>
      </w:tr>
      <w:tr w:rsidR="00125933" w:rsidRPr="006A2A4B" w:rsidTr="00F30CEE">
        <w:trPr>
          <w:gridBefore w:val="1"/>
          <w:wBefore w:w="20" w:type="dxa"/>
          <w:cantSplit/>
          <w:trHeight w:val="62"/>
          <w:jc w:val="center"/>
        </w:trPr>
        <w:tc>
          <w:tcPr>
            <w:tcW w:w="2674" w:type="dxa"/>
            <w:vMerge w:val="restart"/>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Financiamiento:</w:t>
            </w:r>
          </w:p>
        </w:tc>
        <w:tc>
          <w:tcPr>
            <w:tcW w:w="1984" w:type="dxa"/>
            <w:vMerge w:val="restart"/>
          </w:tcPr>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Modalidad:</w:t>
            </w:r>
          </w:p>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FOMIN</w:t>
            </w:r>
          </w:p>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 xml:space="preserve">LOCAL </w:t>
            </w:r>
          </w:p>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outlineLvl w:val="3"/>
              <w:rPr>
                <w:rFonts w:ascii="Times New Roman" w:hAnsi="Times New Roman"/>
                <w:b/>
                <w:bCs/>
                <w:sz w:val="24"/>
                <w:szCs w:val="20"/>
                <w:lang w:val="es-ES"/>
              </w:rPr>
            </w:pPr>
            <w:r w:rsidRPr="0049042D">
              <w:rPr>
                <w:rFonts w:ascii="Times New Roman" w:hAnsi="Times New Roman"/>
                <w:b/>
                <w:bCs/>
                <w:sz w:val="24"/>
                <w:szCs w:val="20"/>
                <w:lang w:val="es-ES"/>
              </w:rPr>
              <w:t>TOTAL</w:t>
            </w:r>
          </w:p>
        </w:tc>
        <w:tc>
          <w:tcPr>
            <w:tcW w:w="2127" w:type="dxa"/>
            <w:tcBorders>
              <w:bottom w:val="nil"/>
            </w:tcBorders>
          </w:tcPr>
          <w:p w:rsidR="00125933" w:rsidRPr="0049042D" w:rsidRDefault="00125933" w:rsidP="0049042D">
            <w:pPr>
              <w:tabs>
                <w:tab w:val="left" w:pos="4680"/>
                <w:tab w:val="left" w:pos="5155"/>
                <w:tab w:val="left" w:pos="7675"/>
                <w:tab w:val="left" w:pos="10555"/>
              </w:tabs>
              <w:spacing w:after="0" w:line="240" w:lineRule="auto"/>
              <w:rPr>
                <w:rFonts w:ascii="Times New Roman" w:hAnsi="Times New Roman"/>
                <w:sz w:val="24"/>
                <w:szCs w:val="20"/>
                <w:lang w:val="es-ES"/>
              </w:rPr>
            </w:pPr>
          </w:p>
        </w:tc>
        <w:tc>
          <w:tcPr>
            <w:tcW w:w="2551" w:type="dxa"/>
            <w:tcBorders>
              <w:bottom w:val="nil"/>
            </w:tcBorders>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sz w:val="24"/>
                <w:szCs w:val="20"/>
                <w:lang w:val="es-ES"/>
              </w:rPr>
            </w:pPr>
            <w:r>
              <w:rPr>
                <w:rFonts w:ascii="Times New Roman" w:hAnsi="Times New Roman"/>
                <w:sz w:val="24"/>
                <w:szCs w:val="20"/>
                <w:lang w:val="es-ES"/>
              </w:rPr>
              <w:t>No reembolsable</w:t>
            </w:r>
          </w:p>
        </w:tc>
      </w:tr>
      <w:tr w:rsidR="00125933" w:rsidRPr="006A2A4B" w:rsidTr="00F30CEE">
        <w:trPr>
          <w:gridBefore w:val="1"/>
          <w:wBefore w:w="20" w:type="dxa"/>
          <w:cantSplit/>
          <w:trHeight w:val="62"/>
          <w:jc w:val="center"/>
        </w:trPr>
        <w:tc>
          <w:tcPr>
            <w:tcW w:w="267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p>
        </w:tc>
        <w:tc>
          <w:tcPr>
            <w:tcW w:w="198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p>
        </w:tc>
        <w:tc>
          <w:tcPr>
            <w:tcW w:w="2127" w:type="dxa"/>
            <w:tcBorders>
              <w:bottom w:val="nil"/>
            </w:tcBorders>
          </w:tcPr>
          <w:p w:rsidR="00125933" w:rsidRPr="00DC76F2" w:rsidRDefault="00125933" w:rsidP="008B0DE6">
            <w:pPr>
              <w:tabs>
                <w:tab w:val="left" w:pos="4680"/>
                <w:tab w:val="left" w:pos="5155"/>
                <w:tab w:val="left" w:pos="7675"/>
                <w:tab w:val="left" w:pos="10555"/>
              </w:tabs>
              <w:spacing w:after="0" w:line="240" w:lineRule="auto"/>
              <w:jc w:val="center"/>
              <w:rPr>
                <w:rFonts w:ascii="Times New Roman" w:hAnsi="Times New Roman"/>
                <w:sz w:val="24"/>
                <w:szCs w:val="20"/>
                <w:lang w:val="es-ES_tradnl"/>
              </w:rPr>
            </w:pPr>
            <w:r w:rsidRPr="00DC76F2">
              <w:rPr>
                <w:rFonts w:ascii="Times New Roman" w:hAnsi="Times New Roman"/>
                <w:sz w:val="24"/>
                <w:szCs w:val="20"/>
                <w:lang w:val="es-ES_tradnl"/>
              </w:rPr>
              <w:t>US$</w:t>
            </w:r>
            <w:r>
              <w:rPr>
                <w:rFonts w:ascii="Times New Roman" w:hAnsi="Times New Roman"/>
                <w:sz w:val="24"/>
                <w:szCs w:val="20"/>
                <w:lang w:val="es-ES_tradnl"/>
              </w:rPr>
              <w:t>5</w:t>
            </w:r>
            <w:r w:rsidR="00317776">
              <w:rPr>
                <w:rFonts w:ascii="Times New Roman" w:hAnsi="Times New Roman"/>
                <w:sz w:val="24"/>
                <w:szCs w:val="20"/>
                <w:lang w:val="es-ES_tradnl"/>
              </w:rPr>
              <w:t>1</w:t>
            </w:r>
            <w:r w:rsidR="008B0DE6">
              <w:rPr>
                <w:rFonts w:ascii="Times New Roman" w:hAnsi="Times New Roman"/>
                <w:sz w:val="24"/>
                <w:szCs w:val="20"/>
                <w:lang w:val="es-ES_tradnl"/>
              </w:rPr>
              <w:t>6</w:t>
            </w:r>
            <w:r>
              <w:rPr>
                <w:rFonts w:ascii="Times New Roman" w:hAnsi="Times New Roman"/>
                <w:sz w:val="24"/>
                <w:szCs w:val="20"/>
                <w:lang w:val="es-ES_tradnl"/>
              </w:rPr>
              <w:t>,</w:t>
            </w:r>
            <w:r w:rsidR="008B0DE6">
              <w:rPr>
                <w:rFonts w:ascii="Times New Roman" w:hAnsi="Times New Roman"/>
                <w:sz w:val="24"/>
                <w:szCs w:val="20"/>
                <w:lang w:val="es-ES_tradnl"/>
              </w:rPr>
              <w:t>310</w:t>
            </w:r>
          </w:p>
        </w:tc>
        <w:tc>
          <w:tcPr>
            <w:tcW w:w="2551" w:type="dxa"/>
            <w:tcBorders>
              <w:bottom w:val="nil"/>
            </w:tcBorders>
          </w:tcPr>
          <w:p w:rsidR="00125933" w:rsidRPr="00D029D6" w:rsidRDefault="00125933" w:rsidP="00D637B8">
            <w:pPr>
              <w:tabs>
                <w:tab w:val="left" w:pos="2995"/>
                <w:tab w:val="left" w:pos="4680"/>
                <w:tab w:val="left" w:pos="5155"/>
                <w:tab w:val="left" w:pos="7675"/>
                <w:tab w:val="left" w:pos="10555"/>
              </w:tabs>
              <w:spacing w:after="0" w:line="240" w:lineRule="auto"/>
              <w:jc w:val="center"/>
              <w:rPr>
                <w:rFonts w:ascii="Times New Roman" w:hAnsi="Times New Roman"/>
                <w:sz w:val="24"/>
                <w:szCs w:val="20"/>
                <w:lang w:val="es-ES_tradnl"/>
              </w:rPr>
            </w:pPr>
            <w:r w:rsidRPr="00D029D6">
              <w:rPr>
                <w:rFonts w:ascii="Times New Roman" w:hAnsi="Times New Roman"/>
                <w:caps/>
                <w:sz w:val="24"/>
                <w:szCs w:val="24"/>
                <w:lang w:val="es-ES_tradnl"/>
              </w:rPr>
              <w:t>(</w:t>
            </w:r>
            <w:r w:rsidR="002345C4">
              <w:rPr>
                <w:rFonts w:ascii="Times New Roman" w:hAnsi="Times New Roman"/>
                <w:caps/>
                <w:sz w:val="24"/>
                <w:szCs w:val="24"/>
                <w:lang w:val="es-ES_tradnl"/>
              </w:rPr>
              <w:t>6</w:t>
            </w:r>
            <w:r w:rsidR="008B0DE6">
              <w:rPr>
                <w:rFonts w:ascii="Times New Roman" w:hAnsi="Times New Roman"/>
                <w:caps/>
                <w:sz w:val="24"/>
                <w:szCs w:val="24"/>
                <w:lang w:val="es-ES_tradnl"/>
              </w:rPr>
              <w:t>2</w:t>
            </w:r>
            <w:r w:rsidRPr="00D029D6">
              <w:rPr>
                <w:rFonts w:ascii="Times New Roman" w:hAnsi="Times New Roman"/>
                <w:caps/>
                <w:sz w:val="24"/>
                <w:szCs w:val="24"/>
                <w:lang w:val="es-ES_tradnl"/>
              </w:rPr>
              <w:t>%)</w:t>
            </w:r>
          </w:p>
        </w:tc>
      </w:tr>
      <w:tr w:rsidR="00125933" w:rsidRPr="006A2A4B" w:rsidTr="00F30CEE">
        <w:trPr>
          <w:gridBefore w:val="1"/>
          <w:wBefore w:w="20" w:type="dxa"/>
          <w:cantSplit/>
          <w:trHeight w:val="251"/>
          <w:jc w:val="center"/>
        </w:trPr>
        <w:tc>
          <w:tcPr>
            <w:tcW w:w="267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_tradnl"/>
              </w:rPr>
            </w:pPr>
          </w:p>
        </w:tc>
        <w:tc>
          <w:tcPr>
            <w:tcW w:w="198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_tradnl"/>
              </w:rPr>
            </w:pPr>
          </w:p>
        </w:tc>
        <w:tc>
          <w:tcPr>
            <w:tcW w:w="2127" w:type="dxa"/>
            <w:tcBorders>
              <w:bottom w:val="nil"/>
            </w:tcBorders>
          </w:tcPr>
          <w:p w:rsidR="00125933" w:rsidRPr="0049042D" w:rsidRDefault="00125933" w:rsidP="008B0DE6">
            <w:pPr>
              <w:tabs>
                <w:tab w:val="left" w:pos="4680"/>
                <w:tab w:val="left" w:pos="5155"/>
                <w:tab w:val="left" w:pos="7675"/>
                <w:tab w:val="left" w:pos="10555"/>
              </w:tabs>
              <w:spacing w:after="0" w:line="240" w:lineRule="auto"/>
              <w:jc w:val="center"/>
              <w:rPr>
                <w:rFonts w:ascii="Times New Roman" w:hAnsi="Times New Roman"/>
                <w:sz w:val="24"/>
                <w:szCs w:val="20"/>
                <w:lang w:val="es-ES_tradnl"/>
              </w:rPr>
            </w:pPr>
            <w:r w:rsidRPr="0049042D">
              <w:rPr>
                <w:rFonts w:ascii="Times New Roman" w:hAnsi="Times New Roman"/>
                <w:sz w:val="24"/>
                <w:szCs w:val="20"/>
                <w:lang w:val="es-ES_tradnl"/>
              </w:rPr>
              <w:t>US$</w:t>
            </w:r>
            <w:r w:rsidR="008B0DE6">
              <w:rPr>
                <w:rFonts w:ascii="Times New Roman" w:hAnsi="Times New Roman"/>
                <w:sz w:val="24"/>
                <w:szCs w:val="20"/>
                <w:lang w:val="es-ES_tradnl"/>
              </w:rPr>
              <w:t>320</w:t>
            </w:r>
            <w:r>
              <w:rPr>
                <w:rFonts w:ascii="Times New Roman" w:hAnsi="Times New Roman"/>
                <w:sz w:val="24"/>
                <w:szCs w:val="20"/>
                <w:lang w:val="es-ES_tradnl"/>
              </w:rPr>
              <w:t>,000</w:t>
            </w:r>
          </w:p>
        </w:tc>
        <w:tc>
          <w:tcPr>
            <w:tcW w:w="2551" w:type="dxa"/>
            <w:tcBorders>
              <w:bottom w:val="nil"/>
            </w:tcBorders>
          </w:tcPr>
          <w:p w:rsidR="00125933" w:rsidRPr="00D029D6" w:rsidRDefault="00125933" w:rsidP="008B0DE6">
            <w:pPr>
              <w:tabs>
                <w:tab w:val="left" w:pos="1440"/>
                <w:tab w:val="left" w:pos="2995"/>
                <w:tab w:val="left" w:pos="4680"/>
                <w:tab w:val="left" w:pos="5155"/>
                <w:tab w:val="left" w:pos="7675"/>
                <w:tab w:val="left" w:pos="10555"/>
              </w:tabs>
              <w:spacing w:after="0" w:line="240" w:lineRule="auto"/>
              <w:jc w:val="center"/>
              <w:rPr>
                <w:rFonts w:ascii="Times New Roman" w:hAnsi="Times New Roman"/>
                <w:sz w:val="24"/>
                <w:szCs w:val="20"/>
                <w:lang w:val="es-ES_tradnl"/>
              </w:rPr>
            </w:pPr>
            <w:r w:rsidRPr="00D029D6">
              <w:rPr>
                <w:rFonts w:ascii="Times New Roman" w:hAnsi="Times New Roman"/>
                <w:caps/>
                <w:sz w:val="24"/>
                <w:szCs w:val="24"/>
                <w:lang w:val="es-ES_tradnl"/>
              </w:rPr>
              <w:t>(</w:t>
            </w:r>
            <w:r w:rsidR="008B0DE6">
              <w:rPr>
                <w:rFonts w:ascii="Times New Roman" w:hAnsi="Times New Roman"/>
                <w:caps/>
                <w:sz w:val="24"/>
                <w:szCs w:val="24"/>
                <w:lang w:val="es-ES_tradnl"/>
              </w:rPr>
              <w:t>38</w:t>
            </w:r>
            <w:r w:rsidRPr="00D029D6">
              <w:rPr>
                <w:rFonts w:ascii="Times New Roman" w:hAnsi="Times New Roman"/>
                <w:caps/>
                <w:sz w:val="24"/>
                <w:szCs w:val="24"/>
                <w:lang w:val="es-ES_tradnl"/>
              </w:rPr>
              <w:t>%)</w:t>
            </w:r>
          </w:p>
        </w:tc>
      </w:tr>
      <w:tr w:rsidR="00125933" w:rsidRPr="006A2A4B" w:rsidTr="00F30CEE">
        <w:trPr>
          <w:gridBefore w:val="1"/>
          <w:wBefore w:w="20" w:type="dxa"/>
          <w:cantSplit/>
          <w:trHeight w:val="445"/>
          <w:jc w:val="center"/>
        </w:trPr>
        <w:tc>
          <w:tcPr>
            <w:tcW w:w="267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_tradnl"/>
              </w:rPr>
            </w:pPr>
          </w:p>
        </w:tc>
        <w:tc>
          <w:tcPr>
            <w:tcW w:w="1984" w:type="dxa"/>
            <w:vMerge/>
          </w:tcPr>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_tradnl"/>
              </w:rPr>
            </w:pPr>
          </w:p>
        </w:tc>
        <w:tc>
          <w:tcPr>
            <w:tcW w:w="2127" w:type="dxa"/>
            <w:tcBorders>
              <w:bottom w:val="nil"/>
            </w:tcBorders>
          </w:tcPr>
          <w:p w:rsidR="00125933" w:rsidRPr="0049042D" w:rsidRDefault="00125933" w:rsidP="00BA4C1B">
            <w:pPr>
              <w:keepNext/>
              <w:tabs>
                <w:tab w:val="left" w:pos="4680"/>
                <w:tab w:val="left" w:pos="5155"/>
                <w:tab w:val="left" w:pos="7675"/>
                <w:tab w:val="left" w:pos="10555"/>
              </w:tabs>
              <w:spacing w:after="0" w:line="240" w:lineRule="auto"/>
              <w:jc w:val="center"/>
              <w:outlineLvl w:val="5"/>
              <w:rPr>
                <w:rFonts w:ascii="Times New Roman" w:hAnsi="Times New Roman"/>
                <w:b/>
                <w:sz w:val="24"/>
                <w:szCs w:val="20"/>
                <w:lang w:val="es-ES_tradnl"/>
              </w:rPr>
            </w:pPr>
            <w:r w:rsidRPr="0049042D">
              <w:rPr>
                <w:rFonts w:ascii="Times New Roman" w:hAnsi="Times New Roman"/>
                <w:b/>
                <w:sz w:val="24"/>
                <w:szCs w:val="20"/>
                <w:lang w:val="es-ES_tradnl"/>
              </w:rPr>
              <w:t>US$</w:t>
            </w:r>
            <w:r w:rsidR="00BA4C1B">
              <w:rPr>
                <w:rFonts w:ascii="Times New Roman" w:hAnsi="Times New Roman"/>
                <w:b/>
                <w:sz w:val="24"/>
                <w:szCs w:val="20"/>
                <w:lang w:val="es-ES_tradnl"/>
              </w:rPr>
              <w:t>836,310</w:t>
            </w:r>
          </w:p>
        </w:tc>
        <w:tc>
          <w:tcPr>
            <w:tcW w:w="2551" w:type="dxa"/>
            <w:tcBorders>
              <w:bottom w:val="nil"/>
            </w:tcBorders>
          </w:tcPr>
          <w:p w:rsidR="00125933" w:rsidRPr="00D029D6" w:rsidRDefault="00125933" w:rsidP="00D637B8">
            <w:pPr>
              <w:tabs>
                <w:tab w:val="left" w:pos="1440"/>
                <w:tab w:val="left" w:pos="2995"/>
                <w:tab w:val="left" w:pos="4680"/>
                <w:tab w:val="left" w:pos="5155"/>
                <w:tab w:val="left" w:pos="7675"/>
                <w:tab w:val="left" w:pos="10555"/>
              </w:tabs>
              <w:spacing w:after="0" w:line="240" w:lineRule="auto"/>
              <w:jc w:val="center"/>
              <w:rPr>
                <w:rFonts w:ascii="Times New Roman" w:hAnsi="Times New Roman"/>
                <w:b/>
                <w:sz w:val="24"/>
                <w:szCs w:val="20"/>
                <w:lang w:val="es-ES"/>
              </w:rPr>
            </w:pPr>
            <w:r w:rsidRPr="00D029D6">
              <w:rPr>
                <w:rFonts w:ascii="Times New Roman" w:hAnsi="Times New Roman"/>
                <w:b/>
                <w:caps/>
                <w:sz w:val="24"/>
                <w:szCs w:val="24"/>
                <w:lang w:val="es-ES"/>
              </w:rPr>
              <w:t>(100 %)</w:t>
            </w:r>
          </w:p>
        </w:tc>
      </w:tr>
      <w:tr w:rsidR="00125933" w:rsidRPr="003F1867" w:rsidTr="00F30CEE">
        <w:trPr>
          <w:gridBefore w:val="1"/>
          <w:wBefore w:w="20" w:type="dxa"/>
          <w:trHeight w:val="3424"/>
          <w:jc w:val="center"/>
        </w:trPr>
        <w:tc>
          <w:tcPr>
            <w:tcW w:w="2674" w:type="dxa"/>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Objetivos:</w:t>
            </w:r>
          </w:p>
        </w:tc>
        <w:tc>
          <w:tcPr>
            <w:tcW w:w="6662" w:type="dxa"/>
            <w:gridSpan w:val="3"/>
          </w:tcPr>
          <w:p w:rsidR="00125933" w:rsidRPr="006A2A4B" w:rsidRDefault="00125933" w:rsidP="00F30CEE">
            <w:pPr>
              <w:spacing w:after="0" w:line="240" w:lineRule="auto"/>
              <w:jc w:val="both"/>
              <w:rPr>
                <w:rFonts w:ascii="Times New Roman" w:hAnsi="Times New Roman"/>
                <w:sz w:val="24"/>
                <w:szCs w:val="24"/>
                <w:lang w:val="es-ES_tradnl"/>
              </w:rPr>
            </w:pPr>
            <w:r w:rsidRPr="00410FF1">
              <w:rPr>
                <w:rFonts w:ascii="Times New Roman" w:hAnsi="Times New Roman"/>
                <w:sz w:val="24"/>
                <w:szCs w:val="24"/>
                <w:lang w:val="es-ES"/>
              </w:rPr>
              <w:t xml:space="preserve">El </w:t>
            </w:r>
            <w:r w:rsidR="00FE1F2B">
              <w:rPr>
                <w:rFonts w:ascii="Times New Roman" w:hAnsi="Times New Roman"/>
                <w:sz w:val="24"/>
                <w:szCs w:val="24"/>
                <w:lang w:val="es-ES"/>
              </w:rPr>
              <w:t>impacto</w:t>
            </w:r>
            <w:r w:rsidRPr="00410FF1">
              <w:rPr>
                <w:rFonts w:ascii="Times New Roman" w:hAnsi="Times New Roman"/>
                <w:sz w:val="24"/>
                <w:szCs w:val="24"/>
                <w:lang w:val="es-ES"/>
              </w:rPr>
              <w:t xml:space="preserve"> del </w:t>
            </w:r>
            <w:r w:rsidR="001C17DB">
              <w:rPr>
                <w:rFonts w:ascii="Times New Roman" w:hAnsi="Times New Roman"/>
                <w:sz w:val="24"/>
                <w:szCs w:val="24"/>
                <w:lang w:val="es-ES"/>
              </w:rPr>
              <w:t>Proyecto</w:t>
            </w:r>
            <w:r w:rsidRPr="00410FF1">
              <w:rPr>
                <w:rFonts w:ascii="Times New Roman" w:hAnsi="Times New Roman"/>
                <w:sz w:val="24"/>
                <w:szCs w:val="24"/>
                <w:lang w:val="es-ES"/>
              </w:rPr>
              <w:t xml:space="preserve"> es </w:t>
            </w:r>
            <w:r>
              <w:rPr>
                <w:rFonts w:ascii="Times New Roman" w:hAnsi="Times New Roman"/>
                <w:sz w:val="24"/>
                <w:szCs w:val="24"/>
                <w:lang w:val="es-ES_tradnl"/>
              </w:rPr>
              <w:t>c</w:t>
            </w:r>
            <w:r w:rsidRPr="006A2A4B">
              <w:rPr>
                <w:rFonts w:ascii="Times New Roman" w:hAnsi="Times New Roman"/>
                <w:sz w:val="24"/>
                <w:szCs w:val="24"/>
                <w:lang w:val="es-ES_tradnl"/>
              </w:rPr>
              <w:t>ontribuir</w:t>
            </w:r>
            <w:r w:rsidR="00930569">
              <w:rPr>
                <w:rFonts w:ascii="Times New Roman" w:hAnsi="Times New Roman"/>
                <w:sz w:val="24"/>
                <w:szCs w:val="24"/>
                <w:lang w:val="es-ES_tradnl"/>
              </w:rPr>
              <w:t xml:space="preserve"> mejorar las condiciones de nutrición   </w:t>
            </w:r>
            <w:proofErr w:type="spellStart"/>
            <w:r w:rsidR="00BA0BEC">
              <w:rPr>
                <w:rFonts w:ascii="Times New Roman" w:hAnsi="Times New Roman"/>
                <w:sz w:val="24"/>
                <w:szCs w:val="24"/>
                <w:lang w:val="es-ES_tradnl"/>
              </w:rPr>
              <w:t>nutrición</w:t>
            </w:r>
            <w:proofErr w:type="spellEnd"/>
            <w:r w:rsidR="00BA0BEC">
              <w:rPr>
                <w:rFonts w:ascii="Times New Roman" w:hAnsi="Times New Roman"/>
                <w:sz w:val="24"/>
                <w:szCs w:val="24"/>
                <w:lang w:val="es-ES_tradnl"/>
              </w:rPr>
              <w:t xml:space="preserve"> e </w:t>
            </w:r>
            <w:r w:rsidRPr="006A2A4B">
              <w:rPr>
                <w:rFonts w:ascii="Times New Roman" w:hAnsi="Times New Roman"/>
                <w:sz w:val="24"/>
                <w:szCs w:val="24"/>
                <w:lang w:val="es-ES_tradnl"/>
              </w:rPr>
              <w:t xml:space="preserve">incrementar los ingresos de  las familias </w:t>
            </w:r>
            <w:r w:rsidR="00645F4A">
              <w:rPr>
                <w:rFonts w:ascii="Times New Roman" w:hAnsi="Times New Roman"/>
                <w:sz w:val="24"/>
                <w:szCs w:val="24"/>
                <w:lang w:val="es-ES_tradnl"/>
              </w:rPr>
              <w:t xml:space="preserve">indígenas </w:t>
            </w:r>
            <w:r w:rsidR="00FE1F2B">
              <w:rPr>
                <w:rFonts w:ascii="Times New Roman" w:hAnsi="Times New Roman"/>
                <w:sz w:val="24"/>
                <w:szCs w:val="24"/>
                <w:lang w:val="es-ES_tradnl"/>
              </w:rPr>
              <w:t xml:space="preserve">de la zona rural de Panamá. </w:t>
            </w:r>
            <w:r w:rsidRPr="00410FF1">
              <w:rPr>
                <w:rFonts w:ascii="Times New Roman" w:hAnsi="Times New Roman"/>
                <w:sz w:val="24"/>
                <w:szCs w:val="24"/>
                <w:lang w:val="es-ES"/>
              </w:rPr>
              <w:t xml:space="preserve">El </w:t>
            </w:r>
            <w:r w:rsidR="00FE1F2B">
              <w:rPr>
                <w:rFonts w:ascii="Times New Roman" w:hAnsi="Times New Roman"/>
                <w:sz w:val="24"/>
                <w:szCs w:val="24"/>
                <w:lang w:val="es-ES"/>
              </w:rPr>
              <w:t>resultado</w:t>
            </w:r>
            <w:r w:rsidRPr="00410FF1">
              <w:rPr>
                <w:rFonts w:ascii="Times New Roman" w:hAnsi="Times New Roman"/>
                <w:sz w:val="24"/>
                <w:szCs w:val="24"/>
                <w:lang w:val="es-ES"/>
              </w:rPr>
              <w:t xml:space="preserve"> es </w:t>
            </w:r>
            <w:r w:rsidRPr="006A2A4B">
              <w:rPr>
                <w:rFonts w:ascii="Times New Roman" w:hAnsi="Times New Roman"/>
                <w:sz w:val="24"/>
                <w:szCs w:val="24"/>
                <w:lang w:val="es-ES_tradnl"/>
              </w:rPr>
              <w:t>mejorar e</w:t>
            </w:r>
            <w:r w:rsidR="00005C21">
              <w:rPr>
                <w:rFonts w:ascii="Times New Roman" w:hAnsi="Times New Roman"/>
                <w:sz w:val="24"/>
                <w:szCs w:val="24"/>
                <w:lang w:val="es-ES_tradnl"/>
              </w:rPr>
              <w:t xml:space="preserve">l acceso a prácticas </w:t>
            </w:r>
            <w:r w:rsidRPr="006A2A4B">
              <w:rPr>
                <w:rFonts w:ascii="Times New Roman" w:hAnsi="Times New Roman"/>
                <w:sz w:val="24"/>
                <w:szCs w:val="24"/>
                <w:lang w:val="es-ES_tradnl"/>
              </w:rPr>
              <w:t>nutricionales</w:t>
            </w:r>
            <w:r w:rsidR="00005C21">
              <w:rPr>
                <w:rFonts w:ascii="Times New Roman" w:hAnsi="Times New Roman"/>
                <w:sz w:val="24"/>
                <w:szCs w:val="24"/>
                <w:lang w:val="es-ES_tradnl"/>
              </w:rPr>
              <w:t xml:space="preserve"> sostenibles</w:t>
            </w:r>
            <w:r w:rsidRPr="006A2A4B">
              <w:rPr>
                <w:rFonts w:ascii="Times New Roman" w:hAnsi="Times New Roman"/>
                <w:sz w:val="24"/>
                <w:szCs w:val="24"/>
                <w:lang w:val="es-ES_tradnl"/>
              </w:rPr>
              <w:t xml:space="preserve"> y a </w:t>
            </w:r>
            <w:r w:rsidR="00CE6E8B">
              <w:rPr>
                <w:rFonts w:ascii="Times New Roman" w:hAnsi="Times New Roman"/>
                <w:sz w:val="24"/>
                <w:szCs w:val="24"/>
                <w:lang w:val="es-ES_tradnl"/>
              </w:rPr>
              <w:t xml:space="preserve">actividades </w:t>
            </w:r>
            <w:r w:rsidR="00BA0BEC">
              <w:rPr>
                <w:rFonts w:ascii="Times New Roman" w:hAnsi="Times New Roman"/>
                <w:sz w:val="24"/>
                <w:szCs w:val="24"/>
                <w:lang w:val="es-ES_tradnl"/>
              </w:rPr>
              <w:t>productiva</w:t>
            </w:r>
            <w:r w:rsidR="00CE6E8B">
              <w:rPr>
                <w:rFonts w:ascii="Times New Roman" w:hAnsi="Times New Roman"/>
                <w:sz w:val="24"/>
                <w:szCs w:val="24"/>
                <w:lang w:val="es-ES_tradnl"/>
              </w:rPr>
              <w:t>s</w:t>
            </w:r>
            <w:r w:rsidRPr="006A2A4B">
              <w:rPr>
                <w:rFonts w:ascii="Times New Roman" w:hAnsi="Times New Roman"/>
                <w:sz w:val="24"/>
                <w:szCs w:val="24"/>
                <w:lang w:val="es-ES_tradnl"/>
              </w:rPr>
              <w:t xml:space="preserve"> para </w:t>
            </w:r>
            <w:r w:rsidR="00FE1F2B">
              <w:rPr>
                <w:rFonts w:ascii="Times New Roman" w:hAnsi="Times New Roman"/>
                <w:sz w:val="24"/>
                <w:szCs w:val="24"/>
                <w:lang w:val="es-ES_tradnl"/>
              </w:rPr>
              <w:t>las familias de tres</w:t>
            </w:r>
            <w:r w:rsidR="00FE1F2B" w:rsidRPr="006A2A4B">
              <w:rPr>
                <w:rFonts w:ascii="Times New Roman" w:hAnsi="Times New Roman"/>
                <w:sz w:val="24"/>
                <w:szCs w:val="24"/>
                <w:lang w:val="es-ES_tradnl"/>
              </w:rPr>
              <w:t xml:space="preserve"> distritos</w:t>
            </w:r>
            <w:r w:rsidR="00FE1F2B">
              <w:rPr>
                <w:rFonts w:ascii="Times New Roman" w:hAnsi="Times New Roman"/>
                <w:sz w:val="24"/>
                <w:szCs w:val="24"/>
                <w:lang w:val="es-ES_tradnl"/>
              </w:rPr>
              <w:t xml:space="preserve"> en </w:t>
            </w:r>
            <w:r w:rsidR="00FE1F2B" w:rsidRPr="006A2A4B">
              <w:rPr>
                <w:rFonts w:ascii="Times New Roman" w:hAnsi="Times New Roman"/>
                <w:sz w:val="24"/>
                <w:szCs w:val="24"/>
                <w:lang w:val="es-ES_tradnl"/>
              </w:rPr>
              <w:t xml:space="preserve">la Comarca </w:t>
            </w:r>
            <w:proofErr w:type="spellStart"/>
            <w:r w:rsidR="008B0DE6">
              <w:rPr>
                <w:rFonts w:ascii="Times New Roman" w:hAnsi="Times New Roman"/>
                <w:sz w:val="24"/>
                <w:szCs w:val="24"/>
                <w:lang w:val="es-ES_tradnl"/>
              </w:rPr>
              <w:t>Ngäbe</w:t>
            </w:r>
            <w:r w:rsidR="00FE1F2B">
              <w:rPr>
                <w:rFonts w:ascii="Times New Roman" w:hAnsi="Times New Roman"/>
                <w:sz w:val="24"/>
                <w:szCs w:val="24"/>
                <w:lang w:val="es-ES_tradnl"/>
              </w:rPr>
              <w:t>-Buglé</w:t>
            </w:r>
            <w:proofErr w:type="spellEnd"/>
            <w:r w:rsidR="00FE1F2B">
              <w:rPr>
                <w:rFonts w:ascii="Times New Roman" w:hAnsi="Times New Roman"/>
                <w:sz w:val="24"/>
                <w:szCs w:val="24"/>
                <w:lang w:val="es-ES_tradnl"/>
              </w:rPr>
              <w:t xml:space="preserve"> (</w:t>
            </w:r>
            <w:proofErr w:type="spellStart"/>
            <w:r w:rsidR="00FE1F2B">
              <w:rPr>
                <w:rFonts w:ascii="Times New Roman" w:hAnsi="Times New Roman"/>
                <w:sz w:val="24"/>
                <w:szCs w:val="24"/>
                <w:lang w:val="es-ES_tradnl"/>
              </w:rPr>
              <w:t>Kankintú</w:t>
            </w:r>
            <w:proofErr w:type="spellEnd"/>
            <w:r w:rsidR="00FE1F2B">
              <w:rPr>
                <w:rFonts w:ascii="Times New Roman" w:hAnsi="Times New Roman"/>
                <w:sz w:val="24"/>
                <w:szCs w:val="24"/>
                <w:lang w:val="es-ES_tradnl"/>
              </w:rPr>
              <w:t xml:space="preserve">, </w:t>
            </w:r>
            <w:proofErr w:type="spellStart"/>
            <w:r w:rsidR="00FE1F2B">
              <w:rPr>
                <w:rFonts w:ascii="Times New Roman" w:hAnsi="Times New Roman"/>
                <w:sz w:val="24"/>
                <w:szCs w:val="24"/>
                <w:lang w:val="es-ES_tradnl"/>
              </w:rPr>
              <w:t>NoleDuima</w:t>
            </w:r>
            <w:proofErr w:type="spellEnd"/>
            <w:r w:rsidR="00FE1F2B">
              <w:rPr>
                <w:rFonts w:ascii="Times New Roman" w:hAnsi="Times New Roman"/>
                <w:sz w:val="24"/>
                <w:szCs w:val="24"/>
                <w:lang w:val="es-ES_tradnl"/>
              </w:rPr>
              <w:t xml:space="preserve"> y </w:t>
            </w:r>
            <w:proofErr w:type="spellStart"/>
            <w:r w:rsidR="00FE1F2B">
              <w:rPr>
                <w:rFonts w:ascii="Times New Roman" w:hAnsi="Times New Roman"/>
                <w:sz w:val="24"/>
                <w:szCs w:val="24"/>
                <w:lang w:val="es-ES_tradnl"/>
              </w:rPr>
              <w:t>Ñurúm</w:t>
            </w:r>
            <w:proofErr w:type="spellEnd"/>
            <w:r w:rsidR="00FE1F2B">
              <w:rPr>
                <w:rFonts w:ascii="Times New Roman" w:hAnsi="Times New Roman"/>
                <w:sz w:val="24"/>
                <w:szCs w:val="24"/>
                <w:lang w:val="es-ES_tradnl"/>
              </w:rPr>
              <w:t>) y el Distrito de</w:t>
            </w:r>
            <w:r w:rsidR="00FE1F2B" w:rsidRPr="006A2A4B">
              <w:rPr>
                <w:rFonts w:ascii="Times New Roman" w:hAnsi="Times New Roman"/>
                <w:sz w:val="24"/>
                <w:szCs w:val="24"/>
                <w:lang w:val="es-ES_tradnl"/>
              </w:rPr>
              <w:t xml:space="preserve"> </w:t>
            </w:r>
            <w:r w:rsidR="00FE1F2B">
              <w:rPr>
                <w:rFonts w:ascii="Times New Roman" w:hAnsi="Times New Roman"/>
                <w:sz w:val="24"/>
                <w:szCs w:val="24"/>
                <w:lang w:val="es-ES_tradnl"/>
              </w:rPr>
              <w:t>Donoso.</w:t>
            </w:r>
          </w:p>
          <w:p w:rsidR="00125933" w:rsidRPr="006A2A4B" w:rsidRDefault="00125933" w:rsidP="00F30CEE">
            <w:pPr>
              <w:spacing w:after="0" w:line="240" w:lineRule="auto"/>
              <w:jc w:val="both"/>
              <w:rPr>
                <w:rFonts w:ascii="Times New Roman" w:hAnsi="Times New Roman"/>
                <w:sz w:val="24"/>
                <w:szCs w:val="24"/>
                <w:lang w:val="es-ES_tradnl"/>
              </w:rPr>
            </w:pPr>
          </w:p>
          <w:p w:rsidR="00125933" w:rsidRDefault="00125933" w:rsidP="00F30CEE">
            <w:pPr>
              <w:spacing w:after="0" w:line="240" w:lineRule="auto"/>
              <w:jc w:val="both"/>
              <w:rPr>
                <w:rFonts w:ascii="Times New Roman" w:hAnsi="Times New Roman"/>
                <w:sz w:val="24"/>
                <w:szCs w:val="24"/>
                <w:lang w:val="es-ES_tradnl" w:eastAsia="es-ES"/>
              </w:rPr>
            </w:pPr>
            <w:r w:rsidRPr="0049042D">
              <w:rPr>
                <w:rFonts w:ascii="Times New Roman" w:hAnsi="Times New Roman"/>
                <w:sz w:val="24"/>
                <w:szCs w:val="24"/>
                <w:lang w:val="es-ES" w:eastAsia="es-ES"/>
              </w:rPr>
              <w:t xml:space="preserve">Para lograr </w:t>
            </w:r>
            <w:r w:rsidR="00CE6E8B">
              <w:rPr>
                <w:rFonts w:ascii="Times New Roman" w:hAnsi="Times New Roman"/>
                <w:sz w:val="24"/>
                <w:szCs w:val="24"/>
                <w:lang w:val="es-ES" w:eastAsia="es-ES"/>
              </w:rPr>
              <w:t>est</w:t>
            </w:r>
            <w:r w:rsidRPr="0049042D">
              <w:rPr>
                <w:rFonts w:ascii="Times New Roman" w:hAnsi="Times New Roman"/>
                <w:sz w:val="24"/>
                <w:szCs w:val="24"/>
                <w:lang w:val="es-ES" w:eastAsia="es-ES"/>
              </w:rPr>
              <w:t xml:space="preserve">os objetivos, se prevé desarrollar el </w:t>
            </w:r>
            <w:r w:rsidR="001C17DB">
              <w:rPr>
                <w:rFonts w:ascii="Times New Roman" w:hAnsi="Times New Roman"/>
                <w:sz w:val="24"/>
                <w:szCs w:val="24"/>
                <w:lang w:val="es-ES" w:eastAsia="es-ES"/>
              </w:rPr>
              <w:t>Proyecto</w:t>
            </w:r>
            <w:r w:rsidRPr="0049042D">
              <w:rPr>
                <w:rFonts w:ascii="Times New Roman" w:hAnsi="Times New Roman"/>
                <w:sz w:val="24"/>
                <w:szCs w:val="24"/>
                <w:lang w:val="es-ES" w:eastAsia="es-ES"/>
              </w:rPr>
              <w:t xml:space="preserve"> a través de </w:t>
            </w:r>
            <w:r w:rsidR="00BE4EE1">
              <w:rPr>
                <w:rFonts w:ascii="Times New Roman" w:hAnsi="Times New Roman"/>
                <w:sz w:val="24"/>
                <w:szCs w:val="24"/>
                <w:lang w:val="es-ES" w:eastAsia="es-ES"/>
              </w:rPr>
              <w:t xml:space="preserve"> tres </w:t>
            </w:r>
            <w:r w:rsidRPr="0049042D">
              <w:rPr>
                <w:rFonts w:ascii="Times New Roman" w:hAnsi="Times New Roman"/>
                <w:sz w:val="24"/>
                <w:szCs w:val="24"/>
                <w:lang w:val="es-ES" w:eastAsia="es-ES"/>
              </w:rPr>
              <w:t>componentes: (i)</w:t>
            </w:r>
            <w:r>
              <w:rPr>
                <w:rFonts w:ascii="Times New Roman" w:hAnsi="Times New Roman"/>
                <w:sz w:val="24"/>
                <w:szCs w:val="24"/>
                <w:lang w:val="es-ES" w:eastAsia="es-ES"/>
              </w:rPr>
              <w:t xml:space="preserve"> </w:t>
            </w:r>
            <w:r w:rsidR="00BA0BEC" w:rsidRPr="00CE4662">
              <w:rPr>
                <w:rFonts w:ascii="Times New Roman" w:hAnsi="Times New Roman"/>
                <w:sz w:val="24"/>
                <w:szCs w:val="24"/>
                <w:lang w:val="es-ES_tradnl" w:eastAsia="es-ES"/>
              </w:rPr>
              <w:t>Capacitación y acompañamiento en prácticas nutricionales y de salud (desarrollo infantil temprano)</w:t>
            </w:r>
            <w:r w:rsidR="00BA0BEC">
              <w:rPr>
                <w:rFonts w:ascii="Times New Roman" w:hAnsi="Times New Roman"/>
                <w:sz w:val="24"/>
                <w:szCs w:val="24"/>
                <w:lang w:val="es-ES_tradnl" w:eastAsia="es-ES"/>
              </w:rPr>
              <w:t xml:space="preserve">, (ii) </w:t>
            </w:r>
            <w:r w:rsidRPr="00CE4662">
              <w:rPr>
                <w:rFonts w:ascii="Times New Roman" w:hAnsi="Times New Roman"/>
                <w:bCs/>
                <w:sz w:val="24"/>
                <w:szCs w:val="24"/>
                <w:lang w:val="es-ES_tradnl" w:eastAsia="es-ES"/>
              </w:rPr>
              <w:t xml:space="preserve">Capacitación </w:t>
            </w:r>
            <w:r w:rsidR="00BE4EE1">
              <w:rPr>
                <w:rFonts w:ascii="Times New Roman" w:hAnsi="Times New Roman"/>
                <w:bCs/>
                <w:sz w:val="24"/>
                <w:szCs w:val="24"/>
                <w:lang w:val="es-ES_tradnl" w:eastAsia="es-ES"/>
              </w:rPr>
              <w:t xml:space="preserve">en </w:t>
            </w:r>
            <w:r w:rsidRPr="00CE4662">
              <w:rPr>
                <w:rFonts w:ascii="Times New Roman" w:hAnsi="Times New Roman"/>
                <w:bCs/>
                <w:sz w:val="24"/>
                <w:szCs w:val="24"/>
                <w:lang w:val="es-ES_tradnl" w:eastAsia="es-ES"/>
              </w:rPr>
              <w:t>producción</w:t>
            </w:r>
            <w:r w:rsidR="00FD0A80">
              <w:rPr>
                <w:rFonts w:ascii="Times New Roman" w:hAnsi="Times New Roman"/>
                <w:bCs/>
                <w:sz w:val="24"/>
                <w:szCs w:val="24"/>
                <w:lang w:val="es-ES_tradnl" w:eastAsia="es-ES"/>
              </w:rPr>
              <w:t xml:space="preserve">, </w:t>
            </w:r>
            <w:r w:rsidR="0042180B">
              <w:rPr>
                <w:rFonts w:ascii="Times New Roman" w:hAnsi="Times New Roman"/>
                <w:bCs/>
                <w:sz w:val="24"/>
                <w:szCs w:val="24"/>
                <w:lang w:val="es-ES_tradnl" w:eastAsia="es-ES"/>
              </w:rPr>
              <w:t>emprendimiento</w:t>
            </w:r>
            <w:r w:rsidRPr="00CE4662">
              <w:rPr>
                <w:rFonts w:ascii="Times New Roman" w:hAnsi="Times New Roman"/>
                <w:bCs/>
                <w:sz w:val="24"/>
                <w:szCs w:val="24"/>
                <w:lang w:val="es-ES_tradnl" w:eastAsia="es-ES"/>
              </w:rPr>
              <w:t xml:space="preserve"> y comercialización</w:t>
            </w:r>
            <w:r>
              <w:rPr>
                <w:rFonts w:ascii="Times New Roman" w:hAnsi="Times New Roman"/>
                <w:bCs/>
                <w:sz w:val="24"/>
                <w:szCs w:val="24"/>
                <w:lang w:val="es-ES_tradnl" w:eastAsia="es-ES"/>
              </w:rPr>
              <w:t xml:space="preserve">; </w:t>
            </w:r>
            <w:r w:rsidR="00392949">
              <w:rPr>
                <w:rFonts w:ascii="Times New Roman" w:hAnsi="Times New Roman"/>
                <w:sz w:val="24"/>
                <w:szCs w:val="24"/>
                <w:lang w:val="es-ES_tradnl" w:eastAsia="es-ES"/>
              </w:rPr>
              <w:t xml:space="preserve">y; (iii) </w:t>
            </w:r>
            <w:r w:rsidR="002345C4">
              <w:rPr>
                <w:rFonts w:ascii="Times New Roman" w:hAnsi="Times New Roman"/>
                <w:sz w:val="24"/>
                <w:szCs w:val="24"/>
                <w:lang w:val="es-ES_tradnl" w:eastAsia="es-ES"/>
              </w:rPr>
              <w:t>Sistematización</w:t>
            </w:r>
            <w:r w:rsidR="00392949">
              <w:rPr>
                <w:rFonts w:ascii="Times New Roman" w:hAnsi="Times New Roman"/>
                <w:sz w:val="24"/>
                <w:szCs w:val="24"/>
                <w:lang w:val="es-ES_tradnl" w:eastAsia="es-ES"/>
              </w:rPr>
              <w:t xml:space="preserve"> y divulgación de los resultados del </w:t>
            </w:r>
            <w:r w:rsidR="001C17DB">
              <w:rPr>
                <w:rFonts w:ascii="Times New Roman" w:hAnsi="Times New Roman"/>
                <w:sz w:val="24"/>
                <w:szCs w:val="24"/>
                <w:lang w:val="es-ES_tradnl" w:eastAsia="es-ES"/>
              </w:rPr>
              <w:t>Proyecto</w:t>
            </w:r>
            <w:r>
              <w:rPr>
                <w:rFonts w:ascii="Times New Roman" w:hAnsi="Times New Roman"/>
                <w:sz w:val="24"/>
                <w:szCs w:val="24"/>
                <w:lang w:val="es-ES_tradnl" w:eastAsia="es-ES"/>
              </w:rPr>
              <w:t>.</w:t>
            </w:r>
          </w:p>
          <w:p w:rsidR="009B5042" w:rsidRPr="00C00288" w:rsidRDefault="009B5042" w:rsidP="00F30CEE">
            <w:pPr>
              <w:spacing w:after="0" w:line="240" w:lineRule="auto"/>
              <w:jc w:val="both"/>
              <w:rPr>
                <w:rFonts w:ascii="Times New Roman" w:hAnsi="Times New Roman"/>
                <w:sz w:val="24"/>
                <w:szCs w:val="20"/>
                <w:lang w:val="es-ES_tradnl"/>
              </w:rPr>
            </w:pPr>
          </w:p>
        </w:tc>
      </w:tr>
      <w:tr w:rsidR="00125933" w:rsidRPr="003F1867" w:rsidTr="00F30CEE">
        <w:trPr>
          <w:gridBefore w:val="1"/>
          <w:wBefore w:w="20" w:type="dxa"/>
          <w:trHeight w:val="805"/>
          <w:jc w:val="center"/>
        </w:trPr>
        <w:tc>
          <w:tcPr>
            <w:tcW w:w="2674" w:type="dxa"/>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Calendario de ejecución:</w:t>
            </w:r>
          </w:p>
        </w:tc>
        <w:tc>
          <w:tcPr>
            <w:tcW w:w="6662" w:type="dxa"/>
            <w:gridSpan w:val="3"/>
          </w:tcPr>
          <w:p w:rsidR="00125933" w:rsidRPr="0049042D" w:rsidRDefault="00125933" w:rsidP="0049042D">
            <w:pPr>
              <w:tabs>
                <w:tab w:val="left" w:pos="7675"/>
                <w:tab w:val="left" w:pos="10555"/>
              </w:tabs>
              <w:spacing w:after="0" w:line="240" w:lineRule="auto"/>
              <w:jc w:val="both"/>
              <w:rPr>
                <w:rFonts w:ascii="Times New Roman" w:hAnsi="Times New Roman"/>
                <w:sz w:val="24"/>
                <w:szCs w:val="20"/>
                <w:lang w:val="es-ES"/>
              </w:rPr>
            </w:pPr>
            <w:r w:rsidRPr="0049042D">
              <w:rPr>
                <w:rFonts w:ascii="Times New Roman" w:hAnsi="Times New Roman"/>
                <w:sz w:val="24"/>
                <w:szCs w:val="20"/>
                <w:lang w:val="es-ES"/>
              </w:rPr>
              <w:t xml:space="preserve">Período de Ejecución: </w:t>
            </w:r>
            <w:r w:rsidRPr="00784EA5">
              <w:rPr>
                <w:rFonts w:ascii="Times New Roman" w:hAnsi="Times New Roman"/>
                <w:sz w:val="24"/>
                <w:szCs w:val="20"/>
                <w:lang w:val="es-ES"/>
              </w:rPr>
              <w:t>36 meses de ejecución y desembolso.</w:t>
            </w:r>
          </w:p>
          <w:p w:rsidR="00125933" w:rsidRPr="0049042D" w:rsidRDefault="00125933" w:rsidP="0049042D">
            <w:pPr>
              <w:tabs>
                <w:tab w:val="left" w:pos="1440"/>
                <w:tab w:val="left" w:pos="2995"/>
                <w:tab w:val="left" w:pos="4680"/>
                <w:tab w:val="left" w:pos="5155"/>
                <w:tab w:val="left" w:pos="7675"/>
                <w:tab w:val="left" w:pos="10555"/>
              </w:tabs>
              <w:spacing w:after="0" w:line="240" w:lineRule="auto"/>
              <w:jc w:val="both"/>
              <w:rPr>
                <w:rFonts w:ascii="Times New Roman" w:hAnsi="Times New Roman"/>
                <w:sz w:val="24"/>
                <w:szCs w:val="20"/>
                <w:lang w:val="es-ES"/>
              </w:rPr>
            </w:pPr>
          </w:p>
        </w:tc>
      </w:tr>
      <w:tr w:rsidR="00125933" w:rsidRPr="003F1867" w:rsidTr="00F30CEE">
        <w:trPr>
          <w:gridBefore w:val="1"/>
          <w:wBefore w:w="20" w:type="dxa"/>
          <w:trHeight w:val="1066"/>
          <w:jc w:val="center"/>
        </w:trPr>
        <w:tc>
          <w:tcPr>
            <w:tcW w:w="2674" w:type="dxa"/>
          </w:tcPr>
          <w:p w:rsidR="00125933" w:rsidRPr="0049042D" w:rsidRDefault="00125933" w:rsidP="00F30CEE">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Condiciones contractuales:</w:t>
            </w:r>
          </w:p>
        </w:tc>
        <w:tc>
          <w:tcPr>
            <w:tcW w:w="6662" w:type="dxa"/>
            <w:gridSpan w:val="3"/>
          </w:tcPr>
          <w:p w:rsidR="00125933" w:rsidRPr="0049042D" w:rsidRDefault="00125933" w:rsidP="00362020">
            <w:pPr>
              <w:spacing w:after="0" w:line="240" w:lineRule="auto"/>
              <w:jc w:val="both"/>
              <w:rPr>
                <w:rFonts w:ascii="Times New Roman" w:hAnsi="Times New Roman"/>
                <w:sz w:val="24"/>
                <w:szCs w:val="20"/>
                <w:lang w:val="es-ES"/>
              </w:rPr>
            </w:pPr>
            <w:r w:rsidRPr="0049042D">
              <w:rPr>
                <w:rFonts w:ascii="Times New Roman" w:hAnsi="Times New Roman"/>
                <w:color w:val="000000"/>
                <w:sz w:val="24"/>
                <w:szCs w:val="24"/>
                <w:lang w:val="es-ES"/>
              </w:rPr>
              <w:t>Condiciones previas al primer desembolso: (i)</w:t>
            </w:r>
            <w:r>
              <w:rPr>
                <w:rFonts w:ascii="Times New Roman" w:hAnsi="Times New Roman"/>
                <w:color w:val="000000"/>
                <w:sz w:val="24"/>
                <w:szCs w:val="24"/>
                <w:lang w:val="es-ES"/>
              </w:rPr>
              <w:t xml:space="preserve"> </w:t>
            </w:r>
            <w:r w:rsidRPr="0049042D">
              <w:rPr>
                <w:rFonts w:ascii="Times New Roman" w:hAnsi="Times New Roman"/>
                <w:color w:val="000000"/>
                <w:sz w:val="24"/>
                <w:lang w:val="es-ES"/>
              </w:rPr>
              <w:t>Coordinador seleccionado</w:t>
            </w:r>
            <w:r>
              <w:rPr>
                <w:rFonts w:ascii="Times New Roman" w:hAnsi="Times New Roman"/>
                <w:color w:val="000000"/>
                <w:sz w:val="24"/>
                <w:szCs w:val="24"/>
                <w:lang w:val="es-ES"/>
              </w:rPr>
              <w:t>;</w:t>
            </w:r>
            <w:r>
              <w:rPr>
                <w:rFonts w:ascii="Times New Roman" w:hAnsi="Times New Roman"/>
                <w:color w:val="000000"/>
                <w:sz w:val="24"/>
                <w:lang w:val="es-ES"/>
              </w:rPr>
              <w:t xml:space="preserve"> (ii) A</w:t>
            </w:r>
            <w:r w:rsidRPr="0049042D">
              <w:rPr>
                <w:rFonts w:ascii="Times New Roman" w:hAnsi="Times New Roman"/>
                <w:color w:val="000000"/>
                <w:sz w:val="24"/>
                <w:lang w:val="es-ES"/>
              </w:rPr>
              <w:t>prob</w:t>
            </w:r>
            <w:r>
              <w:rPr>
                <w:rFonts w:ascii="Times New Roman" w:hAnsi="Times New Roman"/>
                <w:color w:val="000000"/>
                <w:sz w:val="24"/>
                <w:lang w:val="es-ES"/>
              </w:rPr>
              <w:t>ación del Reglamento Operativo</w:t>
            </w:r>
            <w:r w:rsidR="00533203">
              <w:rPr>
                <w:rFonts w:ascii="Times New Roman" w:hAnsi="Times New Roman"/>
                <w:color w:val="000000"/>
                <w:sz w:val="24"/>
                <w:lang w:val="es-ES"/>
              </w:rPr>
              <w:t xml:space="preserve"> y Plan de Trabajo coordinado con MINSA</w:t>
            </w:r>
            <w:r>
              <w:rPr>
                <w:rFonts w:ascii="Times New Roman" w:hAnsi="Times New Roman"/>
                <w:color w:val="000000"/>
                <w:sz w:val="24"/>
                <w:lang w:val="es-ES"/>
              </w:rPr>
              <w:t>.</w:t>
            </w:r>
          </w:p>
        </w:tc>
      </w:tr>
      <w:tr w:rsidR="00125933" w:rsidRPr="006A2A4B" w:rsidTr="00F30CEE">
        <w:trPr>
          <w:trHeight w:val="814"/>
          <w:jc w:val="center"/>
        </w:trPr>
        <w:tc>
          <w:tcPr>
            <w:tcW w:w="2694" w:type="dxa"/>
            <w:gridSpan w:val="2"/>
            <w:vAlign w:val="center"/>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sz w:val="24"/>
                <w:szCs w:val="20"/>
                <w:lang w:val="es-ES"/>
              </w:rPr>
            </w:pPr>
            <w:r w:rsidRPr="0049042D">
              <w:rPr>
                <w:rFonts w:ascii="Times New Roman" w:hAnsi="Times New Roman"/>
                <w:b/>
                <w:sz w:val="24"/>
                <w:szCs w:val="20"/>
                <w:lang w:val="es-ES"/>
              </w:rPr>
              <w:t>Excepciones a las políticas de Banco:</w:t>
            </w:r>
          </w:p>
        </w:tc>
        <w:tc>
          <w:tcPr>
            <w:tcW w:w="6662" w:type="dxa"/>
            <w:gridSpan w:val="3"/>
            <w:vAlign w:val="center"/>
          </w:tcPr>
          <w:p w:rsidR="00125933" w:rsidRPr="0049042D" w:rsidRDefault="00125933" w:rsidP="0049042D">
            <w:pPr>
              <w:spacing w:after="0" w:line="240" w:lineRule="auto"/>
              <w:rPr>
                <w:rFonts w:ascii="Times New Roman" w:hAnsi="Times New Roman"/>
                <w:sz w:val="24"/>
                <w:szCs w:val="20"/>
                <w:lang w:val="es-ES"/>
              </w:rPr>
            </w:pPr>
            <w:r>
              <w:rPr>
                <w:rFonts w:ascii="Times New Roman" w:hAnsi="Times New Roman"/>
                <w:sz w:val="24"/>
                <w:szCs w:val="20"/>
                <w:lang w:val="es-ES"/>
              </w:rPr>
              <w:t>Ninguna</w:t>
            </w:r>
            <w:r w:rsidRPr="0049042D">
              <w:rPr>
                <w:rFonts w:ascii="Times New Roman" w:hAnsi="Times New Roman"/>
                <w:sz w:val="24"/>
                <w:szCs w:val="20"/>
                <w:lang w:val="es-ES"/>
              </w:rPr>
              <w:t>.</w:t>
            </w:r>
          </w:p>
        </w:tc>
      </w:tr>
      <w:tr w:rsidR="00125933" w:rsidRPr="003F1867" w:rsidTr="00F30CEE">
        <w:trPr>
          <w:trHeight w:val="149"/>
          <w:jc w:val="center"/>
        </w:trPr>
        <w:tc>
          <w:tcPr>
            <w:tcW w:w="2694" w:type="dxa"/>
            <w:gridSpan w:val="2"/>
          </w:tcPr>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color w:val="000000"/>
                <w:sz w:val="24"/>
                <w:lang w:val="es-ES"/>
              </w:rPr>
            </w:pPr>
            <w:bookmarkStart w:id="10" w:name="ESSectionPages"/>
            <w:bookmarkStart w:id="11" w:name="OLE_LINK2"/>
            <w:bookmarkEnd w:id="10"/>
            <w:r w:rsidRPr="0049042D">
              <w:rPr>
                <w:rFonts w:ascii="Times New Roman" w:hAnsi="Times New Roman"/>
                <w:b/>
                <w:color w:val="000000"/>
                <w:sz w:val="24"/>
                <w:lang w:val="es-ES"/>
              </w:rPr>
              <w:t>Revisión social y ambiental:</w:t>
            </w:r>
          </w:p>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color w:val="000000"/>
                <w:sz w:val="24"/>
                <w:lang w:val="es-ES"/>
              </w:rPr>
            </w:pPr>
          </w:p>
          <w:p w:rsidR="00125933" w:rsidRPr="0049042D" w:rsidRDefault="00125933" w:rsidP="0049042D">
            <w:pPr>
              <w:tabs>
                <w:tab w:val="left" w:pos="1440"/>
                <w:tab w:val="left" w:pos="2995"/>
                <w:tab w:val="left" w:pos="4680"/>
                <w:tab w:val="left" w:pos="5155"/>
                <w:tab w:val="left" w:pos="7675"/>
                <w:tab w:val="left" w:pos="10555"/>
              </w:tabs>
              <w:spacing w:after="0" w:line="240" w:lineRule="auto"/>
              <w:rPr>
                <w:rFonts w:ascii="Times New Roman" w:hAnsi="Times New Roman"/>
                <w:b/>
                <w:bCs/>
                <w:color w:val="000000"/>
                <w:sz w:val="24"/>
                <w:szCs w:val="20"/>
                <w:lang w:val="es-ES"/>
              </w:rPr>
            </w:pPr>
          </w:p>
        </w:tc>
        <w:tc>
          <w:tcPr>
            <w:tcW w:w="6662" w:type="dxa"/>
            <w:gridSpan w:val="3"/>
          </w:tcPr>
          <w:p w:rsidR="00125933" w:rsidRPr="00F60C55" w:rsidRDefault="00CE6E8B" w:rsidP="00B03100">
            <w:pPr>
              <w:spacing w:after="0" w:line="240" w:lineRule="auto"/>
              <w:jc w:val="both"/>
              <w:rPr>
                <w:rFonts w:ascii="Times New Roman" w:hAnsi="Times New Roman"/>
                <w:color w:val="000000"/>
                <w:sz w:val="24"/>
                <w:szCs w:val="24"/>
                <w:lang w:val="es-ES"/>
              </w:rPr>
            </w:pPr>
            <w:r w:rsidRPr="00F60C55">
              <w:rPr>
                <w:rFonts w:ascii="Times New Roman" w:hAnsi="Times New Roman"/>
                <w:sz w:val="24"/>
                <w:szCs w:val="24"/>
                <w:lang w:val="es-ES_tradnl"/>
              </w:rPr>
              <w:t>Esta operación ha sido pre</w:t>
            </w:r>
            <w:r w:rsidR="00AA6401">
              <w:rPr>
                <w:rFonts w:ascii="Times New Roman" w:hAnsi="Times New Roman"/>
                <w:sz w:val="24"/>
                <w:szCs w:val="24"/>
                <w:lang w:val="es-ES_tradnl"/>
              </w:rPr>
              <w:t>-</w:t>
            </w:r>
            <w:r w:rsidRPr="00F60C55">
              <w:rPr>
                <w:rFonts w:ascii="Times New Roman" w:hAnsi="Times New Roman"/>
                <w:sz w:val="24"/>
                <w:szCs w:val="24"/>
                <w:lang w:val="es-ES_tradnl"/>
              </w:rPr>
              <w:t xml:space="preserve">evaluada y clasificada de acuerdo a los requerimientos de la Política de Medio Ambiente y Cumplimiento de </w:t>
            </w:r>
            <w:r w:rsidR="00AA6401">
              <w:rPr>
                <w:rFonts w:ascii="Times New Roman" w:hAnsi="Times New Roman"/>
                <w:sz w:val="24"/>
                <w:szCs w:val="24"/>
                <w:lang w:val="es-ES_tradnl"/>
              </w:rPr>
              <w:t>Salvaguardias del BID (OP-703).</w:t>
            </w:r>
            <w:r w:rsidRPr="00F60C55">
              <w:rPr>
                <w:rFonts w:ascii="Times New Roman" w:hAnsi="Times New Roman"/>
                <w:sz w:val="24"/>
                <w:szCs w:val="24"/>
                <w:lang w:val="es-ES_tradnl"/>
              </w:rPr>
              <w:t> Dado que los impactos y riesgos son limitado</w:t>
            </w:r>
            <w:r w:rsidR="003472D4">
              <w:rPr>
                <w:rFonts w:ascii="Times New Roman" w:hAnsi="Times New Roman"/>
                <w:sz w:val="24"/>
                <w:szCs w:val="24"/>
                <w:lang w:val="es-ES_tradnl"/>
              </w:rPr>
              <w:t>s</w:t>
            </w:r>
            <w:r w:rsidRPr="00F60C55">
              <w:rPr>
                <w:rFonts w:ascii="Times New Roman" w:hAnsi="Times New Roman"/>
                <w:sz w:val="24"/>
                <w:szCs w:val="24"/>
                <w:lang w:val="es-ES_tradnl"/>
              </w:rPr>
              <w:t xml:space="preserve">, la Categoría propuesta para el </w:t>
            </w:r>
            <w:r w:rsidR="001C17DB">
              <w:rPr>
                <w:rFonts w:ascii="Times New Roman" w:hAnsi="Times New Roman"/>
                <w:sz w:val="24"/>
                <w:szCs w:val="24"/>
                <w:lang w:val="es-ES_tradnl"/>
              </w:rPr>
              <w:t>Proyecto</w:t>
            </w:r>
            <w:r w:rsidRPr="00F60C55">
              <w:rPr>
                <w:rFonts w:ascii="Times New Roman" w:hAnsi="Times New Roman"/>
                <w:sz w:val="24"/>
                <w:szCs w:val="24"/>
                <w:lang w:val="es-ES_tradnl"/>
              </w:rPr>
              <w:t xml:space="preserve"> es </w:t>
            </w:r>
            <w:r w:rsidRPr="00F60C55">
              <w:rPr>
                <w:rFonts w:ascii="Times New Roman" w:hAnsi="Times New Roman"/>
                <w:sz w:val="24"/>
                <w:szCs w:val="24"/>
                <w:lang w:val="es-ES_tradnl"/>
              </w:rPr>
              <w:lastRenderedPageBreak/>
              <w:t>C</w:t>
            </w:r>
            <w:r w:rsidR="00F60C55">
              <w:rPr>
                <w:rFonts w:ascii="Times New Roman" w:hAnsi="Times New Roman"/>
                <w:sz w:val="24"/>
                <w:szCs w:val="24"/>
                <w:lang w:val="es-ES_tradnl"/>
              </w:rPr>
              <w:t>.</w:t>
            </w:r>
          </w:p>
        </w:tc>
      </w:tr>
    </w:tbl>
    <w:bookmarkEnd w:id="6"/>
    <w:bookmarkEnd w:id="7"/>
    <w:bookmarkEnd w:id="11"/>
    <w:p w:rsidR="00125933" w:rsidRPr="00EF0883" w:rsidRDefault="00125933" w:rsidP="00D637B8">
      <w:pPr>
        <w:spacing w:after="120" w:line="240" w:lineRule="auto"/>
        <w:ind w:firstLine="720"/>
        <w:rPr>
          <w:rFonts w:ascii="Times New Roman" w:hAnsi="Times New Roman"/>
          <w:b/>
          <w:sz w:val="24"/>
          <w:szCs w:val="24"/>
          <w:lang w:val="es-ES_tradnl"/>
        </w:rPr>
      </w:pPr>
      <w:r w:rsidRPr="00EF0883">
        <w:rPr>
          <w:rFonts w:ascii="Times New Roman" w:hAnsi="Times New Roman"/>
          <w:b/>
          <w:sz w:val="24"/>
          <w:szCs w:val="24"/>
          <w:lang w:val="es-ES_tradnl"/>
        </w:rPr>
        <w:lastRenderedPageBreak/>
        <w:t>II. ANTECEDENTES</w:t>
      </w:r>
    </w:p>
    <w:p w:rsidR="00125933" w:rsidRPr="00410FF1" w:rsidRDefault="00125933" w:rsidP="00C35680">
      <w:pPr>
        <w:spacing w:after="120" w:line="240" w:lineRule="auto"/>
        <w:rPr>
          <w:rFonts w:ascii="Times New Roman" w:hAnsi="Times New Roman"/>
          <w:b/>
          <w:sz w:val="24"/>
          <w:szCs w:val="24"/>
          <w:lang w:val="es-ES"/>
        </w:rPr>
      </w:pPr>
      <w:r w:rsidRPr="00410FF1">
        <w:rPr>
          <w:rFonts w:ascii="Times New Roman" w:hAnsi="Times New Roman"/>
          <w:b/>
          <w:sz w:val="24"/>
          <w:szCs w:val="24"/>
          <w:lang w:val="es-ES"/>
        </w:rPr>
        <w:t xml:space="preserve">A. </w:t>
      </w:r>
      <w:r>
        <w:rPr>
          <w:rFonts w:ascii="Times New Roman" w:hAnsi="Times New Roman"/>
          <w:b/>
          <w:sz w:val="24"/>
          <w:szCs w:val="24"/>
          <w:lang w:val="es-ES"/>
        </w:rPr>
        <w:tab/>
      </w:r>
      <w:r w:rsidRPr="00410FF1">
        <w:rPr>
          <w:rFonts w:ascii="Times New Roman" w:hAnsi="Times New Roman"/>
          <w:b/>
          <w:sz w:val="24"/>
          <w:szCs w:val="24"/>
          <w:lang w:val="es-ES"/>
        </w:rPr>
        <w:t xml:space="preserve">Situación </w:t>
      </w:r>
      <w:r>
        <w:rPr>
          <w:rFonts w:ascii="Times New Roman" w:hAnsi="Times New Roman"/>
          <w:b/>
          <w:sz w:val="24"/>
          <w:szCs w:val="24"/>
          <w:lang w:val="es-ES"/>
        </w:rPr>
        <w:t>actual en las áreas de implementación</w:t>
      </w:r>
    </w:p>
    <w:p w:rsidR="00A34195" w:rsidRDefault="00125933" w:rsidP="00A34195">
      <w:pPr>
        <w:spacing w:after="120" w:line="240" w:lineRule="auto"/>
        <w:ind w:left="720" w:hanging="720"/>
        <w:jc w:val="both"/>
        <w:rPr>
          <w:rFonts w:ascii="Times New Roman" w:hAnsi="Times New Roman"/>
          <w:sz w:val="24"/>
          <w:szCs w:val="24"/>
          <w:lang w:val="es-PA"/>
        </w:rPr>
      </w:pPr>
      <w:r>
        <w:rPr>
          <w:rFonts w:ascii="Times New Roman" w:hAnsi="Times New Roman"/>
          <w:sz w:val="24"/>
          <w:szCs w:val="24"/>
          <w:lang w:val="es-ES"/>
        </w:rPr>
        <w:t xml:space="preserve">2.1 </w:t>
      </w:r>
      <w:r>
        <w:rPr>
          <w:rFonts w:ascii="Times New Roman" w:hAnsi="Times New Roman"/>
          <w:sz w:val="24"/>
          <w:szCs w:val="24"/>
          <w:lang w:val="es-ES"/>
        </w:rPr>
        <w:tab/>
        <w:t>Diversos estudios han corroborado la existencia de niveles elevados de pobreza</w:t>
      </w:r>
      <w:r w:rsidR="005668DA">
        <w:rPr>
          <w:rFonts w:ascii="Times New Roman" w:hAnsi="Times New Roman"/>
          <w:sz w:val="24"/>
          <w:szCs w:val="24"/>
          <w:lang w:val="es-ES"/>
        </w:rPr>
        <w:t xml:space="preserve"> y desnutrición</w:t>
      </w:r>
      <w:r w:rsidR="0059124C">
        <w:rPr>
          <w:rFonts w:ascii="Times New Roman" w:hAnsi="Times New Roman"/>
          <w:sz w:val="24"/>
          <w:szCs w:val="24"/>
          <w:lang w:val="es-ES"/>
        </w:rPr>
        <w:t xml:space="preserve"> en la C</w:t>
      </w:r>
      <w:r>
        <w:rPr>
          <w:rFonts w:ascii="Times New Roman" w:hAnsi="Times New Roman"/>
          <w:sz w:val="24"/>
          <w:szCs w:val="24"/>
          <w:lang w:val="es-ES"/>
        </w:rPr>
        <w:t xml:space="preserve">omarca de </w:t>
      </w:r>
      <w:proofErr w:type="spellStart"/>
      <w:r w:rsidR="008B0DE6">
        <w:rPr>
          <w:rFonts w:ascii="Times New Roman" w:hAnsi="Times New Roman"/>
          <w:sz w:val="24"/>
          <w:szCs w:val="24"/>
          <w:lang w:val="es-ES_tradnl"/>
        </w:rPr>
        <w:t>Ngäbe</w:t>
      </w:r>
      <w:r>
        <w:rPr>
          <w:rFonts w:ascii="Times New Roman" w:hAnsi="Times New Roman"/>
          <w:sz w:val="24"/>
          <w:szCs w:val="24"/>
          <w:lang w:val="es-ES_tradnl"/>
        </w:rPr>
        <w:t>-Buglé</w:t>
      </w:r>
      <w:proofErr w:type="spellEnd"/>
      <w:r w:rsidR="005668DA">
        <w:rPr>
          <w:rFonts w:ascii="Times New Roman" w:hAnsi="Times New Roman"/>
          <w:sz w:val="24"/>
          <w:szCs w:val="24"/>
          <w:lang w:val="es-ES_tradnl"/>
        </w:rPr>
        <w:t xml:space="preserve"> y otros pueblos indígenas en Panamá</w:t>
      </w:r>
      <w:r>
        <w:rPr>
          <w:rFonts w:ascii="Times New Roman" w:hAnsi="Times New Roman"/>
          <w:sz w:val="24"/>
          <w:szCs w:val="24"/>
          <w:lang w:val="es-ES"/>
        </w:rPr>
        <w:t xml:space="preserve">. </w:t>
      </w:r>
      <w:r w:rsidR="00D67845">
        <w:rPr>
          <w:rFonts w:ascii="Times New Roman" w:hAnsi="Times New Roman"/>
          <w:sz w:val="24"/>
          <w:szCs w:val="24"/>
          <w:lang w:val="es-ES"/>
        </w:rPr>
        <w:t xml:space="preserve">Por ejemplo, </w:t>
      </w:r>
      <w:r w:rsidR="001B5E69" w:rsidRPr="001B5E69">
        <w:rPr>
          <w:rFonts w:ascii="Times New Roman" w:hAnsi="Times New Roman"/>
          <w:sz w:val="24"/>
          <w:szCs w:val="24"/>
          <w:lang w:val="es-ES"/>
        </w:rPr>
        <w:t xml:space="preserve">en el total del país </w:t>
      </w:r>
      <w:r w:rsidR="001B5E69" w:rsidRPr="003F1867">
        <w:rPr>
          <w:rFonts w:ascii="Times New Roman" w:hAnsi="Times New Roman"/>
          <w:sz w:val="24"/>
          <w:szCs w:val="24"/>
          <w:lang w:val="es-ES_tradnl"/>
        </w:rPr>
        <w:t>el 6.4% de población estuvo en condiciones de pobreza extrema en 2012, en las comarcas indígenas fue el 68.5%, una proporción incluso, ligeramente mayor a la del 2011</w:t>
      </w:r>
      <w:r w:rsidR="001B5E69" w:rsidRPr="003F1867">
        <w:rPr>
          <w:rStyle w:val="FootnoteReference"/>
          <w:rFonts w:ascii="Times New Roman" w:hAnsi="Times New Roman"/>
          <w:sz w:val="24"/>
          <w:szCs w:val="24"/>
          <w:lang w:val="es-ES_tradnl"/>
        </w:rPr>
        <w:footnoteReference w:id="1"/>
      </w:r>
      <w:r w:rsidR="001B5E69" w:rsidRPr="003F1867">
        <w:rPr>
          <w:rFonts w:ascii="Times New Roman" w:hAnsi="Times New Roman"/>
          <w:sz w:val="24"/>
          <w:szCs w:val="24"/>
          <w:lang w:val="es-ES_tradnl"/>
        </w:rPr>
        <w:t>.</w:t>
      </w:r>
      <w:r w:rsidR="001B5E69" w:rsidRPr="003F1867">
        <w:rPr>
          <w:sz w:val="23"/>
          <w:szCs w:val="23"/>
          <w:lang w:val="es-ES_tradnl"/>
        </w:rPr>
        <w:t xml:space="preserve"> </w:t>
      </w:r>
      <w:r w:rsidR="00D67845">
        <w:rPr>
          <w:rFonts w:ascii="Times New Roman" w:hAnsi="Times New Roman"/>
          <w:sz w:val="24"/>
          <w:szCs w:val="24"/>
          <w:lang w:val="es-ES"/>
        </w:rPr>
        <w:t xml:space="preserve">. </w:t>
      </w:r>
      <w:r w:rsidRPr="00D67845">
        <w:rPr>
          <w:rFonts w:ascii="Times New Roman" w:hAnsi="Times New Roman"/>
          <w:sz w:val="24"/>
          <w:szCs w:val="24"/>
          <w:lang w:val="es-ES_tradnl"/>
        </w:rPr>
        <w:t xml:space="preserve">Las causas de la </w:t>
      </w:r>
      <w:r w:rsidR="00005C21" w:rsidRPr="00D67845">
        <w:rPr>
          <w:rFonts w:ascii="Times New Roman" w:hAnsi="Times New Roman"/>
          <w:sz w:val="24"/>
          <w:szCs w:val="24"/>
          <w:lang w:val="es-ES_tradnl"/>
        </w:rPr>
        <w:t>pobreza</w:t>
      </w:r>
      <w:r w:rsidRPr="00D67845">
        <w:rPr>
          <w:rFonts w:ascii="Times New Roman" w:hAnsi="Times New Roman"/>
          <w:sz w:val="24"/>
          <w:szCs w:val="24"/>
          <w:lang w:val="es-ES_tradnl"/>
        </w:rPr>
        <w:t xml:space="preserve"> en </w:t>
      </w:r>
      <w:r w:rsidR="001B5E69">
        <w:rPr>
          <w:rFonts w:ascii="Times New Roman" w:hAnsi="Times New Roman"/>
          <w:sz w:val="24"/>
          <w:szCs w:val="24"/>
          <w:lang w:val="es-ES_tradnl"/>
        </w:rPr>
        <w:t>las comarcas</w:t>
      </w:r>
      <w:r w:rsidRPr="00D67845">
        <w:rPr>
          <w:rFonts w:ascii="Times New Roman" w:hAnsi="Times New Roman"/>
          <w:sz w:val="24"/>
          <w:szCs w:val="24"/>
          <w:lang w:val="es-ES_tradnl"/>
        </w:rPr>
        <w:t xml:space="preserve"> </w:t>
      </w:r>
      <w:r w:rsidR="005668DA" w:rsidRPr="00D67845">
        <w:rPr>
          <w:rFonts w:ascii="Times New Roman" w:hAnsi="Times New Roman"/>
          <w:sz w:val="24"/>
          <w:szCs w:val="24"/>
          <w:lang w:val="es-ES_tradnl"/>
        </w:rPr>
        <w:t>son estructurales</w:t>
      </w:r>
      <w:r w:rsidR="00DE4BA2" w:rsidRPr="00D67845">
        <w:rPr>
          <w:rFonts w:ascii="Times New Roman" w:hAnsi="Times New Roman"/>
          <w:sz w:val="24"/>
          <w:szCs w:val="24"/>
          <w:lang w:val="es-ES_tradnl"/>
        </w:rPr>
        <w:t xml:space="preserve">. </w:t>
      </w:r>
      <w:r w:rsidR="00A34195">
        <w:rPr>
          <w:rFonts w:ascii="Times New Roman" w:hAnsi="Times New Roman"/>
          <w:sz w:val="24"/>
          <w:szCs w:val="24"/>
          <w:lang w:val="es-PA"/>
        </w:rPr>
        <w:t>S</w:t>
      </w:r>
      <w:proofErr w:type="spellStart"/>
      <w:r w:rsidR="00A34195" w:rsidRPr="00274B18">
        <w:rPr>
          <w:rFonts w:ascii="Times New Roman" w:hAnsi="Times New Roman"/>
          <w:sz w:val="24"/>
          <w:szCs w:val="24"/>
          <w:lang w:val="es-MX"/>
        </w:rPr>
        <w:t>egún</w:t>
      </w:r>
      <w:proofErr w:type="spellEnd"/>
      <w:r w:rsidR="00A34195" w:rsidRPr="00274B18">
        <w:rPr>
          <w:rFonts w:ascii="Times New Roman" w:hAnsi="Times New Roman"/>
          <w:sz w:val="24"/>
          <w:szCs w:val="24"/>
          <w:lang w:val="es-MX"/>
        </w:rPr>
        <w:t xml:space="preserve"> datos de la Encuesta de Niveles de Vida</w:t>
      </w:r>
      <w:r w:rsidR="00A34195">
        <w:rPr>
          <w:rFonts w:ascii="Times New Roman" w:hAnsi="Times New Roman"/>
          <w:sz w:val="24"/>
          <w:szCs w:val="24"/>
          <w:lang w:val="es-MX"/>
        </w:rPr>
        <w:t xml:space="preserve"> 2008, e</w:t>
      </w:r>
      <w:r w:rsidR="00A34195">
        <w:rPr>
          <w:rFonts w:ascii="Times New Roman" w:hAnsi="Times New Roman"/>
          <w:sz w:val="24"/>
          <w:szCs w:val="24"/>
          <w:lang w:val="es-PA"/>
        </w:rPr>
        <w:t>n l</w:t>
      </w:r>
      <w:r w:rsidR="00A34195" w:rsidRPr="00667C95">
        <w:rPr>
          <w:rFonts w:ascii="Times New Roman" w:hAnsi="Times New Roman"/>
          <w:sz w:val="24"/>
          <w:szCs w:val="24"/>
          <w:lang w:val="es-PA"/>
        </w:rPr>
        <w:t>os di</w:t>
      </w:r>
      <w:proofErr w:type="spellStart"/>
      <w:r w:rsidR="00A34195" w:rsidRPr="00667C95">
        <w:rPr>
          <w:rFonts w:ascii="Times New Roman" w:hAnsi="Times New Roman"/>
          <w:sz w:val="24"/>
          <w:szCs w:val="24"/>
          <w:lang w:val="es-MX"/>
        </w:rPr>
        <w:t>stritos</w:t>
      </w:r>
      <w:proofErr w:type="spellEnd"/>
      <w:r w:rsidR="00A34195">
        <w:rPr>
          <w:rFonts w:ascii="Times New Roman" w:hAnsi="Times New Roman"/>
          <w:sz w:val="24"/>
          <w:szCs w:val="24"/>
          <w:lang w:val="es-MX"/>
        </w:rPr>
        <w:t xml:space="preserve"> </w:t>
      </w:r>
      <w:r w:rsidR="00A34195" w:rsidRPr="00667C95">
        <w:rPr>
          <w:rFonts w:ascii="Times New Roman" w:hAnsi="Times New Roman"/>
          <w:sz w:val="24"/>
          <w:szCs w:val="24"/>
          <w:lang w:val="es-MX"/>
        </w:rPr>
        <w:t xml:space="preserve">de la Comarca </w:t>
      </w:r>
      <w:proofErr w:type="spellStart"/>
      <w:r w:rsidR="008B0DE6">
        <w:rPr>
          <w:rFonts w:ascii="Times New Roman" w:hAnsi="Times New Roman"/>
          <w:sz w:val="24"/>
          <w:szCs w:val="24"/>
          <w:lang w:val="es-ES_tradnl"/>
        </w:rPr>
        <w:t>Ngäbe</w:t>
      </w:r>
      <w:r w:rsidR="00A34195">
        <w:rPr>
          <w:rFonts w:ascii="Times New Roman" w:hAnsi="Times New Roman"/>
          <w:sz w:val="24"/>
          <w:szCs w:val="24"/>
          <w:lang w:val="es-ES_tradnl"/>
        </w:rPr>
        <w:t>-Buglé</w:t>
      </w:r>
      <w:proofErr w:type="spellEnd"/>
      <w:r w:rsidR="00A34195" w:rsidRPr="00667C95">
        <w:rPr>
          <w:rFonts w:ascii="Times New Roman" w:hAnsi="Times New Roman"/>
          <w:sz w:val="24"/>
          <w:szCs w:val="24"/>
          <w:lang w:val="es-MX"/>
        </w:rPr>
        <w:t xml:space="preserve">, </w:t>
      </w:r>
      <w:r w:rsidR="00A34195">
        <w:rPr>
          <w:rFonts w:ascii="Times New Roman" w:hAnsi="Times New Roman"/>
          <w:sz w:val="24"/>
          <w:szCs w:val="24"/>
          <w:lang w:val="es-MX"/>
        </w:rPr>
        <w:t xml:space="preserve">los niveles de pobreza ascienden </w:t>
      </w:r>
      <w:r w:rsidR="00A34195" w:rsidRPr="00667C95">
        <w:rPr>
          <w:rFonts w:ascii="Times New Roman" w:hAnsi="Times New Roman"/>
          <w:sz w:val="24"/>
          <w:szCs w:val="24"/>
          <w:lang w:val="es-MX"/>
        </w:rPr>
        <w:t>a 90% de la población</w:t>
      </w:r>
      <w:r w:rsidR="00A34195">
        <w:rPr>
          <w:rFonts w:ascii="Times New Roman" w:hAnsi="Times New Roman"/>
          <w:sz w:val="24"/>
          <w:szCs w:val="24"/>
          <w:lang w:val="es-MX"/>
        </w:rPr>
        <w:t xml:space="preserve">. </w:t>
      </w:r>
      <w:r w:rsidR="00A34195">
        <w:rPr>
          <w:rFonts w:ascii="Times New Roman" w:hAnsi="Times New Roman"/>
          <w:sz w:val="24"/>
          <w:szCs w:val="24"/>
          <w:lang w:val="es-PA"/>
        </w:rPr>
        <w:t xml:space="preserve">El ingreso promedio </w:t>
      </w:r>
      <w:r w:rsidR="00A34195" w:rsidRPr="00667C95">
        <w:rPr>
          <w:rFonts w:ascii="Times New Roman" w:hAnsi="Times New Roman"/>
          <w:sz w:val="24"/>
          <w:szCs w:val="24"/>
          <w:lang w:val="es-PA"/>
        </w:rPr>
        <w:t>es de $23 por persona por mes</w:t>
      </w:r>
      <w:r w:rsidR="00A34195">
        <w:rPr>
          <w:rFonts w:ascii="Times New Roman" w:hAnsi="Times New Roman"/>
          <w:sz w:val="24"/>
          <w:szCs w:val="24"/>
          <w:lang w:val="es-PA"/>
        </w:rPr>
        <w:t xml:space="preserve"> y </w:t>
      </w:r>
      <w:r w:rsidR="00BA0BEC">
        <w:rPr>
          <w:rFonts w:ascii="Times New Roman" w:hAnsi="Times New Roman"/>
          <w:sz w:val="24"/>
          <w:szCs w:val="24"/>
          <w:lang w:val="es-PA"/>
        </w:rPr>
        <w:t xml:space="preserve">solo </w:t>
      </w:r>
      <w:r w:rsidR="00A34195">
        <w:rPr>
          <w:rFonts w:ascii="Times New Roman" w:hAnsi="Times New Roman"/>
          <w:sz w:val="24"/>
          <w:szCs w:val="24"/>
          <w:lang w:val="es-PA"/>
        </w:rPr>
        <w:t>el 13</w:t>
      </w:r>
      <w:r w:rsidR="00A34195" w:rsidRPr="00667C95">
        <w:rPr>
          <w:rFonts w:ascii="Times New Roman" w:hAnsi="Times New Roman"/>
          <w:sz w:val="24"/>
          <w:szCs w:val="24"/>
          <w:lang w:val="es-PA"/>
        </w:rPr>
        <w:t>% de la población económicamente activa de la comarca tiene empleos con ingresos iguales o superiores al salario</w:t>
      </w:r>
      <w:r w:rsidR="00A34195">
        <w:rPr>
          <w:rFonts w:ascii="Times New Roman" w:hAnsi="Times New Roman"/>
          <w:sz w:val="24"/>
          <w:szCs w:val="24"/>
          <w:lang w:val="es-PA"/>
        </w:rPr>
        <w:t xml:space="preserve"> mínimo, l</w:t>
      </w:r>
      <w:r w:rsidR="00A34195" w:rsidRPr="00667C95">
        <w:rPr>
          <w:rFonts w:ascii="Times New Roman" w:hAnsi="Times New Roman"/>
          <w:sz w:val="24"/>
          <w:szCs w:val="24"/>
          <w:lang w:val="es-PA"/>
        </w:rPr>
        <w:t>o cual revela la precariedad de los ingresos de hogares</w:t>
      </w:r>
      <w:r w:rsidR="00A34195">
        <w:rPr>
          <w:rFonts w:ascii="Times New Roman" w:hAnsi="Times New Roman"/>
          <w:sz w:val="24"/>
          <w:szCs w:val="24"/>
          <w:lang w:val="es-PA"/>
        </w:rPr>
        <w:t>.</w:t>
      </w:r>
    </w:p>
    <w:p w:rsidR="008A3966" w:rsidRPr="00BA1DD2" w:rsidRDefault="001B33AC" w:rsidP="001B33AC">
      <w:pPr>
        <w:spacing w:after="120" w:line="240" w:lineRule="auto"/>
        <w:ind w:left="720" w:hanging="720"/>
        <w:jc w:val="both"/>
        <w:rPr>
          <w:rFonts w:ascii="Times New Roman" w:hAnsi="Times New Roman"/>
          <w:sz w:val="24"/>
          <w:szCs w:val="24"/>
          <w:lang w:val="es-PA"/>
        </w:rPr>
      </w:pPr>
      <w:r>
        <w:rPr>
          <w:rFonts w:ascii="Times New Roman" w:hAnsi="Times New Roman"/>
          <w:sz w:val="24"/>
          <w:szCs w:val="24"/>
          <w:lang w:val="es-PA"/>
        </w:rPr>
        <w:t>2.2</w:t>
      </w:r>
      <w:r w:rsidR="00125933">
        <w:rPr>
          <w:rFonts w:ascii="Times New Roman" w:hAnsi="Times New Roman"/>
          <w:sz w:val="24"/>
          <w:szCs w:val="24"/>
          <w:lang w:val="es-PA"/>
        </w:rPr>
        <w:t xml:space="preserve"> </w:t>
      </w:r>
      <w:r w:rsidR="00125933">
        <w:rPr>
          <w:rFonts w:ascii="Times New Roman" w:hAnsi="Times New Roman"/>
          <w:sz w:val="24"/>
          <w:szCs w:val="24"/>
          <w:lang w:val="es-PA"/>
        </w:rPr>
        <w:tab/>
      </w:r>
      <w:r w:rsidR="00BA0BEC">
        <w:rPr>
          <w:rFonts w:ascii="Times New Roman" w:hAnsi="Times New Roman"/>
          <w:sz w:val="24"/>
          <w:szCs w:val="24"/>
          <w:lang w:val="es-PA"/>
        </w:rPr>
        <w:t>La</w:t>
      </w:r>
      <w:r w:rsidR="00A34195">
        <w:rPr>
          <w:rFonts w:ascii="Times New Roman" w:hAnsi="Times New Roman"/>
          <w:sz w:val="24"/>
          <w:szCs w:val="24"/>
          <w:lang w:val="es-PA"/>
        </w:rPr>
        <w:t xml:space="preserve">s </w:t>
      </w:r>
      <w:r w:rsidR="00A34195" w:rsidRPr="00440DB0">
        <w:rPr>
          <w:rFonts w:ascii="Times New Roman" w:hAnsi="Times New Roman"/>
          <w:sz w:val="24"/>
          <w:szCs w:val="24"/>
          <w:lang w:val="es-PA"/>
        </w:rPr>
        <w:t>áreas rural</w:t>
      </w:r>
      <w:r w:rsidR="00A34195">
        <w:rPr>
          <w:rFonts w:ascii="Times New Roman" w:hAnsi="Times New Roman"/>
          <w:sz w:val="24"/>
          <w:szCs w:val="24"/>
          <w:lang w:val="es-PA"/>
        </w:rPr>
        <w:t xml:space="preserve">es indígenas </w:t>
      </w:r>
      <w:r w:rsidR="00A34195" w:rsidRPr="00440DB0">
        <w:rPr>
          <w:rFonts w:ascii="Times New Roman" w:hAnsi="Times New Roman"/>
          <w:sz w:val="24"/>
          <w:szCs w:val="24"/>
          <w:lang w:val="es-PA"/>
        </w:rPr>
        <w:t>presenta</w:t>
      </w:r>
      <w:r w:rsidR="00BA0BEC">
        <w:rPr>
          <w:rFonts w:ascii="Times New Roman" w:hAnsi="Times New Roman"/>
          <w:sz w:val="24"/>
          <w:szCs w:val="24"/>
          <w:lang w:val="es-PA"/>
        </w:rPr>
        <w:t>n</w:t>
      </w:r>
      <w:r w:rsidR="00A34195" w:rsidRPr="00440DB0">
        <w:rPr>
          <w:rFonts w:ascii="Times New Roman" w:hAnsi="Times New Roman"/>
          <w:sz w:val="24"/>
          <w:szCs w:val="24"/>
          <w:lang w:val="es-PA"/>
        </w:rPr>
        <w:t xml:space="preserve"> la mayor concentración de población de 0 a 4 años de edad. </w:t>
      </w:r>
      <w:r w:rsidR="00125933" w:rsidRPr="00667C95">
        <w:rPr>
          <w:rFonts w:ascii="Times New Roman" w:hAnsi="Times New Roman"/>
          <w:sz w:val="24"/>
          <w:szCs w:val="24"/>
          <w:lang w:val="es-PA"/>
        </w:rPr>
        <w:t>Simultáneamente el VI Censo Nacional de Talla</w:t>
      </w:r>
      <w:r w:rsidR="00ED45EA">
        <w:rPr>
          <w:rFonts w:ascii="Times New Roman" w:hAnsi="Times New Roman"/>
          <w:sz w:val="24"/>
          <w:szCs w:val="24"/>
          <w:lang w:val="es-PA"/>
        </w:rPr>
        <w:t xml:space="preserve"> </w:t>
      </w:r>
      <w:r w:rsidR="00ED45EA" w:rsidRPr="00564387">
        <w:rPr>
          <w:rFonts w:ascii="Times New Roman" w:hAnsi="Times New Roman"/>
          <w:sz w:val="24"/>
          <w:szCs w:val="24"/>
          <w:lang w:val="es-PA"/>
        </w:rPr>
        <w:t xml:space="preserve">de </w:t>
      </w:r>
      <w:r w:rsidR="00564387" w:rsidRPr="00564387">
        <w:rPr>
          <w:rFonts w:ascii="Times New Roman" w:hAnsi="Times New Roman"/>
          <w:sz w:val="24"/>
          <w:szCs w:val="24"/>
          <w:lang w:val="es-PA"/>
        </w:rPr>
        <w:t>2010</w:t>
      </w:r>
      <w:r w:rsidR="00125933" w:rsidRPr="00667C95">
        <w:rPr>
          <w:rFonts w:ascii="Times New Roman" w:hAnsi="Times New Roman"/>
          <w:sz w:val="24"/>
          <w:szCs w:val="24"/>
          <w:lang w:val="es-PA"/>
        </w:rPr>
        <w:t xml:space="preserve"> de escolares de primer grado, </w:t>
      </w:r>
      <w:r w:rsidR="00005C21">
        <w:rPr>
          <w:rFonts w:ascii="Times New Roman" w:hAnsi="Times New Roman"/>
          <w:sz w:val="24"/>
          <w:szCs w:val="24"/>
          <w:lang w:val="es-PA"/>
        </w:rPr>
        <w:t xml:space="preserve">revela que el retardo en talla, </w:t>
      </w:r>
      <w:r w:rsidR="00125933">
        <w:rPr>
          <w:rFonts w:ascii="Times New Roman" w:hAnsi="Times New Roman"/>
          <w:sz w:val="24"/>
          <w:szCs w:val="24"/>
          <w:lang w:val="es-PA"/>
        </w:rPr>
        <w:t>afecta a un 71</w:t>
      </w:r>
      <w:r w:rsidR="00125933" w:rsidRPr="00274B18">
        <w:rPr>
          <w:rFonts w:ascii="Times New Roman" w:hAnsi="Times New Roman"/>
          <w:sz w:val="24"/>
          <w:szCs w:val="24"/>
          <w:lang w:val="es-PA"/>
        </w:rPr>
        <w:t>%</w:t>
      </w:r>
      <w:r w:rsidR="00125933">
        <w:rPr>
          <w:rFonts w:ascii="Times New Roman" w:hAnsi="Times New Roman"/>
          <w:sz w:val="24"/>
          <w:szCs w:val="24"/>
          <w:lang w:val="es-PA"/>
        </w:rPr>
        <w:t xml:space="preserve"> de niños y niñas en edad escolar; siendo s</w:t>
      </w:r>
      <w:r w:rsidR="00125933" w:rsidRPr="00667C95">
        <w:rPr>
          <w:rFonts w:ascii="Times New Roman" w:hAnsi="Times New Roman"/>
          <w:sz w:val="24"/>
          <w:szCs w:val="24"/>
          <w:lang w:val="es-PA"/>
        </w:rPr>
        <w:t xml:space="preserve">evero </w:t>
      </w:r>
      <w:r w:rsidR="00125933">
        <w:rPr>
          <w:rFonts w:ascii="Times New Roman" w:hAnsi="Times New Roman"/>
          <w:sz w:val="24"/>
          <w:szCs w:val="24"/>
          <w:lang w:val="es-PA"/>
        </w:rPr>
        <w:t xml:space="preserve">para un 32% de éstos y moderado para un 40%. </w:t>
      </w:r>
      <w:r w:rsidR="00125933" w:rsidRPr="00667C95">
        <w:rPr>
          <w:rFonts w:ascii="Times New Roman" w:hAnsi="Times New Roman"/>
          <w:sz w:val="24"/>
          <w:szCs w:val="24"/>
          <w:lang w:val="es-PA"/>
        </w:rPr>
        <w:t xml:space="preserve">La talla refleja </w:t>
      </w:r>
      <w:r w:rsidR="00257EDD">
        <w:rPr>
          <w:rFonts w:ascii="Times New Roman" w:hAnsi="Times New Roman"/>
          <w:sz w:val="24"/>
          <w:szCs w:val="24"/>
          <w:lang w:val="es-PA"/>
        </w:rPr>
        <w:t xml:space="preserve">el historial o perfil </w:t>
      </w:r>
      <w:r w:rsidR="00125933" w:rsidRPr="00667C95">
        <w:rPr>
          <w:rFonts w:ascii="Times New Roman" w:hAnsi="Times New Roman"/>
          <w:sz w:val="24"/>
          <w:szCs w:val="24"/>
          <w:lang w:val="es-PA"/>
        </w:rPr>
        <w:t>nutricional</w:t>
      </w:r>
      <w:r w:rsidR="00125933">
        <w:rPr>
          <w:rFonts w:ascii="Times New Roman" w:hAnsi="Times New Roman"/>
          <w:sz w:val="24"/>
          <w:szCs w:val="24"/>
          <w:lang w:val="es-PA"/>
        </w:rPr>
        <w:t xml:space="preserve">, </w:t>
      </w:r>
      <w:r w:rsidR="00BA0BEC">
        <w:rPr>
          <w:rFonts w:ascii="Times New Roman" w:hAnsi="Times New Roman"/>
          <w:sz w:val="24"/>
          <w:szCs w:val="24"/>
          <w:lang w:val="es-PA"/>
        </w:rPr>
        <w:t xml:space="preserve">o </w:t>
      </w:r>
      <w:r w:rsidR="00125933">
        <w:rPr>
          <w:rFonts w:ascii="Times New Roman" w:hAnsi="Times New Roman"/>
          <w:sz w:val="24"/>
          <w:szCs w:val="24"/>
          <w:lang w:val="es-PA"/>
        </w:rPr>
        <w:t xml:space="preserve">la no satisfacción de las necesidades básicas de alimentación por períodos prolongados. </w:t>
      </w:r>
      <w:r w:rsidR="00125933" w:rsidRPr="00667C95">
        <w:rPr>
          <w:rFonts w:ascii="Times New Roman" w:hAnsi="Times New Roman"/>
          <w:sz w:val="24"/>
          <w:szCs w:val="24"/>
          <w:lang w:val="es-PA"/>
        </w:rPr>
        <w:t>Es así que, los niños y niñas que han padecido prolongados periodos de desnutrición o infecciones recurrentes, son de menor estatura en relación a su edad</w:t>
      </w:r>
      <w:r w:rsidR="00125933">
        <w:rPr>
          <w:rFonts w:ascii="Times New Roman" w:hAnsi="Times New Roman"/>
          <w:sz w:val="24"/>
          <w:szCs w:val="24"/>
          <w:lang w:val="es-PA"/>
        </w:rPr>
        <w:t>, muestran bajos rendimientos escolares y transmiten inter</w:t>
      </w:r>
      <w:r w:rsidR="00257EDD">
        <w:rPr>
          <w:rFonts w:ascii="Times New Roman" w:hAnsi="Times New Roman"/>
          <w:sz w:val="24"/>
          <w:szCs w:val="24"/>
          <w:lang w:val="es-PA"/>
        </w:rPr>
        <w:t xml:space="preserve"> </w:t>
      </w:r>
      <w:r w:rsidR="00125933">
        <w:rPr>
          <w:rFonts w:ascii="Times New Roman" w:hAnsi="Times New Roman"/>
          <w:sz w:val="24"/>
          <w:szCs w:val="24"/>
          <w:lang w:val="es-PA"/>
        </w:rPr>
        <w:t>generacionalmente su condición de pobreza</w:t>
      </w:r>
      <w:r w:rsidR="00125933" w:rsidRPr="00667C95">
        <w:rPr>
          <w:rFonts w:ascii="Times New Roman" w:hAnsi="Times New Roman"/>
          <w:sz w:val="24"/>
          <w:szCs w:val="24"/>
          <w:lang w:val="es-PA"/>
        </w:rPr>
        <w:t xml:space="preserve">. </w:t>
      </w:r>
    </w:p>
    <w:p w:rsidR="00E53FC9" w:rsidRPr="00AA6401" w:rsidRDefault="001B33AC" w:rsidP="00E53FC9">
      <w:pPr>
        <w:autoSpaceDE w:val="0"/>
        <w:autoSpaceDN w:val="0"/>
        <w:adjustRightInd w:val="0"/>
        <w:spacing w:after="0" w:line="240" w:lineRule="auto"/>
        <w:ind w:left="720" w:hanging="720"/>
        <w:jc w:val="both"/>
        <w:rPr>
          <w:rFonts w:ascii="Times New Roman" w:hAnsi="Times New Roman"/>
          <w:sz w:val="24"/>
          <w:szCs w:val="24"/>
          <w:lang w:val="es-ES_tradnl"/>
        </w:rPr>
      </w:pPr>
      <w:r>
        <w:rPr>
          <w:rFonts w:ascii="Times New Roman" w:hAnsi="Times New Roman"/>
          <w:sz w:val="24"/>
          <w:szCs w:val="24"/>
          <w:lang w:val="es-PA"/>
        </w:rPr>
        <w:t>2.3</w:t>
      </w:r>
      <w:r w:rsidR="00125933">
        <w:rPr>
          <w:rFonts w:ascii="Times New Roman" w:hAnsi="Times New Roman"/>
          <w:sz w:val="24"/>
          <w:szCs w:val="24"/>
          <w:lang w:val="es-PA"/>
        </w:rPr>
        <w:tab/>
      </w:r>
      <w:r w:rsidR="00125933" w:rsidRPr="00E53FC9">
        <w:rPr>
          <w:rFonts w:ascii="Times New Roman" w:hAnsi="Times New Roman"/>
          <w:sz w:val="24"/>
          <w:szCs w:val="24"/>
          <w:lang w:val="es-PA"/>
        </w:rPr>
        <w:t xml:space="preserve">El acceso </w:t>
      </w:r>
      <w:r w:rsidR="00ED45EA" w:rsidRPr="00E53FC9">
        <w:rPr>
          <w:rFonts w:ascii="Times New Roman" w:hAnsi="Times New Roman"/>
          <w:sz w:val="24"/>
          <w:szCs w:val="24"/>
          <w:lang w:val="es-PA"/>
        </w:rPr>
        <w:t xml:space="preserve">de la población indígena </w:t>
      </w:r>
      <w:r w:rsidR="00125933" w:rsidRPr="00E53FC9">
        <w:rPr>
          <w:rFonts w:ascii="Times New Roman" w:hAnsi="Times New Roman"/>
          <w:sz w:val="24"/>
          <w:szCs w:val="24"/>
          <w:lang w:val="es-PA"/>
        </w:rPr>
        <w:t xml:space="preserve">a servicios </w:t>
      </w:r>
      <w:r w:rsidR="00BA0BEC" w:rsidRPr="00E53FC9">
        <w:rPr>
          <w:rFonts w:ascii="Times New Roman" w:hAnsi="Times New Roman"/>
          <w:sz w:val="24"/>
          <w:szCs w:val="24"/>
          <w:lang w:val="es-PA"/>
        </w:rPr>
        <w:t>para revert</w:t>
      </w:r>
      <w:r w:rsidR="00257EDD" w:rsidRPr="00E53FC9">
        <w:rPr>
          <w:rFonts w:ascii="Times New Roman" w:hAnsi="Times New Roman"/>
          <w:sz w:val="24"/>
          <w:szCs w:val="24"/>
          <w:lang w:val="es-PA"/>
        </w:rPr>
        <w:t>i</w:t>
      </w:r>
      <w:r w:rsidR="00BA0BEC" w:rsidRPr="00E53FC9">
        <w:rPr>
          <w:rFonts w:ascii="Times New Roman" w:hAnsi="Times New Roman"/>
          <w:sz w:val="24"/>
          <w:szCs w:val="24"/>
          <w:lang w:val="es-PA"/>
        </w:rPr>
        <w:t xml:space="preserve">r los efectos </w:t>
      </w:r>
      <w:r w:rsidR="00BE4EE1" w:rsidRPr="00E53FC9">
        <w:rPr>
          <w:rFonts w:ascii="Times New Roman" w:hAnsi="Times New Roman"/>
          <w:sz w:val="24"/>
          <w:szCs w:val="24"/>
          <w:lang w:val="es-PA"/>
        </w:rPr>
        <w:t xml:space="preserve"> </w:t>
      </w:r>
      <w:r w:rsidR="00FF2754" w:rsidRPr="00E53FC9">
        <w:rPr>
          <w:rFonts w:ascii="Times New Roman" w:hAnsi="Times New Roman"/>
          <w:sz w:val="24"/>
          <w:szCs w:val="24"/>
          <w:lang w:val="es-PA"/>
        </w:rPr>
        <w:t xml:space="preserve">de </w:t>
      </w:r>
      <w:r w:rsidR="00BA0BEC" w:rsidRPr="00E53FC9">
        <w:rPr>
          <w:rFonts w:ascii="Times New Roman" w:hAnsi="Times New Roman"/>
          <w:sz w:val="24"/>
          <w:szCs w:val="24"/>
          <w:lang w:val="es-PA"/>
        </w:rPr>
        <w:t>la desnutrición</w:t>
      </w:r>
      <w:r w:rsidR="00125933" w:rsidRPr="00E53FC9">
        <w:rPr>
          <w:rFonts w:ascii="Times New Roman" w:hAnsi="Times New Roman"/>
          <w:sz w:val="24"/>
          <w:szCs w:val="24"/>
          <w:lang w:val="es-PA"/>
        </w:rPr>
        <w:t xml:space="preserve"> es deficiente. </w:t>
      </w:r>
      <w:r w:rsidR="00533203">
        <w:rPr>
          <w:rFonts w:ascii="Times New Roman" w:hAnsi="Times New Roman"/>
          <w:sz w:val="24"/>
          <w:szCs w:val="24"/>
          <w:lang w:val="es-PA"/>
        </w:rPr>
        <w:t xml:space="preserve">. </w:t>
      </w:r>
      <w:r w:rsidR="00E53FC9" w:rsidRPr="00AA6401">
        <w:rPr>
          <w:rFonts w:ascii="Times New Roman" w:hAnsi="Times New Roman"/>
          <w:sz w:val="24"/>
          <w:szCs w:val="24"/>
          <w:lang w:val="es-PA"/>
        </w:rPr>
        <w:t>L</w:t>
      </w:r>
      <w:r w:rsidR="00FB559C" w:rsidRPr="00AA6401">
        <w:rPr>
          <w:rFonts w:ascii="Times New Roman" w:hAnsi="Times New Roman"/>
          <w:sz w:val="24"/>
          <w:szCs w:val="24"/>
          <w:lang w:val="es-ES_tradnl"/>
        </w:rPr>
        <w:t>a mortalidad infantil en las comunidades indígenas de Panamá, cuya</w:t>
      </w:r>
      <w:r w:rsidR="00E53FC9" w:rsidRPr="00AA6401">
        <w:rPr>
          <w:rFonts w:ascii="Times New Roman" w:hAnsi="Times New Roman"/>
          <w:sz w:val="24"/>
          <w:szCs w:val="24"/>
          <w:lang w:val="es-ES_tradnl"/>
        </w:rPr>
        <w:t xml:space="preserve"> </w:t>
      </w:r>
      <w:r w:rsidR="00FB559C" w:rsidRPr="00AA6401">
        <w:rPr>
          <w:rFonts w:ascii="Times New Roman" w:hAnsi="Times New Roman"/>
          <w:sz w:val="24"/>
          <w:szCs w:val="24"/>
          <w:lang w:val="es-ES_tradnl"/>
        </w:rPr>
        <w:t>cifra es de 84 por mil niños nacidos vivos, comparada con 17.2 por mil niños nacidos vivos</w:t>
      </w:r>
      <w:r w:rsidR="00E53FC9" w:rsidRPr="00AA6401">
        <w:rPr>
          <w:rFonts w:ascii="Times New Roman" w:hAnsi="Times New Roman"/>
          <w:sz w:val="24"/>
          <w:szCs w:val="24"/>
          <w:lang w:val="es-ES_tradnl"/>
        </w:rPr>
        <w:t xml:space="preserve"> </w:t>
      </w:r>
      <w:r w:rsidR="00FB559C" w:rsidRPr="00AA6401">
        <w:rPr>
          <w:rFonts w:ascii="Times New Roman" w:hAnsi="Times New Roman"/>
          <w:sz w:val="24"/>
          <w:szCs w:val="24"/>
          <w:lang w:val="es-ES_tradnl"/>
        </w:rPr>
        <w:t>a nivel nacional; 32 x 10.000 niños indígenas menores de 5 años mueren por diarrea, lo que</w:t>
      </w:r>
      <w:r w:rsidR="00E53FC9" w:rsidRPr="00AA6401">
        <w:rPr>
          <w:rFonts w:ascii="Times New Roman" w:hAnsi="Times New Roman"/>
          <w:sz w:val="24"/>
          <w:szCs w:val="24"/>
          <w:lang w:val="es-ES_tradnl"/>
        </w:rPr>
        <w:t xml:space="preserve"> </w:t>
      </w:r>
      <w:r w:rsidR="00FB559C" w:rsidRPr="00AA6401">
        <w:rPr>
          <w:rFonts w:ascii="Times New Roman" w:hAnsi="Times New Roman"/>
          <w:sz w:val="24"/>
          <w:szCs w:val="24"/>
          <w:lang w:val="es-ES_tradnl"/>
        </w:rPr>
        <w:t>significa cinco veces más si se lo compara con el promedio de 6,4 por 10000 en todo el</w:t>
      </w:r>
      <w:r w:rsidR="00E53FC9" w:rsidRPr="00AA6401">
        <w:rPr>
          <w:rFonts w:ascii="Times New Roman" w:hAnsi="Times New Roman"/>
          <w:sz w:val="24"/>
          <w:szCs w:val="24"/>
          <w:lang w:val="es-ES_tradnl"/>
        </w:rPr>
        <w:t xml:space="preserve"> </w:t>
      </w:r>
      <w:r w:rsidR="00FB559C" w:rsidRPr="00AA6401">
        <w:rPr>
          <w:rFonts w:ascii="Times New Roman" w:hAnsi="Times New Roman"/>
          <w:sz w:val="24"/>
          <w:szCs w:val="24"/>
          <w:lang w:val="es-ES_tradnl"/>
        </w:rPr>
        <w:t>país</w:t>
      </w:r>
      <w:r w:rsidR="00E53FC9" w:rsidRPr="00AA6401">
        <w:rPr>
          <w:rStyle w:val="FootnoteReference"/>
          <w:rFonts w:ascii="Times New Roman" w:hAnsi="Times New Roman"/>
          <w:sz w:val="24"/>
          <w:szCs w:val="24"/>
          <w:lang w:val="es-ES_tradnl"/>
        </w:rPr>
        <w:footnoteReference w:id="2"/>
      </w:r>
      <w:r w:rsidR="00FB559C" w:rsidRPr="00AA6401">
        <w:rPr>
          <w:rFonts w:ascii="Times New Roman" w:hAnsi="Times New Roman"/>
          <w:sz w:val="24"/>
          <w:szCs w:val="24"/>
          <w:lang w:val="es-ES_tradnl"/>
        </w:rPr>
        <w:t>.</w:t>
      </w:r>
    </w:p>
    <w:p w:rsidR="00E53FC9" w:rsidRPr="00E53FC9" w:rsidRDefault="00E53FC9" w:rsidP="00E53FC9">
      <w:pPr>
        <w:autoSpaceDE w:val="0"/>
        <w:autoSpaceDN w:val="0"/>
        <w:adjustRightInd w:val="0"/>
        <w:spacing w:after="0" w:line="240" w:lineRule="auto"/>
        <w:ind w:left="720"/>
        <w:rPr>
          <w:rFonts w:ascii="Times New Roman" w:hAnsi="Times New Roman"/>
          <w:color w:val="231F20"/>
          <w:sz w:val="24"/>
          <w:szCs w:val="24"/>
          <w:lang w:val="es-ES_tradnl"/>
        </w:rPr>
      </w:pPr>
    </w:p>
    <w:p w:rsidR="00125933" w:rsidRDefault="00E511C2" w:rsidP="00FB559C">
      <w:pPr>
        <w:spacing w:after="120" w:line="240" w:lineRule="auto"/>
        <w:ind w:left="720" w:hanging="720"/>
        <w:jc w:val="both"/>
        <w:rPr>
          <w:rFonts w:ascii="Times New Roman" w:hAnsi="Times New Roman"/>
          <w:sz w:val="24"/>
          <w:szCs w:val="24"/>
          <w:lang w:val="es-PA"/>
        </w:rPr>
      </w:pPr>
      <w:r>
        <w:rPr>
          <w:rFonts w:ascii="Times New Roman" w:hAnsi="Times New Roman"/>
          <w:sz w:val="24"/>
          <w:szCs w:val="24"/>
          <w:lang w:val="es-PA"/>
        </w:rPr>
        <w:t>2.4</w:t>
      </w:r>
      <w:r w:rsidR="00125933">
        <w:rPr>
          <w:rFonts w:ascii="Times New Roman" w:hAnsi="Times New Roman"/>
          <w:sz w:val="24"/>
          <w:szCs w:val="24"/>
          <w:lang w:val="es-PA"/>
        </w:rPr>
        <w:tab/>
      </w:r>
      <w:r w:rsidR="00125933" w:rsidRPr="00E26574">
        <w:rPr>
          <w:rFonts w:ascii="Times New Roman" w:hAnsi="Times New Roman"/>
          <w:sz w:val="24"/>
          <w:szCs w:val="24"/>
          <w:lang w:val="es-PA"/>
        </w:rPr>
        <w:t>E</w:t>
      </w:r>
      <w:r w:rsidR="00125933">
        <w:rPr>
          <w:rFonts w:ascii="Times New Roman" w:hAnsi="Times New Roman"/>
          <w:sz w:val="24"/>
          <w:szCs w:val="24"/>
          <w:lang w:val="es-PA"/>
        </w:rPr>
        <w:t>studios realizados por la Asociación</w:t>
      </w:r>
      <w:r w:rsidR="00005C21">
        <w:rPr>
          <w:rFonts w:ascii="Times New Roman" w:hAnsi="Times New Roman"/>
          <w:sz w:val="24"/>
          <w:szCs w:val="24"/>
          <w:lang w:val="es-PA"/>
        </w:rPr>
        <w:t xml:space="preserve"> N</w:t>
      </w:r>
      <w:r w:rsidR="005668DA">
        <w:rPr>
          <w:rFonts w:ascii="Times New Roman" w:hAnsi="Times New Roman"/>
          <w:sz w:val="24"/>
          <w:szCs w:val="24"/>
          <w:lang w:val="es-PA"/>
        </w:rPr>
        <w:t>acional Pro Nutrición Infantil (</w:t>
      </w:r>
      <w:r w:rsidR="00AA6401">
        <w:rPr>
          <w:rFonts w:ascii="Times New Roman" w:hAnsi="Times New Roman"/>
          <w:sz w:val="24"/>
          <w:szCs w:val="24"/>
          <w:lang w:val="es-PA"/>
        </w:rPr>
        <w:t>Nutre-</w:t>
      </w:r>
      <w:r w:rsidR="00125933">
        <w:rPr>
          <w:rFonts w:ascii="Times New Roman" w:hAnsi="Times New Roman"/>
          <w:sz w:val="24"/>
          <w:szCs w:val="24"/>
          <w:lang w:val="es-PA"/>
        </w:rPr>
        <w:t>Hogar</w:t>
      </w:r>
      <w:r w:rsidR="005668DA">
        <w:rPr>
          <w:rFonts w:ascii="Times New Roman" w:hAnsi="Times New Roman"/>
          <w:sz w:val="24"/>
          <w:szCs w:val="24"/>
          <w:lang w:val="es-PA"/>
        </w:rPr>
        <w:t>)</w:t>
      </w:r>
      <w:r w:rsidR="00125933">
        <w:rPr>
          <w:rFonts w:ascii="Times New Roman" w:hAnsi="Times New Roman"/>
          <w:sz w:val="24"/>
          <w:szCs w:val="24"/>
          <w:lang w:val="es-PA"/>
        </w:rPr>
        <w:t xml:space="preserve"> revelan que </w:t>
      </w:r>
      <w:r w:rsidR="00125933" w:rsidRPr="00E26574">
        <w:rPr>
          <w:rFonts w:ascii="Times New Roman" w:hAnsi="Times New Roman"/>
          <w:sz w:val="24"/>
          <w:szCs w:val="24"/>
          <w:lang w:val="es-PA"/>
        </w:rPr>
        <w:t xml:space="preserve">los niveles de escolaridad de jefes de hogar, en </w:t>
      </w:r>
      <w:r w:rsidR="00BE4EE1">
        <w:rPr>
          <w:rFonts w:ascii="Times New Roman" w:hAnsi="Times New Roman"/>
          <w:sz w:val="24"/>
          <w:szCs w:val="24"/>
          <w:lang w:val="es-PA"/>
        </w:rPr>
        <w:t xml:space="preserve">las </w:t>
      </w:r>
      <w:r w:rsidR="00125933" w:rsidRPr="00E26574">
        <w:rPr>
          <w:rFonts w:ascii="Times New Roman" w:hAnsi="Times New Roman"/>
          <w:sz w:val="24"/>
          <w:szCs w:val="24"/>
          <w:lang w:val="es-PA"/>
        </w:rPr>
        <w:t xml:space="preserve">áreas de intervención, </w:t>
      </w:r>
      <w:r w:rsidR="00125933">
        <w:rPr>
          <w:rFonts w:ascii="Times New Roman" w:hAnsi="Times New Roman"/>
          <w:sz w:val="24"/>
          <w:szCs w:val="24"/>
          <w:lang w:val="es-PA"/>
        </w:rPr>
        <w:t>son e</w:t>
      </w:r>
      <w:r w:rsidR="005668DA">
        <w:rPr>
          <w:rFonts w:ascii="Times New Roman" w:hAnsi="Times New Roman"/>
          <w:sz w:val="24"/>
          <w:szCs w:val="24"/>
          <w:lang w:val="es-PA"/>
        </w:rPr>
        <w:t xml:space="preserve">xtremadamente bajos. </w:t>
      </w:r>
      <w:r w:rsidR="00125933">
        <w:rPr>
          <w:rFonts w:ascii="Times New Roman" w:hAnsi="Times New Roman"/>
          <w:sz w:val="24"/>
          <w:szCs w:val="24"/>
          <w:lang w:val="es-PA"/>
        </w:rPr>
        <w:t>Se estima que el 54</w:t>
      </w:r>
      <w:r w:rsidR="00125933" w:rsidRPr="00E26574">
        <w:rPr>
          <w:rFonts w:ascii="Times New Roman" w:hAnsi="Times New Roman"/>
          <w:sz w:val="24"/>
          <w:szCs w:val="24"/>
          <w:lang w:val="es-PA"/>
        </w:rPr>
        <w:t>% de</w:t>
      </w:r>
      <w:r w:rsidR="004A3C67">
        <w:rPr>
          <w:rFonts w:ascii="Times New Roman" w:hAnsi="Times New Roman"/>
          <w:sz w:val="24"/>
          <w:szCs w:val="24"/>
          <w:lang w:val="es-PA"/>
        </w:rPr>
        <w:t xml:space="preserve"> los</w:t>
      </w:r>
      <w:r w:rsidR="00125933" w:rsidRPr="00E26574">
        <w:rPr>
          <w:rFonts w:ascii="Times New Roman" w:hAnsi="Times New Roman"/>
          <w:sz w:val="24"/>
          <w:szCs w:val="24"/>
          <w:lang w:val="es-PA"/>
        </w:rPr>
        <w:t xml:space="preserve"> acudientes de niños atendidos en centros </w:t>
      </w:r>
      <w:r w:rsidR="00125933">
        <w:rPr>
          <w:rFonts w:ascii="Times New Roman" w:hAnsi="Times New Roman"/>
          <w:sz w:val="24"/>
          <w:szCs w:val="24"/>
          <w:lang w:val="es-PA"/>
        </w:rPr>
        <w:t>de Nutre Hogar</w:t>
      </w:r>
      <w:r w:rsidR="00125933" w:rsidRPr="00E26574">
        <w:rPr>
          <w:rFonts w:ascii="Times New Roman" w:hAnsi="Times New Roman"/>
          <w:sz w:val="24"/>
          <w:szCs w:val="24"/>
          <w:lang w:val="es-PA"/>
        </w:rPr>
        <w:t xml:space="preserve"> tienen escolaridad equivalente al nivel prim</w:t>
      </w:r>
      <w:r w:rsidR="00125933">
        <w:rPr>
          <w:rFonts w:ascii="Times New Roman" w:hAnsi="Times New Roman"/>
          <w:sz w:val="24"/>
          <w:szCs w:val="24"/>
          <w:lang w:val="es-PA"/>
        </w:rPr>
        <w:t>ario y el 12</w:t>
      </w:r>
      <w:r w:rsidR="00125933" w:rsidRPr="00E26574">
        <w:rPr>
          <w:rFonts w:ascii="Times New Roman" w:hAnsi="Times New Roman"/>
          <w:sz w:val="24"/>
          <w:szCs w:val="24"/>
          <w:lang w:val="es-PA"/>
        </w:rPr>
        <w:t xml:space="preserve">% reportan no tener ningún nivel de educación.   </w:t>
      </w:r>
    </w:p>
    <w:p w:rsidR="00125933" w:rsidRDefault="00E511C2" w:rsidP="00500861">
      <w:pPr>
        <w:spacing w:after="120" w:line="240" w:lineRule="auto"/>
        <w:ind w:left="720" w:hanging="720"/>
        <w:jc w:val="both"/>
        <w:rPr>
          <w:rFonts w:ascii="Times New Roman" w:hAnsi="Times New Roman"/>
          <w:sz w:val="24"/>
          <w:szCs w:val="24"/>
          <w:lang w:val="es-MX"/>
        </w:rPr>
      </w:pPr>
      <w:r>
        <w:rPr>
          <w:rFonts w:ascii="Times New Roman" w:hAnsi="Times New Roman"/>
          <w:sz w:val="24"/>
          <w:szCs w:val="24"/>
          <w:lang w:val="es-PA"/>
        </w:rPr>
        <w:t>2.5</w:t>
      </w:r>
      <w:r w:rsidR="00125933">
        <w:rPr>
          <w:rFonts w:ascii="Times New Roman" w:hAnsi="Times New Roman"/>
          <w:sz w:val="24"/>
          <w:szCs w:val="24"/>
          <w:lang w:val="es-PA"/>
        </w:rPr>
        <w:tab/>
      </w:r>
      <w:r w:rsidR="00125933">
        <w:rPr>
          <w:rFonts w:ascii="Times New Roman" w:hAnsi="Times New Roman"/>
          <w:sz w:val="24"/>
          <w:szCs w:val="24"/>
          <w:lang w:val="es-MX"/>
        </w:rPr>
        <w:t xml:space="preserve">Diversos esfuerzos se han orientado hacia la comarca </w:t>
      </w:r>
      <w:proofErr w:type="spellStart"/>
      <w:r w:rsidR="008B0DE6">
        <w:rPr>
          <w:rFonts w:ascii="Times New Roman" w:hAnsi="Times New Roman"/>
          <w:sz w:val="24"/>
          <w:szCs w:val="24"/>
          <w:lang w:val="es-ES_tradnl"/>
        </w:rPr>
        <w:t>Ngäbe</w:t>
      </w:r>
      <w:r w:rsidR="00125933">
        <w:rPr>
          <w:rFonts w:ascii="Times New Roman" w:hAnsi="Times New Roman"/>
          <w:sz w:val="24"/>
          <w:szCs w:val="24"/>
          <w:lang w:val="es-ES_tradnl"/>
        </w:rPr>
        <w:t>-Buglé</w:t>
      </w:r>
      <w:proofErr w:type="spellEnd"/>
      <w:r w:rsidR="004A3C67">
        <w:rPr>
          <w:rFonts w:ascii="Times New Roman" w:hAnsi="Times New Roman"/>
          <w:sz w:val="24"/>
          <w:szCs w:val="24"/>
          <w:lang w:val="es-MX"/>
        </w:rPr>
        <w:t xml:space="preserve"> </w:t>
      </w:r>
      <w:r w:rsidR="00125933">
        <w:rPr>
          <w:rFonts w:ascii="Times New Roman" w:hAnsi="Times New Roman"/>
          <w:sz w:val="24"/>
          <w:szCs w:val="24"/>
          <w:lang w:val="es-MX"/>
        </w:rPr>
        <w:t>para afrontar la situación de la pobreza y desnutrición. A nivel público, destaca el programa</w:t>
      </w:r>
      <w:r w:rsidR="00771EFA">
        <w:rPr>
          <w:rStyle w:val="FootnoteReference"/>
          <w:rFonts w:ascii="Times New Roman" w:hAnsi="Times New Roman"/>
          <w:sz w:val="24"/>
          <w:szCs w:val="24"/>
          <w:lang w:val="es-MX"/>
        </w:rPr>
        <w:footnoteReference w:id="3"/>
      </w:r>
      <w:r w:rsidR="00125933">
        <w:rPr>
          <w:rFonts w:ascii="Times New Roman" w:hAnsi="Times New Roman"/>
          <w:sz w:val="24"/>
          <w:szCs w:val="24"/>
          <w:lang w:val="es-MX"/>
        </w:rPr>
        <w:t xml:space="preserve"> d</w:t>
      </w:r>
      <w:r w:rsidR="004A3C67">
        <w:rPr>
          <w:rFonts w:ascii="Times New Roman" w:hAnsi="Times New Roman"/>
          <w:sz w:val="24"/>
          <w:szCs w:val="24"/>
          <w:lang w:val="es-MX"/>
        </w:rPr>
        <w:t xml:space="preserve">e transferencias condicionadas </w:t>
      </w:r>
      <w:r w:rsidR="00BE4EE1">
        <w:rPr>
          <w:rFonts w:ascii="Times New Roman" w:hAnsi="Times New Roman"/>
          <w:sz w:val="24"/>
          <w:szCs w:val="24"/>
          <w:lang w:val="es-MX"/>
        </w:rPr>
        <w:t>“</w:t>
      </w:r>
      <w:r w:rsidR="00125933">
        <w:rPr>
          <w:rFonts w:ascii="Times New Roman" w:hAnsi="Times New Roman"/>
          <w:sz w:val="24"/>
          <w:szCs w:val="24"/>
          <w:lang w:val="es-MX"/>
        </w:rPr>
        <w:t>Red de Oportunidades</w:t>
      </w:r>
      <w:r w:rsidR="00BE4EE1">
        <w:rPr>
          <w:rFonts w:ascii="Times New Roman" w:hAnsi="Times New Roman"/>
          <w:sz w:val="24"/>
          <w:szCs w:val="24"/>
          <w:lang w:val="es-MX"/>
        </w:rPr>
        <w:t>”</w:t>
      </w:r>
      <w:r w:rsidR="00125933">
        <w:rPr>
          <w:rFonts w:ascii="Times New Roman" w:hAnsi="Times New Roman"/>
          <w:sz w:val="24"/>
          <w:szCs w:val="24"/>
          <w:lang w:val="es-MX"/>
        </w:rPr>
        <w:t>, que aporta subsidios a los hogares condicionado</w:t>
      </w:r>
      <w:r w:rsidR="004A3C67">
        <w:rPr>
          <w:rFonts w:ascii="Times New Roman" w:hAnsi="Times New Roman"/>
          <w:sz w:val="24"/>
          <w:szCs w:val="24"/>
          <w:lang w:val="es-MX"/>
        </w:rPr>
        <w:t xml:space="preserve"> el mismo</w:t>
      </w:r>
      <w:r w:rsidR="00125933">
        <w:rPr>
          <w:rFonts w:ascii="Times New Roman" w:hAnsi="Times New Roman"/>
          <w:sz w:val="24"/>
          <w:szCs w:val="24"/>
          <w:lang w:val="es-MX"/>
        </w:rPr>
        <w:t xml:space="preserve"> a la asistencia de los niños y niñas a la escuela, control de salud y vacunación</w:t>
      </w:r>
      <w:r w:rsidR="00291C76">
        <w:rPr>
          <w:rFonts w:ascii="Times New Roman" w:hAnsi="Times New Roman"/>
          <w:sz w:val="24"/>
          <w:szCs w:val="24"/>
          <w:lang w:val="es-MX"/>
        </w:rPr>
        <w:t xml:space="preserve">, </w:t>
      </w:r>
      <w:r w:rsidR="00FF2754">
        <w:rPr>
          <w:rFonts w:ascii="Times New Roman" w:hAnsi="Times New Roman"/>
          <w:sz w:val="24"/>
          <w:szCs w:val="24"/>
          <w:lang w:val="es-MX"/>
        </w:rPr>
        <w:t>así</w:t>
      </w:r>
      <w:r w:rsidR="00291C76">
        <w:rPr>
          <w:rFonts w:ascii="Times New Roman" w:hAnsi="Times New Roman"/>
          <w:sz w:val="24"/>
          <w:szCs w:val="24"/>
          <w:lang w:val="es-MX"/>
        </w:rPr>
        <w:t xml:space="preserve"> como los programas del </w:t>
      </w:r>
      <w:r w:rsidR="00536FA3">
        <w:rPr>
          <w:rFonts w:ascii="Times New Roman" w:hAnsi="Times New Roman"/>
          <w:sz w:val="24"/>
          <w:szCs w:val="24"/>
          <w:lang w:val="es-MX"/>
        </w:rPr>
        <w:t>(MINSA)</w:t>
      </w:r>
      <w:r w:rsidR="00536FA3">
        <w:rPr>
          <w:rStyle w:val="FootnoteReference"/>
          <w:rFonts w:ascii="Times New Roman" w:hAnsi="Times New Roman"/>
          <w:sz w:val="24"/>
          <w:szCs w:val="24"/>
          <w:lang w:val="es-MX"/>
        </w:rPr>
        <w:footnoteReference w:id="4"/>
      </w:r>
      <w:r w:rsidR="00125933">
        <w:rPr>
          <w:rFonts w:ascii="Times New Roman" w:hAnsi="Times New Roman"/>
          <w:sz w:val="24"/>
          <w:szCs w:val="24"/>
          <w:lang w:val="es-MX"/>
        </w:rPr>
        <w:t xml:space="preserve">. A nivel de organismos internacionales, los programas del Fondo de Población de las Naciones Unidas, se </w:t>
      </w:r>
      <w:r w:rsidR="00125933">
        <w:rPr>
          <w:rFonts w:ascii="Times New Roman" w:hAnsi="Times New Roman"/>
          <w:sz w:val="24"/>
          <w:szCs w:val="24"/>
          <w:lang w:val="es-MX"/>
        </w:rPr>
        <w:lastRenderedPageBreak/>
        <w:t>enfoca</w:t>
      </w:r>
      <w:r w:rsidR="004A3C67">
        <w:rPr>
          <w:rFonts w:ascii="Times New Roman" w:hAnsi="Times New Roman"/>
          <w:sz w:val="24"/>
          <w:szCs w:val="24"/>
          <w:lang w:val="es-MX"/>
        </w:rPr>
        <w:t>n</w:t>
      </w:r>
      <w:r w:rsidR="00125933">
        <w:rPr>
          <w:rFonts w:ascii="Times New Roman" w:hAnsi="Times New Roman"/>
          <w:sz w:val="24"/>
          <w:szCs w:val="24"/>
          <w:lang w:val="es-MX"/>
        </w:rPr>
        <w:t xml:space="preserve"> en la disminución de la mortalidad materna e infantil</w:t>
      </w:r>
      <w:r w:rsidR="004A3C67">
        <w:rPr>
          <w:rFonts w:ascii="Times New Roman" w:hAnsi="Times New Roman"/>
          <w:sz w:val="24"/>
          <w:szCs w:val="24"/>
          <w:lang w:val="es-MX"/>
        </w:rPr>
        <w:t>,</w:t>
      </w:r>
      <w:r w:rsidR="00125933">
        <w:rPr>
          <w:rFonts w:ascii="Times New Roman" w:hAnsi="Times New Roman"/>
          <w:sz w:val="24"/>
          <w:szCs w:val="24"/>
          <w:lang w:val="es-MX"/>
        </w:rPr>
        <w:t xml:space="preserve"> permitiendo el acceso a alberg</w:t>
      </w:r>
      <w:r w:rsidR="004A3C67">
        <w:rPr>
          <w:rFonts w:ascii="Times New Roman" w:hAnsi="Times New Roman"/>
          <w:sz w:val="24"/>
          <w:szCs w:val="24"/>
          <w:lang w:val="es-MX"/>
        </w:rPr>
        <w:t xml:space="preserve">ues para las madres indígenas </w:t>
      </w:r>
      <w:r w:rsidR="00125933">
        <w:rPr>
          <w:rFonts w:ascii="Times New Roman" w:hAnsi="Times New Roman"/>
          <w:sz w:val="24"/>
          <w:szCs w:val="24"/>
          <w:lang w:val="es-MX"/>
        </w:rPr>
        <w:t xml:space="preserve">donde se proveen servicios de </w:t>
      </w:r>
      <w:r w:rsidR="004A3C67">
        <w:rPr>
          <w:rFonts w:ascii="Times New Roman" w:hAnsi="Times New Roman"/>
          <w:sz w:val="24"/>
          <w:szCs w:val="24"/>
          <w:lang w:val="es-MX"/>
        </w:rPr>
        <w:t xml:space="preserve">atención y cuidados </w:t>
      </w:r>
      <w:r w:rsidR="00125933">
        <w:rPr>
          <w:rFonts w:ascii="Times New Roman" w:hAnsi="Times New Roman"/>
          <w:sz w:val="24"/>
          <w:szCs w:val="24"/>
          <w:lang w:val="es-MX"/>
        </w:rPr>
        <w:t xml:space="preserve">a las madres durante el parto.  </w:t>
      </w:r>
    </w:p>
    <w:p w:rsidR="0060576A" w:rsidRDefault="00E511C2" w:rsidP="0060576A">
      <w:pPr>
        <w:spacing w:after="120" w:line="240" w:lineRule="auto"/>
        <w:ind w:left="720" w:hanging="720"/>
        <w:jc w:val="both"/>
        <w:rPr>
          <w:rFonts w:ascii="Times New Roman" w:hAnsi="Times New Roman"/>
          <w:sz w:val="24"/>
          <w:szCs w:val="24"/>
          <w:lang w:val="es-ES_tradnl"/>
        </w:rPr>
      </w:pPr>
      <w:r>
        <w:rPr>
          <w:rFonts w:ascii="Times New Roman" w:hAnsi="Times New Roman"/>
          <w:sz w:val="24"/>
          <w:szCs w:val="24"/>
          <w:lang w:val="es-MX"/>
        </w:rPr>
        <w:t>2.6</w:t>
      </w:r>
      <w:r w:rsidR="002E6D51">
        <w:rPr>
          <w:rFonts w:ascii="Times New Roman" w:hAnsi="Times New Roman"/>
          <w:sz w:val="24"/>
          <w:szCs w:val="24"/>
          <w:lang w:val="es-MX"/>
        </w:rPr>
        <w:t xml:space="preserve"> </w:t>
      </w:r>
      <w:r w:rsidR="002E6D51">
        <w:rPr>
          <w:rFonts w:ascii="Times New Roman" w:hAnsi="Times New Roman"/>
          <w:sz w:val="24"/>
          <w:szCs w:val="24"/>
          <w:lang w:val="es-MX"/>
        </w:rPr>
        <w:tab/>
      </w:r>
      <w:r w:rsidR="002E6D51" w:rsidRPr="00F25164">
        <w:rPr>
          <w:rFonts w:ascii="Times New Roman" w:hAnsi="Times New Roman"/>
          <w:sz w:val="24"/>
          <w:szCs w:val="24"/>
          <w:lang w:val="es-ES_tradnl"/>
        </w:rPr>
        <w:t xml:space="preserve">En efecto, informes preliminares de la encuesta que </w:t>
      </w:r>
      <w:r w:rsidR="002E6D51">
        <w:rPr>
          <w:rFonts w:ascii="Times New Roman" w:hAnsi="Times New Roman"/>
          <w:sz w:val="24"/>
          <w:szCs w:val="24"/>
          <w:lang w:val="es-ES_tradnl"/>
        </w:rPr>
        <w:t>Nutre</w:t>
      </w:r>
      <w:r w:rsidR="002E6D51" w:rsidRPr="00C00288">
        <w:rPr>
          <w:rFonts w:ascii="Times New Roman" w:hAnsi="Times New Roman"/>
          <w:sz w:val="24"/>
          <w:szCs w:val="24"/>
          <w:lang w:val="es-ES_tradnl"/>
        </w:rPr>
        <w:t>-</w:t>
      </w:r>
      <w:r w:rsidR="002E6D51">
        <w:rPr>
          <w:rFonts w:ascii="Times New Roman" w:hAnsi="Times New Roman"/>
          <w:sz w:val="24"/>
          <w:szCs w:val="24"/>
          <w:lang w:val="es-ES_tradnl"/>
        </w:rPr>
        <w:t>Hogar</w:t>
      </w:r>
      <w:r w:rsidR="002E6D51" w:rsidRPr="00F25164">
        <w:rPr>
          <w:rFonts w:ascii="Times New Roman" w:hAnsi="Times New Roman"/>
          <w:sz w:val="24"/>
          <w:szCs w:val="24"/>
          <w:lang w:val="es-ES_tradnl"/>
        </w:rPr>
        <w:t xml:space="preserve"> </w:t>
      </w:r>
      <w:r w:rsidR="001B33AC">
        <w:rPr>
          <w:rFonts w:ascii="Times New Roman" w:hAnsi="Times New Roman"/>
          <w:sz w:val="24"/>
          <w:szCs w:val="24"/>
          <w:lang w:val="es-ES_tradnl"/>
        </w:rPr>
        <w:t>está</w:t>
      </w:r>
      <w:r w:rsidR="002E6D51">
        <w:rPr>
          <w:rFonts w:ascii="Times New Roman" w:hAnsi="Times New Roman"/>
          <w:sz w:val="24"/>
          <w:szCs w:val="24"/>
          <w:lang w:val="es-ES_tradnl"/>
        </w:rPr>
        <w:t xml:space="preserve"> </w:t>
      </w:r>
      <w:r w:rsidR="002E6D51" w:rsidRPr="00F25164">
        <w:rPr>
          <w:rFonts w:ascii="Times New Roman" w:hAnsi="Times New Roman"/>
          <w:sz w:val="24"/>
          <w:szCs w:val="24"/>
          <w:lang w:val="es-ES_tradnl"/>
        </w:rPr>
        <w:t>realiza</w:t>
      </w:r>
      <w:r w:rsidR="002E6D51">
        <w:rPr>
          <w:rFonts w:ascii="Times New Roman" w:hAnsi="Times New Roman"/>
          <w:sz w:val="24"/>
          <w:szCs w:val="24"/>
          <w:lang w:val="es-ES_tradnl"/>
        </w:rPr>
        <w:t>ndo</w:t>
      </w:r>
      <w:r w:rsidR="002E6D51" w:rsidRPr="00F25164">
        <w:rPr>
          <w:rFonts w:ascii="Times New Roman" w:hAnsi="Times New Roman"/>
          <w:sz w:val="24"/>
          <w:szCs w:val="24"/>
          <w:lang w:val="es-ES_tradnl"/>
        </w:rPr>
        <w:t xml:space="preserve"> con el objetivo de caracterizar la línea base de</w:t>
      </w:r>
      <w:r w:rsidR="002E6D51">
        <w:rPr>
          <w:rFonts w:ascii="Times New Roman" w:hAnsi="Times New Roman"/>
          <w:sz w:val="24"/>
          <w:szCs w:val="24"/>
          <w:lang w:val="es-ES_tradnl"/>
        </w:rPr>
        <w:t>l</w:t>
      </w:r>
      <w:r w:rsidR="002E6D51" w:rsidRPr="00F25164">
        <w:rPr>
          <w:rFonts w:ascii="Times New Roman" w:hAnsi="Times New Roman"/>
          <w:sz w:val="24"/>
          <w:szCs w:val="24"/>
          <w:lang w:val="es-ES_tradnl"/>
        </w:rPr>
        <w:t xml:space="preserve"> </w:t>
      </w:r>
      <w:r w:rsidR="001C17DB">
        <w:rPr>
          <w:rFonts w:ascii="Times New Roman" w:hAnsi="Times New Roman"/>
          <w:sz w:val="24"/>
          <w:szCs w:val="24"/>
          <w:lang w:val="es-ES_tradnl"/>
        </w:rPr>
        <w:t>Proyecto</w:t>
      </w:r>
      <w:r w:rsidR="002E6D51" w:rsidRPr="00F25164">
        <w:rPr>
          <w:rFonts w:ascii="Times New Roman" w:hAnsi="Times New Roman"/>
          <w:sz w:val="24"/>
          <w:szCs w:val="24"/>
          <w:lang w:val="es-ES_tradnl"/>
        </w:rPr>
        <w:t xml:space="preserve">, corroboran la importancia de diversificar el enfoque en el  manejo del problema de desnutrición en el área </w:t>
      </w:r>
      <w:r w:rsidR="00BA2DF1">
        <w:rPr>
          <w:rFonts w:ascii="Times New Roman" w:hAnsi="Times New Roman"/>
          <w:sz w:val="24"/>
          <w:szCs w:val="24"/>
          <w:lang w:val="es-ES_tradnl"/>
        </w:rPr>
        <w:t xml:space="preserve">indígena.   </w:t>
      </w:r>
      <w:r w:rsidR="00C2589A">
        <w:rPr>
          <w:rFonts w:ascii="Times New Roman" w:hAnsi="Times New Roman"/>
          <w:sz w:val="24"/>
          <w:szCs w:val="24"/>
          <w:lang w:val="es-ES_tradnl"/>
        </w:rPr>
        <w:t xml:space="preserve">Se requiere </w:t>
      </w:r>
      <w:r w:rsidR="002E6D51" w:rsidRPr="00F25164">
        <w:rPr>
          <w:rFonts w:ascii="Times New Roman" w:hAnsi="Times New Roman"/>
          <w:sz w:val="24"/>
          <w:szCs w:val="24"/>
          <w:lang w:val="es-ES_tradnl"/>
        </w:rPr>
        <w:t>un acompañami</w:t>
      </w:r>
      <w:r w:rsidR="00C2589A">
        <w:rPr>
          <w:rFonts w:ascii="Times New Roman" w:hAnsi="Times New Roman"/>
          <w:sz w:val="24"/>
          <w:szCs w:val="24"/>
          <w:lang w:val="es-ES_tradnl"/>
        </w:rPr>
        <w:t xml:space="preserve">ento sostenido a las familias </w:t>
      </w:r>
      <w:r w:rsidR="002E6D51" w:rsidRPr="00F25164">
        <w:rPr>
          <w:rFonts w:ascii="Times New Roman" w:hAnsi="Times New Roman"/>
          <w:sz w:val="24"/>
          <w:szCs w:val="24"/>
          <w:lang w:val="es-ES_tradnl"/>
        </w:rPr>
        <w:t>para re-educar y promover el cambio de prácticas nutricionales</w:t>
      </w:r>
      <w:r w:rsidR="00C2589A">
        <w:rPr>
          <w:rFonts w:ascii="Times New Roman" w:hAnsi="Times New Roman"/>
          <w:sz w:val="24"/>
          <w:szCs w:val="24"/>
          <w:lang w:val="es-ES_tradnl"/>
        </w:rPr>
        <w:t xml:space="preserve">, </w:t>
      </w:r>
      <w:r w:rsidR="002E6D51" w:rsidRPr="00F25164">
        <w:rPr>
          <w:rFonts w:ascii="Times New Roman" w:hAnsi="Times New Roman"/>
          <w:sz w:val="24"/>
          <w:szCs w:val="24"/>
          <w:lang w:val="es-ES_tradnl"/>
        </w:rPr>
        <w:t xml:space="preserve">incidir a nivel del ambiente donde viven y crecen los niños/niñas y promover acceso a fuentes de aguas no contaminadas y vivienda digna. </w:t>
      </w:r>
      <w:r w:rsidR="002E6D51">
        <w:rPr>
          <w:rFonts w:ascii="Times New Roman" w:hAnsi="Times New Roman"/>
          <w:sz w:val="24"/>
          <w:szCs w:val="24"/>
          <w:lang w:val="es-ES_tradnl"/>
        </w:rPr>
        <w:t>Además, para asegurar y aumentar el impacto de este acompañamiento, las familias tienen que tener acceso a los alimentos y nutrientes necesarios a través de una producción eficie</w:t>
      </w:r>
      <w:r w:rsidR="0060576A">
        <w:rPr>
          <w:rFonts w:ascii="Times New Roman" w:hAnsi="Times New Roman"/>
          <w:sz w:val="24"/>
          <w:szCs w:val="24"/>
          <w:lang w:val="es-ES_tradnl"/>
        </w:rPr>
        <w:t>nte y sustentable de alimentos.</w:t>
      </w:r>
    </w:p>
    <w:p w:rsidR="0060576A" w:rsidRPr="00C2589A" w:rsidRDefault="0060576A" w:rsidP="0060576A">
      <w:pPr>
        <w:spacing w:after="120" w:line="240" w:lineRule="auto"/>
        <w:ind w:left="720" w:hanging="720"/>
        <w:jc w:val="both"/>
        <w:rPr>
          <w:rFonts w:ascii="Times New Roman" w:hAnsi="Times New Roman"/>
          <w:sz w:val="24"/>
          <w:szCs w:val="24"/>
          <w:lang w:val="es-ES_tradnl"/>
        </w:rPr>
      </w:pPr>
    </w:p>
    <w:p w:rsidR="00125933" w:rsidRDefault="00125933" w:rsidP="005668DA">
      <w:pPr>
        <w:spacing w:after="120" w:line="240" w:lineRule="auto"/>
        <w:ind w:left="720" w:hanging="720"/>
        <w:jc w:val="both"/>
        <w:rPr>
          <w:rFonts w:ascii="Times New Roman" w:hAnsi="Times New Roman"/>
          <w:sz w:val="24"/>
          <w:szCs w:val="24"/>
          <w:lang w:val="es-SV"/>
        </w:rPr>
      </w:pPr>
      <w:r>
        <w:rPr>
          <w:rFonts w:ascii="Times New Roman" w:hAnsi="Times New Roman"/>
          <w:sz w:val="24"/>
          <w:szCs w:val="24"/>
          <w:lang w:val="es-MX"/>
        </w:rPr>
        <w:tab/>
      </w:r>
      <w:r w:rsidRPr="00B31DF0">
        <w:rPr>
          <w:rFonts w:ascii="Times New Roman" w:hAnsi="Times New Roman"/>
          <w:b/>
          <w:sz w:val="24"/>
          <w:szCs w:val="24"/>
          <w:lang w:val="es-SV"/>
        </w:rPr>
        <w:t xml:space="preserve">B. </w:t>
      </w:r>
      <w:r>
        <w:rPr>
          <w:rFonts w:ascii="Times New Roman" w:hAnsi="Times New Roman"/>
          <w:b/>
          <w:sz w:val="24"/>
          <w:szCs w:val="24"/>
          <w:lang w:val="es-SV"/>
        </w:rPr>
        <w:t>Definición del problema</w:t>
      </w:r>
    </w:p>
    <w:p w:rsidR="00125933" w:rsidRPr="00716CA4" w:rsidRDefault="00E511C2" w:rsidP="00500861">
      <w:pPr>
        <w:tabs>
          <w:tab w:val="left" w:pos="720"/>
        </w:tabs>
        <w:spacing w:after="120" w:line="240" w:lineRule="auto"/>
        <w:ind w:left="720" w:hanging="720"/>
        <w:jc w:val="both"/>
        <w:rPr>
          <w:rFonts w:ascii="Times New Roman" w:hAnsi="Times New Roman"/>
          <w:sz w:val="24"/>
          <w:szCs w:val="24"/>
          <w:lang w:val="es-ES_tradnl"/>
        </w:rPr>
      </w:pPr>
      <w:r>
        <w:rPr>
          <w:rFonts w:ascii="Times New Roman" w:hAnsi="Times New Roman"/>
          <w:sz w:val="24"/>
          <w:szCs w:val="24"/>
          <w:lang w:val="es-ES_tradnl"/>
        </w:rPr>
        <w:t>2.7</w:t>
      </w:r>
      <w:r w:rsidR="00125933">
        <w:rPr>
          <w:rFonts w:ascii="Times New Roman" w:hAnsi="Times New Roman"/>
          <w:sz w:val="24"/>
          <w:szCs w:val="24"/>
          <w:lang w:val="es-ES_tradnl"/>
        </w:rPr>
        <w:tab/>
      </w:r>
      <w:r w:rsidR="00125933" w:rsidRPr="00716CA4">
        <w:rPr>
          <w:rFonts w:ascii="Times New Roman" w:hAnsi="Times New Roman"/>
          <w:sz w:val="24"/>
          <w:szCs w:val="24"/>
          <w:lang w:val="es-ES_tradnl"/>
        </w:rPr>
        <w:t>El problema</w:t>
      </w:r>
      <w:r w:rsidR="003E014E">
        <w:rPr>
          <w:rFonts w:ascii="Times New Roman" w:hAnsi="Times New Roman"/>
          <w:sz w:val="24"/>
          <w:szCs w:val="24"/>
          <w:lang w:val="es-ES_tradnl"/>
        </w:rPr>
        <w:t xml:space="preserve"> principal</w:t>
      </w:r>
      <w:r w:rsidR="00125933" w:rsidRPr="00716CA4">
        <w:rPr>
          <w:rFonts w:ascii="Times New Roman" w:hAnsi="Times New Roman"/>
          <w:sz w:val="24"/>
          <w:szCs w:val="24"/>
          <w:lang w:val="es-ES_tradnl"/>
        </w:rPr>
        <w:t xml:space="preserve"> </w:t>
      </w:r>
      <w:r w:rsidR="00533076">
        <w:rPr>
          <w:rFonts w:ascii="Times New Roman" w:hAnsi="Times New Roman"/>
          <w:sz w:val="24"/>
          <w:szCs w:val="24"/>
          <w:lang w:val="es-ES_tradnl"/>
        </w:rPr>
        <w:t>a resolver</w:t>
      </w:r>
      <w:r w:rsidR="00125933" w:rsidRPr="00716CA4">
        <w:rPr>
          <w:rFonts w:ascii="Times New Roman" w:hAnsi="Times New Roman"/>
          <w:sz w:val="24"/>
          <w:szCs w:val="24"/>
          <w:lang w:val="es-ES_tradnl"/>
        </w:rPr>
        <w:t xml:space="preserve"> </w:t>
      </w:r>
      <w:r w:rsidR="002B45FC">
        <w:rPr>
          <w:rFonts w:ascii="Times New Roman" w:hAnsi="Times New Roman"/>
          <w:sz w:val="24"/>
          <w:szCs w:val="24"/>
          <w:lang w:val="es-ES_tradnl"/>
        </w:rPr>
        <w:t xml:space="preserve">son las malas </w:t>
      </w:r>
      <w:r w:rsidR="00125933">
        <w:rPr>
          <w:rFonts w:ascii="Times New Roman" w:hAnsi="Times New Roman"/>
          <w:sz w:val="24"/>
          <w:szCs w:val="24"/>
          <w:lang w:val="es-ES_tradnl"/>
        </w:rPr>
        <w:t xml:space="preserve">prácticas y hábitos </w:t>
      </w:r>
      <w:r w:rsidR="00ED45EA">
        <w:rPr>
          <w:rFonts w:ascii="Times New Roman" w:hAnsi="Times New Roman"/>
          <w:sz w:val="24"/>
          <w:szCs w:val="24"/>
          <w:lang w:val="es-ES_tradnl"/>
        </w:rPr>
        <w:t>nutricionales</w:t>
      </w:r>
      <w:r w:rsidR="00ED45EA" w:rsidRPr="00716CA4">
        <w:rPr>
          <w:rFonts w:ascii="Times New Roman" w:hAnsi="Times New Roman"/>
          <w:sz w:val="24"/>
          <w:szCs w:val="24"/>
          <w:lang w:val="es-ES_tradnl"/>
        </w:rPr>
        <w:t xml:space="preserve"> </w:t>
      </w:r>
      <w:r w:rsidR="00125933" w:rsidRPr="00716CA4">
        <w:rPr>
          <w:rFonts w:ascii="Times New Roman" w:hAnsi="Times New Roman"/>
          <w:sz w:val="24"/>
          <w:szCs w:val="24"/>
          <w:lang w:val="es-ES_tradnl"/>
        </w:rPr>
        <w:t>de l</w:t>
      </w:r>
      <w:r w:rsidR="00D12B7A">
        <w:rPr>
          <w:rFonts w:ascii="Times New Roman" w:hAnsi="Times New Roman"/>
          <w:sz w:val="24"/>
          <w:szCs w:val="24"/>
          <w:lang w:val="es-ES_tradnl"/>
        </w:rPr>
        <w:t>a</w:t>
      </w:r>
      <w:r w:rsidR="00125933" w:rsidRPr="00716CA4">
        <w:rPr>
          <w:rFonts w:ascii="Times New Roman" w:hAnsi="Times New Roman"/>
          <w:sz w:val="24"/>
          <w:szCs w:val="24"/>
          <w:lang w:val="es-ES_tradnl"/>
        </w:rPr>
        <w:t xml:space="preserve">s </w:t>
      </w:r>
      <w:r w:rsidR="002B45FC">
        <w:rPr>
          <w:rFonts w:ascii="Times New Roman" w:hAnsi="Times New Roman"/>
          <w:sz w:val="24"/>
          <w:szCs w:val="24"/>
          <w:lang w:val="es-ES_tradnl"/>
        </w:rPr>
        <w:t xml:space="preserve">familias indígenas de </w:t>
      </w:r>
      <w:r w:rsidR="0096009B">
        <w:rPr>
          <w:rFonts w:ascii="Times New Roman" w:hAnsi="Times New Roman"/>
          <w:sz w:val="24"/>
          <w:szCs w:val="24"/>
          <w:lang w:val="es-ES_tradnl"/>
        </w:rPr>
        <w:t>las cuatro comunidades</w:t>
      </w:r>
      <w:r w:rsidR="002B45FC">
        <w:rPr>
          <w:rFonts w:ascii="Times New Roman" w:hAnsi="Times New Roman"/>
          <w:sz w:val="24"/>
          <w:szCs w:val="24"/>
          <w:lang w:val="es-ES_tradnl"/>
        </w:rPr>
        <w:t xml:space="preserve"> objetivo.</w:t>
      </w:r>
      <w:r w:rsidR="0096009B">
        <w:rPr>
          <w:rFonts w:ascii="Times New Roman" w:hAnsi="Times New Roman"/>
          <w:sz w:val="24"/>
          <w:szCs w:val="24"/>
          <w:lang w:val="es-ES_tradnl"/>
        </w:rPr>
        <w:t xml:space="preserve"> </w:t>
      </w:r>
      <w:r w:rsidR="003E014E">
        <w:rPr>
          <w:rFonts w:ascii="Times New Roman" w:hAnsi="Times New Roman"/>
          <w:sz w:val="24"/>
          <w:szCs w:val="24"/>
          <w:lang w:val="es-ES_tradnl"/>
        </w:rPr>
        <w:t xml:space="preserve">Este problema principal está relacionado con </w:t>
      </w:r>
      <w:r w:rsidR="00DD0416">
        <w:rPr>
          <w:rFonts w:ascii="Times New Roman" w:hAnsi="Times New Roman"/>
          <w:sz w:val="24"/>
          <w:szCs w:val="24"/>
          <w:lang w:val="es-ES_tradnl"/>
        </w:rPr>
        <w:t>varia</w:t>
      </w:r>
      <w:r w:rsidR="003E014E">
        <w:rPr>
          <w:rFonts w:ascii="Times New Roman" w:hAnsi="Times New Roman"/>
          <w:sz w:val="24"/>
          <w:szCs w:val="24"/>
          <w:lang w:val="es-ES_tradnl"/>
        </w:rPr>
        <w:t>s barreras que los beneficiarios enfrentan como</w:t>
      </w:r>
      <w:r w:rsidR="00DD0416">
        <w:rPr>
          <w:rFonts w:ascii="Times New Roman" w:hAnsi="Times New Roman"/>
          <w:sz w:val="24"/>
          <w:szCs w:val="24"/>
          <w:lang w:val="es-ES_tradnl"/>
        </w:rPr>
        <w:t xml:space="preserve">: la </w:t>
      </w:r>
      <w:r w:rsidR="003E014E">
        <w:rPr>
          <w:rFonts w:ascii="Times New Roman" w:hAnsi="Times New Roman"/>
          <w:sz w:val="24"/>
          <w:szCs w:val="24"/>
          <w:lang w:val="es-ES_tradnl"/>
        </w:rPr>
        <w:t xml:space="preserve">falta de </w:t>
      </w:r>
      <w:r w:rsidR="00DD0416">
        <w:rPr>
          <w:rFonts w:ascii="Times New Roman" w:hAnsi="Times New Roman"/>
          <w:sz w:val="24"/>
          <w:szCs w:val="24"/>
          <w:lang w:val="es-ES_tradnl"/>
        </w:rPr>
        <w:t>actividades productivas</w:t>
      </w:r>
      <w:r w:rsidR="006264E1">
        <w:rPr>
          <w:rFonts w:ascii="Times New Roman" w:hAnsi="Times New Roman"/>
          <w:sz w:val="24"/>
          <w:szCs w:val="24"/>
          <w:lang w:val="es-ES_tradnl"/>
        </w:rPr>
        <w:t xml:space="preserve"> y fuentes de ingresos</w:t>
      </w:r>
      <w:r w:rsidR="00DD0416">
        <w:rPr>
          <w:rFonts w:ascii="Times New Roman" w:hAnsi="Times New Roman"/>
          <w:sz w:val="24"/>
          <w:szCs w:val="24"/>
          <w:lang w:val="es-ES_tradnl"/>
        </w:rPr>
        <w:t>;</w:t>
      </w:r>
      <w:r w:rsidR="003E014E">
        <w:rPr>
          <w:rFonts w:ascii="Times New Roman" w:hAnsi="Times New Roman"/>
          <w:sz w:val="24"/>
          <w:szCs w:val="24"/>
          <w:lang w:val="es-ES_tradnl"/>
        </w:rPr>
        <w:t xml:space="preserve"> falta de acceso a finanzas y mercados</w:t>
      </w:r>
      <w:r w:rsidR="00DD0416">
        <w:rPr>
          <w:rFonts w:ascii="Times New Roman" w:hAnsi="Times New Roman"/>
          <w:sz w:val="24"/>
          <w:szCs w:val="24"/>
          <w:lang w:val="es-ES_tradnl"/>
        </w:rPr>
        <w:t>;</w:t>
      </w:r>
      <w:r w:rsidR="003E014E">
        <w:rPr>
          <w:rFonts w:ascii="Times New Roman" w:hAnsi="Times New Roman"/>
          <w:sz w:val="24"/>
          <w:szCs w:val="24"/>
          <w:lang w:val="es-ES_tradnl"/>
        </w:rPr>
        <w:t xml:space="preserve"> </w:t>
      </w:r>
      <w:r w:rsidR="00DD0416">
        <w:rPr>
          <w:rFonts w:ascii="Times New Roman" w:hAnsi="Times New Roman"/>
          <w:sz w:val="24"/>
          <w:szCs w:val="24"/>
          <w:lang w:val="es-ES_tradnl"/>
        </w:rPr>
        <w:t xml:space="preserve">bajos niveles de educación y la </w:t>
      </w:r>
      <w:r w:rsidR="003E014E">
        <w:rPr>
          <w:rFonts w:ascii="Times New Roman" w:hAnsi="Times New Roman"/>
          <w:sz w:val="24"/>
          <w:szCs w:val="24"/>
          <w:lang w:val="es-ES_tradnl"/>
        </w:rPr>
        <w:t>situación geográfica</w:t>
      </w:r>
      <w:r w:rsidR="00DD0416">
        <w:rPr>
          <w:rFonts w:ascii="Times New Roman" w:hAnsi="Times New Roman"/>
          <w:sz w:val="24"/>
          <w:szCs w:val="24"/>
          <w:lang w:val="es-ES_tradnl"/>
        </w:rPr>
        <w:t xml:space="preserve"> aislada</w:t>
      </w:r>
      <w:r w:rsidR="003E014E">
        <w:rPr>
          <w:rFonts w:ascii="Times New Roman" w:hAnsi="Times New Roman"/>
          <w:sz w:val="24"/>
          <w:szCs w:val="24"/>
          <w:lang w:val="es-ES_tradnl"/>
        </w:rPr>
        <w:t xml:space="preserve"> (altos costos de transporte)</w:t>
      </w:r>
      <w:r w:rsidR="00DD0416">
        <w:rPr>
          <w:rFonts w:ascii="Times New Roman" w:hAnsi="Times New Roman"/>
          <w:sz w:val="24"/>
          <w:szCs w:val="24"/>
          <w:lang w:val="es-ES_tradnl"/>
        </w:rPr>
        <w:t>.</w:t>
      </w:r>
      <w:r w:rsidR="003E014E">
        <w:rPr>
          <w:rFonts w:ascii="Times New Roman" w:hAnsi="Times New Roman"/>
          <w:sz w:val="24"/>
          <w:szCs w:val="24"/>
          <w:lang w:val="es-ES_tradnl"/>
        </w:rPr>
        <w:t xml:space="preserve"> </w:t>
      </w:r>
      <w:r w:rsidR="004A3C67">
        <w:rPr>
          <w:rFonts w:ascii="Times New Roman" w:hAnsi="Times New Roman"/>
          <w:sz w:val="24"/>
          <w:szCs w:val="24"/>
          <w:lang w:val="es-ES_tradnl"/>
        </w:rPr>
        <w:t>I</w:t>
      </w:r>
      <w:r w:rsidR="00125933">
        <w:rPr>
          <w:rFonts w:ascii="Times New Roman" w:hAnsi="Times New Roman"/>
          <w:sz w:val="24"/>
          <w:szCs w:val="24"/>
          <w:lang w:val="es-ES_tradnl"/>
        </w:rPr>
        <w:t xml:space="preserve">niciativas y </w:t>
      </w:r>
      <w:r w:rsidR="001C17DB">
        <w:rPr>
          <w:rFonts w:ascii="Times New Roman" w:hAnsi="Times New Roman"/>
          <w:sz w:val="24"/>
          <w:szCs w:val="24"/>
          <w:lang w:val="es-ES_tradnl"/>
        </w:rPr>
        <w:t>Proyecto</w:t>
      </w:r>
      <w:r w:rsidR="00125933">
        <w:rPr>
          <w:rFonts w:ascii="Times New Roman" w:hAnsi="Times New Roman"/>
          <w:sz w:val="24"/>
          <w:szCs w:val="24"/>
          <w:lang w:val="es-ES_tradnl"/>
        </w:rPr>
        <w:t>s</w:t>
      </w:r>
      <w:r w:rsidR="004A3C67">
        <w:rPr>
          <w:rFonts w:ascii="Times New Roman" w:hAnsi="Times New Roman"/>
          <w:sz w:val="24"/>
          <w:szCs w:val="24"/>
          <w:lang w:val="es-ES_tradnl"/>
        </w:rPr>
        <w:t xml:space="preserve"> previos</w:t>
      </w:r>
      <w:r w:rsidR="00125933">
        <w:rPr>
          <w:rFonts w:ascii="Times New Roman" w:hAnsi="Times New Roman"/>
          <w:sz w:val="24"/>
          <w:szCs w:val="24"/>
          <w:lang w:val="es-ES_tradnl"/>
        </w:rPr>
        <w:t xml:space="preserve"> han concentrado esfuerzos en atender </w:t>
      </w:r>
      <w:r w:rsidR="002B45FC">
        <w:rPr>
          <w:rFonts w:ascii="Times New Roman" w:hAnsi="Times New Roman"/>
          <w:sz w:val="24"/>
          <w:szCs w:val="24"/>
          <w:lang w:val="es-ES_tradnl"/>
        </w:rPr>
        <w:t xml:space="preserve">los efectos de </w:t>
      </w:r>
      <w:r w:rsidR="00125933">
        <w:rPr>
          <w:rFonts w:ascii="Times New Roman" w:hAnsi="Times New Roman"/>
          <w:sz w:val="24"/>
          <w:szCs w:val="24"/>
          <w:lang w:val="es-ES_tradnl"/>
        </w:rPr>
        <w:t>este problema con un enfoque asistencialista y no de</w:t>
      </w:r>
      <w:r w:rsidR="002B45FC">
        <w:rPr>
          <w:rFonts w:ascii="Times New Roman" w:hAnsi="Times New Roman"/>
          <w:sz w:val="24"/>
          <w:szCs w:val="24"/>
          <w:lang w:val="es-ES_tradnl"/>
        </w:rPr>
        <w:t xml:space="preserve"> establecer medidas de </w:t>
      </w:r>
      <w:r w:rsidR="00F60C55">
        <w:rPr>
          <w:rFonts w:ascii="Times New Roman" w:hAnsi="Times New Roman"/>
          <w:sz w:val="24"/>
          <w:szCs w:val="24"/>
          <w:lang w:val="es-ES_tradnl"/>
        </w:rPr>
        <w:t>prevención;</w:t>
      </w:r>
      <w:r w:rsidR="00125933">
        <w:rPr>
          <w:rFonts w:ascii="Times New Roman" w:hAnsi="Times New Roman"/>
          <w:sz w:val="24"/>
          <w:szCs w:val="24"/>
          <w:lang w:val="es-ES_tradnl"/>
        </w:rPr>
        <w:t xml:space="preserve"> y, con intervenciones de corto plazo, cuando lo que se requiere </w:t>
      </w:r>
      <w:r w:rsidR="00AA5BE8">
        <w:rPr>
          <w:rFonts w:ascii="Times New Roman" w:hAnsi="Times New Roman"/>
          <w:sz w:val="24"/>
          <w:szCs w:val="24"/>
          <w:lang w:val="es-ES_tradnl"/>
        </w:rPr>
        <w:t xml:space="preserve">es </w:t>
      </w:r>
      <w:r w:rsidR="00125933">
        <w:rPr>
          <w:rFonts w:ascii="Times New Roman" w:hAnsi="Times New Roman"/>
          <w:sz w:val="24"/>
          <w:szCs w:val="24"/>
          <w:lang w:val="es-ES_tradnl"/>
        </w:rPr>
        <w:t>un acompañamiento sostenido y permanente a nivel local y con las familias.</w:t>
      </w:r>
      <w:r w:rsidR="0096009B">
        <w:rPr>
          <w:rFonts w:ascii="Times New Roman" w:hAnsi="Times New Roman"/>
          <w:sz w:val="24"/>
          <w:szCs w:val="24"/>
          <w:lang w:val="es-ES_tradnl"/>
        </w:rPr>
        <w:t xml:space="preserve"> La solución </w:t>
      </w:r>
      <w:r w:rsidR="00AA5BE8">
        <w:rPr>
          <w:rFonts w:ascii="Times New Roman" w:hAnsi="Times New Roman"/>
          <w:sz w:val="24"/>
          <w:szCs w:val="24"/>
          <w:lang w:val="es-ES_tradnl"/>
        </w:rPr>
        <w:t xml:space="preserve">que propone el </w:t>
      </w:r>
      <w:r w:rsidR="001C17DB">
        <w:rPr>
          <w:rFonts w:ascii="Times New Roman" w:hAnsi="Times New Roman"/>
          <w:sz w:val="24"/>
          <w:szCs w:val="24"/>
          <w:lang w:val="es-ES_tradnl"/>
        </w:rPr>
        <w:t>Proyecto</w:t>
      </w:r>
      <w:r w:rsidR="0096009B">
        <w:rPr>
          <w:rFonts w:ascii="Times New Roman" w:hAnsi="Times New Roman"/>
          <w:sz w:val="24"/>
          <w:szCs w:val="24"/>
          <w:lang w:val="es-ES_tradnl"/>
        </w:rPr>
        <w:t xml:space="preserve"> es </w:t>
      </w:r>
      <w:r w:rsidR="00533076">
        <w:rPr>
          <w:rFonts w:ascii="Times New Roman" w:hAnsi="Times New Roman"/>
          <w:sz w:val="24"/>
          <w:szCs w:val="24"/>
          <w:lang w:val="es-ES_tradnl"/>
        </w:rPr>
        <w:t xml:space="preserve">promover la adopción de prácticas nutricionales sostenibles que ayuden a </w:t>
      </w:r>
      <w:r w:rsidR="0096009B">
        <w:rPr>
          <w:rFonts w:ascii="Times New Roman" w:hAnsi="Times New Roman"/>
          <w:sz w:val="24"/>
          <w:szCs w:val="24"/>
          <w:lang w:val="es-ES_tradnl"/>
        </w:rPr>
        <w:t>prevenir la desnutrición</w:t>
      </w:r>
      <w:r w:rsidR="00533076">
        <w:rPr>
          <w:rFonts w:ascii="Times New Roman" w:hAnsi="Times New Roman"/>
          <w:sz w:val="24"/>
          <w:szCs w:val="24"/>
          <w:lang w:val="es-ES_tradnl"/>
        </w:rPr>
        <w:t xml:space="preserve">.  Asimismo, </w:t>
      </w:r>
      <w:r w:rsidR="00422601">
        <w:rPr>
          <w:rFonts w:ascii="Times New Roman" w:hAnsi="Times New Roman"/>
          <w:sz w:val="24"/>
          <w:szCs w:val="24"/>
          <w:lang w:val="es-ES_tradnl"/>
        </w:rPr>
        <w:t xml:space="preserve">se </w:t>
      </w:r>
      <w:r w:rsidR="00F60C55">
        <w:rPr>
          <w:rFonts w:ascii="Times New Roman" w:hAnsi="Times New Roman"/>
          <w:sz w:val="24"/>
          <w:szCs w:val="24"/>
          <w:lang w:val="es-ES_tradnl"/>
        </w:rPr>
        <w:t>promoverá la</w:t>
      </w:r>
      <w:r w:rsidR="0096009B">
        <w:rPr>
          <w:rFonts w:ascii="Times New Roman" w:hAnsi="Times New Roman"/>
          <w:sz w:val="24"/>
          <w:szCs w:val="24"/>
          <w:lang w:val="es-ES_tradnl"/>
        </w:rPr>
        <w:t xml:space="preserve"> producción sustentable de alimentos </w:t>
      </w:r>
      <w:r w:rsidR="00BA2DF1">
        <w:rPr>
          <w:rFonts w:ascii="Times New Roman" w:hAnsi="Times New Roman"/>
          <w:sz w:val="24"/>
          <w:szCs w:val="24"/>
          <w:lang w:val="es-ES_tradnl"/>
        </w:rPr>
        <w:t>en huert</w:t>
      </w:r>
      <w:r w:rsidR="00533076">
        <w:rPr>
          <w:rFonts w:ascii="Times New Roman" w:hAnsi="Times New Roman"/>
          <w:sz w:val="24"/>
          <w:szCs w:val="24"/>
          <w:lang w:val="es-ES_tradnl"/>
        </w:rPr>
        <w:t>o</w:t>
      </w:r>
      <w:r w:rsidR="0096009B">
        <w:rPr>
          <w:rFonts w:ascii="Times New Roman" w:hAnsi="Times New Roman"/>
          <w:sz w:val="24"/>
          <w:szCs w:val="24"/>
          <w:lang w:val="es-ES_tradnl"/>
        </w:rPr>
        <w:t>s familiares</w:t>
      </w:r>
      <w:r w:rsidR="00422601">
        <w:rPr>
          <w:rFonts w:ascii="Times New Roman" w:hAnsi="Times New Roman"/>
          <w:sz w:val="24"/>
          <w:szCs w:val="24"/>
          <w:lang w:val="es-ES_tradnl"/>
        </w:rPr>
        <w:t xml:space="preserve"> como a</w:t>
      </w:r>
      <w:r w:rsidR="00533076">
        <w:rPr>
          <w:rFonts w:ascii="Times New Roman" w:hAnsi="Times New Roman"/>
          <w:sz w:val="24"/>
          <w:szCs w:val="24"/>
          <w:lang w:val="es-ES_tradnl"/>
        </w:rPr>
        <w:t>ctividad productiva</w:t>
      </w:r>
      <w:r w:rsidR="003C4E87">
        <w:rPr>
          <w:rFonts w:ascii="Times New Roman" w:hAnsi="Times New Roman"/>
          <w:sz w:val="24"/>
          <w:szCs w:val="24"/>
          <w:lang w:val="es-ES_tradnl"/>
        </w:rPr>
        <w:t>, usando una infraestructura existente de una panadería artesanal y una cadena productiva a través de restaurantes (“</w:t>
      </w:r>
      <w:proofErr w:type="spellStart"/>
      <w:r w:rsidR="003C4E87">
        <w:rPr>
          <w:rFonts w:ascii="Times New Roman" w:hAnsi="Times New Roman"/>
          <w:sz w:val="24"/>
          <w:szCs w:val="24"/>
          <w:lang w:val="es-ES_tradnl"/>
        </w:rPr>
        <w:t>Maito</w:t>
      </w:r>
      <w:proofErr w:type="spellEnd"/>
      <w:r w:rsidR="003C4E87">
        <w:rPr>
          <w:rFonts w:ascii="Times New Roman" w:hAnsi="Times New Roman"/>
          <w:sz w:val="24"/>
          <w:szCs w:val="24"/>
          <w:lang w:val="es-ES_tradnl"/>
        </w:rPr>
        <w:t>” y “Humo”</w:t>
      </w:r>
      <w:r w:rsidR="003C4E87">
        <w:rPr>
          <w:rStyle w:val="FootnoteReference"/>
          <w:rFonts w:ascii="Times New Roman" w:hAnsi="Times New Roman"/>
          <w:sz w:val="24"/>
          <w:szCs w:val="24"/>
          <w:lang w:val="es-ES_tradnl"/>
        </w:rPr>
        <w:footnoteReference w:id="5"/>
      </w:r>
      <w:r w:rsidR="003C4E87">
        <w:rPr>
          <w:rFonts w:ascii="Times New Roman" w:hAnsi="Times New Roman"/>
          <w:sz w:val="24"/>
          <w:szCs w:val="24"/>
          <w:lang w:val="es-ES_tradnl"/>
        </w:rPr>
        <w:t>) en la ciudad de Panamá</w:t>
      </w:r>
      <w:r w:rsidR="0096009B">
        <w:rPr>
          <w:rFonts w:ascii="Times New Roman" w:hAnsi="Times New Roman"/>
          <w:sz w:val="24"/>
          <w:szCs w:val="24"/>
          <w:lang w:val="es-ES_tradnl"/>
        </w:rPr>
        <w:t>.</w:t>
      </w:r>
    </w:p>
    <w:p w:rsidR="00125933" w:rsidRDefault="00E511C2" w:rsidP="00BA1DD2">
      <w:pPr>
        <w:tabs>
          <w:tab w:val="left" w:pos="720"/>
        </w:tabs>
        <w:spacing w:line="240" w:lineRule="auto"/>
        <w:ind w:left="720" w:hanging="720"/>
        <w:jc w:val="both"/>
        <w:rPr>
          <w:rFonts w:ascii="Times New Roman" w:hAnsi="Times New Roman"/>
          <w:sz w:val="24"/>
          <w:szCs w:val="24"/>
          <w:lang w:val="es-ES"/>
        </w:rPr>
      </w:pPr>
      <w:r>
        <w:rPr>
          <w:rFonts w:ascii="Times New Roman" w:hAnsi="Times New Roman"/>
          <w:sz w:val="24"/>
          <w:szCs w:val="24"/>
          <w:lang w:val="es-ES_tradnl"/>
        </w:rPr>
        <w:t>2.8</w:t>
      </w:r>
      <w:r w:rsidR="00125933">
        <w:rPr>
          <w:rFonts w:ascii="Times New Roman" w:hAnsi="Times New Roman"/>
          <w:sz w:val="24"/>
          <w:szCs w:val="24"/>
          <w:lang w:val="es-ES_tradnl"/>
        </w:rPr>
        <w:tab/>
      </w:r>
      <w:r w:rsidR="007E1DB7" w:rsidRPr="00C00288">
        <w:rPr>
          <w:rFonts w:ascii="Times New Roman" w:hAnsi="Times New Roman"/>
          <w:sz w:val="24"/>
          <w:szCs w:val="24"/>
          <w:lang w:val="es-ES_tradnl"/>
        </w:rPr>
        <w:t>La</w:t>
      </w:r>
      <w:r w:rsidR="00D12B7A">
        <w:rPr>
          <w:rFonts w:ascii="Times New Roman" w:hAnsi="Times New Roman"/>
          <w:sz w:val="24"/>
          <w:szCs w:val="24"/>
          <w:lang w:val="es-ES_tradnl"/>
        </w:rPr>
        <w:t>s causas del problema son: i)</w:t>
      </w:r>
      <w:r w:rsidR="00D666B1">
        <w:rPr>
          <w:rFonts w:ascii="Times New Roman" w:hAnsi="Times New Roman"/>
          <w:sz w:val="24"/>
          <w:szCs w:val="24"/>
          <w:lang w:val="es-ES_tradnl"/>
        </w:rPr>
        <w:t xml:space="preserve"> desconocimiento de hábitos alimenticios que tengan un impacto en la nutrición familiar; (ii)</w:t>
      </w:r>
      <w:r w:rsidR="00C42A82">
        <w:rPr>
          <w:rFonts w:ascii="Times New Roman" w:hAnsi="Times New Roman"/>
          <w:sz w:val="24"/>
          <w:szCs w:val="24"/>
          <w:lang w:val="es-ES_tradnl"/>
        </w:rPr>
        <w:t xml:space="preserve"> falta de conocimiento sobre </w:t>
      </w:r>
      <w:r w:rsidR="00975534">
        <w:rPr>
          <w:rFonts w:ascii="Times New Roman" w:hAnsi="Times New Roman"/>
          <w:sz w:val="24"/>
          <w:szCs w:val="24"/>
          <w:lang w:val="es-ES_tradnl"/>
        </w:rPr>
        <w:t>técnicas de</w:t>
      </w:r>
      <w:r w:rsidR="00C42A82">
        <w:rPr>
          <w:rFonts w:ascii="Times New Roman" w:hAnsi="Times New Roman"/>
          <w:sz w:val="24"/>
          <w:szCs w:val="24"/>
          <w:lang w:val="es-ES_tradnl"/>
        </w:rPr>
        <w:t xml:space="preserve"> producción de alimentos para auto consumo;</w:t>
      </w:r>
      <w:r w:rsidR="00D666B1">
        <w:rPr>
          <w:rFonts w:ascii="Times New Roman" w:hAnsi="Times New Roman"/>
          <w:sz w:val="24"/>
          <w:szCs w:val="24"/>
          <w:lang w:val="es-ES_tradnl"/>
        </w:rPr>
        <w:t xml:space="preserve"> </w:t>
      </w:r>
      <w:r w:rsidR="00975534">
        <w:rPr>
          <w:rFonts w:ascii="Times New Roman" w:hAnsi="Times New Roman"/>
          <w:sz w:val="24"/>
          <w:szCs w:val="24"/>
          <w:lang w:val="es-ES_tradnl"/>
        </w:rPr>
        <w:t>(iii) falta de servicios nutricionales especializados, enfocados en la prevención</w:t>
      </w:r>
      <w:r w:rsidR="00E167A4">
        <w:rPr>
          <w:rFonts w:ascii="Times New Roman" w:hAnsi="Times New Roman"/>
          <w:sz w:val="24"/>
          <w:szCs w:val="24"/>
          <w:lang w:val="es-ES_tradnl"/>
        </w:rPr>
        <w:t xml:space="preserve"> de la desnutrición</w:t>
      </w:r>
      <w:r w:rsidR="00975534">
        <w:rPr>
          <w:rFonts w:ascii="Times New Roman" w:hAnsi="Times New Roman"/>
          <w:sz w:val="24"/>
          <w:szCs w:val="24"/>
          <w:lang w:val="es-ES_tradnl"/>
        </w:rPr>
        <w:t xml:space="preserve">; </w:t>
      </w:r>
      <w:r w:rsidR="00C42A82">
        <w:rPr>
          <w:rFonts w:ascii="Times New Roman" w:hAnsi="Times New Roman"/>
          <w:sz w:val="24"/>
          <w:szCs w:val="24"/>
          <w:lang w:val="es-ES_tradnl"/>
        </w:rPr>
        <w:t xml:space="preserve">y, </w:t>
      </w:r>
      <w:r w:rsidR="00C42A82">
        <w:rPr>
          <w:rFonts w:ascii="Times New Roman" w:hAnsi="Times New Roman"/>
          <w:sz w:val="24"/>
          <w:szCs w:val="24"/>
          <w:lang w:val="es-MX"/>
        </w:rPr>
        <w:t>(i</w:t>
      </w:r>
      <w:r w:rsidR="00975534">
        <w:rPr>
          <w:rFonts w:ascii="Times New Roman" w:hAnsi="Times New Roman"/>
          <w:sz w:val="24"/>
          <w:szCs w:val="24"/>
          <w:lang w:val="es-MX"/>
        </w:rPr>
        <w:t>v</w:t>
      </w:r>
      <w:r w:rsidR="00C42A82">
        <w:rPr>
          <w:rFonts w:ascii="Times New Roman" w:hAnsi="Times New Roman"/>
          <w:sz w:val="24"/>
          <w:szCs w:val="24"/>
          <w:lang w:val="es-MX"/>
        </w:rPr>
        <w:t xml:space="preserve">) </w:t>
      </w:r>
      <w:r w:rsidR="00125933" w:rsidRPr="00667C95">
        <w:rPr>
          <w:rFonts w:ascii="Times New Roman" w:hAnsi="Times New Roman"/>
          <w:sz w:val="24"/>
          <w:szCs w:val="24"/>
          <w:lang w:val="es-MX"/>
        </w:rPr>
        <w:t>deficiente capa</w:t>
      </w:r>
      <w:r w:rsidR="00125933">
        <w:rPr>
          <w:rFonts w:ascii="Times New Roman" w:hAnsi="Times New Roman"/>
          <w:sz w:val="24"/>
          <w:szCs w:val="24"/>
          <w:lang w:val="es-MX"/>
        </w:rPr>
        <w:t xml:space="preserve">cidad </w:t>
      </w:r>
      <w:r w:rsidR="00700EBF">
        <w:rPr>
          <w:rFonts w:ascii="Times New Roman" w:hAnsi="Times New Roman"/>
          <w:sz w:val="24"/>
          <w:szCs w:val="24"/>
          <w:lang w:val="es-MX"/>
        </w:rPr>
        <w:t xml:space="preserve">y conocimiento </w:t>
      </w:r>
      <w:r w:rsidR="00C42A82">
        <w:rPr>
          <w:rFonts w:ascii="Times New Roman" w:hAnsi="Times New Roman"/>
          <w:sz w:val="24"/>
          <w:szCs w:val="24"/>
          <w:lang w:val="es-MX"/>
        </w:rPr>
        <w:t>sobre gestión de micro</w:t>
      </w:r>
      <w:r w:rsidR="00AA6401">
        <w:rPr>
          <w:rFonts w:ascii="Times New Roman" w:hAnsi="Times New Roman"/>
          <w:sz w:val="24"/>
          <w:szCs w:val="24"/>
          <w:lang w:val="es-MX"/>
        </w:rPr>
        <w:t>-</w:t>
      </w:r>
      <w:r w:rsidR="00C42A82">
        <w:rPr>
          <w:rFonts w:ascii="Times New Roman" w:hAnsi="Times New Roman"/>
          <w:sz w:val="24"/>
          <w:szCs w:val="24"/>
          <w:lang w:val="es-MX"/>
        </w:rPr>
        <w:t xml:space="preserve">emprendimientos.  </w:t>
      </w:r>
    </w:p>
    <w:p w:rsidR="00CF045F" w:rsidRPr="00CF045F" w:rsidRDefault="00E511C2" w:rsidP="00CF045F">
      <w:pPr>
        <w:autoSpaceDE w:val="0"/>
        <w:autoSpaceDN w:val="0"/>
        <w:adjustRightInd w:val="0"/>
        <w:spacing w:after="0" w:line="240" w:lineRule="auto"/>
        <w:ind w:left="720" w:hanging="720"/>
        <w:jc w:val="both"/>
        <w:rPr>
          <w:rFonts w:ascii="Times New Roman" w:eastAsia="Times New Roman" w:hAnsi="Times New Roman"/>
          <w:sz w:val="24"/>
          <w:szCs w:val="24"/>
          <w:lang w:val="es-ES_tradnl"/>
        </w:rPr>
      </w:pPr>
      <w:r>
        <w:rPr>
          <w:rFonts w:ascii="Times New Roman" w:hAnsi="Times New Roman"/>
          <w:sz w:val="24"/>
          <w:szCs w:val="24"/>
          <w:lang w:val="es-ES"/>
        </w:rPr>
        <w:t>2.9</w:t>
      </w:r>
      <w:r w:rsidR="00290D49">
        <w:rPr>
          <w:rFonts w:ascii="Times New Roman" w:hAnsi="Times New Roman"/>
          <w:sz w:val="24"/>
          <w:szCs w:val="24"/>
          <w:lang w:val="es-ES"/>
        </w:rPr>
        <w:tab/>
      </w:r>
      <w:r w:rsidR="00C42A82" w:rsidRPr="00CF045F">
        <w:rPr>
          <w:rFonts w:ascii="Times New Roman" w:hAnsi="Times New Roman"/>
          <w:sz w:val="24"/>
          <w:szCs w:val="24"/>
          <w:lang w:val="es-ES"/>
        </w:rPr>
        <w:t xml:space="preserve">Por otro lado, </w:t>
      </w:r>
      <w:r w:rsidR="0011543F">
        <w:rPr>
          <w:rFonts w:ascii="Times New Roman" w:hAnsi="Times New Roman"/>
          <w:sz w:val="24"/>
          <w:szCs w:val="24"/>
          <w:lang w:val="es-ES"/>
        </w:rPr>
        <w:t xml:space="preserve">de acuerdo a un informe de la Organización Pan Americana de Salud (PAHO), </w:t>
      </w:r>
      <w:r w:rsidR="00C42A82" w:rsidRPr="00CF045F">
        <w:rPr>
          <w:rFonts w:ascii="Times New Roman" w:hAnsi="Times New Roman"/>
          <w:sz w:val="24"/>
          <w:szCs w:val="24"/>
          <w:lang w:val="es-ES"/>
        </w:rPr>
        <w:t>l</w:t>
      </w:r>
      <w:r w:rsidR="00290D49" w:rsidRPr="00CF045F">
        <w:rPr>
          <w:rFonts w:ascii="Times New Roman" w:hAnsi="Times New Roman"/>
          <w:bCs/>
          <w:sz w:val="24"/>
          <w:szCs w:val="24"/>
          <w:lang w:val="es-ES_tradnl"/>
        </w:rPr>
        <w:t xml:space="preserve">as mujeres indígenas de Panamá </w:t>
      </w:r>
      <w:r w:rsidR="00C42A82" w:rsidRPr="00CF045F">
        <w:rPr>
          <w:rFonts w:ascii="Times New Roman" w:hAnsi="Times New Roman"/>
          <w:bCs/>
          <w:sz w:val="24"/>
          <w:szCs w:val="24"/>
          <w:lang w:val="es-ES_tradnl"/>
        </w:rPr>
        <w:t xml:space="preserve">enfrentan el desafío de ser jefes únicos de hogar, ya que </w:t>
      </w:r>
      <w:r w:rsidR="00290D49" w:rsidRPr="00CF045F">
        <w:rPr>
          <w:rFonts w:ascii="Times New Roman" w:hAnsi="Times New Roman"/>
          <w:bCs/>
          <w:sz w:val="24"/>
          <w:szCs w:val="24"/>
          <w:lang w:val="es-ES_tradnl"/>
        </w:rPr>
        <w:t xml:space="preserve">los hombres migran a las ciudades en búsqueda de trabajo. </w:t>
      </w:r>
      <w:r w:rsidR="001B33AC" w:rsidRPr="00CF045F">
        <w:rPr>
          <w:rFonts w:ascii="Times New Roman" w:hAnsi="Times New Roman"/>
          <w:bCs/>
          <w:sz w:val="24"/>
          <w:szCs w:val="24"/>
          <w:lang w:val="es-ES_tradnl"/>
        </w:rPr>
        <w:t>Además</w:t>
      </w:r>
      <w:r w:rsidR="006D4A48" w:rsidRPr="00CF045F">
        <w:rPr>
          <w:rFonts w:ascii="Times New Roman" w:hAnsi="Times New Roman"/>
          <w:bCs/>
          <w:sz w:val="24"/>
          <w:szCs w:val="24"/>
          <w:lang w:val="es-ES_tradnl"/>
        </w:rPr>
        <w:t>, l</w:t>
      </w:r>
      <w:r w:rsidR="00290D49" w:rsidRPr="00CF045F">
        <w:rPr>
          <w:rFonts w:ascii="Times New Roman" w:hAnsi="Times New Roman"/>
          <w:bCs/>
          <w:sz w:val="24"/>
          <w:szCs w:val="24"/>
          <w:lang w:val="es-ES_tradnl"/>
        </w:rPr>
        <w:t>as mujeres tienen menos acceso a educación, salud y oportunidades de trabaj</w:t>
      </w:r>
      <w:r w:rsidR="00C42A82" w:rsidRPr="00CF045F">
        <w:rPr>
          <w:rFonts w:ascii="Times New Roman" w:hAnsi="Times New Roman"/>
          <w:bCs/>
          <w:sz w:val="24"/>
          <w:szCs w:val="24"/>
          <w:lang w:val="es-ES_tradnl"/>
        </w:rPr>
        <w:t xml:space="preserve">o, por lo que </w:t>
      </w:r>
      <w:r w:rsidR="00290D49" w:rsidRPr="00CF045F">
        <w:rPr>
          <w:rFonts w:ascii="Times New Roman" w:eastAsia="Times New Roman" w:hAnsi="Times New Roman"/>
          <w:sz w:val="24"/>
          <w:szCs w:val="24"/>
          <w:lang w:val="es-ES"/>
        </w:rPr>
        <w:t xml:space="preserve"> la mujer indígena en Panamá vive en una situación </w:t>
      </w:r>
      <w:r w:rsidR="00C42A82" w:rsidRPr="00CF045F">
        <w:rPr>
          <w:rFonts w:ascii="Times New Roman" w:eastAsia="Times New Roman" w:hAnsi="Times New Roman"/>
          <w:sz w:val="24"/>
          <w:szCs w:val="24"/>
          <w:lang w:val="es-ES"/>
        </w:rPr>
        <w:t xml:space="preserve">de pobreza </w:t>
      </w:r>
      <w:r w:rsidR="00290D49" w:rsidRPr="00CF045F">
        <w:rPr>
          <w:rFonts w:ascii="Times New Roman" w:eastAsia="Times New Roman" w:hAnsi="Times New Roman"/>
          <w:sz w:val="24"/>
          <w:szCs w:val="24"/>
          <w:lang w:val="es-ES"/>
        </w:rPr>
        <w:t>más profunda</w:t>
      </w:r>
      <w:r w:rsidR="00CF045F" w:rsidRPr="00CF045F">
        <w:rPr>
          <w:rFonts w:ascii="Times New Roman" w:eastAsia="Times New Roman" w:hAnsi="Times New Roman"/>
          <w:sz w:val="24"/>
          <w:szCs w:val="24"/>
          <w:lang w:val="es-ES"/>
        </w:rPr>
        <w:t xml:space="preserve">. </w:t>
      </w:r>
      <w:r w:rsidR="00CF045F" w:rsidRPr="00CF045F">
        <w:rPr>
          <w:rFonts w:ascii="Times New Roman" w:hAnsi="Times New Roman"/>
          <w:sz w:val="24"/>
          <w:szCs w:val="24"/>
          <w:lang w:val="es-ES_tradnl"/>
        </w:rPr>
        <w:t>La exclusión de las mujeres indígenas de la educación, el logro</w:t>
      </w:r>
      <w:r w:rsidR="00CF045F">
        <w:rPr>
          <w:rFonts w:ascii="Times New Roman" w:hAnsi="Times New Roman"/>
          <w:sz w:val="24"/>
          <w:szCs w:val="24"/>
          <w:lang w:val="es-ES_tradnl"/>
        </w:rPr>
        <w:t xml:space="preserve"> </w:t>
      </w:r>
      <w:r w:rsidR="00CF045F" w:rsidRPr="00CF045F">
        <w:rPr>
          <w:rFonts w:ascii="Times New Roman" w:hAnsi="Times New Roman"/>
          <w:sz w:val="24"/>
          <w:szCs w:val="24"/>
          <w:lang w:val="es-ES_tradnl"/>
        </w:rPr>
        <w:t>educacional bajo, y las tasas inferiores de bilingüismo impactan negativamente en su capacidad de obtener ingresos mayores,</w:t>
      </w:r>
      <w:r w:rsidR="00CF045F">
        <w:rPr>
          <w:rFonts w:ascii="Times New Roman" w:hAnsi="Times New Roman"/>
          <w:sz w:val="24"/>
          <w:szCs w:val="24"/>
          <w:lang w:val="es-ES_tradnl"/>
        </w:rPr>
        <w:t xml:space="preserve"> </w:t>
      </w:r>
      <w:r w:rsidR="00CF045F" w:rsidRPr="00CF045F">
        <w:rPr>
          <w:rFonts w:ascii="Times New Roman" w:hAnsi="Times New Roman"/>
          <w:sz w:val="24"/>
          <w:szCs w:val="24"/>
          <w:lang w:val="es-ES_tradnl"/>
        </w:rPr>
        <w:lastRenderedPageBreak/>
        <w:t>obtener acceso a los servicios de salud, practicar las estrategias</w:t>
      </w:r>
      <w:r w:rsidR="00CF045F">
        <w:rPr>
          <w:rFonts w:ascii="Times New Roman" w:hAnsi="Times New Roman"/>
          <w:sz w:val="24"/>
          <w:szCs w:val="24"/>
          <w:lang w:val="es-ES_tradnl"/>
        </w:rPr>
        <w:t xml:space="preserve"> </w:t>
      </w:r>
      <w:r w:rsidR="00CF045F" w:rsidRPr="00CF045F">
        <w:rPr>
          <w:rFonts w:ascii="Times New Roman" w:hAnsi="Times New Roman"/>
          <w:sz w:val="24"/>
          <w:szCs w:val="24"/>
          <w:lang w:val="es-ES_tradnl"/>
        </w:rPr>
        <w:t>seguras de salud reproductiva, y organizarse eficazmente</w:t>
      </w:r>
      <w:r w:rsidR="00BA2FBE">
        <w:rPr>
          <w:rStyle w:val="FootnoteReference"/>
          <w:rFonts w:ascii="Times New Roman" w:hAnsi="Times New Roman"/>
          <w:sz w:val="24"/>
          <w:szCs w:val="24"/>
          <w:lang w:val="es-ES_tradnl"/>
        </w:rPr>
        <w:footnoteReference w:id="6"/>
      </w:r>
      <w:r w:rsidR="00CF045F" w:rsidRPr="00CF045F">
        <w:rPr>
          <w:rFonts w:ascii="Times New Roman" w:hAnsi="Times New Roman"/>
          <w:sz w:val="24"/>
          <w:szCs w:val="24"/>
          <w:lang w:val="es-ES_tradnl"/>
        </w:rPr>
        <w:t>.</w:t>
      </w:r>
    </w:p>
    <w:p w:rsidR="00CF045F" w:rsidRDefault="00CF045F" w:rsidP="009B5042">
      <w:pPr>
        <w:tabs>
          <w:tab w:val="left" w:pos="720"/>
        </w:tabs>
        <w:spacing w:after="0" w:line="240" w:lineRule="auto"/>
        <w:ind w:left="720" w:hanging="720"/>
        <w:jc w:val="both"/>
        <w:rPr>
          <w:rFonts w:ascii="Times New Roman" w:eastAsia="Times New Roman" w:hAnsi="Times New Roman"/>
          <w:sz w:val="24"/>
          <w:szCs w:val="24"/>
          <w:lang w:val="es-ES"/>
        </w:rPr>
      </w:pPr>
    </w:p>
    <w:p w:rsidR="00125933" w:rsidRPr="00DD0416" w:rsidRDefault="00DA046F" w:rsidP="009B5042">
      <w:pPr>
        <w:tabs>
          <w:tab w:val="left" w:pos="720"/>
        </w:tabs>
        <w:spacing w:after="0" w:line="240" w:lineRule="auto"/>
        <w:ind w:left="720" w:hanging="720"/>
        <w:jc w:val="both"/>
        <w:rPr>
          <w:rFonts w:ascii="Times New Roman" w:hAnsi="Times New Roman"/>
          <w:sz w:val="24"/>
          <w:szCs w:val="24"/>
          <w:lang w:val="es-MX"/>
        </w:rPr>
      </w:pPr>
      <w:r>
        <w:rPr>
          <w:rFonts w:ascii="Times New Roman" w:hAnsi="Times New Roman"/>
          <w:sz w:val="24"/>
          <w:szCs w:val="24"/>
          <w:lang w:val="es-ES"/>
        </w:rPr>
        <w:t>2.1</w:t>
      </w:r>
      <w:r w:rsidR="00E511C2">
        <w:rPr>
          <w:rFonts w:ascii="Times New Roman" w:hAnsi="Times New Roman"/>
          <w:sz w:val="24"/>
          <w:szCs w:val="24"/>
          <w:lang w:val="es-ES"/>
        </w:rPr>
        <w:t>0</w:t>
      </w:r>
      <w:r w:rsidR="00125933">
        <w:rPr>
          <w:rFonts w:ascii="Times New Roman" w:hAnsi="Times New Roman"/>
          <w:sz w:val="24"/>
          <w:szCs w:val="24"/>
          <w:lang w:val="es-ES"/>
        </w:rPr>
        <w:tab/>
        <w:t xml:space="preserve">Este </w:t>
      </w:r>
      <w:r w:rsidR="001C17DB">
        <w:rPr>
          <w:rFonts w:ascii="Times New Roman" w:hAnsi="Times New Roman"/>
          <w:sz w:val="24"/>
          <w:szCs w:val="24"/>
          <w:lang w:val="es-ES"/>
        </w:rPr>
        <w:t>Proyecto</w:t>
      </w:r>
      <w:r w:rsidR="00125933">
        <w:rPr>
          <w:rFonts w:ascii="Times New Roman" w:hAnsi="Times New Roman"/>
          <w:sz w:val="24"/>
          <w:szCs w:val="24"/>
          <w:lang w:val="es-ES"/>
        </w:rPr>
        <w:t xml:space="preserve"> propone </w:t>
      </w:r>
      <w:r w:rsidR="0011543F">
        <w:rPr>
          <w:rFonts w:ascii="Times New Roman" w:hAnsi="Times New Roman"/>
          <w:sz w:val="24"/>
          <w:szCs w:val="24"/>
          <w:lang w:val="es-ES"/>
        </w:rPr>
        <w:t xml:space="preserve">enfrentar </w:t>
      </w:r>
      <w:r w:rsidR="00125933">
        <w:rPr>
          <w:rFonts w:ascii="Times New Roman" w:hAnsi="Times New Roman"/>
          <w:sz w:val="24"/>
          <w:szCs w:val="24"/>
          <w:lang w:val="es-ES"/>
        </w:rPr>
        <w:t>a dichas limitaciones, ampliando las capac</w:t>
      </w:r>
      <w:r w:rsidR="004A3C67">
        <w:rPr>
          <w:rFonts w:ascii="Times New Roman" w:hAnsi="Times New Roman"/>
          <w:sz w:val="24"/>
          <w:szCs w:val="24"/>
          <w:lang w:val="es-ES"/>
        </w:rPr>
        <w:t xml:space="preserve">idades de las </w:t>
      </w:r>
      <w:r w:rsidR="00C2589A">
        <w:rPr>
          <w:rFonts w:ascii="Times New Roman" w:hAnsi="Times New Roman"/>
          <w:sz w:val="24"/>
          <w:szCs w:val="24"/>
          <w:lang w:val="es-ES"/>
        </w:rPr>
        <w:t>familias indígenas</w:t>
      </w:r>
      <w:r w:rsidR="00DD7DD0">
        <w:rPr>
          <w:rFonts w:ascii="Times New Roman" w:hAnsi="Times New Roman"/>
          <w:sz w:val="24"/>
          <w:szCs w:val="24"/>
          <w:lang w:val="es-ES"/>
        </w:rPr>
        <w:t xml:space="preserve">, </w:t>
      </w:r>
      <w:r w:rsidR="00DD7DD0">
        <w:rPr>
          <w:rFonts w:ascii="Times New Roman" w:hAnsi="Times New Roman"/>
          <w:sz w:val="24"/>
          <w:szCs w:val="24"/>
          <w:lang w:val="es-MX"/>
        </w:rPr>
        <w:t xml:space="preserve">en particular de la mujer, </w:t>
      </w:r>
      <w:r w:rsidR="00975534">
        <w:rPr>
          <w:rFonts w:ascii="Times New Roman" w:hAnsi="Times New Roman"/>
          <w:sz w:val="24"/>
          <w:szCs w:val="24"/>
          <w:lang w:val="es-MX"/>
        </w:rPr>
        <w:t xml:space="preserve">de adopción de </w:t>
      </w:r>
      <w:r w:rsidR="00AA6401">
        <w:rPr>
          <w:rFonts w:ascii="Times New Roman" w:hAnsi="Times New Roman"/>
          <w:sz w:val="24"/>
          <w:szCs w:val="24"/>
          <w:lang w:val="es-MX"/>
        </w:rPr>
        <w:t xml:space="preserve">prácticas nutricionales </w:t>
      </w:r>
      <w:r w:rsidR="00771EFA">
        <w:rPr>
          <w:rFonts w:ascii="Times New Roman" w:hAnsi="Times New Roman"/>
          <w:sz w:val="24"/>
          <w:szCs w:val="24"/>
          <w:lang w:val="es-MX"/>
        </w:rPr>
        <w:t>más</w:t>
      </w:r>
      <w:r w:rsidR="0011543F">
        <w:rPr>
          <w:rFonts w:ascii="Times New Roman" w:hAnsi="Times New Roman"/>
          <w:sz w:val="24"/>
          <w:szCs w:val="24"/>
          <w:lang w:val="es-MX"/>
        </w:rPr>
        <w:t xml:space="preserve"> </w:t>
      </w:r>
      <w:r w:rsidR="00AA6401">
        <w:rPr>
          <w:rFonts w:ascii="Times New Roman" w:hAnsi="Times New Roman"/>
          <w:sz w:val="24"/>
          <w:szCs w:val="24"/>
          <w:lang w:val="es-MX"/>
        </w:rPr>
        <w:t xml:space="preserve">sanas. </w:t>
      </w:r>
      <w:r w:rsidR="00DD7DD0">
        <w:rPr>
          <w:rFonts w:ascii="Times New Roman" w:hAnsi="Times New Roman"/>
          <w:sz w:val="24"/>
          <w:szCs w:val="24"/>
          <w:lang w:val="es-MX"/>
        </w:rPr>
        <w:t xml:space="preserve">Asimismo, </w:t>
      </w:r>
      <w:r w:rsidR="00DD7DD0">
        <w:rPr>
          <w:rFonts w:ascii="Times New Roman" w:hAnsi="Times New Roman"/>
          <w:sz w:val="24"/>
          <w:szCs w:val="24"/>
          <w:lang w:val="es-ES"/>
        </w:rPr>
        <w:t>s</w:t>
      </w:r>
      <w:r w:rsidR="00125933">
        <w:rPr>
          <w:rFonts w:ascii="Times New Roman" w:hAnsi="Times New Roman"/>
          <w:sz w:val="24"/>
          <w:szCs w:val="24"/>
          <w:lang w:val="es-ES"/>
        </w:rPr>
        <w:t>e</w:t>
      </w:r>
      <w:r w:rsidR="00125933">
        <w:rPr>
          <w:rFonts w:ascii="Times New Roman" w:hAnsi="Times New Roman"/>
          <w:sz w:val="24"/>
          <w:szCs w:val="24"/>
          <w:lang w:val="es-MX"/>
        </w:rPr>
        <w:t xml:space="preserve"> pretende implementar capacitación, asistencia técn</w:t>
      </w:r>
      <w:r w:rsidR="00225DD2">
        <w:rPr>
          <w:rFonts w:ascii="Times New Roman" w:hAnsi="Times New Roman"/>
          <w:sz w:val="24"/>
          <w:szCs w:val="24"/>
          <w:lang w:val="es-MX"/>
        </w:rPr>
        <w:t xml:space="preserve">ica, y asesoría/acompañamiento </w:t>
      </w:r>
      <w:r w:rsidR="00975534">
        <w:rPr>
          <w:rFonts w:ascii="Times New Roman" w:hAnsi="Times New Roman"/>
          <w:sz w:val="24"/>
          <w:szCs w:val="24"/>
          <w:lang w:val="es-MX"/>
        </w:rPr>
        <w:t xml:space="preserve">con equipos de apoyo </w:t>
      </w:r>
      <w:r w:rsidR="00125933">
        <w:rPr>
          <w:rFonts w:ascii="Times New Roman" w:hAnsi="Times New Roman"/>
          <w:sz w:val="24"/>
          <w:szCs w:val="24"/>
          <w:lang w:val="es-MX"/>
        </w:rPr>
        <w:t>para que las familias desarrollen sus capacidades, motivación, creatividad,</w:t>
      </w:r>
      <w:r w:rsidR="004A3C67">
        <w:rPr>
          <w:rFonts w:ascii="Times New Roman" w:hAnsi="Times New Roman"/>
          <w:sz w:val="24"/>
          <w:szCs w:val="24"/>
          <w:lang w:val="es-MX"/>
        </w:rPr>
        <w:t xml:space="preserve"> autoconfianza, </w:t>
      </w:r>
      <w:r w:rsidR="00DD7DD0">
        <w:rPr>
          <w:rFonts w:ascii="Times New Roman" w:hAnsi="Times New Roman"/>
          <w:sz w:val="24"/>
          <w:szCs w:val="24"/>
          <w:lang w:val="es-MX"/>
        </w:rPr>
        <w:t xml:space="preserve">tanto en la adopción de prácticas nutricionales, como </w:t>
      </w:r>
      <w:r w:rsidR="004A3C67">
        <w:rPr>
          <w:rFonts w:ascii="Times New Roman" w:hAnsi="Times New Roman"/>
          <w:sz w:val="24"/>
          <w:szCs w:val="24"/>
          <w:lang w:val="es-MX"/>
        </w:rPr>
        <w:t>en la producción</w:t>
      </w:r>
      <w:r w:rsidR="00125933">
        <w:rPr>
          <w:rFonts w:ascii="Times New Roman" w:hAnsi="Times New Roman"/>
          <w:sz w:val="24"/>
          <w:szCs w:val="24"/>
          <w:lang w:val="es-MX"/>
        </w:rPr>
        <w:t xml:space="preserve"> de alimentos para el autoconsumo</w:t>
      </w:r>
      <w:r w:rsidR="00DD7DD0">
        <w:rPr>
          <w:rFonts w:ascii="Times New Roman" w:hAnsi="Times New Roman"/>
          <w:sz w:val="24"/>
          <w:szCs w:val="24"/>
          <w:lang w:val="es-MX"/>
        </w:rPr>
        <w:t xml:space="preserve"> y </w:t>
      </w:r>
      <w:r w:rsidR="00125933">
        <w:rPr>
          <w:rFonts w:ascii="Times New Roman" w:hAnsi="Times New Roman"/>
          <w:sz w:val="24"/>
          <w:szCs w:val="24"/>
          <w:lang w:val="es-MX"/>
        </w:rPr>
        <w:t xml:space="preserve"> para la venta.</w:t>
      </w:r>
      <w:r w:rsidR="00AA6401">
        <w:rPr>
          <w:rFonts w:ascii="Times New Roman" w:hAnsi="Times New Roman"/>
          <w:sz w:val="24"/>
          <w:szCs w:val="24"/>
          <w:lang w:val="es-MX"/>
        </w:rPr>
        <w:t xml:space="preserve"> </w:t>
      </w:r>
      <w:r w:rsidR="00715F00" w:rsidRPr="003F1867">
        <w:rPr>
          <w:rFonts w:ascii="Times New Roman" w:hAnsi="Times New Roman"/>
          <w:color w:val="1F497D"/>
          <w:sz w:val="24"/>
          <w:szCs w:val="24"/>
          <w:lang w:val="es-ES_tradnl"/>
        </w:rPr>
        <w:t xml:space="preserve">Esta operación está alineada con la </w:t>
      </w:r>
      <w:r w:rsidR="002C0A04" w:rsidRPr="002C0A04">
        <w:rPr>
          <w:rFonts w:ascii="Times New Roman" w:hAnsi="Times New Roman"/>
          <w:color w:val="1F497D"/>
          <w:sz w:val="24"/>
          <w:szCs w:val="24"/>
          <w:lang w:val="es-ES_tradnl"/>
        </w:rPr>
        <w:t>Estrategia</w:t>
      </w:r>
      <w:r w:rsidR="00715F00" w:rsidRPr="003F1867">
        <w:rPr>
          <w:rFonts w:ascii="Times New Roman" w:hAnsi="Times New Roman"/>
          <w:color w:val="1F497D"/>
          <w:sz w:val="24"/>
          <w:szCs w:val="24"/>
          <w:lang w:val="es-ES_tradnl"/>
        </w:rPr>
        <w:t xml:space="preserve"> del Banco en el </w:t>
      </w:r>
      <w:r w:rsidR="00715F00" w:rsidRPr="00715F00">
        <w:rPr>
          <w:rFonts w:ascii="Times New Roman" w:hAnsi="Times New Roman"/>
          <w:color w:val="1F497D"/>
          <w:sz w:val="24"/>
          <w:szCs w:val="24"/>
          <w:lang w:val="es-ES_tradnl"/>
        </w:rPr>
        <w:t>País</w:t>
      </w:r>
      <w:r w:rsidR="00715F00" w:rsidRPr="003F1867">
        <w:rPr>
          <w:rFonts w:ascii="Times New Roman" w:hAnsi="Times New Roman"/>
          <w:color w:val="1F497D"/>
          <w:sz w:val="24"/>
          <w:szCs w:val="24"/>
          <w:lang w:val="es-ES_tradnl"/>
        </w:rPr>
        <w:t xml:space="preserve"> vig</w:t>
      </w:r>
      <w:r w:rsidR="00F31DFC" w:rsidRPr="00F31DFC">
        <w:rPr>
          <w:rFonts w:ascii="Times New Roman" w:hAnsi="Times New Roman"/>
          <w:color w:val="1F497D"/>
          <w:sz w:val="24"/>
          <w:szCs w:val="24"/>
          <w:lang w:val="es-ES_tradnl"/>
        </w:rPr>
        <w:t>ente, en particular con el área</w:t>
      </w:r>
      <w:r w:rsidR="00715F00" w:rsidRPr="003F1867">
        <w:rPr>
          <w:rFonts w:ascii="Times New Roman" w:hAnsi="Times New Roman"/>
          <w:color w:val="1F497D"/>
          <w:sz w:val="24"/>
          <w:szCs w:val="24"/>
          <w:lang w:val="es-ES_tradnl"/>
        </w:rPr>
        <w:t xml:space="preserve"> de salud, específicamente con el objetivo estratégico de “Reducir las brechas de salud en las comarcas indígenas y en las comunidades rurales”, el cual incluye indicadores de resultados en el área de nutrición. </w:t>
      </w:r>
      <w:r w:rsidR="00715F00" w:rsidRPr="00E22141">
        <w:rPr>
          <w:rFonts w:ascii="Times New Roman" w:hAnsi="Times New Roman"/>
          <w:sz w:val="24"/>
          <w:szCs w:val="24"/>
          <w:lang w:val="es-MX"/>
        </w:rPr>
        <w:t xml:space="preserve">Además la operación </w:t>
      </w:r>
      <w:r w:rsidR="00715F00" w:rsidRPr="003F1867">
        <w:rPr>
          <w:rFonts w:ascii="Times New Roman" w:hAnsi="Times New Roman"/>
          <w:color w:val="1F497D"/>
          <w:sz w:val="24"/>
          <w:szCs w:val="24"/>
          <w:lang w:val="es-ES_tradnl"/>
        </w:rPr>
        <w:t xml:space="preserve">está incluida en el CPD 2013 </w:t>
      </w:r>
      <w:r w:rsidR="00021A1C" w:rsidRPr="00715F00">
        <w:rPr>
          <w:rFonts w:ascii="Times New Roman" w:hAnsi="Times New Roman"/>
          <w:sz w:val="24"/>
          <w:szCs w:val="24"/>
          <w:lang w:val="es-MX"/>
        </w:rPr>
        <w:t xml:space="preserve">y </w:t>
      </w:r>
      <w:r w:rsidR="00715F00" w:rsidRPr="00715F00">
        <w:rPr>
          <w:rFonts w:ascii="Times New Roman" w:hAnsi="Times New Roman"/>
          <w:sz w:val="24"/>
          <w:szCs w:val="24"/>
          <w:lang w:val="es-MX"/>
        </w:rPr>
        <w:t xml:space="preserve">esta consistente con </w:t>
      </w:r>
      <w:r w:rsidR="00021A1C" w:rsidRPr="00715F00">
        <w:rPr>
          <w:rFonts w:ascii="Times New Roman" w:hAnsi="Times New Roman"/>
          <w:sz w:val="24"/>
          <w:szCs w:val="24"/>
          <w:lang w:val="es-MX"/>
        </w:rPr>
        <w:t xml:space="preserve">la </w:t>
      </w:r>
      <w:r w:rsidR="00B92A82" w:rsidRPr="00DD0416">
        <w:rPr>
          <w:rFonts w:ascii="Times New Roman" w:hAnsi="Times New Roman"/>
          <w:sz w:val="24"/>
          <w:szCs w:val="24"/>
          <w:lang w:val="es-MX"/>
        </w:rPr>
        <w:t>política del banco para pueblos indígenas (OP-765).</w:t>
      </w:r>
    </w:p>
    <w:p w:rsidR="0059124C" w:rsidRPr="00E22141" w:rsidRDefault="0059124C" w:rsidP="009B5042">
      <w:pPr>
        <w:tabs>
          <w:tab w:val="left" w:pos="720"/>
        </w:tabs>
        <w:spacing w:after="0" w:line="240" w:lineRule="auto"/>
        <w:ind w:left="720" w:hanging="720"/>
        <w:jc w:val="both"/>
        <w:rPr>
          <w:rFonts w:ascii="Times New Roman" w:hAnsi="Times New Roman"/>
          <w:sz w:val="24"/>
          <w:szCs w:val="24"/>
          <w:lang w:val="es-MX"/>
        </w:rPr>
      </w:pPr>
    </w:p>
    <w:p w:rsidR="00125933" w:rsidRDefault="00125933" w:rsidP="00500861">
      <w:pPr>
        <w:tabs>
          <w:tab w:val="left" w:pos="720"/>
        </w:tabs>
        <w:spacing w:after="120" w:line="240" w:lineRule="auto"/>
        <w:ind w:left="720" w:hanging="720"/>
        <w:jc w:val="both"/>
        <w:rPr>
          <w:rFonts w:ascii="Times New Roman" w:hAnsi="Times New Roman"/>
          <w:b/>
          <w:sz w:val="24"/>
          <w:szCs w:val="24"/>
          <w:lang w:val="es-SV"/>
        </w:rPr>
      </w:pPr>
      <w:r>
        <w:rPr>
          <w:rFonts w:ascii="Times New Roman" w:hAnsi="Times New Roman"/>
          <w:sz w:val="24"/>
          <w:szCs w:val="24"/>
          <w:lang w:val="es-ES"/>
        </w:rPr>
        <w:tab/>
      </w:r>
      <w:r>
        <w:rPr>
          <w:rFonts w:ascii="Times New Roman" w:hAnsi="Times New Roman"/>
          <w:b/>
          <w:sz w:val="24"/>
          <w:szCs w:val="24"/>
          <w:lang w:val="es-SV"/>
        </w:rPr>
        <w:t>III</w:t>
      </w:r>
      <w:r w:rsidRPr="00FF1B81">
        <w:rPr>
          <w:rFonts w:ascii="Times New Roman" w:hAnsi="Times New Roman"/>
          <w:b/>
          <w:sz w:val="24"/>
          <w:szCs w:val="24"/>
          <w:lang w:val="es-SV"/>
        </w:rPr>
        <w:t xml:space="preserve">. OBJETIVOS Y DESCRIPCION DEL </w:t>
      </w:r>
      <w:r w:rsidR="001C17DB">
        <w:rPr>
          <w:rFonts w:ascii="Times New Roman" w:hAnsi="Times New Roman"/>
          <w:b/>
          <w:sz w:val="24"/>
          <w:szCs w:val="24"/>
          <w:lang w:val="es-SV"/>
        </w:rPr>
        <w:t>PROYECTO</w:t>
      </w:r>
    </w:p>
    <w:p w:rsidR="008C4C53" w:rsidRPr="003F1867" w:rsidRDefault="00125933" w:rsidP="003F1867">
      <w:pPr>
        <w:ind w:left="720" w:hanging="720"/>
        <w:jc w:val="both"/>
        <w:rPr>
          <w:rFonts w:ascii="Times New Roman" w:hAnsi="Times New Roman"/>
          <w:color w:val="1F497D"/>
          <w:sz w:val="24"/>
          <w:szCs w:val="24"/>
          <w:lang w:val="es-ES_tradnl"/>
        </w:rPr>
      </w:pPr>
      <w:r w:rsidRPr="00410FF1">
        <w:rPr>
          <w:rFonts w:ascii="Times New Roman" w:hAnsi="Times New Roman"/>
          <w:sz w:val="24"/>
          <w:szCs w:val="24"/>
          <w:lang w:val="es-SV" w:eastAsia="es-ES"/>
        </w:rPr>
        <w:t>3.1</w:t>
      </w:r>
      <w:r w:rsidRPr="00410FF1">
        <w:rPr>
          <w:rFonts w:ascii="Times New Roman" w:hAnsi="Times New Roman"/>
          <w:sz w:val="24"/>
          <w:szCs w:val="24"/>
          <w:lang w:val="es-SV" w:eastAsia="es-ES"/>
        </w:rPr>
        <w:tab/>
      </w:r>
      <w:r w:rsidR="005D6DFA" w:rsidRPr="008C4C53">
        <w:rPr>
          <w:rFonts w:ascii="Times New Roman" w:hAnsi="Times New Roman"/>
          <w:sz w:val="24"/>
          <w:szCs w:val="24"/>
          <w:lang w:val="es-ES"/>
        </w:rPr>
        <w:t xml:space="preserve">El impacto del </w:t>
      </w:r>
      <w:r w:rsidR="001C17DB" w:rsidRPr="008C4C53">
        <w:rPr>
          <w:rFonts w:ascii="Times New Roman" w:hAnsi="Times New Roman"/>
          <w:sz w:val="24"/>
          <w:szCs w:val="24"/>
          <w:lang w:val="es-ES"/>
        </w:rPr>
        <w:t>Proyecto</w:t>
      </w:r>
      <w:r w:rsidR="005D6DFA" w:rsidRPr="008C4C53">
        <w:rPr>
          <w:rFonts w:ascii="Times New Roman" w:hAnsi="Times New Roman"/>
          <w:sz w:val="24"/>
          <w:szCs w:val="24"/>
          <w:lang w:val="es-ES"/>
        </w:rPr>
        <w:t xml:space="preserve"> es </w:t>
      </w:r>
      <w:r w:rsidR="005D6DFA" w:rsidRPr="008C4C53">
        <w:rPr>
          <w:rFonts w:ascii="Times New Roman" w:hAnsi="Times New Roman"/>
          <w:sz w:val="24"/>
          <w:szCs w:val="24"/>
          <w:lang w:val="es-ES_tradnl"/>
        </w:rPr>
        <w:t xml:space="preserve">contribuir a </w:t>
      </w:r>
      <w:r w:rsidR="00930569" w:rsidRPr="008C4C53">
        <w:rPr>
          <w:rFonts w:ascii="Times New Roman" w:hAnsi="Times New Roman"/>
          <w:sz w:val="24"/>
          <w:szCs w:val="24"/>
          <w:lang w:val="es-ES_tradnl"/>
        </w:rPr>
        <w:t xml:space="preserve">mejorar </w:t>
      </w:r>
      <w:r w:rsidR="006E0315" w:rsidRPr="008C4C53">
        <w:rPr>
          <w:rFonts w:ascii="Times New Roman" w:hAnsi="Times New Roman"/>
          <w:sz w:val="24"/>
          <w:szCs w:val="24"/>
          <w:lang w:val="es-ES_tradnl"/>
        </w:rPr>
        <w:t>las condiciones</w:t>
      </w:r>
      <w:r w:rsidR="00930569" w:rsidRPr="008C4C53">
        <w:rPr>
          <w:rFonts w:ascii="Times New Roman" w:hAnsi="Times New Roman"/>
          <w:sz w:val="24"/>
          <w:szCs w:val="24"/>
          <w:lang w:val="es-ES_tradnl"/>
        </w:rPr>
        <w:t xml:space="preserve"> de </w:t>
      </w:r>
      <w:r w:rsidR="005D6DFA" w:rsidRPr="008C4C53">
        <w:rPr>
          <w:rFonts w:ascii="Times New Roman" w:hAnsi="Times New Roman"/>
          <w:sz w:val="24"/>
          <w:szCs w:val="24"/>
          <w:lang w:val="es-ES_tradnl"/>
        </w:rPr>
        <w:t xml:space="preserve">nutrición e incrementar los ingresos de las familias indígenas de la zona rural de Panamá. </w:t>
      </w:r>
      <w:r w:rsidR="005D6DFA" w:rsidRPr="008C4C53">
        <w:rPr>
          <w:rFonts w:ascii="Times New Roman" w:hAnsi="Times New Roman"/>
          <w:sz w:val="24"/>
          <w:szCs w:val="24"/>
          <w:lang w:val="es-ES"/>
        </w:rPr>
        <w:t xml:space="preserve">El resultado es </w:t>
      </w:r>
      <w:r w:rsidR="005D6DFA" w:rsidRPr="008C4C53">
        <w:rPr>
          <w:rFonts w:ascii="Times New Roman" w:hAnsi="Times New Roman"/>
          <w:sz w:val="24"/>
          <w:szCs w:val="24"/>
          <w:lang w:val="es-ES_tradnl"/>
        </w:rPr>
        <w:t xml:space="preserve">mejorar el acceso a prácticas nutricionales sostenibles y a actividades productivas para las familias de tres distritos en la Comarca </w:t>
      </w:r>
      <w:proofErr w:type="spellStart"/>
      <w:r w:rsidR="008B0DE6" w:rsidRPr="008C4C53">
        <w:rPr>
          <w:rFonts w:ascii="Times New Roman" w:hAnsi="Times New Roman"/>
          <w:sz w:val="24"/>
          <w:szCs w:val="24"/>
          <w:lang w:val="es-ES_tradnl"/>
        </w:rPr>
        <w:t>Ngäbe</w:t>
      </w:r>
      <w:r w:rsidR="005D6DFA" w:rsidRPr="008C4C53">
        <w:rPr>
          <w:rFonts w:ascii="Times New Roman" w:hAnsi="Times New Roman"/>
          <w:sz w:val="24"/>
          <w:szCs w:val="24"/>
          <w:lang w:val="es-ES_tradnl"/>
        </w:rPr>
        <w:t>-Buglé</w:t>
      </w:r>
      <w:proofErr w:type="spellEnd"/>
      <w:r w:rsidR="005D6DFA" w:rsidRPr="008C4C53">
        <w:rPr>
          <w:rFonts w:ascii="Times New Roman" w:hAnsi="Times New Roman"/>
          <w:sz w:val="24"/>
          <w:szCs w:val="24"/>
          <w:lang w:val="es-ES_tradnl"/>
        </w:rPr>
        <w:t xml:space="preserve"> (</w:t>
      </w:r>
      <w:proofErr w:type="spellStart"/>
      <w:r w:rsidR="005D6DFA" w:rsidRPr="008C4C53">
        <w:rPr>
          <w:rFonts w:ascii="Times New Roman" w:hAnsi="Times New Roman"/>
          <w:sz w:val="24"/>
          <w:szCs w:val="24"/>
          <w:lang w:val="es-ES_tradnl"/>
        </w:rPr>
        <w:t>Kankintú</w:t>
      </w:r>
      <w:proofErr w:type="spellEnd"/>
      <w:r w:rsidR="005D6DFA" w:rsidRPr="008C4C53">
        <w:rPr>
          <w:rFonts w:ascii="Times New Roman" w:hAnsi="Times New Roman"/>
          <w:sz w:val="24"/>
          <w:szCs w:val="24"/>
          <w:lang w:val="es-ES_tradnl"/>
        </w:rPr>
        <w:t xml:space="preserve">, </w:t>
      </w:r>
      <w:proofErr w:type="spellStart"/>
      <w:r w:rsidR="005D6DFA" w:rsidRPr="008C4C53">
        <w:rPr>
          <w:rFonts w:ascii="Times New Roman" w:hAnsi="Times New Roman"/>
          <w:sz w:val="24"/>
          <w:szCs w:val="24"/>
          <w:lang w:val="es-ES_tradnl"/>
        </w:rPr>
        <w:t>NoleDuima</w:t>
      </w:r>
      <w:proofErr w:type="spellEnd"/>
      <w:r w:rsidR="005D6DFA" w:rsidRPr="008C4C53">
        <w:rPr>
          <w:rFonts w:ascii="Times New Roman" w:hAnsi="Times New Roman"/>
          <w:sz w:val="24"/>
          <w:szCs w:val="24"/>
          <w:lang w:val="es-ES_tradnl"/>
        </w:rPr>
        <w:t xml:space="preserve"> y </w:t>
      </w:r>
      <w:proofErr w:type="spellStart"/>
      <w:r w:rsidR="005D6DFA" w:rsidRPr="008C4C53">
        <w:rPr>
          <w:rFonts w:ascii="Times New Roman" w:hAnsi="Times New Roman"/>
          <w:sz w:val="24"/>
          <w:szCs w:val="24"/>
          <w:lang w:val="es-ES_tradnl"/>
        </w:rPr>
        <w:t>Ñurúm</w:t>
      </w:r>
      <w:proofErr w:type="spellEnd"/>
      <w:r w:rsidR="005D6DFA" w:rsidRPr="008C4C53">
        <w:rPr>
          <w:rFonts w:ascii="Times New Roman" w:hAnsi="Times New Roman"/>
          <w:sz w:val="24"/>
          <w:szCs w:val="24"/>
          <w:lang w:val="es-ES_tradnl"/>
        </w:rPr>
        <w:t>) y el Distrito de Donoso</w:t>
      </w:r>
      <w:r w:rsidR="00DD0416" w:rsidRPr="008C4C53">
        <w:rPr>
          <w:rStyle w:val="FootnoteReference"/>
          <w:rFonts w:ascii="Times New Roman" w:hAnsi="Times New Roman"/>
          <w:sz w:val="24"/>
          <w:szCs w:val="24"/>
          <w:lang w:val="es-ES_tradnl"/>
        </w:rPr>
        <w:footnoteReference w:id="7"/>
      </w:r>
      <w:r w:rsidR="005D6DFA" w:rsidRPr="008C4C53">
        <w:rPr>
          <w:rFonts w:ascii="Times New Roman" w:hAnsi="Times New Roman"/>
          <w:sz w:val="24"/>
          <w:szCs w:val="24"/>
          <w:lang w:val="es-ES_tradnl"/>
        </w:rPr>
        <w:t>.</w:t>
      </w:r>
      <w:r w:rsidR="00E03500" w:rsidRPr="008C4C53">
        <w:rPr>
          <w:rFonts w:ascii="Times New Roman" w:hAnsi="Times New Roman"/>
          <w:sz w:val="24"/>
          <w:szCs w:val="24"/>
          <w:lang w:val="es-ES" w:eastAsia="es-ES"/>
        </w:rPr>
        <w:t xml:space="preserve"> </w:t>
      </w:r>
      <w:r w:rsidR="008C4C53" w:rsidRPr="008C4C53">
        <w:rPr>
          <w:rFonts w:ascii="Times New Roman" w:hAnsi="Times New Roman"/>
          <w:sz w:val="24"/>
          <w:szCs w:val="24"/>
          <w:lang w:val="es-ES" w:eastAsia="es-ES"/>
        </w:rPr>
        <w:t>E</w:t>
      </w:r>
      <w:r w:rsidR="008C4C53" w:rsidRPr="003F1867">
        <w:rPr>
          <w:rFonts w:ascii="Times New Roman" w:hAnsi="Times New Roman"/>
          <w:color w:val="1F497D"/>
          <w:sz w:val="24"/>
          <w:szCs w:val="24"/>
          <w:lang w:val="es-ES_tradnl"/>
        </w:rPr>
        <w:t xml:space="preserve">l fin último del desarrollo es el bienestar de las </w:t>
      </w:r>
      <w:r w:rsidR="008C4C53">
        <w:rPr>
          <w:rFonts w:ascii="Times New Roman" w:hAnsi="Times New Roman"/>
          <w:color w:val="1F497D"/>
          <w:sz w:val="24"/>
          <w:szCs w:val="24"/>
          <w:lang w:val="es-ES_tradnl"/>
        </w:rPr>
        <w:t>familias</w:t>
      </w:r>
      <w:r w:rsidR="008C4C53" w:rsidRPr="003F1867">
        <w:rPr>
          <w:rFonts w:ascii="Times New Roman" w:hAnsi="Times New Roman"/>
          <w:color w:val="1F497D"/>
          <w:sz w:val="24"/>
          <w:szCs w:val="24"/>
          <w:lang w:val="es-ES_tradnl"/>
        </w:rPr>
        <w:t xml:space="preserve"> (mejor nutrición), mientras que los aspectos de emprendimiento y aumento del ingreso son los medios.</w:t>
      </w:r>
    </w:p>
    <w:p w:rsidR="00E03500" w:rsidRPr="003F1867" w:rsidRDefault="00E03500" w:rsidP="00CE1373">
      <w:pPr>
        <w:spacing w:after="0" w:line="240" w:lineRule="auto"/>
        <w:ind w:left="720" w:hanging="720"/>
        <w:jc w:val="both"/>
        <w:rPr>
          <w:rFonts w:ascii="Times New Roman" w:hAnsi="Times New Roman"/>
          <w:sz w:val="24"/>
          <w:szCs w:val="24"/>
          <w:lang w:val="es-ES_tradnl" w:eastAsia="es-ES"/>
        </w:rPr>
      </w:pPr>
    </w:p>
    <w:p w:rsidR="00E03500" w:rsidRDefault="00E03500" w:rsidP="00CE1373">
      <w:pPr>
        <w:spacing w:after="0" w:line="240" w:lineRule="auto"/>
        <w:ind w:left="720" w:hanging="720"/>
        <w:jc w:val="both"/>
        <w:rPr>
          <w:rFonts w:ascii="Times New Roman" w:hAnsi="Times New Roman"/>
          <w:sz w:val="24"/>
          <w:szCs w:val="24"/>
          <w:lang w:val="es-ES" w:eastAsia="es-ES"/>
        </w:rPr>
      </w:pPr>
    </w:p>
    <w:p w:rsidR="00E03500" w:rsidRDefault="00E03500" w:rsidP="00CE1373">
      <w:pPr>
        <w:spacing w:after="0" w:line="240" w:lineRule="auto"/>
        <w:ind w:left="720" w:hanging="720"/>
        <w:jc w:val="both"/>
        <w:rPr>
          <w:rFonts w:ascii="Times New Roman" w:hAnsi="Times New Roman"/>
          <w:sz w:val="24"/>
          <w:szCs w:val="24"/>
          <w:lang w:val="es-ES_tradnl"/>
        </w:rPr>
      </w:pPr>
      <w:r>
        <w:rPr>
          <w:rFonts w:ascii="Times New Roman" w:hAnsi="Times New Roman"/>
          <w:sz w:val="24"/>
          <w:szCs w:val="24"/>
          <w:lang w:val="es-ES" w:eastAsia="es-ES"/>
        </w:rPr>
        <w:t>3.2</w:t>
      </w:r>
      <w:r>
        <w:rPr>
          <w:rFonts w:ascii="Times New Roman" w:hAnsi="Times New Roman"/>
          <w:sz w:val="24"/>
          <w:szCs w:val="24"/>
          <w:lang w:val="es-ES" w:eastAsia="es-ES"/>
        </w:rPr>
        <w:tab/>
      </w:r>
      <w:r w:rsidRPr="00410FF1">
        <w:rPr>
          <w:rFonts w:ascii="Times New Roman" w:hAnsi="Times New Roman"/>
          <w:sz w:val="24"/>
          <w:szCs w:val="24"/>
          <w:lang w:val="es-ES" w:eastAsia="es-ES"/>
        </w:rPr>
        <w:t>E</w:t>
      </w:r>
      <w:r>
        <w:rPr>
          <w:rFonts w:ascii="Times New Roman" w:hAnsi="Times New Roman"/>
          <w:sz w:val="24"/>
          <w:szCs w:val="24"/>
          <w:lang w:val="es-ES" w:eastAsia="es-ES"/>
        </w:rPr>
        <w:t xml:space="preserve">l </w:t>
      </w:r>
      <w:r w:rsidR="001C17DB">
        <w:rPr>
          <w:rFonts w:ascii="Times New Roman" w:hAnsi="Times New Roman"/>
          <w:sz w:val="24"/>
          <w:szCs w:val="24"/>
          <w:lang w:val="es-ES" w:eastAsia="es-ES"/>
        </w:rPr>
        <w:t>Proyecto</w:t>
      </w:r>
      <w:r>
        <w:rPr>
          <w:rFonts w:ascii="Times New Roman" w:hAnsi="Times New Roman"/>
          <w:sz w:val="24"/>
          <w:szCs w:val="24"/>
          <w:lang w:val="es-ES" w:eastAsia="es-ES"/>
        </w:rPr>
        <w:t xml:space="preserve"> espera lograr que la producción de alimentos de los huertos familiares </w:t>
      </w:r>
      <w:r>
        <w:rPr>
          <w:rFonts w:ascii="Times New Roman" w:hAnsi="Times New Roman"/>
          <w:sz w:val="24"/>
          <w:szCs w:val="24"/>
          <w:lang w:val="es-ES_tradnl"/>
        </w:rPr>
        <w:t xml:space="preserve">pueda ofrecerse a ciertos puntos de comercialización de alimentos, tales como </w:t>
      </w:r>
      <w:r w:rsidR="0011543F">
        <w:rPr>
          <w:rFonts w:ascii="Times New Roman" w:hAnsi="Times New Roman"/>
          <w:sz w:val="24"/>
          <w:szCs w:val="24"/>
          <w:lang w:val="es-ES_tradnl"/>
        </w:rPr>
        <w:t xml:space="preserve">mercados, </w:t>
      </w:r>
      <w:r>
        <w:rPr>
          <w:rFonts w:ascii="Times New Roman" w:hAnsi="Times New Roman"/>
          <w:sz w:val="24"/>
          <w:szCs w:val="24"/>
          <w:lang w:val="es-ES_tradnl"/>
        </w:rPr>
        <w:t>restaurantes y panaderías locales, para mejorar los ingresos familiares y garantizar la sostenibilidad del impacto nutritivo en las familias. De esa manera, el acceso al servicio básico (salud nutricional) será mejorado en una manera sostenible a través del fortalecimiento de las capacidades productivas de los mismos beneficiarios.</w:t>
      </w:r>
    </w:p>
    <w:p w:rsidR="00E03500" w:rsidRDefault="00E03500" w:rsidP="00CE1373">
      <w:pPr>
        <w:spacing w:after="0" w:line="240" w:lineRule="auto"/>
        <w:ind w:left="720" w:hanging="720"/>
        <w:jc w:val="both"/>
        <w:rPr>
          <w:rFonts w:ascii="Times New Roman" w:hAnsi="Times New Roman"/>
          <w:sz w:val="24"/>
          <w:szCs w:val="24"/>
          <w:lang w:val="es-SV" w:eastAsia="es-ES"/>
        </w:rPr>
      </w:pPr>
    </w:p>
    <w:p w:rsidR="00125933" w:rsidRPr="006507DA" w:rsidRDefault="00E511C2" w:rsidP="00500861">
      <w:pPr>
        <w:spacing w:after="120" w:line="240" w:lineRule="auto"/>
        <w:ind w:left="720" w:hanging="720"/>
        <w:jc w:val="both"/>
        <w:rPr>
          <w:rFonts w:ascii="Times New Roman" w:hAnsi="Times New Roman"/>
          <w:sz w:val="24"/>
          <w:szCs w:val="24"/>
          <w:lang w:val="es-PA"/>
        </w:rPr>
      </w:pPr>
      <w:r>
        <w:rPr>
          <w:rFonts w:ascii="Times New Roman" w:hAnsi="Times New Roman"/>
          <w:sz w:val="24"/>
          <w:szCs w:val="24"/>
          <w:lang w:val="es-ES_tradnl"/>
        </w:rPr>
        <w:t>3.3</w:t>
      </w:r>
      <w:r w:rsidR="00125933" w:rsidRPr="006507DA">
        <w:rPr>
          <w:rFonts w:ascii="Times New Roman" w:hAnsi="Times New Roman"/>
          <w:sz w:val="24"/>
          <w:szCs w:val="24"/>
          <w:lang w:val="es-ES_tradnl"/>
        </w:rPr>
        <w:tab/>
        <w:t xml:space="preserve">Los beneficiarios </w:t>
      </w:r>
      <w:r w:rsidR="0011543F">
        <w:rPr>
          <w:rFonts w:ascii="Times New Roman" w:hAnsi="Times New Roman"/>
          <w:sz w:val="24"/>
          <w:szCs w:val="24"/>
          <w:lang w:val="es-ES_tradnl"/>
        </w:rPr>
        <w:t xml:space="preserve">serán hasta </w:t>
      </w:r>
      <w:r w:rsidR="00700EBF">
        <w:rPr>
          <w:rFonts w:ascii="Times New Roman" w:hAnsi="Times New Roman"/>
          <w:sz w:val="24"/>
          <w:szCs w:val="24"/>
          <w:lang w:val="es-PA"/>
        </w:rPr>
        <w:t>600 familias</w:t>
      </w:r>
      <w:r w:rsidR="00D32451">
        <w:rPr>
          <w:rFonts w:ascii="Times New Roman" w:hAnsi="Times New Roman"/>
          <w:sz w:val="24"/>
          <w:szCs w:val="24"/>
          <w:lang w:val="es-PA"/>
        </w:rPr>
        <w:t xml:space="preserve"> </w:t>
      </w:r>
      <w:r w:rsidR="00D32451" w:rsidRPr="001B33AC">
        <w:rPr>
          <w:rFonts w:ascii="Times New Roman" w:hAnsi="Times New Roman"/>
          <w:sz w:val="24"/>
          <w:szCs w:val="24"/>
          <w:lang w:val="es-PA"/>
        </w:rPr>
        <w:t>indígenas en situación de extrema pobreza</w:t>
      </w:r>
      <w:r w:rsidR="00700EBF">
        <w:rPr>
          <w:rFonts w:ascii="Times New Roman" w:hAnsi="Times New Roman"/>
          <w:sz w:val="24"/>
          <w:szCs w:val="24"/>
          <w:lang w:val="es-PA"/>
        </w:rPr>
        <w:t xml:space="preserve"> (alrededor de </w:t>
      </w:r>
      <w:r w:rsidR="00125933" w:rsidRPr="006507DA">
        <w:rPr>
          <w:rFonts w:ascii="Times New Roman" w:hAnsi="Times New Roman"/>
          <w:sz w:val="24"/>
          <w:szCs w:val="24"/>
          <w:lang w:val="es-PA"/>
        </w:rPr>
        <w:t>3</w:t>
      </w:r>
      <w:r w:rsidR="00125933">
        <w:rPr>
          <w:rFonts w:ascii="Times New Roman" w:hAnsi="Times New Roman"/>
          <w:sz w:val="24"/>
          <w:szCs w:val="24"/>
          <w:lang w:val="es-PA"/>
        </w:rPr>
        <w:t>,</w:t>
      </w:r>
      <w:r w:rsidR="00125933" w:rsidRPr="006507DA">
        <w:rPr>
          <w:rFonts w:ascii="Times New Roman" w:hAnsi="Times New Roman"/>
          <w:sz w:val="24"/>
          <w:szCs w:val="24"/>
          <w:lang w:val="es-PA"/>
        </w:rPr>
        <w:t>000 personas</w:t>
      </w:r>
      <w:r w:rsidR="00700EBF">
        <w:rPr>
          <w:rFonts w:ascii="Times New Roman" w:hAnsi="Times New Roman"/>
          <w:sz w:val="24"/>
          <w:szCs w:val="24"/>
          <w:lang w:val="es-PA"/>
        </w:rPr>
        <w:t>)</w:t>
      </w:r>
      <w:r w:rsidR="00F932A5">
        <w:rPr>
          <w:rFonts w:ascii="Times New Roman" w:hAnsi="Times New Roman"/>
          <w:sz w:val="24"/>
          <w:szCs w:val="24"/>
          <w:lang w:val="es-PA"/>
        </w:rPr>
        <w:t>. Del total de beneficiarios</w:t>
      </w:r>
      <w:r w:rsidR="00125933" w:rsidRPr="006507DA">
        <w:rPr>
          <w:rFonts w:ascii="Times New Roman" w:hAnsi="Times New Roman"/>
          <w:sz w:val="24"/>
          <w:szCs w:val="24"/>
          <w:lang w:val="es-PA"/>
        </w:rPr>
        <w:t xml:space="preserve"> 1</w:t>
      </w:r>
      <w:r w:rsidR="00125933">
        <w:rPr>
          <w:rFonts w:ascii="Times New Roman" w:hAnsi="Times New Roman"/>
          <w:sz w:val="24"/>
          <w:szCs w:val="24"/>
          <w:lang w:val="es-PA"/>
        </w:rPr>
        <w:t>,</w:t>
      </w:r>
      <w:r w:rsidR="00125933" w:rsidRPr="006507DA">
        <w:rPr>
          <w:rFonts w:ascii="Times New Roman" w:hAnsi="Times New Roman"/>
          <w:sz w:val="24"/>
          <w:szCs w:val="24"/>
          <w:lang w:val="es-PA"/>
        </w:rPr>
        <w:t>800 serían niños y niñas en riesgo o en condición de desnutrición</w:t>
      </w:r>
      <w:r w:rsidR="001350F1">
        <w:rPr>
          <w:rFonts w:ascii="Times New Roman" w:hAnsi="Times New Roman"/>
          <w:sz w:val="24"/>
          <w:szCs w:val="24"/>
          <w:lang w:val="es-PA"/>
        </w:rPr>
        <w:t xml:space="preserve">. Además, el </w:t>
      </w:r>
      <w:r w:rsidR="001C17DB">
        <w:rPr>
          <w:rFonts w:ascii="Times New Roman" w:hAnsi="Times New Roman"/>
          <w:sz w:val="24"/>
          <w:szCs w:val="24"/>
          <w:lang w:val="es-PA"/>
        </w:rPr>
        <w:t>Proyecto</w:t>
      </w:r>
      <w:r w:rsidR="001350F1">
        <w:rPr>
          <w:rFonts w:ascii="Times New Roman" w:hAnsi="Times New Roman"/>
          <w:sz w:val="24"/>
          <w:szCs w:val="24"/>
          <w:lang w:val="es-PA"/>
        </w:rPr>
        <w:t xml:space="preserve"> capacitar</w:t>
      </w:r>
      <w:r w:rsidR="001350F1">
        <w:rPr>
          <w:rFonts w:ascii="Times New Roman" w:hAnsi="Times New Roman"/>
          <w:sz w:val="24"/>
          <w:szCs w:val="24"/>
          <w:lang w:val="es-ES_tradnl"/>
        </w:rPr>
        <w:t>á</w:t>
      </w:r>
      <w:r w:rsidR="001350F1">
        <w:rPr>
          <w:rFonts w:ascii="Times New Roman" w:hAnsi="Times New Roman"/>
          <w:sz w:val="24"/>
          <w:szCs w:val="24"/>
          <w:lang w:val="es-PA"/>
        </w:rPr>
        <w:t xml:space="preserve"> al</w:t>
      </w:r>
      <w:r w:rsidR="00125933" w:rsidRPr="006507DA">
        <w:rPr>
          <w:rFonts w:ascii="Times New Roman" w:hAnsi="Times New Roman"/>
          <w:sz w:val="24"/>
          <w:szCs w:val="24"/>
          <w:lang w:val="es-PA"/>
        </w:rPr>
        <w:t xml:space="preserve"> menos 30 mujeres de baja escolaridad </w:t>
      </w:r>
      <w:r w:rsidR="001350F1">
        <w:rPr>
          <w:rFonts w:ascii="Times New Roman" w:hAnsi="Times New Roman"/>
          <w:sz w:val="24"/>
          <w:szCs w:val="24"/>
          <w:lang w:val="es-PA"/>
        </w:rPr>
        <w:t xml:space="preserve">en </w:t>
      </w:r>
      <w:r w:rsidR="001B33AC">
        <w:rPr>
          <w:rFonts w:ascii="Times New Roman" w:hAnsi="Times New Roman"/>
          <w:sz w:val="24"/>
          <w:szCs w:val="24"/>
          <w:lang w:val="es-PA"/>
        </w:rPr>
        <w:t>cómo</w:t>
      </w:r>
      <w:r w:rsidR="001350F1" w:rsidRPr="006507DA">
        <w:rPr>
          <w:rFonts w:ascii="Times New Roman" w:hAnsi="Times New Roman"/>
          <w:sz w:val="24"/>
          <w:szCs w:val="24"/>
          <w:lang w:val="es-PA"/>
        </w:rPr>
        <w:t xml:space="preserve"> </w:t>
      </w:r>
      <w:r w:rsidR="00AA50BC">
        <w:rPr>
          <w:rFonts w:ascii="Times New Roman" w:hAnsi="Times New Roman"/>
          <w:sz w:val="24"/>
          <w:szCs w:val="24"/>
          <w:lang w:val="es-PA"/>
        </w:rPr>
        <w:t xml:space="preserve"> </w:t>
      </w:r>
      <w:r w:rsidR="001350F1">
        <w:rPr>
          <w:rFonts w:ascii="Times New Roman" w:hAnsi="Times New Roman"/>
          <w:sz w:val="24"/>
          <w:szCs w:val="24"/>
          <w:lang w:val="es-PA"/>
        </w:rPr>
        <w:t>manejar micro</w:t>
      </w:r>
      <w:r w:rsidR="00AA6401">
        <w:rPr>
          <w:rFonts w:ascii="Times New Roman" w:hAnsi="Times New Roman"/>
          <w:sz w:val="24"/>
          <w:szCs w:val="24"/>
          <w:lang w:val="es-PA"/>
        </w:rPr>
        <w:t>-</w:t>
      </w:r>
      <w:r w:rsidR="001350F1">
        <w:rPr>
          <w:rFonts w:ascii="Times New Roman" w:hAnsi="Times New Roman"/>
          <w:sz w:val="24"/>
          <w:szCs w:val="24"/>
          <w:lang w:val="es-PA"/>
        </w:rPr>
        <w:t xml:space="preserve">emprendimientos de </w:t>
      </w:r>
      <w:r w:rsidR="00BA2DF1">
        <w:rPr>
          <w:rFonts w:ascii="Times New Roman" w:hAnsi="Times New Roman"/>
          <w:sz w:val="24"/>
          <w:szCs w:val="24"/>
          <w:lang w:val="es-PA"/>
        </w:rPr>
        <w:t xml:space="preserve">producción agrícola familiar, </w:t>
      </w:r>
      <w:r w:rsidR="001350F1">
        <w:rPr>
          <w:rFonts w:ascii="Times New Roman" w:hAnsi="Times New Roman"/>
          <w:sz w:val="24"/>
          <w:szCs w:val="24"/>
          <w:lang w:val="es-PA"/>
        </w:rPr>
        <w:t>panadería y otros</w:t>
      </w:r>
      <w:r w:rsidR="00125933">
        <w:rPr>
          <w:rFonts w:ascii="Times New Roman" w:hAnsi="Times New Roman"/>
          <w:sz w:val="24"/>
          <w:szCs w:val="24"/>
          <w:lang w:val="es-PA"/>
        </w:rPr>
        <w:t>;</w:t>
      </w:r>
      <w:r w:rsidR="00125933" w:rsidRPr="006507DA">
        <w:rPr>
          <w:rFonts w:ascii="Times New Roman" w:hAnsi="Times New Roman"/>
          <w:sz w:val="24"/>
          <w:szCs w:val="24"/>
          <w:lang w:val="es-PA"/>
        </w:rPr>
        <w:t xml:space="preserve"> y</w:t>
      </w:r>
      <w:r w:rsidR="002E0E1F">
        <w:rPr>
          <w:rFonts w:ascii="Times New Roman" w:hAnsi="Times New Roman"/>
          <w:sz w:val="24"/>
          <w:szCs w:val="24"/>
          <w:lang w:val="es-PA"/>
        </w:rPr>
        <w:t xml:space="preserve"> </w:t>
      </w:r>
      <w:r w:rsidR="00125933" w:rsidRPr="006507DA">
        <w:rPr>
          <w:rFonts w:ascii="Times New Roman" w:hAnsi="Times New Roman"/>
          <w:sz w:val="24"/>
          <w:szCs w:val="24"/>
          <w:lang w:val="es-PA"/>
        </w:rPr>
        <w:t xml:space="preserve">a jóvenes al abrir oportunidades y crear mejores </w:t>
      </w:r>
      <w:r w:rsidR="00125933" w:rsidRPr="006507DA">
        <w:rPr>
          <w:rFonts w:ascii="Times New Roman" w:hAnsi="Times New Roman"/>
          <w:sz w:val="24"/>
          <w:szCs w:val="24"/>
          <w:lang w:val="es-PA"/>
        </w:rPr>
        <w:lastRenderedPageBreak/>
        <w:t xml:space="preserve">condiciones para mejorar los ingresos de las familias.  </w:t>
      </w:r>
      <w:r w:rsidR="002E0E1F">
        <w:rPr>
          <w:rFonts w:ascii="Times New Roman" w:hAnsi="Times New Roman"/>
          <w:sz w:val="24"/>
          <w:szCs w:val="24"/>
          <w:lang w:val="es-PA"/>
        </w:rPr>
        <w:t>Adicionalmente</w:t>
      </w:r>
      <w:r w:rsidR="001350F1">
        <w:rPr>
          <w:rFonts w:ascii="Times New Roman" w:hAnsi="Times New Roman"/>
          <w:sz w:val="24"/>
          <w:szCs w:val="24"/>
          <w:lang w:val="es-PA"/>
        </w:rPr>
        <w:t xml:space="preserve">, el </w:t>
      </w:r>
      <w:r w:rsidR="00575288">
        <w:rPr>
          <w:rFonts w:ascii="Times New Roman" w:hAnsi="Times New Roman"/>
          <w:sz w:val="24"/>
          <w:szCs w:val="24"/>
          <w:lang w:val="es-PA"/>
        </w:rPr>
        <w:t>ejecutor</w:t>
      </w:r>
      <w:r w:rsidR="001350F1">
        <w:rPr>
          <w:rFonts w:ascii="Times New Roman" w:hAnsi="Times New Roman"/>
          <w:sz w:val="24"/>
          <w:szCs w:val="24"/>
          <w:lang w:val="es-PA"/>
        </w:rPr>
        <w:t xml:space="preserve"> ha </w:t>
      </w:r>
      <w:r w:rsidR="002E0E1F">
        <w:rPr>
          <w:rFonts w:ascii="Times New Roman" w:hAnsi="Times New Roman"/>
          <w:sz w:val="24"/>
          <w:szCs w:val="24"/>
          <w:lang w:val="es-PA"/>
        </w:rPr>
        <w:t xml:space="preserve">establecido </w:t>
      </w:r>
      <w:r w:rsidR="001350F1">
        <w:rPr>
          <w:rFonts w:ascii="Times New Roman" w:hAnsi="Times New Roman"/>
          <w:sz w:val="24"/>
          <w:szCs w:val="24"/>
          <w:lang w:val="es-PA"/>
        </w:rPr>
        <w:t>un convenio co</w:t>
      </w:r>
      <w:r w:rsidR="00BA2DF1">
        <w:rPr>
          <w:rFonts w:ascii="Times New Roman" w:hAnsi="Times New Roman"/>
          <w:sz w:val="24"/>
          <w:szCs w:val="24"/>
          <w:lang w:val="es-PA"/>
        </w:rPr>
        <w:t xml:space="preserve">n </w:t>
      </w:r>
      <w:r w:rsidR="002E0E1F">
        <w:rPr>
          <w:rFonts w:ascii="Times New Roman" w:hAnsi="Times New Roman"/>
          <w:sz w:val="24"/>
          <w:szCs w:val="24"/>
          <w:lang w:val="es-PA"/>
        </w:rPr>
        <w:t>“</w:t>
      </w:r>
      <w:r w:rsidR="00BA2DF1">
        <w:rPr>
          <w:rFonts w:ascii="Times New Roman" w:hAnsi="Times New Roman"/>
          <w:sz w:val="24"/>
          <w:szCs w:val="24"/>
          <w:lang w:val="es-PA"/>
        </w:rPr>
        <w:t>Cajas de Ahorro</w:t>
      </w:r>
      <w:r w:rsidR="002E0E1F">
        <w:rPr>
          <w:rFonts w:ascii="Times New Roman" w:hAnsi="Times New Roman"/>
          <w:sz w:val="24"/>
          <w:szCs w:val="24"/>
          <w:lang w:val="es-PA"/>
        </w:rPr>
        <w:t>”</w:t>
      </w:r>
      <w:r w:rsidR="00F60C55">
        <w:rPr>
          <w:rStyle w:val="FootnoteReference"/>
          <w:rFonts w:ascii="Times New Roman" w:hAnsi="Times New Roman"/>
          <w:sz w:val="24"/>
          <w:szCs w:val="24"/>
          <w:lang w:val="es-PA"/>
        </w:rPr>
        <w:footnoteReference w:id="8"/>
      </w:r>
      <w:r w:rsidR="00BA2DF1">
        <w:rPr>
          <w:rFonts w:ascii="Times New Roman" w:hAnsi="Times New Roman"/>
          <w:sz w:val="24"/>
          <w:szCs w:val="24"/>
          <w:lang w:val="es-PA"/>
        </w:rPr>
        <w:t xml:space="preserve"> </w:t>
      </w:r>
      <w:r w:rsidR="002E0E1F">
        <w:rPr>
          <w:rFonts w:ascii="Times New Roman" w:hAnsi="Times New Roman"/>
          <w:sz w:val="24"/>
          <w:szCs w:val="24"/>
          <w:lang w:val="es-PA"/>
        </w:rPr>
        <w:t>para que</w:t>
      </w:r>
      <w:r w:rsidR="00BA2DF1">
        <w:rPr>
          <w:rFonts w:ascii="Times New Roman" w:hAnsi="Times New Roman"/>
          <w:sz w:val="24"/>
          <w:szCs w:val="24"/>
          <w:lang w:val="es-PA"/>
        </w:rPr>
        <w:t xml:space="preserve"> lo</w:t>
      </w:r>
      <w:r w:rsidR="001350F1">
        <w:rPr>
          <w:rFonts w:ascii="Times New Roman" w:hAnsi="Times New Roman"/>
          <w:sz w:val="24"/>
          <w:szCs w:val="24"/>
          <w:lang w:val="es-PA"/>
        </w:rPr>
        <w:t xml:space="preserve">s beneficiarios del </w:t>
      </w:r>
      <w:r w:rsidR="001C17DB">
        <w:rPr>
          <w:rFonts w:ascii="Times New Roman" w:hAnsi="Times New Roman"/>
          <w:sz w:val="24"/>
          <w:szCs w:val="24"/>
          <w:lang w:val="es-PA"/>
        </w:rPr>
        <w:t>Proyecto</w:t>
      </w:r>
      <w:r w:rsidR="001350F1">
        <w:rPr>
          <w:rFonts w:ascii="Times New Roman" w:hAnsi="Times New Roman"/>
          <w:sz w:val="24"/>
          <w:szCs w:val="24"/>
          <w:lang w:val="es-PA"/>
        </w:rPr>
        <w:t xml:space="preserve"> </w:t>
      </w:r>
      <w:r w:rsidR="002E0E1F">
        <w:rPr>
          <w:rFonts w:ascii="Times New Roman" w:hAnsi="Times New Roman"/>
          <w:sz w:val="24"/>
          <w:szCs w:val="24"/>
          <w:lang w:val="es-PA"/>
        </w:rPr>
        <w:t xml:space="preserve">puedan </w:t>
      </w:r>
      <w:r w:rsidR="001350F1">
        <w:rPr>
          <w:rFonts w:ascii="Times New Roman" w:hAnsi="Times New Roman"/>
          <w:sz w:val="24"/>
          <w:szCs w:val="24"/>
          <w:lang w:val="es-PA"/>
        </w:rPr>
        <w:t xml:space="preserve">abrir cuentas de ahorro para las ganancias de </w:t>
      </w:r>
      <w:r w:rsidR="002E0E1F">
        <w:rPr>
          <w:rFonts w:ascii="Times New Roman" w:hAnsi="Times New Roman"/>
          <w:sz w:val="24"/>
          <w:szCs w:val="24"/>
          <w:lang w:val="es-PA"/>
        </w:rPr>
        <w:t xml:space="preserve">la </w:t>
      </w:r>
      <w:r w:rsidR="001350F1">
        <w:rPr>
          <w:rFonts w:ascii="Times New Roman" w:hAnsi="Times New Roman"/>
          <w:sz w:val="24"/>
          <w:szCs w:val="24"/>
          <w:lang w:val="es-PA"/>
        </w:rPr>
        <w:t>venta de los productos alimentarios producidos y no consumidos en los huertos familiares</w:t>
      </w:r>
      <w:r w:rsidR="005F7D45">
        <w:rPr>
          <w:rFonts w:ascii="Times New Roman" w:hAnsi="Times New Roman"/>
          <w:sz w:val="24"/>
          <w:szCs w:val="24"/>
          <w:lang w:val="es-PA"/>
        </w:rPr>
        <w:t xml:space="preserve"> como vegetales, frutas que se puede producir en el clima del área pe</w:t>
      </w:r>
      <w:r w:rsidR="00AA6401">
        <w:rPr>
          <w:rFonts w:ascii="Times New Roman" w:hAnsi="Times New Roman"/>
          <w:sz w:val="24"/>
          <w:szCs w:val="24"/>
          <w:lang w:val="es-PA"/>
        </w:rPr>
        <w:t>ro con nuevos insumos y técnicas</w:t>
      </w:r>
      <w:r w:rsidR="005F7D45">
        <w:rPr>
          <w:rFonts w:ascii="Times New Roman" w:hAnsi="Times New Roman"/>
          <w:sz w:val="24"/>
          <w:szCs w:val="24"/>
          <w:lang w:val="es-PA"/>
        </w:rPr>
        <w:t>, con muchos nutrientes y de mucha demanda en los restaurantes socios</w:t>
      </w:r>
      <w:r w:rsidR="001350F1">
        <w:rPr>
          <w:rFonts w:ascii="Times New Roman" w:hAnsi="Times New Roman"/>
          <w:sz w:val="24"/>
          <w:szCs w:val="24"/>
          <w:lang w:val="es-PA"/>
        </w:rPr>
        <w:t>.</w:t>
      </w:r>
    </w:p>
    <w:p w:rsidR="00125933" w:rsidRDefault="00125933" w:rsidP="00500861">
      <w:pPr>
        <w:tabs>
          <w:tab w:val="left" w:pos="720"/>
        </w:tabs>
        <w:spacing w:after="120" w:line="240" w:lineRule="auto"/>
        <w:ind w:left="720" w:hanging="720"/>
        <w:jc w:val="both"/>
        <w:rPr>
          <w:rFonts w:ascii="Times New Roman" w:hAnsi="Times New Roman"/>
          <w:sz w:val="24"/>
          <w:szCs w:val="24"/>
          <w:lang w:val="es-MX"/>
        </w:rPr>
      </w:pPr>
      <w:r>
        <w:rPr>
          <w:rFonts w:ascii="Times New Roman" w:hAnsi="Times New Roman"/>
          <w:sz w:val="24"/>
          <w:szCs w:val="24"/>
          <w:lang w:val="es-ES_tradnl"/>
        </w:rPr>
        <w:t>3.</w:t>
      </w:r>
      <w:r w:rsidR="00E511C2">
        <w:rPr>
          <w:rFonts w:ascii="Times New Roman" w:hAnsi="Times New Roman"/>
          <w:sz w:val="24"/>
          <w:szCs w:val="24"/>
          <w:lang w:val="es-ES_tradnl"/>
        </w:rPr>
        <w:t>4</w:t>
      </w:r>
      <w:r>
        <w:rPr>
          <w:rFonts w:ascii="Times New Roman" w:hAnsi="Times New Roman"/>
          <w:sz w:val="24"/>
          <w:szCs w:val="24"/>
          <w:lang w:val="es-ES_tradnl"/>
        </w:rPr>
        <w:tab/>
      </w:r>
      <w:r w:rsidR="00C35506">
        <w:rPr>
          <w:rFonts w:ascii="Times New Roman" w:hAnsi="Times New Roman"/>
          <w:sz w:val="24"/>
          <w:szCs w:val="24"/>
          <w:lang w:val="es-MX"/>
        </w:rPr>
        <w:t>La prioridad del</w:t>
      </w:r>
      <w:r w:rsidR="00C35506" w:rsidRPr="00E26574">
        <w:rPr>
          <w:rFonts w:ascii="Times New Roman" w:hAnsi="Times New Roman"/>
          <w:sz w:val="24"/>
          <w:szCs w:val="24"/>
          <w:lang w:val="es-MX"/>
        </w:rPr>
        <w:t xml:space="preserve"> </w:t>
      </w:r>
      <w:r w:rsidR="001C17DB">
        <w:rPr>
          <w:rFonts w:ascii="Times New Roman" w:hAnsi="Times New Roman"/>
          <w:sz w:val="24"/>
          <w:szCs w:val="24"/>
          <w:lang w:val="es-MX"/>
        </w:rPr>
        <w:t>Proyecto</w:t>
      </w:r>
      <w:r w:rsidRPr="00E26574">
        <w:rPr>
          <w:rFonts w:ascii="Times New Roman" w:hAnsi="Times New Roman"/>
          <w:sz w:val="24"/>
          <w:szCs w:val="24"/>
          <w:lang w:val="es-MX"/>
        </w:rPr>
        <w:t xml:space="preserve"> </w:t>
      </w:r>
      <w:r w:rsidR="00FA511C">
        <w:rPr>
          <w:rFonts w:ascii="Times New Roman" w:hAnsi="Times New Roman"/>
          <w:sz w:val="24"/>
          <w:szCs w:val="24"/>
          <w:lang w:val="es-MX"/>
        </w:rPr>
        <w:t xml:space="preserve">se enfoca en </w:t>
      </w:r>
      <w:r>
        <w:rPr>
          <w:rFonts w:ascii="Times New Roman" w:hAnsi="Times New Roman"/>
          <w:sz w:val="24"/>
          <w:szCs w:val="24"/>
          <w:lang w:val="es-MX"/>
        </w:rPr>
        <w:t xml:space="preserve">una </w:t>
      </w:r>
      <w:r w:rsidRPr="00716CA4">
        <w:rPr>
          <w:rFonts w:ascii="Times New Roman" w:hAnsi="Times New Roman"/>
          <w:sz w:val="24"/>
          <w:szCs w:val="24"/>
          <w:lang w:val="es-MX"/>
        </w:rPr>
        <w:t>intervención temprana</w:t>
      </w:r>
      <w:r>
        <w:rPr>
          <w:rFonts w:ascii="Times New Roman" w:hAnsi="Times New Roman"/>
          <w:sz w:val="24"/>
          <w:szCs w:val="24"/>
          <w:lang w:val="es-MX"/>
        </w:rPr>
        <w:t xml:space="preserve"> a nivel de la </w:t>
      </w:r>
      <w:r w:rsidRPr="00716CA4">
        <w:rPr>
          <w:rFonts w:ascii="Times New Roman" w:hAnsi="Times New Roman"/>
          <w:sz w:val="24"/>
          <w:szCs w:val="24"/>
          <w:lang w:val="es-MX"/>
        </w:rPr>
        <w:t xml:space="preserve">familia </w:t>
      </w:r>
      <w:r>
        <w:rPr>
          <w:rFonts w:ascii="Times New Roman" w:hAnsi="Times New Roman"/>
          <w:sz w:val="24"/>
          <w:szCs w:val="24"/>
          <w:lang w:val="es-MX"/>
        </w:rPr>
        <w:t xml:space="preserve">para prevenir los niveles de </w:t>
      </w:r>
      <w:r w:rsidRPr="00716CA4">
        <w:rPr>
          <w:rFonts w:ascii="Times New Roman" w:hAnsi="Times New Roman"/>
          <w:sz w:val="24"/>
          <w:szCs w:val="24"/>
          <w:lang w:val="es-MX"/>
        </w:rPr>
        <w:t>desnutrición severa</w:t>
      </w:r>
      <w:r>
        <w:rPr>
          <w:rFonts w:ascii="Times New Roman" w:hAnsi="Times New Roman"/>
          <w:sz w:val="24"/>
          <w:szCs w:val="24"/>
          <w:lang w:val="es-MX"/>
        </w:rPr>
        <w:t xml:space="preserve"> presentes en</w:t>
      </w:r>
      <w:r w:rsidR="00F932A5">
        <w:rPr>
          <w:rFonts w:ascii="Times New Roman" w:hAnsi="Times New Roman"/>
          <w:sz w:val="24"/>
          <w:szCs w:val="24"/>
          <w:lang w:val="es-MX"/>
        </w:rPr>
        <w:t xml:space="preserve"> </w:t>
      </w:r>
      <w:r w:rsidR="00225DD2">
        <w:rPr>
          <w:rFonts w:ascii="Times New Roman" w:hAnsi="Times New Roman"/>
          <w:sz w:val="24"/>
          <w:szCs w:val="24"/>
          <w:lang w:val="es-MX"/>
        </w:rPr>
        <w:t>niños y niñas de las comarcas</w:t>
      </w:r>
      <w:r w:rsidR="00FA511C">
        <w:rPr>
          <w:rFonts w:ascii="Times New Roman" w:hAnsi="Times New Roman"/>
          <w:sz w:val="24"/>
          <w:szCs w:val="24"/>
          <w:lang w:val="es-MX"/>
        </w:rPr>
        <w:t xml:space="preserve"> a</w:t>
      </w:r>
      <w:r w:rsidR="009A333A">
        <w:rPr>
          <w:rFonts w:ascii="Times New Roman" w:hAnsi="Times New Roman"/>
          <w:sz w:val="24"/>
          <w:szCs w:val="24"/>
          <w:lang w:val="es-MX"/>
        </w:rPr>
        <w:t xml:space="preserve"> través</w:t>
      </w:r>
      <w:r w:rsidR="00FA511C">
        <w:rPr>
          <w:rFonts w:ascii="Times New Roman" w:hAnsi="Times New Roman"/>
          <w:sz w:val="24"/>
          <w:szCs w:val="24"/>
          <w:lang w:val="es-MX"/>
        </w:rPr>
        <w:t xml:space="preserve"> de educación</w:t>
      </w:r>
      <w:r w:rsidR="009A333A">
        <w:rPr>
          <w:rFonts w:ascii="Times New Roman" w:hAnsi="Times New Roman"/>
          <w:sz w:val="24"/>
          <w:szCs w:val="24"/>
          <w:lang w:val="es-MX"/>
        </w:rPr>
        <w:t xml:space="preserve"> y </w:t>
      </w:r>
      <w:r w:rsidR="009E2B14">
        <w:rPr>
          <w:rFonts w:ascii="Times New Roman" w:hAnsi="Times New Roman"/>
          <w:sz w:val="24"/>
          <w:szCs w:val="24"/>
          <w:lang w:val="es-MX"/>
        </w:rPr>
        <w:t>capacitación</w:t>
      </w:r>
      <w:r w:rsidR="00FA511C">
        <w:rPr>
          <w:rFonts w:ascii="Times New Roman" w:hAnsi="Times New Roman"/>
          <w:sz w:val="24"/>
          <w:szCs w:val="24"/>
          <w:lang w:val="es-MX"/>
        </w:rPr>
        <w:t xml:space="preserve"> </w:t>
      </w:r>
      <w:r w:rsidR="00AA50BC">
        <w:rPr>
          <w:rFonts w:ascii="Times New Roman" w:hAnsi="Times New Roman"/>
          <w:sz w:val="24"/>
          <w:szCs w:val="24"/>
          <w:lang w:val="es-MX"/>
        </w:rPr>
        <w:t>para</w:t>
      </w:r>
      <w:r w:rsidR="00FA511C">
        <w:rPr>
          <w:rFonts w:ascii="Times New Roman" w:hAnsi="Times New Roman"/>
          <w:sz w:val="24"/>
          <w:szCs w:val="24"/>
          <w:lang w:val="es-MX"/>
        </w:rPr>
        <w:t xml:space="preserve"> mejorar los </w:t>
      </w:r>
      <w:r w:rsidR="009A333A">
        <w:rPr>
          <w:rFonts w:ascii="Times New Roman" w:hAnsi="Times New Roman"/>
          <w:sz w:val="24"/>
          <w:szCs w:val="24"/>
          <w:lang w:val="es-MX"/>
        </w:rPr>
        <w:t>hábitos</w:t>
      </w:r>
      <w:r w:rsidR="00FA511C">
        <w:rPr>
          <w:rFonts w:ascii="Times New Roman" w:hAnsi="Times New Roman"/>
          <w:sz w:val="24"/>
          <w:szCs w:val="24"/>
          <w:lang w:val="es-MX"/>
        </w:rPr>
        <w:t xml:space="preserve"> nutriciona</w:t>
      </w:r>
      <w:r w:rsidR="009A333A">
        <w:rPr>
          <w:rFonts w:ascii="Times New Roman" w:hAnsi="Times New Roman"/>
          <w:sz w:val="24"/>
          <w:szCs w:val="24"/>
          <w:lang w:val="es-MX"/>
        </w:rPr>
        <w:t>l</w:t>
      </w:r>
      <w:r w:rsidR="00AA50BC">
        <w:rPr>
          <w:rFonts w:ascii="Times New Roman" w:hAnsi="Times New Roman"/>
          <w:sz w:val="24"/>
          <w:szCs w:val="24"/>
          <w:lang w:val="es-MX"/>
        </w:rPr>
        <w:t>es y enriquecer su</w:t>
      </w:r>
      <w:r w:rsidR="00FA511C">
        <w:rPr>
          <w:rFonts w:ascii="Times New Roman" w:hAnsi="Times New Roman"/>
          <w:sz w:val="24"/>
          <w:szCs w:val="24"/>
          <w:lang w:val="es-MX"/>
        </w:rPr>
        <w:t xml:space="preserve"> dieta</w:t>
      </w:r>
      <w:r w:rsidR="00225DD2">
        <w:rPr>
          <w:rFonts w:ascii="Times New Roman" w:hAnsi="Times New Roman"/>
          <w:sz w:val="24"/>
          <w:szCs w:val="24"/>
          <w:lang w:val="es-MX"/>
        </w:rPr>
        <w:t xml:space="preserve">. </w:t>
      </w:r>
      <w:r w:rsidR="00C35506">
        <w:rPr>
          <w:rFonts w:ascii="Times New Roman" w:hAnsi="Times New Roman"/>
          <w:sz w:val="24"/>
          <w:szCs w:val="24"/>
          <w:lang w:val="es-MX"/>
        </w:rPr>
        <w:t xml:space="preserve">Para lograr eso el aumento de las </w:t>
      </w:r>
      <w:r w:rsidR="00FA511C">
        <w:rPr>
          <w:rFonts w:ascii="Times New Roman" w:hAnsi="Times New Roman"/>
          <w:sz w:val="24"/>
          <w:szCs w:val="24"/>
          <w:lang w:val="es-MX"/>
        </w:rPr>
        <w:t xml:space="preserve">ventas de la producción de las huertas familiares contribuirán </w:t>
      </w:r>
      <w:r w:rsidR="00F932A5">
        <w:rPr>
          <w:rFonts w:ascii="Times New Roman" w:hAnsi="Times New Roman"/>
          <w:sz w:val="24"/>
          <w:szCs w:val="24"/>
          <w:lang w:val="es-MX"/>
        </w:rPr>
        <w:t xml:space="preserve">a </w:t>
      </w:r>
      <w:r>
        <w:rPr>
          <w:rFonts w:ascii="Times New Roman" w:hAnsi="Times New Roman"/>
          <w:sz w:val="24"/>
          <w:szCs w:val="24"/>
          <w:lang w:val="es-MX"/>
        </w:rPr>
        <w:t>mejora</w:t>
      </w:r>
      <w:r w:rsidR="00F932A5">
        <w:rPr>
          <w:rFonts w:ascii="Times New Roman" w:hAnsi="Times New Roman"/>
          <w:sz w:val="24"/>
          <w:szCs w:val="24"/>
          <w:lang w:val="es-MX"/>
        </w:rPr>
        <w:t xml:space="preserve">r </w:t>
      </w:r>
      <w:r>
        <w:rPr>
          <w:rFonts w:ascii="Times New Roman" w:hAnsi="Times New Roman"/>
          <w:sz w:val="24"/>
          <w:szCs w:val="24"/>
          <w:lang w:val="es-MX"/>
        </w:rPr>
        <w:t>los ingresos de las familias de una manera sostenida y endógena</w:t>
      </w:r>
      <w:r w:rsidR="002E0E1F">
        <w:rPr>
          <w:rFonts w:ascii="Times New Roman" w:hAnsi="Times New Roman"/>
          <w:sz w:val="24"/>
          <w:szCs w:val="24"/>
          <w:lang w:val="es-MX"/>
        </w:rPr>
        <w:t>.</w:t>
      </w:r>
      <w:r w:rsidR="009A333A">
        <w:rPr>
          <w:rFonts w:ascii="Times New Roman" w:hAnsi="Times New Roman"/>
          <w:sz w:val="24"/>
          <w:szCs w:val="24"/>
          <w:lang w:val="es-MX"/>
        </w:rPr>
        <w:t xml:space="preserve"> L</w:t>
      </w:r>
      <w:r w:rsidR="00F709C3">
        <w:rPr>
          <w:rFonts w:ascii="Times New Roman" w:hAnsi="Times New Roman"/>
          <w:sz w:val="24"/>
          <w:szCs w:val="24"/>
          <w:lang w:val="es-MX"/>
        </w:rPr>
        <w:t xml:space="preserve">a sostenibilidad de los resultados del </w:t>
      </w:r>
      <w:r w:rsidR="001C17DB">
        <w:rPr>
          <w:rFonts w:ascii="Times New Roman" w:hAnsi="Times New Roman"/>
          <w:sz w:val="24"/>
          <w:szCs w:val="24"/>
          <w:lang w:val="es-MX"/>
        </w:rPr>
        <w:t>Proyecto</w:t>
      </w:r>
      <w:r w:rsidR="00F709C3">
        <w:rPr>
          <w:rFonts w:ascii="Times New Roman" w:hAnsi="Times New Roman"/>
          <w:sz w:val="24"/>
          <w:szCs w:val="24"/>
          <w:lang w:val="es-MX"/>
        </w:rPr>
        <w:t xml:space="preserve"> </w:t>
      </w:r>
      <w:r w:rsidR="009A333A">
        <w:rPr>
          <w:rFonts w:ascii="Times New Roman" w:hAnsi="Times New Roman"/>
          <w:sz w:val="24"/>
          <w:szCs w:val="24"/>
          <w:lang w:val="es-MX"/>
        </w:rPr>
        <w:t xml:space="preserve">será </w:t>
      </w:r>
      <w:r w:rsidR="005F7D45">
        <w:rPr>
          <w:rFonts w:ascii="Times New Roman" w:hAnsi="Times New Roman"/>
          <w:sz w:val="24"/>
          <w:szCs w:val="24"/>
          <w:lang w:val="es-MX"/>
        </w:rPr>
        <w:t>fortalecida</w:t>
      </w:r>
      <w:r w:rsidR="009A333A">
        <w:rPr>
          <w:rFonts w:ascii="Times New Roman" w:hAnsi="Times New Roman"/>
          <w:sz w:val="24"/>
          <w:szCs w:val="24"/>
          <w:lang w:val="es-MX"/>
        </w:rPr>
        <w:t xml:space="preserve"> por la</w:t>
      </w:r>
      <w:r w:rsidR="00C35506">
        <w:rPr>
          <w:rFonts w:ascii="Times New Roman" w:hAnsi="Times New Roman"/>
          <w:sz w:val="24"/>
          <w:szCs w:val="24"/>
          <w:lang w:val="es-MX"/>
        </w:rPr>
        <w:t xml:space="preserve"> conexión con la cadena productiva y la</w:t>
      </w:r>
      <w:r w:rsidR="009A333A">
        <w:rPr>
          <w:rFonts w:ascii="Times New Roman" w:hAnsi="Times New Roman"/>
          <w:sz w:val="24"/>
          <w:szCs w:val="24"/>
          <w:lang w:val="es-MX"/>
        </w:rPr>
        <w:t xml:space="preserve"> introducción de acceso a </w:t>
      </w:r>
      <w:r w:rsidR="00F709C3">
        <w:rPr>
          <w:rFonts w:ascii="Times New Roman" w:hAnsi="Times New Roman"/>
          <w:sz w:val="24"/>
          <w:szCs w:val="24"/>
          <w:lang w:val="es-MX"/>
        </w:rPr>
        <w:t xml:space="preserve">cuentas de ahorro que el </w:t>
      </w:r>
      <w:r w:rsidR="001C17DB">
        <w:rPr>
          <w:rFonts w:ascii="Times New Roman" w:hAnsi="Times New Roman"/>
          <w:sz w:val="24"/>
          <w:szCs w:val="24"/>
          <w:lang w:val="es-MX"/>
        </w:rPr>
        <w:t>Proyecto</w:t>
      </w:r>
      <w:r w:rsidR="00F709C3">
        <w:rPr>
          <w:rFonts w:ascii="Times New Roman" w:hAnsi="Times New Roman"/>
          <w:sz w:val="24"/>
          <w:szCs w:val="24"/>
          <w:lang w:val="es-MX"/>
        </w:rPr>
        <w:t xml:space="preserve"> apoyar</w:t>
      </w:r>
      <w:r w:rsidR="002E0E1F">
        <w:rPr>
          <w:rFonts w:ascii="Times New Roman" w:hAnsi="Times New Roman"/>
          <w:sz w:val="24"/>
          <w:szCs w:val="24"/>
          <w:lang w:val="es-MX"/>
        </w:rPr>
        <w:t>á</w:t>
      </w:r>
      <w:r w:rsidR="00771EFA">
        <w:rPr>
          <w:rFonts w:ascii="Times New Roman" w:hAnsi="Times New Roman"/>
          <w:sz w:val="24"/>
          <w:szCs w:val="24"/>
          <w:lang w:val="es-MX"/>
        </w:rPr>
        <w:t>.</w:t>
      </w:r>
    </w:p>
    <w:p w:rsidR="00B70B77" w:rsidRPr="00FF2754" w:rsidRDefault="00E511C2" w:rsidP="00C00288">
      <w:pPr>
        <w:pStyle w:val="CommentText"/>
        <w:ind w:left="720" w:hanging="720"/>
        <w:jc w:val="both"/>
        <w:rPr>
          <w:rFonts w:ascii="Times New Roman" w:hAnsi="Times New Roman"/>
          <w:sz w:val="24"/>
          <w:szCs w:val="24"/>
          <w:lang w:val="es-MX"/>
        </w:rPr>
      </w:pPr>
      <w:r>
        <w:rPr>
          <w:rFonts w:ascii="Times New Roman" w:hAnsi="Times New Roman"/>
          <w:sz w:val="24"/>
          <w:szCs w:val="24"/>
          <w:lang w:val="es-MX"/>
        </w:rPr>
        <w:t>3.5</w:t>
      </w:r>
      <w:r w:rsidR="00B70B77">
        <w:rPr>
          <w:rFonts w:ascii="Times New Roman" w:hAnsi="Times New Roman"/>
          <w:sz w:val="24"/>
          <w:szCs w:val="24"/>
          <w:lang w:val="es-MX"/>
        </w:rPr>
        <w:tab/>
      </w:r>
      <w:r w:rsidR="00B07194">
        <w:rPr>
          <w:rFonts w:ascii="Times New Roman" w:hAnsi="Times New Roman"/>
          <w:sz w:val="24"/>
          <w:szCs w:val="24"/>
          <w:lang w:val="es-MX"/>
        </w:rPr>
        <w:t xml:space="preserve">La innovación </w:t>
      </w:r>
      <w:r w:rsidR="002E0E1F">
        <w:rPr>
          <w:rFonts w:ascii="Times New Roman" w:hAnsi="Times New Roman"/>
          <w:sz w:val="24"/>
          <w:szCs w:val="24"/>
          <w:lang w:val="es-MX"/>
        </w:rPr>
        <w:t>d</w:t>
      </w:r>
      <w:r w:rsidR="00B07194">
        <w:rPr>
          <w:rFonts w:ascii="Times New Roman" w:hAnsi="Times New Roman"/>
          <w:sz w:val="24"/>
          <w:szCs w:val="24"/>
          <w:lang w:val="es-MX"/>
        </w:rPr>
        <w:t xml:space="preserve">el modelo propuesto es </w:t>
      </w:r>
      <w:r w:rsidR="00AA50BC">
        <w:rPr>
          <w:rFonts w:ascii="Times New Roman" w:hAnsi="Times New Roman"/>
          <w:sz w:val="24"/>
          <w:szCs w:val="24"/>
          <w:lang w:val="es-MX"/>
        </w:rPr>
        <w:t>evolucionar</w:t>
      </w:r>
      <w:r w:rsidR="00521D88">
        <w:rPr>
          <w:rFonts w:ascii="Times New Roman" w:hAnsi="Times New Roman"/>
          <w:sz w:val="24"/>
          <w:szCs w:val="24"/>
          <w:lang w:val="es-MX"/>
        </w:rPr>
        <w:t xml:space="preserve"> de un </w:t>
      </w:r>
      <w:r w:rsidR="002E0E1F">
        <w:rPr>
          <w:rFonts w:ascii="Times New Roman" w:hAnsi="Times New Roman"/>
          <w:sz w:val="24"/>
          <w:szCs w:val="24"/>
          <w:lang w:val="es-MX"/>
        </w:rPr>
        <w:t>enfoque</w:t>
      </w:r>
      <w:r w:rsidR="00521D88">
        <w:rPr>
          <w:rFonts w:ascii="Times New Roman" w:hAnsi="Times New Roman"/>
          <w:sz w:val="24"/>
          <w:szCs w:val="24"/>
          <w:lang w:val="es-MX"/>
        </w:rPr>
        <w:t xml:space="preserve"> </w:t>
      </w:r>
      <w:r w:rsidR="00575288">
        <w:rPr>
          <w:rFonts w:ascii="Times New Roman" w:hAnsi="Times New Roman"/>
          <w:sz w:val="24"/>
          <w:szCs w:val="24"/>
          <w:lang w:val="es-MX"/>
        </w:rPr>
        <w:t>asistencialista</w:t>
      </w:r>
      <w:r w:rsidR="00521D88">
        <w:rPr>
          <w:rFonts w:ascii="Times New Roman" w:hAnsi="Times New Roman"/>
          <w:sz w:val="24"/>
          <w:szCs w:val="24"/>
          <w:lang w:val="es-MX"/>
        </w:rPr>
        <w:t xml:space="preserve"> de </w:t>
      </w:r>
      <w:r w:rsidR="00865139">
        <w:rPr>
          <w:rFonts w:ascii="Times New Roman" w:hAnsi="Times New Roman"/>
          <w:sz w:val="24"/>
          <w:szCs w:val="24"/>
          <w:lang w:val="es-MX"/>
        </w:rPr>
        <w:t xml:space="preserve"> atender la</w:t>
      </w:r>
      <w:r w:rsidR="00521D88">
        <w:rPr>
          <w:rFonts w:ascii="Times New Roman" w:hAnsi="Times New Roman"/>
          <w:sz w:val="24"/>
          <w:szCs w:val="24"/>
          <w:lang w:val="es-MX"/>
        </w:rPr>
        <w:t xml:space="preserve"> desnutrición cr</w:t>
      </w:r>
      <w:r w:rsidR="002E0E1F">
        <w:rPr>
          <w:rFonts w:ascii="Times New Roman" w:hAnsi="Times New Roman"/>
          <w:sz w:val="24"/>
          <w:szCs w:val="24"/>
          <w:lang w:val="es-MX"/>
        </w:rPr>
        <w:t>í</w:t>
      </w:r>
      <w:r w:rsidR="00521D88">
        <w:rPr>
          <w:rFonts w:ascii="Times New Roman" w:hAnsi="Times New Roman"/>
          <w:sz w:val="24"/>
          <w:szCs w:val="24"/>
          <w:lang w:val="es-MX"/>
        </w:rPr>
        <w:t>tica</w:t>
      </w:r>
      <w:r w:rsidR="00575288">
        <w:rPr>
          <w:rFonts w:ascii="Times New Roman" w:hAnsi="Times New Roman"/>
          <w:sz w:val="24"/>
          <w:szCs w:val="24"/>
          <w:lang w:val="es-MX"/>
        </w:rPr>
        <w:t>,</w:t>
      </w:r>
      <w:r w:rsidR="00521D88">
        <w:rPr>
          <w:rFonts w:ascii="Times New Roman" w:hAnsi="Times New Roman"/>
          <w:sz w:val="24"/>
          <w:szCs w:val="24"/>
          <w:lang w:val="es-MX"/>
        </w:rPr>
        <w:t xml:space="preserve"> a </w:t>
      </w:r>
      <w:r w:rsidR="00865139">
        <w:rPr>
          <w:rFonts w:ascii="Times New Roman" w:hAnsi="Times New Roman"/>
          <w:sz w:val="24"/>
          <w:szCs w:val="24"/>
          <w:lang w:val="es-MX"/>
        </w:rPr>
        <w:t>un enfoque de</w:t>
      </w:r>
      <w:r w:rsidR="00521D88">
        <w:rPr>
          <w:rFonts w:ascii="Times New Roman" w:hAnsi="Times New Roman"/>
          <w:sz w:val="24"/>
          <w:szCs w:val="24"/>
          <w:lang w:val="es-MX"/>
        </w:rPr>
        <w:t xml:space="preserve"> prevención</w:t>
      </w:r>
      <w:r w:rsidR="00865139">
        <w:rPr>
          <w:rFonts w:ascii="Times New Roman" w:hAnsi="Times New Roman"/>
          <w:sz w:val="24"/>
          <w:szCs w:val="24"/>
          <w:lang w:val="es-MX"/>
        </w:rPr>
        <w:t xml:space="preserve"> a través de capacitación en hábitos nutricionales y seguimiento, </w:t>
      </w:r>
      <w:r w:rsidR="00521D88">
        <w:rPr>
          <w:rFonts w:ascii="Times New Roman" w:hAnsi="Times New Roman"/>
          <w:sz w:val="24"/>
          <w:szCs w:val="24"/>
          <w:lang w:val="es-MX"/>
        </w:rPr>
        <w:t xml:space="preserve">lo cual </w:t>
      </w:r>
      <w:r w:rsidR="00865139">
        <w:rPr>
          <w:rFonts w:ascii="Times New Roman" w:hAnsi="Times New Roman"/>
          <w:sz w:val="24"/>
          <w:szCs w:val="24"/>
          <w:lang w:val="es-MX"/>
        </w:rPr>
        <w:t xml:space="preserve">fortalece </w:t>
      </w:r>
      <w:r w:rsidR="00B70B77" w:rsidRPr="00C00288">
        <w:rPr>
          <w:rFonts w:ascii="Times New Roman" w:hAnsi="Times New Roman"/>
          <w:sz w:val="24"/>
          <w:szCs w:val="24"/>
          <w:lang w:val="es-ES_tradnl"/>
        </w:rPr>
        <w:t>la</w:t>
      </w:r>
      <w:r w:rsidR="00865139">
        <w:rPr>
          <w:rFonts w:ascii="Times New Roman" w:hAnsi="Times New Roman"/>
          <w:sz w:val="24"/>
          <w:szCs w:val="24"/>
          <w:lang w:val="es-ES_tradnl"/>
        </w:rPr>
        <w:t xml:space="preserve"> labor </w:t>
      </w:r>
      <w:r w:rsidR="00B70B77" w:rsidRPr="00C00288">
        <w:rPr>
          <w:rFonts w:ascii="Times New Roman" w:hAnsi="Times New Roman"/>
          <w:sz w:val="24"/>
          <w:szCs w:val="24"/>
          <w:lang w:val="es-ES_tradnl"/>
        </w:rPr>
        <w:t>que ha venido desarrollando Nutre-Hogar</w:t>
      </w:r>
      <w:r w:rsidR="00521D88">
        <w:rPr>
          <w:rFonts w:ascii="Times New Roman" w:hAnsi="Times New Roman"/>
          <w:sz w:val="24"/>
          <w:szCs w:val="24"/>
          <w:lang w:val="es-ES_tradnl"/>
        </w:rPr>
        <w:t>.</w:t>
      </w:r>
      <w:r w:rsidR="00B70B77" w:rsidRPr="00C00288">
        <w:rPr>
          <w:rFonts w:ascii="Times New Roman" w:hAnsi="Times New Roman"/>
          <w:sz w:val="24"/>
          <w:szCs w:val="24"/>
          <w:lang w:val="es-ES_tradnl"/>
        </w:rPr>
        <w:t xml:space="preserve"> </w:t>
      </w:r>
      <w:r w:rsidR="00EF421F">
        <w:rPr>
          <w:rFonts w:ascii="Times New Roman" w:hAnsi="Times New Roman"/>
          <w:sz w:val="24"/>
          <w:szCs w:val="24"/>
          <w:lang w:val="es-ES_tradnl"/>
        </w:rPr>
        <w:t>L</w:t>
      </w:r>
      <w:r w:rsidR="00EF421F" w:rsidRPr="00716CA4">
        <w:rPr>
          <w:rFonts w:ascii="Times New Roman" w:hAnsi="Times New Roman"/>
          <w:sz w:val="24"/>
          <w:szCs w:val="24"/>
          <w:lang w:val="es-ES_tradnl"/>
        </w:rPr>
        <w:t xml:space="preserve">a intervención </w:t>
      </w:r>
      <w:r w:rsidR="00EF421F">
        <w:rPr>
          <w:rFonts w:ascii="Times New Roman" w:hAnsi="Times New Roman"/>
          <w:sz w:val="24"/>
          <w:szCs w:val="24"/>
          <w:lang w:val="es-ES_tradnl"/>
        </w:rPr>
        <w:t>tendrá lugar donde existen actualmente Centros de Atención N</w:t>
      </w:r>
      <w:r w:rsidR="00EF421F" w:rsidRPr="00716CA4">
        <w:rPr>
          <w:rFonts w:ascii="Times New Roman" w:hAnsi="Times New Roman"/>
          <w:sz w:val="24"/>
          <w:szCs w:val="24"/>
          <w:lang w:val="es-ES_tradnl"/>
        </w:rPr>
        <w:t>utricional de N</w:t>
      </w:r>
      <w:r w:rsidR="00EF421F">
        <w:rPr>
          <w:rFonts w:ascii="Times New Roman" w:hAnsi="Times New Roman"/>
          <w:sz w:val="24"/>
          <w:szCs w:val="24"/>
          <w:lang w:val="es-ES_tradnl"/>
        </w:rPr>
        <w:t>utre-</w:t>
      </w:r>
      <w:r w:rsidR="00EF421F" w:rsidRPr="00716CA4">
        <w:rPr>
          <w:rFonts w:ascii="Times New Roman" w:hAnsi="Times New Roman"/>
          <w:sz w:val="24"/>
          <w:szCs w:val="24"/>
          <w:lang w:val="es-ES_tradnl"/>
        </w:rPr>
        <w:t>Hogar</w:t>
      </w:r>
      <w:r w:rsidR="00EF421F">
        <w:rPr>
          <w:rFonts w:ascii="Times New Roman" w:hAnsi="Times New Roman"/>
          <w:sz w:val="24"/>
          <w:szCs w:val="24"/>
          <w:lang w:val="es-ES_tradnl"/>
        </w:rPr>
        <w:t xml:space="preserve"> y en un nuevo centro en el distrito de Donoso. Estos C</w:t>
      </w:r>
      <w:r w:rsidR="00EF421F" w:rsidRPr="00716CA4">
        <w:rPr>
          <w:rFonts w:ascii="Times New Roman" w:hAnsi="Times New Roman"/>
          <w:sz w:val="24"/>
          <w:szCs w:val="24"/>
          <w:lang w:val="es-ES_tradnl"/>
        </w:rPr>
        <w:t>entros atienden niños y niñas en condición de desnutrición crónica y severa</w:t>
      </w:r>
      <w:r w:rsidR="00EF421F">
        <w:rPr>
          <w:rFonts w:ascii="Times New Roman" w:hAnsi="Times New Roman"/>
          <w:sz w:val="24"/>
          <w:szCs w:val="24"/>
          <w:lang w:val="es-ES_tradnl"/>
        </w:rPr>
        <w:t xml:space="preserve"> y en alto riesgo de padecerla</w:t>
      </w:r>
      <w:r w:rsidR="00EF421F" w:rsidRPr="00716CA4">
        <w:rPr>
          <w:rFonts w:ascii="Times New Roman" w:hAnsi="Times New Roman"/>
          <w:sz w:val="24"/>
          <w:szCs w:val="24"/>
          <w:lang w:val="es-ES_tradnl"/>
        </w:rPr>
        <w:t xml:space="preserve">. </w:t>
      </w:r>
      <w:r w:rsidR="00521D88">
        <w:rPr>
          <w:rFonts w:ascii="Times New Roman" w:hAnsi="Times New Roman"/>
          <w:sz w:val="24"/>
          <w:szCs w:val="24"/>
          <w:lang w:val="es-ES_tradnl"/>
        </w:rPr>
        <w:t>La innovación implica varios cambios al modelo a</w:t>
      </w:r>
      <w:r w:rsidR="00862927">
        <w:rPr>
          <w:rFonts w:ascii="Times New Roman" w:hAnsi="Times New Roman"/>
          <w:sz w:val="24"/>
          <w:szCs w:val="24"/>
          <w:lang w:val="es-ES_tradnl"/>
        </w:rPr>
        <w:t>ctua</w:t>
      </w:r>
      <w:r w:rsidR="00521D88">
        <w:rPr>
          <w:rFonts w:ascii="Times New Roman" w:hAnsi="Times New Roman"/>
          <w:sz w:val="24"/>
          <w:szCs w:val="24"/>
          <w:lang w:val="es-ES_tradnl"/>
        </w:rPr>
        <w:t>l</w:t>
      </w:r>
      <w:r w:rsidR="00862927">
        <w:rPr>
          <w:rFonts w:ascii="Times New Roman" w:hAnsi="Times New Roman"/>
          <w:sz w:val="24"/>
          <w:szCs w:val="24"/>
          <w:lang w:val="es-ES_tradnl"/>
        </w:rPr>
        <w:t xml:space="preserve"> de intervención de Nutre-Hogar</w:t>
      </w:r>
      <w:r w:rsidR="00521D88">
        <w:rPr>
          <w:rFonts w:ascii="Times New Roman" w:hAnsi="Times New Roman"/>
          <w:sz w:val="24"/>
          <w:szCs w:val="24"/>
          <w:lang w:val="es-ES_tradnl"/>
        </w:rPr>
        <w:t xml:space="preserve">: (i) de </w:t>
      </w:r>
      <w:r w:rsidR="00B70B77" w:rsidRPr="00C00288">
        <w:rPr>
          <w:rFonts w:ascii="Times New Roman" w:hAnsi="Times New Roman"/>
          <w:sz w:val="24"/>
          <w:szCs w:val="24"/>
          <w:lang w:val="es-ES_tradnl"/>
        </w:rPr>
        <w:t xml:space="preserve">una mecánica enfocada a la </w:t>
      </w:r>
      <w:r w:rsidR="00701DF2">
        <w:rPr>
          <w:rFonts w:ascii="Times New Roman" w:hAnsi="Times New Roman"/>
          <w:sz w:val="24"/>
          <w:szCs w:val="24"/>
          <w:lang w:val="es-ES_tradnl"/>
        </w:rPr>
        <w:t xml:space="preserve">atención </w:t>
      </w:r>
      <w:r w:rsidR="0087746F">
        <w:rPr>
          <w:rFonts w:ascii="Times New Roman" w:hAnsi="Times New Roman"/>
          <w:sz w:val="24"/>
          <w:szCs w:val="24"/>
          <w:lang w:val="es-ES_tradnl"/>
        </w:rPr>
        <w:t xml:space="preserve">al desnutrido, </w:t>
      </w:r>
      <w:r w:rsidR="00521D88" w:rsidRPr="00521D88">
        <w:rPr>
          <w:rFonts w:ascii="Times New Roman" w:hAnsi="Times New Roman"/>
          <w:sz w:val="24"/>
          <w:szCs w:val="24"/>
          <w:lang w:val="es-ES_tradnl"/>
        </w:rPr>
        <w:t xml:space="preserve">a una enfocada en </w:t>
      </w:r>
      <w:r w:rsidR="00701DF2">
        <w:rPr>
          <w:rFonts w:ascii="Times New Roman" w:hAnsi="Times New Roman"/>
          <w:sz w:val="24"/>
          <w:szCs w:val="24"/>
          <w:lang w:val="es-ES_tradnl"/>
        </w:rPr>
        <w:t>a</w:t>
      </w:r>
      <w:r w:rsidR="00521D88" w:rsidRPr="00521D88">
        <w:rPr>
          <w:rFonts w:ascii="Times New Roman" w:hAnsi="Times New Roman"/>
          <w:sz w:val="24"/>
          <w:szCs w:val="24"/>
          <w:lang w:val="es-ES_tradnl"/>
        </w:rPr>
        <w:t xml:space="preserve">l seguimiento </w:t>
      </w:r>
      <w:r w:rsidR="00701DF2">
        <w:rPr>
          <w:rFonts w:ascii="Times New Roman" w:hAnsi="Times New Roman"/>
          <w:sz w:val="24"/>
          <w:szCs w:val="24"/>
          <w:lang w:val="es-ES_tradnl"/>
        </w:rPr>
        <w:t>de</w:t>
      </w:r>
      <w:r w:rsidR="00B70B77" w:rsidRPr="00C00288">
        <w:rPr>
          <w:rFonts w:ascii="Times New Roman" w:hAnsi="Times New Roman"/>
          <w:sz w:val="24"/>
          <w:szCs w:val="24"/>
          <w:lang w:val="es-ES_tradnl"/>
        </w:rPr>
        <w:t xml:space="preserve"> las familias</w:t>
      </w:r>
      <w:r w:rsidR="00FF2754">
        <w:rPr>
          <w:rFonts w:ascii="Times New Roman" w:hAnsi="Times New Roman"/>
          <w:sz w:val="24"/>
          <w:szCs w:val="24"/>
          <w:lang w:val="es-ES_tradnl"/>
        </w:rPr>
        <w:t xml:space="preserve"> </w:t>
      </w:r>
      <w:r w:rsidR="00B70B77" w:rsidRPr="00C00288">
        <w:rPr>
          <w:rFonts w:ascii="Times New Roman" w:hAnsi="Times New Roman"/>
          <w:sz w:val="24"/>
          <w:szCs w:val="24"/>
          <w:lang w:val="es-ES_tradnl"/>
        </w:rPr>
        <w:t>por un equipo multidisciplinario;</w:t>
      </w:r>
      <w:r w:rsidR="00701DF2">
        <w:rPr>
          <w:rFonts w:ascii="Times New Roman" w:hAnsi="Times New Roman"/>
          <w:sz w:val="24"/>
          <w:szCs w:val="24"/>
          <w:lang w:val="es-ES_tradnl"/>
        </w:rPr>
        <w:t xml:space="preserve"> </w:t>
      </w:r>
      <w:r w:rsidR="00B70B77" w:rsidRPr="00C00288">
        <w:rPr>
          <w:rFonts w:ascii="Times New Roman" w:hAnsi="Times New Roman"/>
          <w:sz w:val="24"/>
          <w:szCs w:val="24"/>
          <w:lang w:val="es-ES_tradnl"/>
        </w:rPr>
        <w:t xml:space="preserve">(ii) </w:t>
      </w:r>
      <w:r w:rsidR="00862927">
        <w:rPr>
          <w:rFonts w:ascii="Times New Roman" w:hAnsi="Times New Roman"/>
          <w:sz w:val="24"/>
          <w:szCs w:val="24"/>
          <w:lang w:val="es-ES_tradnl"/>
        </w:rPr>
        <w:t xml:space="preserve">un mayor énfasis en </w:t>
      </w:r>
      <w:r w:rsidR="00521D88">
        <w:rPr>
          <w:rFonts w:ascii="Times New Roman" w:hAnsi="Times New Roman"/>
          <w:sz w:val="24"/>
          <w:szCs w:val="24"/>
          <w:lang w:val="es-ES_tradnl"/>
        </w:rPr>
        <w:t xml:space="preserve"> la producción agrícola de </w:t>
      </w:r>
      <w:r w:rsidR="00521D88" w:rsidRPr="00521D88">
        <w:rPr>
          <w:rFonts w:ascii="Times New Roman" w:hAnsi="Times New Roman"/>
          <w:sz w:val="24"/>
          <w:szCs w:val="24"/>
          <w:lang w:val="es-ES_tradnl"/>
        </w:rPr>
        <w:t>huert</w:t>
      </w:r>
      <w:r w:rsidR="00521D88">
        <w:rPr>
          <w:rFonts w:ascii="Times New Roman" w:hAnsi="Times New Roman"/>
          <w:sz w:val="24"/>
          <w:szCs w:val="24"/>
          <w:lang w:val="es-ES_tradnl"/>
        </w:rPr>
        <w:t>a</w:t>
      </w:r>
      <w:r w:rsidR="00521D88" w:rsidRPr="00521D88">
        <w:rPr>
          <w:rFonts w:ascii="Times New Roman" w:hAnsi="Times New Roman"/>
          <w:sz w:val="24"/>
          <w:szCs w:val="24"/>
          <w:lang w:val="es-ES_tradnl"/>
        </w:rPr>
        <w:t>s comunitari</w:t>
      </w:r>
      <w:r w:rsidR="00521D88">
        <w:rPr>
          <w:rFonts w:ascii="Times New Roman" w:hAnsi="Times New Roman"/>
          <w:sz w:val="24"/>
          <w:szCs w:val="24"/>
          <w:lang w:val="es-ES_tradnl"/>
        </w:rPr>
        <w:t>a</w:t>
      </w:r>
      <w:r w:rsidR="00521D88" w:rsidRPr="00521D88">
        <w:rPr>
          <w:rFonts w:ascii="Times New Roman" w:hAnsi="Times New Roman"/>
          <w:sz w:val="24"/>
          <w:szCs w:val="24"/>
          <w:lang w:val="es-ES_tradnl"/>
        </w:rPr>
        <w:t>s a huert</w:t>
      </w:r>
      <w:r w:rsidR="00521D88">
        <w:rPr>
          <w:rFonts w:ascii="Times New Roman" w:hAnsi="Times New Roman"/>
          <w:sz w:val="24"/>
          <w:szCs w:val="24"/>
          <w:lang w:val="es-ES_tradnl"/>
        </w:rPr>
        <w:t>a</w:t>
      </w:r>
      <w:r w:rsidR="00B70B77" w:rsidRPr="00C00288">
        <w:rPr>
          <w:rFonts w:ascii="Times New Roman" w:hAnsi="Times New Roman"/>
          <w:sz w:val="24"/>
          <w:szCs w:val="24"/>
          <w:lang w:val="es-ES_tradnl"/>
        </w:rPr>
        <w:t>s familiares</w:t>
      </w:r>
      <w:r w:rsidR="00323070">
        <w:rPr>
          <w:rFonts w:ascii="Times New Roman" w:hAnsi="Times New Roman"/>
          <w:sz w:val="24"/>
          <w:szCs w:val="24"/>
          <w:lang w:val="es-ES_tradnl"/>
        </w:rPr>
        <w:t>, promoviendo así la apropiación</w:t>
      </w:r>
      <w:r w:rsidR="00B70B77" w:rsidRPr="00C00288">
        <w:rPr>
          <w:rFonts w:ascii="Times New Roman" w:hAnsi="Times New Roman"/>
          <w:sz w:val="24"/>
          <w:szCs w:val="24"/>
          <w:lang w:val="es-ES_tradnl"/>
        </w:rPr>
        <w:t xml:space="preserve">; (iii) </w:t>
      </w:r>
      <w:r w:rsidR="0087746F">
        <w:rPr>
          <w:rFonts w:ascii="Times New Roman" w:hAnsi="Times New Roman"/>
          <w:sz w:val="24"/>
          <w:szCs w:val="24"/>
          <w:lang w:val="es-ES_tradnl"/>
        </w:rPr>
        <w:t xml:space="preserve">de un enfoque </w:t>
      </w:r>
      <w:r w:rsidR="00521D88">
        <w:rPr>
          <w:rFonts w:ascii="Times New Roman" w:hAnsi="Times New Roman"/>
          <w:sz w:val="24"/>
          <w:szCs w:val="24"/>
          <w:lang w:val="es-ES_tradnl"/>
        </w:rPr>
        <w:t>d</w:t>
      </w:r>
      <w:r w:rsidR="00B70B77" w:rsidRPr="00C00288">
        <w:rPr>
          <w:rFonts w:ascii="Times New Roman" w:hAnsi="Times New Roman"/>
          <w:sz w:val="24"/>
          <w:szCs w:val="24"/>
          <w:lang w:val="es-ES_tradnl"/>
        </w:rPr>
        <w:t>e atención al desnutrido a la prevención de la desnutrición atendiendo el contexto familiar, las prácticas y acercando los recursos y alimentos a la familia.</w:t>
      </w:r>
      <w:r w:rsidR="0060576A">
        <w:rPr>
          <w:rFonts w:ascii="Times New Roman" w:hAnsi="Times New Roman"/>
          <w:sz w:val="24"/>
          <w:szCs w:val="24"/>
          <w:lang w:val="es-ES_tradnl"/>
        </w:rPr>
        <w:t xml:space="preserve"> El </w:t>
      </w:r>
      <w:r w:rsidR="001C17DB">
        <w:rPr>
          <w:rFonts w:ascii="Times New Roman" w:hAnsi="Times New Roman"/>
          <w:sz w:val="24"/>
          <w:szCs w:val="24"/>
          <w:lang w:val="es-ES_tradnl"/>
        </w:rPr>
        <w:t>Proyecto</w:t>
      </w:r>
      <w:r w:rsidR="0060576A">
        <w:rPr>
          <w:rFonts w:ascii="Times New Roman" w:hAnsi="Times New Roman"/>
          <w:sz w:val="24"/>
          <w:szCs w:val="24"/>
          <w:lang w:val="es-ES_tradnl"/>
        </w:rPr>
        <w:t xml:space="preserve"> tendrá posibilidades de influenciar y apalancar políticas públicas sobre malnutrición, a través de la demostración de un modelo escalable y replicable para poblaciones indígenas</w:t>
      </w:r>
      <w:r w:rsidR="00771EFA">
        <w:rPr>
          <w:rFonts w:ascii="Times New Roman" w:hAnsi="Times New Roman"/>
          <w:sz w:val="24"/>
          <w:szCs w:val="24"/>
          <w:lang w:val="es-ES_tradnl"/>
        </w:rPr>
        <w:t>.</w:t>
      </w:r>
    </w:p>
    <w:p w:rsidR="00B15BAD" w:rsidRDefault="00125933" w:rsidP="009B5042">
      <w:pPr>
        <w:tabs>
          <w:tab w:val="left" w:pos="720"/>
        </w:tabs>
        <w:spacing w:after="120" w:line="240" w:lineRule="auto"/>
        <w:ind w:left="720" w:hanging="720"/>
        <w:jc w:val="both"/>
        <w:rPr>
          <w:rFonts w:ascii="Times New Roman" w:hAnsi="Times New Roman"/>
          <w:color w:val="1F497D"/>
          <w:sz w:val="24"/>
          <w:szCs w:val="24"/>
          <w:lang w:val="es-PA"/>
        </w:rPr>
      </w:pPr>
      <w:r>
        <w:rPr>
          <w:rFonts w:ascii="Times New Roman" w:hAnsi="Times New Roman"/>
          <w:sz w:val="24"/>
          <w:szCs w:val="24"/>
          <w:lang w:val="es-ES_tradnl"/>
        </w:rPr>
        <w:t>3.</w:t>
      </w:r>
      <w:r w:rsidR="00E511C2">
        <w:rPr>
          <w:rFonts w:ascii="Times New Roman" w:hAnsi="Times New Roman"/>
          <w:sz w:val="24"/>
          <w:szCs w:val="24"/>
          <w:lang w:val="es-ES_tradnl"/>
        </w:rPr>
        <w:t>6</w:t>
      </w:r>
      <w:r>
        <w:rPr>
          <w:rFonts w:ascii="Times New Roman" w:hAnsi="Times New Roman"/>
          <w:sz w:val="24"/>
          <w:szCs w:val="24"/>
          <w:lang w:val="es-ES_tradnl"/>
        </w:rPr>
        <w:tab/>
      </w:r>
      <w:r>
        <w:rPr>
          <w:rFonts w:ascii="Times New Roman" w:hAnsi="Times New Roman"/>
          <w:sz w:val="24"/>
          <w:szCs w:val="24"/>
          <w:lang w:val="es-ES"/>
        </w:rPr>
        <w:t>Para asegurar el éxito de</w:t>
      </w:r>
      <w:r w:rsidR="0034126E">
        <w:rPr>
          <w:rFonts w:ascii="Times New Roman" w:hAnsi="Times New Roman"/>
          <w:sz w:val="24"/>
          <w:szCs w:val="24"/>
          <w:lang w:val="es-ES"/>
        </w:rPr>
        <w:t xml:space="preserve">l </w:t>
      </w:r>
      <w:r w:rsidR="001C17DB">
        <w:rPr>
          <w:rFonts w:ascii="Times New Roman" w:hAnsi="Times New Roman"/>
          <w:sz w:val="24"/>
          <w:szCs w:val="24"/>
          <w:lang w:val="es-ES"/>
        </w:rPr>
        <w:t>Proyecto</w:t>
      </w:r>
      <w:r>
        <w:rPr>
          <w:rFonts w:ascii="Times New Roman" w:hAnsi="Times New Roman"/>
          <w:sz w:val="24"/>
          <w:szCs w:val="24"/>
          <w:lang w:val="es-ES"/>
        </w:rPr>
        <w:t xml:space="preserve"> y </w:t>
      </w:r>
      <w:r w:rsidR="00323070">
        <w:rPr>
          <w:rFonts w:ascii="Times New Roman" w:hAnsi="Times New Roman"/>
          <w:sz w:val="24"/>
          <w:szCs w:val="24"/>
          <w:lang w:val="es-ES"/>
        </w:rPr>
        <w:t xml:space="preserve">del </w:t>
      </w:r>
      <w:r>
        <w:rPr>
          <w:rFonts w:ascii="Times New Roman" w:hAnsi="Times New Roman"/>
          <w:sz w:val="24"/>
          <w:szCs w:val="24"/>
          <w:lang w:val="es-ES"/>
        </w:rPr>
        <w:t>mod</w:t>
      </w:r>
      <w:r w:rsidR="0034126E">
        <w:rPr>
          <w:rFonts w:ascii="Times New Roman" w:hAnsi="Times New Roman"/>
          <w:sz w:val="24"/>
          <w:szCs w:val="24"/>
          <w:lang w:val="es-ES"/>
        </w:rPr>
        <w:t xml:space="preserve">elo de intervención </w:t>
      </w:r>
      <w:r>
        <w:rPr>
          <w:rFonts w:ascii="Times New Roman" w:hAnsi="Times New Roman"/>
          <w:sz w:val="24"/>
          <w:szCs w:val="24"/>
          <w:lang w:val="es-ES"/>
        </w:rPr>
        <w:t xml:space="preserve">hay </w:t>
      </w:r>
      <w:r w:rsidR="00AE6353">
        <w:rPr>
          <w:rFonts w:ascii="Times New Roman" w:hAnsi="Times New Roman"/>
          <w:sz w:val="24"/>
          <w:szCs w:val="24"/>
          <w:lang w:val="es-ES"/>
        </w:rPr>
        <w:t xml:space="preserve">cuatro  </w:t>
      </w:r>
      <w:r>
        <w:rPr>
          <w:rFonts w:ascii="Times New Roman" w:hAnsi="Times New Roman"/>
          <w:sz w:val="24"/>
          <w:szCs w:val="24"/>
          <w:lang w:val="es-ES"/>
        </w:rPr>
        <w:t xml:space="preserve">pasos críticos: (i) capacitación </w:t>
      </w:r>
      <w:r w:rsidR="00CA795D">
        <w:rPr>
          <w:rFonts w:ascii="Times New Roman" w:hAnsi="Times New Roman"/>
          <w:sz w:val="24"/>
          <w:szCs w:val="24"/>
          <w:lang w:val="es-ES"/>
        </w:rPr>
        <w:t xml:space="preserve">para </w:t>
      </w:r>
      <w:r w:rsidR="00F67CDA">
        <w:rPr>
          <w:rFonts w:ascii="Times New Roman" w:hAnsi="Times New Roman"/>
          <w:sz w:val="24"/>
          <w:szCs w:val="24"/>
          <w:lang w:val="es-ES"/>
        </w:rPr>
        <w:t>crear</w:t>
      </w:r>
      <w:r w:rsidR="00CA795D">
        <w:rPr>
          <w:rFonts w:ascii="Times New Roman" w:hAnsi="Times New Roman"/>
          <w:sz w:val="24"/>
          <w:szCs w:val="24"/>
          <w:lang w:val="es-ES"/>
        </w:rPr>
        <w:t xml:space="preserve"> oportunidades de incrementar los ingresos </w:t>
      </w:r>
      <w:r w:rsidR="0013080B">
        <w:rPr>
          <w:rFonts w:ascii="Times New Roman" w:hAnsi="Times New Roman"/>
          <w:sz w:val="24"/>
          <w:szCs w:val="24"/>
          <w:lang w:val="es-ES"/>
        </w:rPr>
        <w:t>familiares</w:t>
      </w:r>
      <w:r w:rsidR="00CA795D">
        <w:rPr>
          <w:rFonts w:ascii="Times New Roman" w:hAnsi="Times New Roman"/>
          <w:sz w:val="24"/>
          <w:szCs w:val="24"/>
          <w:lang w:val="es-ES"/>
        </w:rPr>
        <w:t xml:space="preserve"> a través de la creación de huert</w:t>
      </w:r>
      <w:r w:rsidR="00862927">
        <w:rPr>
          <w:rFonts w:ascii="Times New Roman" w:hAnsi="Times New Roman"/>
          <w:sz w:val="24"/>
          <w:szCs w:val="24"/>
          <w:lang w:val="es-ES"/>
        </w:rPr>
        <w:t>a</w:t>
      </w:r>
      <w:r w:rsidR="00CA795D">
        <w:rPr>
          <w:rFonts w:ascii="Times New Roman" w:hAnsi="Times New Roman"/>
          <w:sz w:val="24"/>
          <w:szCs w:val="24"/>
          <w:lang w:val="es-ES"/>
        </w:rPr>
        <w:t>s familiares</w:t>
      </w:r>
      <w:r w:rsidR="00F67CDA">
        <w:rPr>
          <w:rFonts w:ascii="Times New Roman" w:hAnsi="Times New Roman"/>
          <w:sz w:val="24"/>
          <w:szCs w:val="24"/>
          <w:lang w:val="es-ES"/>
        </w:rPr>
        <w:t xml:space="preserve"> y otras actividades </w:t>
      </w:r>
      <w:r w:rsidR="00225DD2">
        <w:rPr>
          <w:rFonts w:ascii="Times New Roman" w:hAnsi="Times New Roman"/>
          <w:sz w:val="24"/>
          <w:szCs w:val="24"/>
          <w:lang w:val="es-ES"/>
        </w:rPr>
        <w:t>económicas</w:t>
      </w:r>
      <w:r>
        <w:rPr>
          <w:rFonts w:ascii="Times New Roman" w:hAnsi="Times New Roman"/>
          <w:sz w:val="24"/>
          <w:szCs w:val="24"/>
          <w:lang w:val="es-ES"/>
        </w:rPr>
        <w:t xml:space="preserve">; (ii) </w:t>
      </w:r>
      <w:r w:rsidR="00CA795D">
        <w:rPr>
          <w:rFonts w:ascii="Times New Roman" w:hAnsi="Times New Roman"/>
          <w:sz w:val="24"/>
          <w:szCs w:val="24"/>
          <w:lang w:val="es-ES"/>
        </w:rPr>
        <w:t xml:space="preserve">sensibilización a través de la comunicación de mensajes y </w:t>
      </w:r>
      <w:r>
        <w:rPr>
          <w:rFonts w:ascii="Times New Roman" w:hAnsi="Times New Roman"/>
          <w:sz w:val="24"/>
          <w:szCs w:val="24"/>
          <w:lang w:val="es-ES"/>
        </w:rPr>
        <w:t>acompaña</w:t>
      </w:r>
      <w:r w:rsidR="008019BC">
        <w:rPr>
          <w:rFonts w:ascii="Times New Roman" w:hAnsi="Times New Roman"/>
          <w:sz w:val="24"/>
          <w:szCs w:val="24"/>
          <w:lang w:val="es-ES"/>
        </w:rPr>
        <w:t xml:space="preserve">miento sostenido a las familias en su ambiente a través de </w:t>
      </w:r>
      <w:r>
        <w:rPr>
          <w:rFonts w:ascii="Times New Roman" w:hAnsi="Times New Roman"/>
          <w:sz w:val="24"/>
          <w:szCs w:val="24"/>
          <w:lang w:val="es-ES"/>
        </w:rPr>
        <w:t>un equipo multidisciplinario que interviene directamente</w:t>
      </w:r>
      <w:r w:rsidR="00605446">
        <w:rPr>
          <w:rFonts w:ascii="Times New Roman" w:hAnsi="Times New Roman"/>
          <w:sz w:val="24"/>
          <w:szCs w:val="24"/>
          <w:lang w:val="es-ES"/>
        </w:rPr>
        <w:t xml:space="preserve"> en actividades como </w:t>
      </w:r>
      <w:r w:rsidR="00CA795D">
        <w:rPr>
          <w:rFonts w:ascii="Times New Roman" w:hAnsi="Times New Roman"/>
          <w:sz w:val="24"/>
          <w:szCs w:val="24"/>
          <w:lang w:val="es-ES"/>
        </w:rPr>
        <w:t xml:space="preserve">educación nutricional y en </w:t>
      </w:r>
      <w:r w:rsidR="00F67CDA">
        <w:rPr>
          <w:rFonts w:ascii="Times New Roman" w:hAnsi="Times New Roman"/>
          <w:sz w:val="24"/>
          <w:szCs w:val="24"/>
          <w:lang w:val="es-ES"/>
        </w:rPr>
        <w:t>hábitos</w:t>
      </w:r>
      <w:r w:rsidR="00CA795D">
        <w:rPr>
          <w:rFonts w:ascii="Times New Roman" w:hAnsi="Times New Roman"/>
          <w:sz w:val="24"/>
          <w:szCs w:val="24"/>
          <w:lang w:val="es-ES"/>
        </w:rPr>
        <w:t xml:space="preserve"> parentales</w:t>
      </w:r>
      <w:r>
        <w:rPr>
          <w:rFonts w:ascii="Times New Roman" w:hAnsi="Times New Roman"/>
          <w:sz w:val="24"/>
          <w:szCs w:val="24"/>
          <w:lang w:val="es-ES"/>
        </w:rPr>
        <w:t xml:space="preserve">; </w:t>
      </w:r>
      <w:r w:rsidR="00AE6353" w:rsidRPr="00AE6353">
        <w:rPr>
          <w:rFonts w:ascii="Times New Roman" w:hAnsi="Times New Roman"/>
          <w:sz w:val="24"/>
          <w:szCs w:val="24"/>
          <w:lang w:val="es-ES"/>
        </w:rPr>
        <w:t xml:space="preserve">(iii) </w:t>
      </w:r>
      <w:r w:rsidR="00AE6353" w:rsidRPr="003F1867">
        <w:rPr>
          <w:rFonts w:ascii="Times New Roman" w:hAnsi="Times New Roman"/>
          <w:sz w:val="24"/>
          <w:szCs w:val="24"/>
          <w:lang w:val="es-ES_tradnl"/>
        </w:rPr>
        <w:t>lograr un acuerdo con los líderes en las comunidades y tener consultaciones sobre los productos alimentarios del proyecto</w:t>
      </w:r>
      <w:r w:rsidR="00AE6353">
        <w:rPr>
          <w:rFonts w:ascii="Times New Roman" w:hAnsi="Times New Roman"/>
          <w:sz w:val="24"/>
          <w:szCs w:val="24"/>
          <w:lang w:val="es-ES"/>
        </w:rPr>
        <w:t>, y</w:t>
      </w:r>
      <w:r w:rsidR="00AE6353" w:rsidRPr="003F1867">
        <w:rPr>
          <w:rFonts w:ascii="Times New Roman" w:hAnsi="Times New Roman"/>
          <w:sz w:val="24"/>
          <w:szCs w:val="24"/>
          <w:lang w:val="es-ES_tradnl"/>
        </w:rPr>
        <w:t>;</w:t>
      </w:r>
      <w:r w:rsidR="00AE6353">
        <w:rPr>
          <w:rFonts w:ascii="Times New Roman" w:hAnsi="Times New Roman"/>
          <w:sz w:val="24"/>
          <w:szCs w:val="24"/>
          <w:lang w:val="es-ES"/>
        </w:rPr>
        <w:t xml:space="preserve"> </w:t>
      </w:r>
      <w:r>
        <w:rPr>
          <w:rFonts w:ascii="Times New Roman" w:hAnsi="Times New Roman"/>
          <w:sz w:val="24"/>
          <w:szCs w:val="24"/>
          <w:lang w:val="es-ES"/>
        </w:rPr>
        <w:t>(i</w:t>
      </w:r>
      <w:r w:rsidR="00AE6353">
        <w:rPr>
          <w:rFonts w:ascii="Times New Roman" w:hAnsi="Times New Roman"/>
          <w:sz w:val="24"/>
          <w:szCs w:val="24"/>
          <w:lang w:val="es-ES"/>
        </w:rPr>
        <w:t>v</w:t>
      </w:r>
      <w:r>
        <w:rPr>
          <w:rFonts w:ascii="Times New Roman" w:hAnsi="Times New Roman"/>
          <w:sz w:val="24"/>
          <w:szCs w:val="24"/>
          <w:lang w:val="es-ES"/>
        </w:rPr>
        <w:t xml:space="preserve">) </w:t>
      </w:r>
      <w:r w:rsidR="00862927">
        <w:rPr>
          <w:rFonts w:ascii="Times New Roman" w:hAnsi="Times New Roman"/>
          <w:sz w:val="24"/>
          <w:szCs w:val="24"/>
          <w:lang w:val="es-ES"/>
        </w:rPr>
        <w:t xml:space="preserve">la creación de </w:t>
      </w:r>
      <w:r w:rsidR="00EF421F">
        <w:rPr>
          <w:rFonts w:ascii="Times New Roman" w:hAnsi="Times New Roman"/>
          <w:sz w:val="24"/>
          <w:szCs w:val="24"/>
          <w:lang w:val="es-ES"/>
        </w:rPr>
        <w:t xml:space="preserve"> </w:t>
      </w:r>
      <w:r>
        <w:rPr>
          <w:rFonts w:ascii="Times New Roman" w:hAnsi="Times New Roman"/>
          <w:sz w:val="24"/>
          <w:szCs w:val="24"/>
          <w:lang w:val="es-ES"/>
        </w:rPr>
        <w:t>alianza</w:t>
      </w:r>
      <w:r w:rsidR="00EF421F">
        <w:rPr>
          <w:rFonts w:ascii="Times New Roman" w:hAnsi="Times New Roman"/>
          <w:sz w:val="24"/>
          <w:szCs w:val="24"/>
          <w:lang w:val="es-ES"/>
        </w:rPr>
        <w:t>s</w:t>
      </w:r>
      <w:r>
        <w:rPr>
          <w:rFonts w:ascii="Times New Roman" w:hAnsi="Times New Roman"/>
          <w:sz w:val="24"/>
          <w:szCs w:val="24"/>
          <w:lang w:val="es-ES"/>
        </w:rPr>
        <w:t xml:space="preserve"> con una cadena de restaurantes </w:t>
      </w:r>
      <w:r w:rsidR="00225DD2">
        <w:rPr>
          <w:rFonts w:ascii="Times New Roman" w:hAnsi="Times New Roman"/>
          <w:sz w:val="24"/>
          <w:szCs w:val="24"/>
          <w:lang w:val="es-ES"/>
        </w:rPr>
        <w:t xml:space="preserve">y otras empresas </w:t>
      </w:r>
      <w:r w:rsidR="00862927">
        <w:rPr>
          <w:rFonts w:ascii="Times New Roman" w:hAnsi="Times New Roman"/>
          <w:sz w:val="24"/>
          <w:szCs w:val="24"/>
          <w:lang w:val="es-ES"/>
        </w:rPr>
        <w:t xml:space="preserve">ya establecidas en el área de producción que estén </w:t>
      </w:r>
      <w:r>
        <w:rPr>
          <w:rFonts w:ascii="Times New Roman" w:hAnsi="Times New Roman"/>
          <w:sz w:val="24"/>
          <w:szCs w:val="24"/>
          <w:lang w:val="es-ES"/>
        </w:rPr>
        <w:t>dispuest</w:t>
      </w:r>
      <w:r w:rsidR="00862927">
        <w:rPr>
          <w:rFonts w:ascii="Times New Roman" w:hAnsi="Times New Roman"/>
          <w:sz w:val="24"/>
          <w:szCs w:val="24"/>
          <w:lang w:val="es-ES"/>
        </w:rPr>
        <w:t xml:space="preserve">as a facilitar el acceso </w:t>
      </w:r>
      <w:r>
        <w:rPr>
          <w:rFonts w:ascii="Times New Roman" w:hAnsi="Times New Roman"/>
          <w:sz w:val="24"/>
          <w:szCs w:val="24"/>
          <w:lang w:val="es-ES"/>
        </w:rPr>
        <w:t>de los produ</w:t>
      </w:r>
      <w:r w:rsidR="00862927">
        <w:rPr>
          <w:rFonts w:ascii="Times New Roman" w:hAnsi="Times New Roman"/>
          <w:sz w:val="24"/>
          <w:szCs w:val="24"/>
          <w:lang w:val="es-ES"/>
        </w:rPr>
        <w:t xml:space="preserve">cido en las huertas familiares, a </w:t>
      </w:r>
      <w:r w:rsidR="001350F1">
        <w:rPr>
          <w:rFonts w:ascii="Times New Roman" w:hAnsi="Times New Roman"/>
          <w:sz w:val="24"/>
          <w:szCs w:val="24"/>
          <w:lang w:val="es-ES"/>
        </w:rPr>
        <w:t>bajo costos</w:t>
      </w:r>
      <w:r w:rsidR="00862927">
        <w:rPr>
          <w:rFonts w:ascii="Times New Roman" w:hAnsi="Times New Roman"/>
          <w:sz w:val="24"/>
          <w:szCs w:val="24"/>
          <w:lang w:val="es-ES"/>
        </w:rPr>
        <w:t xml:space="preserve">, </w:t>
      </w:r>
      <w:r w:rsidR="001350F1">
        <w:rPr>
          <w:rFonts w:ascii="Times New Roman" w:hAnsi="Times New Roman"/>
          <w:sz w:val="24"/>
          <w:szCs w:val="24"/>
          <w:lang w:val="es-ES"/>
        </w:rPr>
        <w:t xml:space="preserve">manejables para los beneficiarios del </w:t>
      </w:r>
      <w:r w:rsidR="001C17DB">
        <w:rPr>
          <w:rFonts w:ascii="Times New Roman" w:hAnsi="Times New Roman"/>
          <w:sz w:val="24"/>
          <w:szCs w:val="24"/>
          <w:lang w:val="es-ES"/>
        </w:rPr>
        <w:t>Proyecto</w:t>
      </w:r>
      <w:r w:rsidR="001350F1">
        <w:rPr>
          <w:rFonts w:ascii="Times New Roman" w:hAnsi="Times New Roman"/>
          <w:sz w:val="24"/>
          <w:szCs w:val="24"/>
          <w:lang w:val="es-ES"/>
        </w:rPr>
        <w:t>.</w:t>
      </w:r>
      <w:r w:rsidR="00B15BAD" w:rsidRPr="00B15BAD">
        <w:rPr>
          <w:rFonts w:ascii="Times New Roman" w:hAnsi="Times New Roman"/>
          <w:color w:val="1F497D"/>
          <w:sz w:val="24"/>
          <w:szCs w:val="24"/>
          <w:lang w:val="es-PA"/>
        </w:rPr>
        <w:t xml:space="preserve"> </w:t>
      </w:r>
    </w:p>
    <w:p w:rsidR="001F4CF3" w:rsidRDefault="00E511C2" w:rsidP="00A73F32">
      <w:pPr>
        <w:tabs>
          <w:tab w:val="left" w:pos="720"/>
        </w:tabs>
        <w:spacing w:after="120" w:line="240" w:lineRule="auto"/>
        <w:ind w:left="720" w:hanging="720"/>
        <w:jc w:val="both"/>
        <w:rPr>
          <w:rFonts w:ascii="Times New Roman" w:hAnsi="Times New Roman"/>
          <w:sz w:val="24"/>
          <w:szCs w:val="24"/>
          <w:lang w:val="es-ES"/>
        </w:rPr>
      </w:pPr>
      <w:r>
        <w:rPr>
          <w:rFonts w:ascii="Times New Roman" w:hAnsi="Times New Roman"/>
          <w:sz w:val="24"/>
          <w:szCs w:val="24"/>
          <w:lang w:val="es-PA"/>
        </w:rPr>
        <w:lastRenderedPageBreak/>
        <w:t>3.7</w:t>
      </w:r>
      <w:r w:rsidR="00B15BAD">
        <w:rPr>
          <w:rFonts w:ascii="Times New Roman" w:hAnsi="Times New Roman"/>
          <w:sz w:val="24"/>
          <w:szCs w:val="24"/>
          <w:lang w:val="es-PA"/>
        </w:rPr>
        <w:t xml:space="preserve"> </w:t>
      </w:r>
      <w:r w:rsidR="00B15BAD">
        <w:rPr>
          <w:rFonts w:ascii="Times New Roman" w:hAnsi="Times New Roman"/>
          <w:sz w:val="24"/>
          <w:szCs w:val="24"/>
          <w:lang w:val="es-PA"/>
        </w:rPr>
        <w:tab/>
      </w:r>
      <w:r w:rsidR="00125933">
        <w:rPr>
          <w:rFonts w:ascii="Times New Roman" w:hAnsi="Times New Roman"/>
          <w:sz w:val="24"/>
          <w:szCs w:val="24"/>
          <w:lang w:val="es-ES"/>
        </w:rPr>
        <w:t>Las actividades, insumos y la capacitación serán adaptadas y adecuadas según la cultura y costumbres de las comunidades indígenas donde serán implementadas.</w:t>
      </w:r>
      <w:r w:rsidR="0042180B">
        <w:rPr>
          <w:rFonts w:ascii="Times New Roman" w:hAnsi="Times New Roman"/>
          <w:sz w:val="24"/>
          <w:szCs w:val="24"/>
          <w:lang w:val="es-ES"/>
        </w:rPr>
        <w:t xml:space="preserve"> El tipo de productos</w:t>
      </w:r>
      <w:r w:rsidR="005F7D45">
        <w:rPr>
          <w:rFonts w:ascii="Times New Roman" w:hAnsi="Times New Roman"/>
          <w:sz w:val="24"/>
          <w:szCs w:val="24"/>
          <w:lang w:val="es-ES"/>
        </w:rPr>
        <w:t xml:space="preserve"> (vegetales, </w:t>
      </w:r>
      <w:r w:rsidR="00AA6401">
        <w:rPr>
          <w:rFonts w:ascii="Times New Roman" w:hAnsi="Times New Roman"/>
          <w:sz w:val="24"/>
          <w:szCs w:val="24"/>
          <w:lang w:val="es-ES"/>
        </w:rPr>
        <w:t xml:space="preserve">hierbas, flores, </w:t>
      </w:r>
      <w:r w:rsidR="005F7D45">
        <w:rPr>
          <w:rFonts w:ascii="Times New Roman" w:hAnsi="Times New Roman"/>
          <w:sz w:val="24"/>
          <w:szCs w:val="24"/>
          <w:lang w:val="es-ES"/>
        </w:rPr>
        <w:t xml:space="preserve">frutas </w:t>
      </w:r>
      <w:r w:rsidR="00AA6401">
        <w:rPr>
          <w:rFonts w:ascii="Times New Roman" w:hAnsi="Times New Roman"/>
          <w:sz w:val="24"/>
          <w:szCs w:val="24"/>
          <w:lang w:val="es-ES"/>
        </w:rPr>
        <w:t>etc.</w:t>
      </w:r>
      <w:r w:rsidR="005F7D45">
        <w:rPr>
          <w:rFonts w:ascii="Times New Roman" w:hAnsi="Times New Roman"/>
          <w:sz w:val="24"/>
          <w:szCs w:val="24"/>
          <w:lang w:val="es-ES"/>
        </w:rPr>
        <w:t>)</w:t>
      </w:r>
      <w:r w:rsidR="0042180B">
        <w:rPr>
          <w:rFonts w:ascii="Times New Roman" w:hAnsi="Times New Roman"/>
          <w:sz w:val="24"/>
          <w:szCs w:val="24"/>
          <w:lang w:val="es-ES"/>
        </w:rPr>
        <w:t xml:space="preserve"> y su calidad que será asegurado con la capacitación </w:t>
      </w:r>
      <w:r w:rsidR="00EF421F" w:rsidRPr="008B0DE6">
        <w:rPr>
          <w:rFonts w:ascii="Times New Roman" w:hAnsi="Times New Roman"/>
          <w:sz w:val="24"/>
          <w:szCs w:val="24"/>
          <w:lang w:val="es-ES"/>
        </w:rPr>
        <w:t>e</w:t>
      </w:r>
      <w:r w:rsidR="0042180B" w:rsidRPr="005E3EDC">
        <w:rPr>
          <w:rFonts w:ascii="Times New Roman" w:hAnsi="Times New Roman"/>
          <w:sz w:val="24"/>
          <w:szCs w:val="24"/>
          <w:lang w:val="es-ES"/>
        </w:rPr>
        <w:t xml:space="preserve"> insumos</w:t>
      </w:r>
      <w:r w:rsidR="00771EFA" w:rsidRPr="003F1867">
        <w:rPr>
          <w:rFonts w:ascii="Times New Roman" w:hAnsi="Times New Roman"/>
          <w:sz w:val="24"/>
          <w:szCs w:val="24"/>
          <w:lang w:val="es-ES"/>
        </w:rPr>
        <w:t xml:space="preserve"> (semilla, abono </w:t>
      </w:r>
      <w:r w:rsidR="0034126A" w:rsidRPr="0034126A">
        <w:rPr>
          <w:rFonts w:ascii="Times New Roman" w:hAnsi="Times New Roman"/>
          <w:sz w:val="24"/>
          <w:szCs w:val="24"/>
          <w:lang w:val="es-ES"/>
        </w:rPr>
        <w:t>orgánico</w:t>
      </w:r>
      <w:r w:rsidR="00771EFA" w:rsidRPr="003F1867">
        <w:rPr>
          <w:rFonts w:ascii="Times New Roman" w:hAnsi="Times New Roman"/>
          <w:sz w:val="24"/>
          <w:szCs w:val="24"/>
          <w:lang w:val="es-ES"/>
        </w:rPr>
        <w:t xml:space="preserve">, herramientas </w:t>
      </w:r>
      <w:proofErr w:type="spellStart"/>
      <w:r w:rsidR="00771EFA" w:rsidRPr="003F1867">
        <w:rPr>
          <w:rFonts w:ascii="Times New Roman" w:hAnsi="Times New Roman"/>
          <w:sz w:val="24"/>
          <w:szCs w:val="24"/>
          <w:lang w:val="es-ES"/>
        </w:rPr>
        <w:t>etc</w:t>
      </w:r>
      <w:proofErr w:type="spellEnd"/>
      <w:r w:rsidR="00771EFA" w:rsidRPr="003F1867">
        <w:rPr>
          <w:rFonts w:ascii="Times New Roman" w:hAnsi="Times New Roman"/>
          <w:sz w:val="24"/>
          <w:szCs w:val="24"/>
          <w:lang w:val="es-ES"/>
        </w:rPr>
        <w:t>)</w:t>
      </w:r>
      <w:r w:rsidR="00575288" w:rsidRPr="008B0DE6">
        <w:rPr>
          <w:rFonts w:ascii="Times New Roman" w:hAnsi="Times New Roman"/>
          <w:sz w:val="24"/>
          <w:szCs w:val="24"/>
          <w:lang w:val="es-ES"/>
        </w:rPr>
        <w:t xml:space="preserve"> comprados por el </w:t>
      </w:r>
      <w:r w:rsidR="001C17DB" w:rsidRPr="003F1867">
        <w:rPr>
          <w:rFonts w:ascii="Times New Roman" w:hAnsi="Times New Roman"/>
          <w:sz w:val="24"/>
          <w:szCs w:val="24"/>
          <w:lang w:val="es-ES"/>
        </w:rPr>
        <w:t>Proyecto</w:t>
      </w:r>
      <w:r w:rsidR="0042180B">
        <w:rPr>
          <w:rFonts w:ascii="Times New Roman" w:hAnsi="Times New Roman"/>
          <w:sz w:val="24"/>
          <w:szCs w:val="24"/>
          <w:lang w:val="es-ES"/>
        </w:rPr>
        <w:t xml:space="preserve"> ya ha sido establecido con las comun</w:t>
      </w:r>
      <w:r w:rsidR="006C3692">
        <w:rPr>
          <w:rFonts w:ascii="Times New Roman" w:hAnsi="Times New Roman"/>
          <w:sz w:val="24"/>
          <w:szCs w:val="24"/>
          <w:lang w:val="es-ES"/>
        </w:rPr>
        <w:t>idades y los socios compradores</w:t>
      </w:r>
      <w:r w:rsidR="00EF421F">
        <w:rPr>
          <w:rFonts w:ascii="Times New Roman" w:hAnsi="Times New Roman"/>
          <w:sz w:val="24"/>
          <w:szCs w:val="24"/>
          <w:lang w:val="es-ES"/>
        </w:rPr>
        <w:t xml:space="preserve"> </w:t>
      </w:r>
      <w:r w:rsidR="00EF421F" w:rsidRPr="005526FA">
        <w:rPr>
          <w:rFonts w:ascii="Times New Roman" w:hAnsi="Times New Roman"/>
          <w:sz w:val="24"/>
          <w:szCs w:val="24"/>
          <w:lang w:val="es-ES"/>
        </w:rPr>
        <w:t>(</w:t>
      </w:r>
      <w:r w:rsidR="0000323E">
        <w:rPr>
          <w:rFonts w:ascii="Times New Roman" w:hAnsi="Times New Roman"/>
          <w:sz w:val="24"/>
          <w:szCs w:val="24"/>
          <w:lang w:val="es-ES"/>
        </w:rPr>
        <w:t xml:space="preserve">los </w:t>
      </w:r>
      <w:r w:rsidR="00575288" w:rsidRPr="005526FA">
        <w:rPr>
          <w:rFonts w:ascii="Times New Roman" w:hAnsi="Times New Roman"/>
          <w:sz w:val="24"/>
          <w:szCs w:val="24"/>
          <w:lang w:val="es-ES"/>
        </w:rPr>
        <w:t>restaurantes</w:t>
      </w:r>
      <w:r w:rsidR="0000323E">
        <w:rPr>
          <w:rFonts w:ascii="Times New Roman" w:hAnsi="Times New Roman"/>
          <w:sz w:val="24"/>
          <w:szCs w:val="24"/>
          <w:lang w:val="es-ES"/>
        </w:rPr>
        <w:t xml:space="preserve"> de Mario Castrellon</w:t>
      </w:r>
      <w:r w:rsidR="00575288" w:rsidRPr="005526FA">
        <w:rPr>
          <w:rFonts w:ascii="Times New Roman" w:hAnsi="Times New Roman"/>
          <w:sz w:val="24"/>
          <w:szCs w:val="24"/>
          <w:lang w:val="es-ES"/>
        </w:rPr>
        <w:t>, mercados locales</w:t>
      </w:r>
      <w:r w:rsidR="00AA6401">
        <w:rPr>
          <w:rFonts w:ascii="Times New Roman" w:hAnsi="Times New Roman"/>
          <w:sz w:val="24"/>
          <w:szCs w:val="24"/>
          <w:lang w:val="es-ES"/>
        </w:rPr>
        <w:t xml:space="preserve"> y étnicos </w:t>
      </w:r>
      <w:r w:rsidR="00AA6401" w:rsidRPr="005526FA">
        <w:rPr>
          <w:rFonts w:ascii="Times New Roman" w:hAnsi="Times New Roman"/>
          <w:sz w:val="24"/>
          <w:szCs w:val="24"/>
          <w:lang w:val="es-ES"/>
        </w:rPr>
        <w:t>etc.</w:t>
      </w:r>
      <w:r w:rsidR="00EF421F" w:rsidRPr="005526FA">
        <w:rPr>
          <w:rFonts w:ascii="Times New Roman" w:hAnsi="Times New Roman"/>
          <w:sz w:val="24"/>
          <w:szCs w:val="24"/>
          <w:lang w:val="es-ES"/>
        </w:rPr>
        <w:t>)</w:t>
      </w:r>
      <w:r w:rsidR="006C3692" w:rsidRPr="005526FA">
        <w:rPr>
          <w:rFonts w:ascii="Times New Roman" w:hAnsi="Times New Roman"/>
          <w:sz w:val="24"/>
          <w:szCs w:val="24"/>
          <w:lang w:val="es-ES"/>
        </w:rPr>
        <w:t>.</w:t>
      </w:r>
      <w:r w:rsidR="006C3692">
        <w:rPr>
          <w:rFonts w:ascii="Times New Roman" w:hAnsi="Times New Roman"/>
          <w:sz w:val="24"/>
          <w:szCs w:val="24"/>
          <w:lang w:val="es-ES"/>
        </w:rPr>
        <w:t xml:space="preserve"> </w:t>
      </w:r>
      <w:r w:rsidR="00125933">
        <w:rPr>
          <w:rFonts w:ascii="Times New Roman" w:hAnsi="Times New Roman"/>
          <w:sz w:val="24"/>
          <w:szCs w:val="24"/>
          <w:lang w:val="es-ES"/>
        </w:rPr>
        <w:t xml:space="preserve">El equipo de consultores tendrá </w:t>
      </w:r>
      <w:r w:rsidR="00862927">
        <w:rPr>
          <w:rFonts w:ascii="Times New Roman" w:hAnsi="Times New Roman"/>
          <w:sz w:val="24"/>
          <w:szCs w:val="24"/>
          <w:lang w:val="es-ES"/>
        </w:rPr>
        <w:t xml:space="preserve"> la formación </w:t>
      </w:r>
      <w:r w:rsidR="00125933">
        <w:rPr>
          <w:rFonts w:ascii="Times New Roman" w:hAnsi="Times New Roman"/>
          <w:sz w:val="24"/>
          <w:szCs w:val="24"/>
          <w:lang w:val="es-ES"/>
        </w:rPr>
        <w:t>y experi</w:t>
      </w:r>
      <w:r w:rsidR="008019BC">
        <w:rPr>
          <w:rFonts w:ascii="Times New Roman" w:hAnsi="Times New Roman"/>
          <w:sz w:val="24"/>
          <w:szCs w:val="24"/>
          <w:lang w:val="es-ES"/>
        </w:rPr>
        <w:t>encia</w:t>
      </w:r>
      <w:r w:rsidR="00CA3516">
        <w:rPr>
          <w:rFonts w:ascii="Times New Roman" w:hAnsi="Times New Roman"/>
          <w:sz w:val="24"/>
          <w:szCs w:val="24"/>
          <w:lang w:val="es-ES"/>
        </w:rPr>
        <w:t xml:space="preserve"> suficiente</w:t>
      </w:r>
      <w:r w:rsidR="00862927">
        <w:rPr>
          <w:rFonts w:ascii="Times New Roman" w:hAnsi="Times New Roman"/>
          <w:sz w:val="24"/>
          <w:szCs w:val="24"/>
          <w:lang w:val="es-ES"/>
        </w:rPr>
        <w:t xml:space="preserve">, así como  la </w:t>
      </w:r>
      <w:r w:rsidR="008019BC">
        <w:rPr>
          <w:rFonts w:ascii="Times New Roman" w:hAnsi="Times New Roman"/>
          <w:sz w:val="24"/>
          <w:szCs w:val="24"/>
          <w:lang w:val="es-ES"/>
        </w:rPr>
        <w:t xml:space="preserve"> sensibilidad</w:t>
      </w:r>
      <w:r w:rsidR="00862927">
        <w:rPr>
          <w:rFonts w:ascii="Times New Roman" w:hAnsi="Times New Roman"/>
          <w:sz w:val="24"/>
          <w:szCs w:val="24"/>
          <w:lang w:val="es-ES"/>
        </w:rPr>
        <w:t xml:space="preserve"> necesaria</w:t>
      </w:r>
      <w:r w:rsidR="009B7798">
        <w:rPr>
          <w:rFonts w:ascii="Times New Roman" w:hAnsi="Times New Roman"/>
          <w:sz w:val="24"/>
          <w:szCs w:val="24"/>
          <w:lang w:val="es-ES"/>
        </w:rPr>
        <w:t xml:space="preserve"> sobre </w:t>
      </w:r>
      <w:r w:rsidR="00125933">
        <w:rPr>
          <w:rFonts w:ascii="Times New Roman" w:hAnsi="Times New Roman"/>
          <w:sz w:val="24"/>
          <w:szCs w:val="24"/>
          <w:lang w:val="es-ES"/>
        </w:rPr>
        <w:t xml:space="preserve">las particularidades de los beneficiarios. El </w:t>
      </w:r>
      <w:r w:rsidR="001C17DB">
        <w:rPr>
          <w:rFonts w:ascii="Times New Roman" w:hAnsi="Times New Roman"/>
          <w:sz w:val="24"/>
          <w:szCs w:val="24"/>
          <w:lang w:val="es-ES"/>
        </w:rPr>
        <w:t>Proyecto</w:t>
      </w:r>
      <w:r w:rsidR="00125933">
        <w:rPr>
          <w:rFonts w:ascii="Times New Roman" w:hAnsi="Times New Roman"/>
          <w:sz w:val="24"/>
          <w:szCs w:val="24"/>
          <w:lang w:val="es-ES"/>
        </w:rPr>
        <w:t xml:space="preserve"> reconocerá especialmente el rol importante de la mujer en los hábitos parentales y de la economía familiar. </w:t>
      </w:r>
    </w:p>
    <w:p w:rsidR="00092000" w:rsidRPr="003F1867" w:rsidRDefault="00E511C2" w:rsidP="00225DD2">
      <w:pPr>
        <w:spacing w:after="120" w:line="240" w:lineRule="auto"/>
        <w:ind w:left="720" w:hanging="720"/>
        <w:jc w:val="both"/>
        <w:rPr>
          <w:rFonts w:ascii="Times New Roman" w:hAnsi="Times New Roman"/>
          <w:sz w:val="24"/>
          <w:szCs w:val="24"/>
          <w:lang w:val="es-ES_tradnl"/>
        </w:rPr>
      </w:pPr>
      <w:r>
        <w:rPr>
          <w:rFonts w:ascii="Times New Roman" w:hAnsi="Times New Roman"/>
          <w:sz w:val="24"/>
          <w:szCs w:val="24"/>
          <w:lang w:val="es-ES"/>
        </w:rPr>
        <w:t>3.8</w:t>
      </w:r>
      <w:r w:rsidR="005668DA">
        <w:rPr>
          <w:rFonts w:ascii="Times New Roman" w:hAnsi="Times New Roman"/>
          <w:sz w:val="24"/>
          <w:szCs w:val="24"/>
          <w:lang w:val="es-ES"/>
        </w:rPr>
        <w:t xml:space="preserve"> </w:t>
      </w:r>
      <w:r w:rsidR="005668DA">
        <w:rPr>
          <w:rFonts w:ascii="Times New Roman" w:hAnsi="Times New Roman"/>
          <w:sz w:val="24"/>
          <w:szCs w:val="24"/>
          <w:lang w:val="es-ES"/>
        </w:rPr>
        <w:tab/>
      </w:r>
      <w:r w:rsidR="00605446">
        <w:rPr>
          <w:rFonts w:ascii="Times New Roman" w:hAnsi="Times New Roman"/>
          <w:sz w:val="24"/>
          <w:szCs w:val="24"/>
          <w:lang w:val="es-ES_tradnl"/>
        </w:rPr>
        <w:t xml:space="preserve">El </w:t>
      </w:r>
      <w:r w:rsidR="001C17DB">
        <w:rPr>
          <w:rFonts w:ascii="Times New Roman" w:hAnsi="Times New Roman"/>
          <w:sz w:val="24"/>
          <w:szCs w:val="24"/>
          <w:lang w:val="es-ES_tradnl"/>
        </w:rPr>
        <w:t>Proyecto</w:t>
      </w:r>
      <w:r w:rsidR="00605446">
        <w:rPr>
          <w:rFonts w:ascii="Times New Roman" w:hAnsi="Times New Roman"/>
          <w:sz w:val="24"/>
          <w:szCs w:val="24"/>
          <w:lang w:val="es-ES_tradnl"/>
        </w:rPr>
        <w:t xml:space="preserve"> tiene como aliados estratégicos a la Fundación Alberto Motta, ONG de reconocida trayectoria en la inversión social </w:t>
      </w:r>
      <w:r w:rsidR="00CA3516">
        <w:rPr>
          <w:rFonts w:ascii="Times New Roman" w:hAnsi="Times New Roman"/>
          <w:sz w:val="24"/>
          <w:szCs w:val="24"/>
          <w:lang w:val="es-ES_tradnl"/>
        </w:rPr>
        <w:t xml:space="preserve">en </w:t>
      </w:r>
      <w:r w:rsidR="00771EFA">
        <w:rPr>
          <w:rFonts w:ascii="Times New Roman" w:hAnsi="Times New Roman"/>
          <w:sz w:val="24"/>
          <w:szCs w:val="24"/>
          <w:lang w:val="es-ES_tradnl"/>
        </w:rPr>
        <w:t>Panamá</w:t>
      </w:r>
      <w:r w:rsidR="00CA3516">
        <w:rPr>
          <w:rFonts w:ascii="Times New Roman" w:hAnsi="Times New Roman"/>
          <w:sz w:val="24"/>
          <w:szCs w:val="24"/>
          <w:lang w:val="es-ES_tradnl"/>
        </w:rPr>
        <w:t xml:space="preserve">, </w:t>
      </w:r>
      <w:r w:rsidR="00605446">
        <w:rPr>
          <w:rFonts w:ascii="Times New Roman" w:hAnsi="Times New Roman"/>
          <w:sz w:val="24"/>
          <w:szCs w:val="24"/>
          <w:lang w:val="es-ES_tradnl"/>
        </w:rPr>
        <w:t>y Minera Panamá</w:t>
      </w:r>
      <w:r w:rsidR="0060160B">
        <w:rPr>
          <w:rStyle w:val="FootnoteReference"/>
          <w:rFonts w:ascii="Times New Roman" w:hAnsi="Times New Roman"/>
          <w:sz w:val="24"/>
          <w:szCs w:val="24"/>
          <w:lang w:val="es-ES_tradnl"/>
        </w:rPr>
        <w:footnoteReference w:id="9"/>
      </w:r>
      <w:r w:rsidR="00605446">
        <w:rPr>
          <w:rFonts w:ascii="Times New Roman" w:hAnsi="Times New Roman"/>
          <w:sz w:val="24"/>
          <w:szCs w:val="24"/>
          <w:lang w:val="es-ES_tradnl"/>
        </w:rPr>
        <w:t>, empresa multinacional Canadiense con un amplio programa e inversión en programas de Desarrollo Sostenible en los dis</w:t>
      </w:r>
      <w:r w:rsidR="00700EBF">
        <w:rPr>
          <w:rFonts w:ascii="Times New Roman" w:hAnsi="Times New Roman"/>
          <w:sz w:val="24"/>
          <w:szCs w:val="24"/>
          <w:lang w:val="es-ES_tradnl"/>
        </w:rPr>
        <w:t xml:space="preserve">tritos de Donoso y La Pintada. </w:t>
      </w:r>
      <w:r w:rsidR="00771EFA" w:rsidRPr="003F1867">
        <w:rPr>
          <w:rFonts w:ascii="Times New Roman" w:hAnsi="Times New Roman"/>
          <w:sz w:val="24"/>
          <w:szCs w:val="24"/>
          <w:lang w:val="es-ES_tradnl"/>
        </w:rPr>
        <w:t>Estos aliados contribuyen con con</w:t>
      </w:r>
      <w:r w:rsidR="00771EFA">
        <w:rPr>
          <w:rFonts w:ascii="Times New Roman" w:hAnsi="Times New Roman"/>
          <w:sz w:val="24"/>
          <w:szCs w:val="24"/>
          <w:lang w:val="es-ES_tradnl"/>
        </w:rPr>
        <w:t>t</w:t>
      </w:r>
      <w:r w:rsidR="00771EFA" w:rsidRPr="003F1867">
        <w:rPr>
          <w:rFonts w:ascii="Times New Roman" w:hAnsi="Times New Roman"/>
          <w:sz w:val="24"/>
          <w:szCs w:val="24"/>
          <w:lang w:val="es-ES_tradnl"/>
        </w:rPr>
        <w:t>rapartida</w:t>
      </w:r>
      <w:r w:rsidR="00083EB2">
        <w:rPr>
          <w:rFonts w:ascii="Times New Roman" w:hAnsi="Times New Roman"/>
          <w:sz w:val="24"/>
          <w:szCs w:val="24"/>
          <w:lang w:val="es-ES_tradnl"/>
        </w:rPr>
        <w:t xml:space="preserve"> financiera</w:t>
      </w:r>
      <w:r w:rsidR="0034126A">
        <w:rPr>
          <w:rFonts w:ascii="Times New Roman" w:hAnsi="Times New Roman"/>
          <w:sz w:val="24"/>
          <w:szCs w:val="24"/>
          <w:lang w:val="es-ES_tradnl"/>
        </w:rPr>
        <w:t xml:space="preserve">, relaciones </w:t>
      </w:r>
      <w:r w:rsidR="008E3706">
        <w:rPr>
          <w:rFonts w:ascii="Times New Roman" w:hAnsi="Times New Roman"/>
          <w:sz w:val="24"/>
          <w:szCs w:val="24"/>
          <w:lang w:val="es-ES_tradnl"/>
        </w:rPr>
        <w:t>públicas</w:t>
      </w:r>
      <w:r w:rsidR="00771EFA">
        <w:rPr>
          <w:rFonts w:ascii="Times New Roman" w:hAnsi="Times New Roman"/>
          <w:sz w:val="24"/>
          <w:szCs w:val="24"/>
          <w:lang w:val="es-ES_tradnl"/>
        </w:rPr>
        <w:t xml:space="preserve"> y redes de contactos.</w:t>
      </w:r>
      <w:r w:rsidR="00771EFA" w:rsidRPr="003F1867">
        <w:rPr>
          <w:rFonts w:ascii="Times New Roman" w:hAnsi="Times New Roman"/>
          <w:sz w:val="24"/>
          <w:szCs w:val="24"/>
          <w:lang w:val="es-ES_tradnl"/>
        </w:rPr>
        <w:t xml:space="preserve"> </w:t>
      </w:r>
      <w:r w:rsidR="00605446">
        <w:rPr>
          <w:rFonts w:ascii="Times New Roman" w:hAnsi="Times New Roman"/>
          <w:sz w:val="24"/>
          <w:szCs w:val="24"/>
          <w:lang w:val="es-ES_tradnl"/>
        </w:rPr>
        <w:t xml:space="preserve">Asimismo, el </w:t>
      </w:r>
      <w:r w:rsidR="001C17DB">
        <w:rPr>
          <w:rFonts w:ascii="Times New Roman" w:hAnsi="Times New Roman"/>
          <w:sz w:val="24"/>
          <w:szCs w:val="24"/>
          <w:lang w:val="es-ES_tradnl"/>
        </w:rPr>
        <w:t>Proyecto</w:t>
      </w:r>
      <w:r w:rsidR="00605446">
        <w:rPr>
          <w:rFonts w:ascii="Times New Roman" w:hAnsi="Times New Roman"/>
          <w:sz w:val="24"/>
          <w:szCs w:val="24"/>
          <w:lang w:val="es-ES_tradnl"/>
        </w:rPr>
        <w:t xml:space="preserve"> </w:t>
      </w:r>
      <w:r w:rsidR="00EA1FD1">
        <w:rPr>
          <w:rFonts w:ascii="Times New Roman" w:hAnsi="Times New Roman"/>
          <w:sz w:val="24"/>
          <w:szCs w:val="24"/>
          <w:lang w:val="es-ES_tradnl"/>
        </w:rPr>
        <w:t xml:space="preserve">promoverá la comercialización de productos de los huertos familiares con la </w:t>
      </w:r>
      <w:r w:rsidR="00605446">
        <w:rPr>
          <w:rFonts w:ascii="Times New Roman" w:hAnsi="Times New Roman"/>
          <w:sz w:val="24"/>
          <w:szCs w:val="24"/>
          <w:lang w:val="es-ES_tradnl"/>
        </w:rPr>
        <w:t>cadena</w:t>
      </w:r>
      <w:r w:rsidR="00652371">
        <w:rPr>
          <w:rFonts w:ascii="Times New Roman" w:hAnsi="Times New Roman"/>
          <w:sz w:val="24"/>
          <w:szCs w:val="24"/>
          <w:lang w:val="es-ES_tradnl"/>
        </w:rPr>
        <w:t xml:space="preserve"> de restaurantes “</w:t>
      </w:r>
      <w:proofErr w:type="spellStart"/>
      <w:r w:rsidR="00652371">
        <w:rPr>
          <w:rFonts w:ascii="Times New Roman" w:hAnsi="Times New Roman"/>
          <w:sz w:val="24"/>
          <w:szCs w:val="24"/>
          <w:lang w:val="es-ES_tradnl"/>
        </w:rPr>
        <w:t>Maito</w:t>
      </w:r>
      <w:proofErr w:type="spellEnd"/>
      <w:r w:rsidR="00652371">
        <w:rPr>
          <w:rFonts w:ascii="Times New Roman" w:hAnsi="Times New Roman"/>
          <w:sz w:val="24"/>
          <w:szCs w:val="24"/>
          <w:lang w:val="es-ES_tradnl"/>
        </w:rPr>
        <w:t>”</w:t>
      </w:r>
      <w:r w:rsidR="00605446">
        <w:rPr>
          <w:rFonts w:ascii="Times New Roman" w:hAnsi="Times New Roman"/>
          <w:sz w:val="24"/>
          <w:szCs w:val="24"/>
          <w:lang w:val="es-ES_tradnl"/>
        </w:rPr>
        <w:t>. Estas acciones y aliados contribuirán a sensibiliza</w:t>
      </w:r>
      <w:r w:rsidR="00EA1FD1">
        <w:rPr>
          <w:rFonts w:ascii="Times New Roman" w:hAnsi="Times New Roman"/>
          <w:sz w:val="24"/>
          <w:szCs w:val="24"/>
          <w:lang w:val="es-ES_tradnl"/>
        </w:rPr>
        <w:t xml:space="preserve">r a la población panameña </w:t>
      </w:r>
      <w:r w:rsidR="00605446">
        <w:rPr>
          <w:rFonts w:ascii="Times New Roman" w:hAnsi="Times New Roman"/>
          <w:sz w:val="24"/>
          <w:szCs w:val="24"/>
          <w:lang w:val="es-ES_tradnl"/>
        </w:rPr>
        <w:t xml:space="preserve"> sobre la</w:t>
      </w:r>
      <w:r w:rsidR="00EA1FD1">
        <w:rPr>
          <w:rFonts w:ascii="Times New Roman" w:hAnsi="Times New Roman"/>
          <w:sz w:val="24"/>
          <w:szCs w:val="24"/>
          <w:lang w:val="es-ES_tradnl"/>
        </w:rPr>
        <w:t xml:space="preserve">s comunidades </w:t>
      </w:r>
      <w:r w:rsidR="00605446">
        <w:rPr>
          <w:rFonts w:ascii="Times New Roman" w:hAnsi="Times New Roman"/>
          <w:sz w:val="24"/>
          <w:szCs w:val="24"/>
          <w:lang w:val="es-ES_tradnl"/>
        </w:rPr>
        <w:t xml:space="preserve"> de las comarcas</w:t>
      </w:r>
      <w:r w:rsidR="00EA1FD1">
        <w:rPr>
          <w:rFonts w:ascii="Times New Roman" w:hAnsi="Times New Roman"/>
          <w:sz w:val="24"/>
          <w:szCs w:val="24"/>
          <w:lang w:val="es-ES_tradnl"/>
        </w:rPr>
        <w:t xml:space="preserve"> y a la </w:t>
      </w:r>
      <w:r w:rsidR="00605446">
        <w:rPr>
          <w:rFonts w:ascii="Times New Roman" w:hAnsi="Times New Roman"/>
          <w:sz w:val="24"/>
          <w:szCs w:val="24"/>
          <w:lang w:val="es-ES_tradnl"/>
        </w:rPr>
        <w:t>mejora sust</w:t>
      </w:r>
      <w:r w:rsidR="00700EBF">
        <w:rPr>
          <w:rFonts w:ascii="Times New Roman" w:hAnsi="Times New Roman"/>
          <w:sz w:val="24"/>
          <w:szCs w:val="24"/>
          <w:lang w:val="es-ES_tradnl"/>
        </w:rPr>
        <w:t xml:space="preserve">antiva en la calidad de vida </w:t>
      </w:r>
      <w:r w:rsidR="00605446">
        <w:rPr>
          <w:rFonts w:ascii="Times New Roman" w:hAnsi="Times New Roman"/>
          <w:sz w:val="24"/>
          <w:szCs w:val="24"/>
          <w:lang w:val="es-ES_tradnl"/>
        </w:rPr>
        <w:t xml:space="preserve">de los hogares </w:t>
      </w:r>
      <w:r w:rsidR="00EA1FD1">
        <w:rPr>
          <w:rFonts w:ascii="Times New Roman" w:hAnsi="Times New Roman"/>
          <w:sz w:val="24"/>
          <w:szCs w:val="24"/>
          <w:lang w:val="es-ES_tradnl"/>
        </w:rPr>
        <w:t xml:space="preserve">pobres </w:t>
      </w:r>
      <w:r w:rsidR="00605446">
        <w:rPr>
          <w:rFonts w:ascii="Times New Roman" w:hAnsi="Times New Roman"/>
          <w:sz w:val="24"/>
          <w:szCs w:val="24"/>
          <w:lang w:val="es-ES_tradnl"/>
        </w:rPr>
        <w:t xml:space="preserve">participantes.  </w:t>
      </w:r>
      <w:r w:rsidR="00EF421F">
        <w:rPr>
          <w:rFonts w:ascii="Times New Roman" w:hAnsi="Times New Roman"/>
          <w:sz w:val="24"/>
          <w:szCs w:val="24"/>
          <w:lang w:val="es-ES_tradnl"/>
        </w:rPr>
        <w:t xml:space="preserve">El </w:t>
      </w:r>
      <w:r w:rsidR="001C17DB">
        <w:rPr>
          <w:rFonts w:ascii="Times New Roman" w:hAnsi="Times New Roman"/>
          <w:sz w:val="24"/>
          <w:szCs w:val="24"/>
          <w:lang w:val="es-ES_tradnl"/>
        </w:rPr>
        <w:t>Proyecto</w:t>
      </w:r>
      <w:r w:rsidR="00EA1FD1">
        <w:rPr>
          <w:rFonts w:ascii="Times New Roman" w:hAnsi="Times New Roman"/>
          <w:sz w:val="24"/>
          <w:szCs w:val="24"/>
          <w:lang w:val="es-ES_tradnl"/>
        </w:rPr>
        <w:t xml:space="preserve"> también </w:t>
      </w:r>
      <w:r w:rsidR="00EF421F">
        <w:rPr>
          <w:rFonts w:ascii="Times New Roman" w:hAnsi="Times New Roman"/>
          <w:sz w:val="24"/>
          <w:szCs w:val="24"/>
          <w:lang w:val="es-ES_tradnl"/>
        </w:rPr>
        <w:t>coordina</w:t>
      </w:r>
      <w:r w:rsidR="00EA1FD1">
        <w:rPr>
          <w:rFonts w:ascii="Times New Roman" w:hAnsi="Times New Roman"/>
          <w:sz w:val="24"/>
          <w:szCs w:val="24"/>
          <w:lang w:val="es-ES_tradnl"/>
        </w:rPr>
        <w:t xml:space="preserve">rá </w:t>
      </w:r>
      <w:r w:rsidR="00862927">
        <w:rPr>
          <w:rFonts w:ascii="Times New Roman" w:hAnsi="Times New Roman"/>
          <w:sz w:val="24"/>
          <w:szCs w:val="24"/>
          <w:lang w:val="es-ES_tradnl"/>
        </w:rPr>
        <w:t xml:space="preserve">sus actividades con el </w:t>
      </w:r>
      <w:r w:rsidR="00EF421F">
        <w:rPr>
          <w:rFonts w:ascii="Times New Roman" w:hAnsi="Times New Roman"/>
          <w:sz w:val="24"/>
          <w:szCs w:val="24"/>
          <w:lang w:val="es-ES_tradnl"/>
        </w:rPr>
        <w:t>Ministerio de Salud, Ministerio de Desarrollo Agropecuario, Mini</w:t>
      </w:r>
      <w:r w:rsidR="000838E5">
        <w:rPr>
          <w:rFonts w:ascii="Times New Roman" w:hAnsi="Times New Roman"/>
          <w:sz w:val="24"/>
          <w:szCs w:val="24"/>
          <w:lang w:val="es-ES_tradnl"/>
        </w:rPr>
        <w:t xml:space="preserve">sterio de Desarrollo Social y el </w:t>
      </w:r>
      <w:r w:rsidR="00EF421F">
        <w:rPr>
          <w:rFonts w:ascii="Times New Roman" w:hAnsi="Times New Roman"/>
          <w:sz w:val="24"/>
          <w:szCs w:val="24"/>
          <w:lang w:val="es-ES_tradnl"/>
        </w:rPr>
        <w:t>Despacho de la Primera Dama</w:t>
      </w:r>
      <w:r w:rsidR="005F7D45">
        <w:rPr>
          <w:rFonts w:ascii="Times New Roman" w:hAnsi="Times New Roman"/>
          <w:sz w:val="24"/>
          <w:szCs w:val="24"/>
          <w:lang w:val="es-ES_tradnl"/>
        </w:rPr>
        <w:t xml:space="preserve">, todas que tienen programas y </w:t>
      </w:r>
      <w:r w:rsidR="001C17DB">
        <w:rPr>
          <w:rFonts w:ascii="Times New Roman" w:hAnsi="Times New Roman"/>
          <w:sz w:val="24"/>
          <w:szCs w:val="24"/>
          <w:lang w:val="es-ES_tradnl"/>
        </w:rPr>
        <w:t>Proyecto</w:t>
      </w:r>
      <w:r w:rsidR="005F7D45">
        <w:rPr>
          <w:rFonts w:ascii="Times New Roman" w:hAnsi="Times New Roman"/>
          <w:sz w:val="24"/>
          <w:szCs w:val="24"/>
          <w:lang w:val="es-ES_tradnl"/>
        </w:rPr>
        <w:t xml:space="preserve">s en el área de nutrición aunque no en </w:t>
      </w:r>
      <w:r w:rsidR="00CA3516">
        <w:rPr>
          <w:rFonts w:ascii="Times New Roman" w:hAnsi="Times New Roman"/>
          <w:sz w:val="24"/>
          <w:szCs w:val="24"/>
          <w:lang w:val="es-ES_tradnl"/>
        </w:rPr>
        <w:t xml:space="preserve">zonas </w:t>
      </w:r>
      <w:r w:rsidR="005F7D45">
        <w:rPr>
          <w:rFonts w:ascii="Times New Roman" w:hAnsi="Times New Roman"/>
          <w:sz w:val="24"/>
          <w:szCs w:val="24"/>
          <w:lang w:val="es-ES_tradnl"/>
        </w:rPr>
        <w:t>muy lejanas y aisladas</w:t>
      </w:r>
      <w:r w:rsidR="00CA3516">
        <w:rPr>
          <w:rFonts w:ascii="Times New Roman" w:hAnsi="Times New Roman"/>
          <w:sz w:val="24"/>
          <w:szCs w:val="24"/>
          <w:lang w:val="es-ES_tradnl"/>
        </w:rPr>
        <w:t xml:space="preserve"> de la Capital</w:t>
      </w:r>
      <w:r w:rsidR="005F7D45">
        <w:rPr>
          <w:rFonts w:ascii="Times New Roman" w:hAnsi="Times New Roman"/>
          <w:sz w:val="24"/>
          <w:szCs w:val="24"/>
          <w:lang w:val="es-ES_tradnl"/>
        </w:rPr>
        <w:t>.</w:t>
      </w:r>
      <w:r w:rsidR="00AA6401">
        <w:rPr>
          <w:rFonts w:ascii="Times New Roman" w:hAnsi="Times New Roman"/>
          <w:sz w:val="24"/>
          <w:szCs w:val="24"/>
          <w:lang w:val="es-ES_tradnl"/>
        </w:rPr>
        <w:t xml:space="preserve"> </w:t>
      </w:r>
    </w:p>
    <w:p w:rsidR="00092B18" w:rsidRDefault="00780C8B" w:rsidP="003F1867">
      <w:pPr>
        <w:pStyle w:val="ListParagraph"/>
        <w:numPr>
          <w:ilvl w:val="1"/>
          <w:numId w:val="41"/>
        </w:numPr>
        <w:spacing w:after="120" w:line="240" w:lineRule="auto"/>
        <w:ind w:left="720" w:hanging="720"/>
        <w:jc w:val="both"/>
        <w:rPr>
          <w:rFonts w:ascii="Times New Roman" w:hAnsi="Times New Roman"/>
          <w:color w:val="333333"/>
          <w:sz w:val="24"/>
          <w:szCs w:val="24"/>
          <w:lang w:val="es-ES"/>
        </w:rPr>
      </w:pPr>
      <w:r w:rsidRPr="003F1867">
        <w:rPr>
          <w:rFonts w:ascii="Times New Roman" w:hAnsi="Times New Roman"/>
          <w:sz w:val="24"/>
          <w:szCs w:val="24"/>
          <w:lang w:val="es-ES_tradnl"/>
        </w:rPr>
        <w:t xml:space="preserve">El Banco ya tiene </w:t>
      </w:r>
      <w:r w:rsidR="00AE6353" w:rsidRPr="003F1867">
        <w:rPr>
          <w:rFonts w:ascii="Times New Roman" w:hAnsi="Times New Roman"/>
          <w:sz w:val="24"/>
          <w:szCs w:val="24"/>
          <w:lang w:val="es-ES_tradnl"/>
        </w:rPr>
        <w:t xml:space="preserve">una </w:t>
      </w:r>
      <w:r w:rsidRPr="003F1867">
        <w:rPr>
          <w:rFonts w:ascii="Times New Roman" w:hAnsi="Times New Roman"/>
          <w:sz w:val="24"/>
          <w:szCs w:val="24"/>
          <w:lang w:val="es-ES_tradnl"/>
        </w:rPr>
        <w:t xml:space="preserve">amplia </w:t>
      </w:r>
      <w:r w:rsidR="00A11D89" w:rsidRPr="003F1867">
        <w:rPr>
          <w:rFonts w:ascii="Times New Roman" w:hAnsi="Times New Roman"/>
          <w:sz w:val="24"/>
          <w:szCs w:val="24"/>
          <w:lang w:val="es-ES_tradnl"/>
        </w:rPr>
        <w:t>trayectoria</w:t>
      </w:r>
      <w:r w:rsidRPr="003F1867">
        <w:rPr>
          <w:rFonts w:ascii="Times New Roman" w:hAnsi="Times New Roman"/>
          <w:sz w:val="24"/>
          <w:szCs w:val="24"/>
          <w:lang w:val="es-ES_tradnl"/>
        </w:rPr>
        <w:t xml:space="preserve"> en </w:t>
      </w:r>
      <w:r w:rsidRPr="003F1867">
        <w:rPr>
          <w:rFonts w:ascii="Times New Roman" w:hAnsi="Times New Roman"/>
          <w:color w:val="333333"/>
          <w:sz w:val="24"/>
          <w:szCs w:val="24"/>
          <w:lang w:val="es-ES"/>
        </w:rPr>
        <w:t xml:space="preserve">reducir la incidencia de la desnutrición, especialmente en poblaciones </w:t>
      </w:r>
      <w:r w:rsidR="008B0DE6" w:rsidRPr="003F1867">
        <w:rPr>
          <w:rFonts w:ascii="Times New Roman" w:hAnsi="Times New Roman"/>
          <w:color w:val="333333"/>
          <w:sz w:val="24"/>
          <w:szCs w:val="24"/>
          <w:lang w:val="es-ES"/>
        </w:rPr>
        <w:t>indígenas</w:t>
      </w:r>
      <w:r w:rsidRPr="003F1867">
        <w:rPr>
          <w:rFonts w:ascii="Times New Roman" w:hAnsi="Times New Roman"/>
          <w:color w:val="333333"/>
          <w:sz w:val="24"/>
          <w:szCs w:val="24"/>
          <w:lang w:val="es-ES"/>
        </w:rPr>
        <w:t xml:space="preserve"> y grupos de bajos ingresos. En varios países</w:t>
      </w:r>
      <w:r w:rsidR="005E3EDC">
        <w:rPr>
          <w:rStyle w:val="FootnoteReference"/>
          <w:rFonts w:ascii="Times New Roman" w:hAnsi="Times New Roman"/>
          <w:color w:val="333333"/>
          <w:sz w:val="24"/>
          <w:szCs w:val="24"/>
          <w:lang w:val="es-ES"/>
        </w:rPr>
        <w:footnoteReference w:id="10"/>
      </w:r>
      <w:r w:rsidRPr="003F1867">
        <w:rPr>
          <w:rFonts w:ascii="Times New Roman" w:hAnsi="Times New Roman"/>
          <w:color w:val="333333"/>
          <w:sz w:val="24"/>
          <w:szCs w:val="24"/>
          <w:lang w:val="es-ES"/>
        </w:rPr>
        <w:t>,</w:t>
      </w:r>
      <w:r w:rsidR="005E3EDC" w:rsidRPr="003F1867">
        <w:rPr>
          <w:rFonts w:ascii="Times New Roman" w:hAnsi="Times New Roman"/>
          <w:color w:val="333333"/>
          <w:sz w:val="24"/>
          <w:szCs w:val="24"/>
          <w:lang w:val="es-ES"/>
        </w:rPr>
        <w:t xml:space="preserve"> la experiencia </w:t>
      </w:r>
      <w:r w:rsidR="00A11D89" w:rsidRPr="003F1867">
        <w:rPr>
          <w:rFonts w:ascii="Times New Roman" w:hAnsi="Times New Roman"/>
          <w:color w:val="333333"/>
          <w:sz w:val="24"/>
          <w:szCs w:val="24"/>
          <w:lang w:val="es-ES"/>
        </w:rPr>
        <w:t>muestra</w:t>
      </w:r>
      <w:r w:rsidR="005E3EDC" w:rsidRPr="003F1867">
        <w:rPr>
          <w:rFonts w:ascii="Times New Roman" w:hAnsi="Times New Roman"/>
          <w:color w:val="333333"/>
          <w:sz w:val="24"/>
          <w:szCs w:val="24"/>
          <w:lang w:val="es-ES"/>
        </w:rPr>
        <w:t xml:space="preserve"> que</w:t>
      </w:r>
      <w:r w:rsidRPr="003F1867">
        <w:rPr>
          <w:rFonts w:ascii="Times New Roman" w:hAnsi="Times New Roman"/>
          <w:color w:val="333333"/>
          <w:sz w:val="24"/>
          <w:szCs w:val="24"/>
          <w:lang w:val="es-ES"/>
        </w:rPr>
        <w:t xml:space="preserve"> los proyectos</w:t>
      </w:r>
      <w:r w:rsidR="005E3EDC" w:rsidRPr="003F1867">
        <w:rPr>
          <w:rFonts w:ascii="Times New Roman" w:hAnsi="Times New Roman"/>
          <w:color w:val="333333"/>
          <w:sz w:val="24"/>
          <w:szCs w:val="24"/>
          <w:lang w:val="es-ES"/>
        </w:rPr>
        <w:t xml:space="preserve"> de nutrición</w:t>
      </w:r>
      <w:r w:rsidRPr="003F1867">
        <w:rPr>
          <w:rFonts w:ascii="Times New Roman" w:hAnsi="Times New Roman"/>
          <w:color w:val="333333"/>
          <w:sz w:val="24"/>
          <w:szCs w:val="24"/>
          <w:lang w:val="es-ES"/>
        </w:rPr>
        <w:t xml:space="preserve"> deben adoptar medidas integrales </w:t>
      </w:r>
      <w:r w:rsidR="00092000" w:rsidRPr="003F1867">
        <w:rPr>
          <w:rFonts w:ascii="Times New Roman" w:hAnsi="Times New Roman"/>
          <w:color w:val="333333"/>
          <w:sz w:val="24"/>
          <w:szCs w:val="24"/>
          <w:lang w:val="es-ES"/>
        </w:rPr>
        <w:t xml:space="preserve">como por ejemplo </w:t>
      </w:r>
      <w:r w:rsidR="005E3EDC" w:rsidRPr="003F1867">
        <w:rPr>
          <w:rFonts w:ascii="Times New Roman" w:hAnsi="Times New Roman"/>
          <w:color w:val="333333"/>
          <w:sz w:val="24"/>
          <w:szCs w:val="24"/>
          <w:lang w:val="es-ES"/>
        </w:rPr>
        <w:t>asegurar</w:t>
      </w:r>
      <w:r w:rsidR="00092000" w:rsidRPr="003F1867">
        <w:rPr>
          <w:rFonts w:ascii="Times New Roman" w:hAnsi="Times New Roman"/>
          <w:color w:val="333333"/>
          <w:sz w:val="24"/>
          <w:szCs w:val="24"/>
          <w:lang w:val="es-ES"/>
        </w:rPr>
        <w:t xml:space="preserve"> agua potable</w:t>
      </w:r>
      <w:r w:rsidR="005E3EDC" w:rsidRPr="003F1867">
        <w:rPr>
          <w:rFonts w:ascii="Times New Roman" w:hAnsi="Times New Roman"/>
          <w:color w:val="333333"/>
          <w:sz w:val="24"/>
          <w:szCs w:val="24"/>
          <w:lang w:val="es-ES"/>
        </w:rPr>
        <w:t xml:space="preserve"> segura</w:t>
      </w:r>
      <w:r w:rsidR="00092000" w:rsidRPr="003F1867">
        <w:rPr>
          <w:rFonts w:ascii="Times New Roman" w:hAnsi="Times New Roman"/>
          <w:color w:val="333333"/>
          <w:sz w:val="24"/>
          <w:szCs w:val="24"/>
          <w:lang w:val="es-ES"/>
        </w:rPr>
        <w:t xml:space="preserve">, </w:t>
      </w:r>
      <w:r w:rsidRPr="003F1867">
        <w:rPr>
          <w:rFonts w:ascii="Times New Roman" w:hAnsi="Times New Roman"/>
          <w:color w:val="333333"/>
          <w:sz w:val="24"/>
          <w:szCs w:val="24"/>
          <w:lang w:val="es-ES"/>
        </w:rPr>
        <w:t xml:space="preserve">estimular la producción y distribución de alimentos a costos razonables y ajustados a normas </w:t>
      </w:r>
      <w:r w:rsidR="005E3EDC" w:rsidRPr="003F1867">
        <w:rPr>
          <w:rFonts w:ascii="Times New Roman" w:hAnsi="Times New Roman"/>
          <w:color w:val="333333"/>
          <w:sz w:val="24"/>
          <w:szCs w:val="24"/>
          <w:lang w:val="es-ES"/>
        </w:rPr>
        <w:t>de calidad y seguridad</w:t>
      </w:r>
      <w:r w:rsidR="00A11D89" w:rsidRPr="003F1867">
        <w:rPr>
          <w:rFonts w:ascii="Times New Roman" w:hAnsi="Times New Roman"/>
          <w:color w:val="333333"/>
          <w:sz w:val="24"/>
          <w:szCs w:val="24"/>
          <w:lang w:val="es-ES"/>
        </w:rPr>
        <w:t xml:space="preserve">, </w:t>
      </w:r>
      <w:r w:rsidR="005E3EDC" w:rsidRPr="003F1867">
        <w:rPr>
          <w:rFonts w:ascii="Times New Roman" w:hAnsi="Times New Roman"/>
          <w:color w:val="333333"/>
          <w:sz w:val="24"/>
          <w:szCs w:val="24"/>
          <w:lang w:val="es-ES"/>
        </w:rPr>
        <w:t xml:space="preserve"> </w:t>
      </w:r>
      <w:r w:rsidRPr="003F1867">
        <w:rPr>
          <w:rFonts w:ascii="Times New Roman" w:hAnsi="Times New Roman"/>
          <w:color w:val="333333"/>
          <w:sz w:val="24"/>
          <w:szCs w:val="24"/>
          <w:lang w:val="es-ES"/>
        </w:rPr>
        <w:t xml:space="preserve">generalmente aceptables </w:t>
      </w:r>
      <w:r w:rsidR="005E3EDC" w:rsidRPr="003F1867">
        <w:rPr>
          <w:rFonts w:ascii="Times New Roman" w:hAnsi="Times New Roman"/>
          <w:color w:val="333333"/>
          <w:sz w:val="24"/>
          <w:szCs w:val="24"/>
          <w:lang w:val="es-ES"/>
        </w:rPr>
        <w:t>por la tradición y</w:t>
      </w:r>
      <w:r w:rsidRPr="003F1867">
        <w:rPr>
          <w:rFonts w:ascii="Times New Roman" w:hAnsi="Times New Roman"/>
          <w:color w:val="333333"/>
          <w:sz w:val="24"/>
          <w:szCs w:val="24"/>
          <w:lang w:val="es-ES"/>
        </w:rPr>
        <w:t xml:space="preserve"> </w:t>
      </w:r>
      <w:r w:rsidR="00092000" w:rsidRPr="003F1867">
        <w:rPr>
          <w:rFonts w:ascii="Times New Roman" w:hAnsi="Times New Roman"/>
          <w:color w:val="333333"/>
          <w:sz w:val="24"/>
          <w:szCs w:val="24"/>
          <w:lang w:val="es-ES"/>
        </w:rPr>
        <w:t xml:space="preserve">cultura, </w:t>
      </w:r>
      <w:r w:rsidRPr="003F1867">
        <w:rPr>
          <w:rFonts w:ascii="Times New Roman" w:hAnsi="Times New Roman"/>
          <w:color w:val="333333"/>
          <w:sz w:val="24"/>
          <w:szCs w:val="24"/>
          <w:lang w:val="es-ES"/>
        </w:rPr>
        <w:t xml:space="preserve">y que presten particular atención a los segmentos de población más adversamente afectados por la desnutrición (mujeres durante el pre- y post-parto y menores de 5 años). </w:t>
      </w:r>
      <w:r w:rsidR="00A11D89" w:rsidRPr="003F1867">
        <w:rPr>
          <w:rFonts w:ascii="Times New Roman" w:hAnsi="Times New Roman"/>
          <w:color w:val="333333"/>
          <w:sz w:val="24"/>
          <w:szCs w:val="24"/>
          <w:lang w:val="es-ES"/>
        </w:rPr>
        <w:t>Estos</w:t>
      </w:r>
      <w:r w:rsidR="005E3EDC" w:rsidRPr="003F1867">
        <w:rPr>
          <w:rFonts w:ascii="Times New Roman" w:hAnsi="Times New Roman"/>
          <w:color w:val="333333"/>
          <w:sz w:val="24"/>
          <w:szCs w:val="24"/>
          <w:lang w:val="es-ES"/>
        </w:rPr>
        <w:t xml:space="preserve"> principios serán </w:t>
      </w:r>
      <w:r w:rsidR="00A11D89" w:rsidRPr="003F1867">
        <w:rPr>
          <w:rFonts w:ascii="Times New Roman" w:hAnsi="Times New Roman"/>
          <w:color w:val="333333"/>
          <w:sz w:val="24"/>
          <w:szCs w:val="24"/>
          <w:lang w:val="es-ES"/>
        </w:rPr>
        <w:t>adoptados</w:t>
      </w:r>
      <w:r w:rsidR="005E3EDC" w:rsidRPr="003F1867">
        <w:rPr>
          <w:rFonts w:ascii="Times New Roman" w:hAnsi="Times New Roman"/>
          <w:color w:val="333333"/>
          <w:sz w:val="24"/>
          <w:szCs w:val="24"/>
          <w:lang w:val="es-ES"/>
        </w:rPr>
        <w:t xml:space="preserve"> en este Proyecto.</w:t>
      </w:r>
      <w:r w:rsidRPr="003F1867">
        <w:rPr>
          <w:rFonts w:ascii="Times New Roman" w:hAnsi="Times New Roman"/>
          <w:color w:val="333333"/>
          <w:sz w:val="24"/>
          <w:szCs w:val="24"/>
          <w:lang w:val="es-ES"/>
        </w:rPr>
        <w:t xml:space="preserve"> </w:t>
      </w:r>
    </w:p>
    <w:p w:rsidR="00092B18" w:rsidRPr="003F1867" w:rsidRDefault="00092B18" w:rsidP="003F1867">
      <w:pPr>
        <w:spacing w:after="120" w:line="240" w:lineRule="auto"/>
        <w:jc w:val="both"/>
        <w:rPr>
          <w:rFonts w:ascii="Times New Roman" w:hAnsi="Times New Roman"/>
          <w:color w:val="333333"/>
          <w:sz w:val="24"/>
          <w:szCs w:val="24"/>
          <w:lang w:val="es-ES"/>
        </w:rPr>
      </w:pPr>
    </w:p>
    <w:p w:rsidR="00AB3031" w:rsidRPr="003F1867" w:rsidRDefault="00AE6353" w:rsidP="003F1867">
      <w:pPr>
        <w:pStyle w:val="ListParagraph"/>
        <w:numPr>
          <w:ilvl w:val="1"/>
          <w:numId w:val="41"/>
        </w:numPr>
        <w:spacing w:after="120" w:line="240" w:lineRule="auto"/>
        <w:ind w:left="720" w:hanging="720"/>
        <w:jc w:val="both"/>
        <w:rPr>
          <w:rFonts w:ascii="Times New Roman" w:hAnsi="Times New Roman"/>
          <w:color w:val="333333"/>
          <w:sz w:val="24"/>
          <w:szCs w:val="24"/>
          <w:lang w:val="es-ES"/>
        </w:rPr>
      </w:pPr>
      <w:r w:rsidRPr="003F1867">
        <w:rPr>
          <w:rFonts w:ascii="Times New Roman" w:hAnsi="Times New Roman"/>
          <w:color w:val="333333"/>
          <w:sz w:val="24"/>
          <w:szCs w:val="24"/>
          <w:lang w:val="es-ES"/>
        </w:rPr>
        <w:t xml:space="preserve">El Gobierno de Panamá está realizando varios esfuerzos dentro de la </w:t>
      </w:r>
      <w:r w:rsidRPr="003F1867">
        <w:rPr>
          <w:rFonts w:ascii="Times New Roman" w:hAnsi="Times New Roman"/>
          <w:color w:val="1F497D"/>
          <w:sz w:val="24"/>
          <w:szCs w:val="24"/>
          <w:lang w:val="es-ES_tradnl"/>
        </w:rPr>
        <w:t xml:space="preserve">Estrategia de Extensión de Cobertura (EEC) que establece la provisión de un paquete de Protección en Salud para Poblaciones Vulnerables (PSPV) dirigido a poblaciones rurales, y un Paquete de Atención Integral de Servicios de Salud fortalecido con Atención Integral de la Niñez en la Comunidad (AIN-C), denominado PAISS+N. Estos programas son dirigidos a </w:t>
      </w:r>
      <w:r w:rsidRPr="003F1867">
        <w:rPr>
          <w:rFonts w:ascii="Times New Roman" w:hAnsi="Times New Roman"/>
          <w:color w:val="1F497D"/>
          <w:sz w:val="24"/>
          <w:szCs w:val="24"/>
          <w:lang w:val="es-ES_tradnl"/>
        </w:rPr>
        <w:lastRenderedPageBreak/>
        <w:t>poblaciones en Comarcas Indígenas.</w:t>
      </w:r>
      <w:r w:rsidRPr="003F1867">
        <w:rPr>
          <w:rFonts w:ascii="Times New Roman" w:hAnsi="Times New Roman"/>
          <w:color w:val="333333"/>
          <w:sz w:val="24"/>
          <w:szCs w:val="24"/>
          <w:lang w:val="es-ES"/>
        </w:rPr>
        <w:t>para mejorar el acceso, uso y calidad de los servicios de salud en comunidades indígenas y este proyecto será complementario con estos esfuerzos y estará coordinando extensivamente con los ministerios encargados</w:t>
      </w:r>
      <w:r>
        <w:rPr>
          <w:rStyle w:val="FootnoteReference"/>
          <w:rFonts w:ascii="Times New Roman" w:hAnsi="Times New Roman"/>
          <w:color w:val="333333"/>
          <w:sz w:val="24"/>
          <w:szCs w:val="24"/>
          <w:lang w:val="es-ES"/>
        </w:rPr>
        <w:footnoteReference w:id="11"/>
      </w:r>
      <w:r w:rsidRPr="003F1867">
        <w:rPr>
          <w:rFonts w:ascii="Times New Roman" w:hAnsi="Times New Roman"/>
          <w:color w:val="333333"/>
          <w:sz w:val="24"/>
          <w:szCs w:val="24"/>
          <w:lang w:val="es-ES"/>
        </w:rPr>
        <w:t xml:space="preserve">. </w:t>
      </w:r>
      <w:r w:rsidR="00AB3031" w:rsidRPr="003F1867">
        <w:rPr>
          <w:rFonts w:ascii="Times New Roman" w:hAnsi="Times New Roman"/>
          <w:sz w:val="24"/>
          <w:szCs w:val="24"/>
          <w:lang w:val="es-ES_tradnl"/>
        </w:rPr>
        <w:t xml:space="preserve">Además todos los materiales educativos y capacitaciones que realiza Nutre Hogar son validados por el MINSA y cuentan con su logo incluyendo los del programa </w:t>
      </w:r>
      <w:proofErr w:type="spellStart"/>
      <w:r w:rsidR="00AB3031" w:rsidRPr="003F1867">
        <w:rPr>
          <w:rFonts w:ascii="Times New Roman" w:hAnsi="Times New Roman"/>
          <w:sz w:val="24"/>
          <w:szCs w:val="24"/>
          <w:lang w:val="es-ES_tradnl"/>
        </w:rPr>
        <w:t>Confolacma</w:t>
      </w:r>
      <w:proofErr w:type="spellEnd"/>
      <w:r w:rsidR="00AB3031" w:rsidRPr="003F1867">
        <w:rPr>
          <w:rFonts w:ascii="Times New Roman" w:hAnsi="Times New Roman"/>
          <w:sz w:val="24"/>
          <w:szCs w:val="24"/>
          <w:lang w:val="es-ES_tradnl"/>
        </w:rPr>
        <w:t xml:space="preserve"> que promueve la lactancia materna exclusiva has</w:t>
      </w:r>
      <w:r w:rsidR="00092B18" w:rsidRPr="003F1867">
        <w:rPr>
          <w:rFonts w:ascii="Times New Roman" w:hAnsi="Times New Roman"/>
          <w:sz w:val="24"/>
          <w:szCs w:val="24"/>
          <w:lang w:val="es-ES_tradnl"/>
        </w:rPr>
        <w:t>ta el primer año. Además Nutre-</w:t>
      </w:r>
      <w:r w:rsidR="00AB3031" w:rsidRPr="003F1867">
        <w:rPr>
          <w:rFonts w:ascii="Times New Roman" w:hAnsi="Times New Roman"/>
          <w:sz w:val="24"/>
          <w:szCs w:val="24"/>
          <w:lang w:val="es-ES_tradnl"/>
        </w:rPr>
        <w:t>Hogar a través de</w:t>
      </w:r>
      <w:r w:rsidR="00092B18" w:rsidRPr="003F1867">
        <w:rPr>
          <w:rFonts w:ascii="Times New Roman" w:hAnsi="Times New Roman"/>
          <w:sz w:val="24"/>
          <w:szCs w:val="24"/>
          <w:lang w:val="es-ES_tradnl"/>
        </w:rPr>
        <w:t xml:space="preserve"> Decreto Ejecutivo forma parte </w:t>
      </w:r>
      <w:r w:rsidR="00AB3031" w:rsidRPr="003F1867">
        <w:rPr>
          <w:rFonts w:ascii="Times New Roman" w:hAnsi="Times New Roman"/>
          <w:sz w:val="24"/>
          <w:szCs w:val="24"/>
          <w:lang w:val="es-ES_tradnl"/>
        </w:rPr>
        <w:t>de la Secretaria N</w:t>
      </w:r>
      <w:r w:rsidR="00092B18" w:rsidRPr="003F1867">
        <w:rPr>
          <w:rFonts w:ascii="Times New Roman" w:hAnsi="Times New Roman"/>
          <w:sz w:val="24"/>
          <w:szCs w:val="24"/>
          <w:lang w:val="es-ES_tradnl"/>
        </w:rPr>
        <w:t xml:space="preserve">acional del Plan Alimentario y </w:t>
      </w:r>
      <w:r w:rsidR="00AB3031" w:rsidRPr="003F1867">
        <w:rPr>
          <w:rFonts w:ascii="Times New Roman" w:hAnsi="Times New Roman"/>
          <w:sz w:val="24"/>
          <w:szCs w:val="24"/>
          <w:lang w:val="es-ES_tradnl"/>
        </w:rPr>
        <w:t>Nutricional del gobierno de Panamá</w:t>
      </w:r>
      <w:r w:rsidR="00092B18" w:rsidRPr="003F1867">
        <w:rPr>
          <w:rFonts w:ascii="Times New Roman" w:hAnsi="Times New Roman"/>
          <w:sz w:val="24"/>
          <w:szCs w:val="24"/>
          <w:lang w:val="es-ES_tradnl"/>
        </w:rPr>
        <w:t xml:space="preserve"> (</w:t>
      </w:r>
      <w:proofErr w:type="spellStart"/>
      <w:r w:rsidR="00092B18" w:rsidRPr="003F1867">
        <w:rPr>
          <w:rFonts w:ascii="Times New Roman" w:hAnsi="Times New Roman"/>
          <w:sz w:val="24"/>
          <w:szCs w:val="24"/>
          <w:lang w:val="es-ES_tradnl"/>
        </w:rPr>
        <w:t>Senapán</w:t>
      </w:r>
      <w:proofErr w:type="spellEnd"/>
      <w:r w:rsidR="00092B18" w:rsidRPr="003F1867">
        <w:rPr>
          <w:rFonts w:ascii="Times New Roman" w:hAnsi="Times New Roman"/>
          <w:sz w:val="24"/>
          <w:szCs w:val="24"/>
          <w:lang w:val="es-ES_tradnl"/>
        </w:rPr>
        <w:t xml:space="preserve">) </w:t>
      </w:r>
      <w:r w:rsidR="00AB3031" w:rsidRPr="003F1867">
        <w:rPr>
          <w:rFonts w:ascii="Times New Roman" w:hAnsi="Times New Roman"/>
          <w:sz w:val="24"/>
          <w:szCs w:val="24"/>
          <w:lang w:val="es-ES_tradnl"/>
        </w:rPr>
        <w:t xml:space="preserve">y del Consejo Asesor de la Primera Infancia que preside </w:t>
      </w:r>
      <w:r w:rsidR="00092B18" w:rsidRPr="003F1867">
        <w:rPr>
          <w:rFonts w:ascii="Times New Roman" w:hAnsi="Times New Roman"/>
          <w:sz w:val="24"/>
          <w:szCs w:val="24"/>
          <w:lang w:val="es-ES_tradnl"/>
        </w:rPr>
        <w:t xml:space="preserve">El Despacho de </w:t>
      </w:r>
      <w:r w:rsidR="00AB3031" w:rsidRPr="003F1867">
        <w:rPr>
          <w:rFonts w:ascii="Times New Roman" w:hAnsi="Times New Roman"/>
          <w:sz w:val="24"/>
          <w:szCs w:val="24"/>
          <w:lang w:val="es-ES_tradnl"/>
        </w:rPr>
        <w:t>la Primera Dama y que tiene como fin coordinar y maximizar recursos destinados a los menores de 5 años en el país.</w:t>
      </w:r>
    </w:p>
    <w:p w:rsidR="009E2B14" w:rsidRDefault="00125933" w:rsidP="009E2B14">
      <w:pPr>
        <w:tabs>
          <w:tab w:val="left" w:pos="720"/>
        </w:tabs>
        <w:spacing w:line="240" w:lineRule="auto"/>
        <w:ind w:left="720" w:hanging="720"/>
        <w:jc w:val="both"/>
        <w:rPr>
          <w:rFonts w:ascii="Times New Roman" w:hAnsi="Times New Roman"/>
          <w:sz w:val="24"/>
          <w:szCs w:val="24"/>
          <w:lang w:val="es-ES_tradnl" w:eastAsia="es-ES"/>
        </w:rPr>
      </w:pPr>
      <w:r w:rsidRPr="00FF4EEA">
        <w:rPr>
          <w:rFonts w:ascii="Times New Roman" w:hAnsi="Times New Roman"/>
          <w:sz w:val="24"/>
          <w:szCs w:val="24"/>
          <w:lang w:val="es-ES" w:eastAsia="es-ES"/>
        </w:rPr>
        <w:t>3.</w:t>
      </w:r>
      <w:r w:rsidR="00092000">
        <w:rPr>
          <w:rFonts w:ascii="Times New Roman" w:hAnsi="Times New Roman"/>
          <w:sz w:val="24"/>
          <w:szCs w:val="24"/>
          <w:lang w:val="es-ES" w:eastAsia="es-ES"/>
        </w:rPr>
        <w:t>10</w:t>
      </w:r>
      <w:r>
        <w:rPr>
          <w:rFonts w:ascii="Times New Roman" w:hAnsi="Times New Roman"/>
          <w:sz w:val="24"/>
          <w:szCs w:val="24"/>
          <w:lang w:val="es-ES" w:eastAsia="es-ES"/>
        </w:rPr>
        <w:tab/>
      </w:r>
      <w:r w:rsidR="009E2B14" w:rsidRPr="00B15BAD">
        <w:rPr>
          <w:rFonts w:ascii="Times New Roman" w:hAnsi="Times New Roman"/>
          <w:b/>
          <w:bCs/>
          <w:sz w:val="24"/>
          <w:szCs w:val="24"/>
          <w:lang w:val="es-CO" w:eastAsia="es-ES"/>
        </w:rPr>
        <w:t xml:space="preserve">Componente 1. </w:t>
      </w:r>
      <w:r w:rsidR="009E2B14" w:rsidRPr="00B15BAD">
        <w:rPr>
          <w:rFonts w:ascii="Times New Roman" w:hAnsi="Times New Roman"/>
          <w:b/>
          <w:bCs/>
          <w:sz w:val="24"/>
          <w:szCs w:val="24"/>
          <w:lang w:val="es-ES_tradnl" w:eastAsia="es-ES"/>
        </w:rPr>
        <w:t>Capacitación y acompañamiento en hábitos nutricionales y de salud (desarrollo infantil temprano).</w:t>
      </w:r>
      <w:r w:rsidR="009E2B14">
        <w:rPr>
          <w:rFonts w:ascii="Times New Roman" w:hAnsi="Times New Roman"/>
          <w:b/>
          <w:bCs/>
          <w:sz w:val="24"/>
          <w:szCs w:val="24"/>
          <w:lang w:val="es-ES_tradnl" w:eastAsia="es-ES"/>
        </w:rPr>
        <w:t xml:space="preserve"> </w:t>
      </w:r>
      <w:r w:rsidR="009E2B14" w:rsidRPr="00802B21">
        <w:rPr>
          <w:rFonts w:ascii="Times New Roman" w:hAnsi="Times New Roman"/>
          <w:sz w:val="24"/>
          <w:szCs w:val="24"/>
          <w:lang w:val="es-ES" w:eastAsia="es-ES"/>
        </w:rPr>
        <w:t>El propósito de este componente es</w:t>
      </w:r>
      <w:r w:rsidR="009E2B14">
        <w:rPr>
          <w:rFonts w:ascii="Times New Roman" w:hAnsi="Times New Roman"/>
          <w:sz w:val="24"/>
          <w:szCs w:val="24"/>
          <w:lang w:val="es-ES" w:eastAsia="es-ES"/>
        </w:rPr>
        <w:t xml:space="preserve"> el de sensibilizar a las </w:t>
      </w:r>
      <w:r w:rsidR="00503CC9">
        <w:rPr>
          <w:rFonts w:ascii="Times New Roman" w:hAnsi="Times New Roman"/>
          <w:sz w:val="24"/>
          <w:szCs w:val="24"/>
          <w:lang w:val="es-ES" w:eastAsia="es-ES"/>
        </w:rPr>
        <w:t>familia</w:t>
      </w:r>
      <w:r w:rsidR="00CA3516">
        <w:rPr>
          <w:rFonts w:ascii="Times New Roman" w:hAnsi="Times New Roman"/>
          <w:sz w:val="24"/>
          <w:szCs w:val="24"/>
          <w:lang w:val="es-ES" w:eastAsia="es-ES"/>
        </w:rPr>
        <w:t>s de bajos recursos</w:t>
      </w:r>
      <w:r w:rsidR="00503CC9">
        <w:rPr>
          <w:rFonts w:ascii="Times New Roman" w:hAnsi="Times New Roman"/>
          <w:sz w:val="24"/>
          <w:szCs w:val="24"/>
          <w:lang w:val="es-ES" w:eastAsia="es-ES"/>
        </w:rPr>
        <w:t xml:space="preserve">, en particular a las </w:t>
      </w:r>
      <w:r w:rsidR="009E2B14">
        <w:rPr>
          <w:rFonts w:ascii="Times New Roman" w:hAnsi="Times New Roman"/>
          <w:sz w:val="24"/>
          <w:szCs w:val="24"/>
          <w:lang w:val="es-ES" w:eastAsia="es-ES"/>
        </w:rPr>
        <w:t>madres</w:t>
      </w:r>
      <w:r w:rsidR="00503CC9">
        <w:rPr>
          <w:rFonts w:ascii="Times New Roman" w:hAnsi="Times New Roman"/>
          <w:sz w:val="24"/>
          <w:szCs w:val="24"/>
          <w:lang w:val="es-ES" w:eastAsia="es-ES"/>
        </w:rPr>
        <w:t xml:space="preserve">, </w:t>
      </w:r>
      <w:r w:rsidR="009E2B14">
        <w:rPr>
          <w:rFonts w:ascii="Times New Roman" w:hAnsi="Times New Roman"/>
          <w:sz w:val="24"/>
          <w:szCs w:val="24"/>
          <w:lang w:val="es-ES" w:eastAsia="es-ES"/>
        </w:rPr>
        <w:t xml:space="preserve">sobre la importancia de ingerir una dieta balanceada, así como la importancia de apropiarse de prácticas para la estimulación temprana de niños/niñas para la prevención de la desnutrición infantil. </w:t>
      </w:r>
      <w:r w:rsidR="00B15BAD">
        <w:rPr>
          <w:rFonts w:ascii="Times New Roman" w:hAnsi="Times New Roman"/>
          <w:sz w:val="24"/>
          <w:szCs w:val="24"/>
          <w:lang w:val="es-ES" w:eastAsia="es-ES"/>
        </w:rPr>
        <w:t>Específicamente se capacita en la importancia de proteínas y vitaminas, de lactancia para los bebes</w:t>
      </w:r>
      <w:r w:rsidR="00D85903">
        <w:rPr>
          <w:rFonts w:ascii="Times New Roman" w:hAnsi="Times New Roman"/>
          <w:sz w:val="24"/>
          <w:szCs w:val="24"/>
          <w:lang w:val="es-ES" w:eastAsia="es-ES"/>
        </w:rPr>
        <w:t>,</w:t>
      </w:r>
      <w:r w:rsidR="00B15BAD">
        <w:rPr>
          <w:rFonts w:ascii="Times New Roman" w:hAnsi="Times New Roman"/>
          <w:sz w:val="24"/>
          <w:szCs w:val="24"/>
          <w:lang w:val="es-ES" w:eastAsia="es-ES"/>
        </w:rPr>
        <w:t xml:space="preserve"> etc.</w:t>
      </w:r>
      <w:r w:rsidR="00635018">
        <w:rPr>
          <w:rFonts w:ascii="Times New Roman" w:hAnsi="Times New Roman"/>
          <w:sz w:val="24"/>
          <w:szCs w:val="24"/>
          <w:lang w:val="es-ES" w:eastAsia="es-ES"/>
        </w:rPr>
        <w:t xml:space="preserve"> </w:t>
      </w:r>
      <w:r w:rsidR="009E2B14" w:rsidRPr="00802B21">
        <w:rPr>
          <w:rFonts w:ascii="Times New Roman" w:hAnsi="Times New Roman"/>
          <w:sz w:val="24"/>
          <w:szCs w:val="24"/>
          <w:lang w:val="es-ES" w:eastAsia="es-ES"/>
        </w:rPr>
        <w:t>La</w:t>
      </w:r>
      <w:r w:rsidR="009E2B14">
        <w:rPr>
          <w:rFonts w:ascii="Times New Roman" w:hAnsi="Times New Roman"/>
          <w:sz w:val="24"/>
          <w:szCs w:val="24"/>
          <w:lang w:val="es-ES" w:eastAsia="es-ES"/>
        </w:rPr>
        <w:t>s</w:t>
      </w:r>
      <w:r w:rsidR="009E2B14" w:rsidRPr="00802B21">
        <w:rPr>
          <w:rFonts w:ascii="Times New Roman" w:hAnsi="Times New Roman"/>
          <w:sz w:val="24"/>
          <w:szCs w:val="24"/>
          <w:lang w:val="es-ES" w:eastAsia="es-ES"/>
        </w:rPr>
        <w:t xml:space="preserve"> actividades que se ejecutarán son: </w:t>
      </w:r>
      <w:r w:rsidR="009E2B14">
        <w:rPr>
          <w:rFonts w:ascii="Times New Roman" w:hAnsi="Times New Roman"/>
          <w:sz w:val="24"/>
          <w:szCs w:val="24"/>
          <w:lang w:val="es-ES" w:eastAsia="es-ES"/>
        </w:rPr>
        <w:t>(i)</w:t>
      </w:r>
      <w:r w:rsidR="009E2B14" w:rsidRPr="001A3536">
        <w:rPr>
          <w:rFonts w:ascii="Times New Roman" w:hAnsi="Times New Roman"/>
          <w:sz w:val="24"/>
          <w:szCs w:val="24"/>
          <w:lang w:val="es-ES_tradnl" w:eastAsia="es-ES"/>
        </w:rPr>
        <w:t xml:space="preserve"> </w:t>
      </w:r>
      <w:r w:rsidR="00533203">
        <w:rPr>
          <w:rFonts w:ascii="Times New Roman" w:hAnsi="Times New Roman"/>
          <w:sz w:val="24"/>
          <w:szCs w:val="24"/>
          <w:lang w:val="es-ES_tradnl" w:eastAsia="es-ES"/>
        </w:rPr>
        <w:t>Coordinación con la plataforma de los programas de MINSA</w:t>
      </w:r>
      <w:r w:rsidR="00930569">
        <w:rPr>
          <w:rFonts w:ascii="Times New Roman" w:hAnsi="Times New Roman"/>
          <w:sz w:val="24"/>
          <w:szCs w:val="24"/>
          <w:lang w:val="es-ES_tradnl" w:eastAsia="es-ES"/>
        </w:rPr>
        <w:t xml:space="preserve"> (PAISS+N  y PSPV) </w:t>
      </w:r>
      <w:r w:rsidR="00533203">
        <w:rPr>
          <w:rFonts w:ascii="Times New Roman" w:hAnsi="Times New Roman"/>
          <w:sz w:val="24"/>
          <w:szCs w:val="24"/>
          <w:lang w:val="es-ES_tradnl" w:eastAsia="es-ES"/>
        </w:rPr>
        <w:t xml:space="preserve"> y  adecuación con los protocolos y manuales de  MINSA; (ii) </w:t>
      </w:r>
      <w:r w:rsidR="009E2B14" w:rsidRPr="001A3536">
        <w:rPr>
          <w:rFonts w:ascii="Times New Roman" w:hAnsi="Times New Roman"/>
          <w:sz w:val="24"/>
          <w:szCs w:val="24"/>
          <w:lang w:val="es-ES_tradnl" w:eastAsia="es-ES"/>
        </w:rPr>
        <w:t>Talleres de capacitación para el equipo técnico</w:t>
      </w:r>
      <w:r w:rsidR="00A10F82">
        <w:rPr>
          <w:rFonts w:ascii="Times New Roman" w:hAnsi="Times New Roman"/>
          <w:sz w:val="24"/>
          <w:szCs w:val="24"/>
          <w:lang w:val="es-ES_tradnl" w:eastAsia="es-ES"/>
        </w:rPr>
        <w:t xml:space="preserve">/experto (expertos de salud, nutrición, agricultura, </w:t>
      </w:r>
      <w:r w:rsidR="001F4CF3">
        <w:rPr>
          <w:rFonts w:ascii="Times New Roman" w:hAnsi="Times New Roman"/>
          <w:sz w:val="24"/>
          <w:szCs w:val="24"/>
          <w:lang w:val="es-ES_tradnl" w:eastAsia="es-ES"/>
        </w:rPr>
        <w:t>poblaciones</w:t>
      </w:r>
      <w:r w:rsidR="00A10F82">
        <w:rPr>
          <w:rFonts w:ascii="Times New Roman" w:hAnsi="Times New Roman"/>
          <w:sz w:val="24"/>
          <w:szCs w:val="24"/>
          <w:lang w:val="es-ES_tradnl" w:eastAsia="es-ES"/>
        </w:rPr>
        <w:t xml:space="preserve"> indígenas, sociólogas, antropólogas, psicólogos); </w:t>
      </w:r>
      <w:r w:rsidR="009E2B14">
        <w:rPr>
          <w:rFonts w:ascii="Times New Roman" w:hAnsi="Times New Roman"/>
          <w:sz w:val="24"/>
          <w:szCs w:val="24"/>
          <w:lang w:val="es-ES_tradnl" w:eastAsia="es-ES"/>
        </w:rPr>
        <w:t>(ii</w:t>
      </w:r>
      <w:r w:rsidR="00533203">
        <w:rPr>
          <w:rFonts w:ascii="Times New Roman" w:hAnsi="Times New Roman"/>
          <w:sz w:val="24"/>
          <w:szCs w:val="24"/>
          <w:lang w:val="es-ES_tradnl" w:eastAsia="es-ES"/>
        </w:rPr>
        <w:t>i</w:t>
      </w:r>
      <w:r w:rsidR="009E2B14">
        <w:rPr>
          <w:rFonts w:ascii="Times New Roman" w:hAnsi="Times New Roman"/>
          <w:sz w:val="24"/>
          <w:szCs w:val="24"/>
          <w:lang w:val="es-ES_tradnl" w:eastAsia="es-ES"/>
        </w:rPr>
        <w:t>)</w:t>
      </w:r>
      <w:r w:rsidR="009E2B14" w:rsidRPr="001A3536">
        <w:rPr>
          <w:rFonts w:ascii="Times New Roman" w:hAnsi="Times New Roman"/>
          <w:sz w:val="24"/>
          <w:szCs w:val="24"/>
          <w:lang w:val="es-ES_tradnl" w:eastAsia="es-ES"/>
        </w:rPr>
        <w:t xml:space="preserve"> Talleres y capacitación comunitari</w:t>
      </w:r>
      <w:r w:rsidR="00D85903">
        <w:rPr>
          <w:rFonts w:ascii="Times New Roman" w:hAnsi="Times New Roman"/>
          <w:sz w:val="24"/>
          <w:szCs w:val="24"/>
          <w:lang w:val="es-ES_tradnl" w:eastAsia="es-ES"/>
        </w:rPr>
        <w:t>a</w:t>
      </w:r>
      <w:r w:rsidR="009E2B14" w:rsidRPr="001A3536">
        <w:rPr>
          <w:rFonts w:ascii="Times New Roman" w:hAnsi="Times New Roman"/>
          <w:sz w:val="24"/>
          <w:szCs w:val="24"/>
          <w:lang w:val="es-ES_tradnl" w:eastAsia="es-ES"/>
        </w:rPr>
        <w:t xml:space="preserve"> con las familias</w:t>
      </w:r>
      <w:r w:rsidR="009E2B14">
        <w:rPr>
          <w:rFonts w:ascii="Times New Roman" w:hAnsi="Times New Roman"/>
          <w:sz w:val="24"/>
          <w:szCs w:val="24"/>
          <w:lang w:val="es-ES_tradnl" w:eastAsia="es-ES"/>
        </w:rPr>
        <w:t>; (i</w:t>
      </w:r>
      <w:r w:rsidR="00533203">
        <w:rPr>
          <w:rFonts w:ascii="Times New Roman" w:hAnsi="Times New Roman"/>
          <w:sz w:val="24"/>
          <w:szCs w:val="24"/>
          <w:lang w:val="es-ES_tradnl" w:eastAsia="es-ES"/>
        </w:rPr>
        <w:t>v</w:t>
      </w:r>
      <w:r w:rsidR="009E2B14">
        <w:rPr>
          <w:rFonts w:ascii="Times New Roman" w:hAnsi="Times New Roman"/>
          <w:sz w:val="24"/>
          <w:szCs w:val="24"/>
          <w:lang w:val="es-ES_tradnl" w:eastAsia="es-ES"/>
        </w:rPr>
        <w:t>)</w:t>
      </w:r>
      <w:r w:rsidR="009E2B14" w:rsidRPr="001A3536">
        <w:rPr>
          <w:rFonts w:ascii="Times New Roman" w:hAnsi="Times New Roman"/>
          <w:sz w:val="24"/>
          <w:szCs w:val="24"/>
          <w:lang w:val="es-ES_tradnl" w:eastAsia="es-ES"/>
        </w:rPr>
        <w:t xml:space="preserve"> Visitas</w:t>
      </w:r>
      <w:r w:rsidR="00A10F82">
        <w:rPr>
          <w:rFonts w:ascii="Times New Roman" w:hAnsi="Times New Roman"/>
          <w:sz w:val="24"/>
          <w:szCs w:val="24"/>
          <w:lang w:val="es-ES_tradnl" w:eastAsia="es-ES"/>
        </w:rPr>
        <w:t>, capacitación</w:t>
      </w:r>
      <w:r w:rsidR="009E2B14" w:rsidRPr="001A3536">
        <w:rPr>
          <w:rFonts w:ascii="Times New Roman" w:hAnsi="Times New Roman"/>
          <w:sz w:val="24"/>
          <w:szCs w:val="24"/>
          <w:lang w:val="es-ES_tradnl" w:eastAsia="es-ES"/>
        </w:rPr>
        <w:t xml:space="preserve"> y acompañamiento del equipo técnico a los hogares</w:t>
      </w:r>
      <w:r w:rsidR="009E2B14">
        <w:rPr>
          <w:rFonts w:ascii="Times New Roman" w:hAnsi="Times New Roman"/>
          <w:sz w:val="24"/>
          <w:szCs w:val="24"/>
          <w:lang w:val="es-ES_tradnl" w:eastAsia="es-ES"/>
        </w:rPr>
        <w:t>; (v)</w:t>
      </w:r>
      <w:r w:rsidR="009E2B14" w:rsidRPr="001A3536">
        <w:rPr>
          <w:rFonts w:ascii="Times New Roman" w:hAnsi="Times New Roman"/>
          <w:sz w:val="24"/>
          <w:szCs w:val="24"/>
          <w:lang w:val="es-ES_tradnl" w:eastAsia="es-ES"/>
        </w:rPr>
        <w:t xml:space="preserve"> Reproducción de mensajes educa</w:t>
      </w:r>
      <w:r w:rsidR="009E2B14">
        <w:rPr>
          <w:rFonts w:ascii="Times New Roman" w:hAnsi="Times New Roman"/>
          <w:sz w:val="24"/>
          <w:szCs w:val="24"/>
          <w:lang w:val="es-ES_tradnl" w:eastAsia="es-ES"/>
        </w:rPr>
        <w:t xml:space="preserve">tivos dirigidos a las familias, </w:t>
      </w:r>
      <w:r w:rsidR="009E2B14" w:rsidRPr="001A3536">
        <w:rPr>
          <w:rFonts w:ascii="Times New Roman" w:hAnsi="Times New Roman"/>
          <w:sz w:val="24"/>
          <w:szCs w:val="24"/>
          <w:lang w:val="es-ES_tradnl" w:eastAsia="es-ES"/>
        </w:rPr>
        <w:t>a través de</w:t>
      </w:r>
      <w:r w:rsidR="009E2B14">
        <w:rPr>
          <w:rFonts w:ascii="Times New Roman" w:hAnsi="Times New Roman"/>
          <w:sz w:val="24"/>
          <w:szCs w:val="24"/>
          <w:lang w:val="es-ES_tradnl" w:eastAsia="es-ES"/>
        </w:rPr>
        <w:t xml:space="preserve"> </w:t>
      </w:r>
      <w:r w:rsidR="009E2B14" w:rsidRPr="001A3536">
        <w:rPr>
          <w:rFonts w:ascii="Times New Roman" w:hAnsi="Times New Roman"/>
          <w:sz w:val="24"/>
          <w:szCs w:val="24"/>
          <w:lang w:val="es-ES_tradnl" w:eastAsia="es-ES"/>
        </w:rPr>
        <w:t>l</w:t>
      </w:r>
      <w:r w:rsidR="009E2B14">
        <w:rPr>
          <w:rFonts w:ascii="Times New Roman" w:hAnsi="Times New Roman"/>
          <w:sz w:val="24"/>
          <w:szCs w:val="24"/>
          <w:lang w:val="es-ES_tradnl" w:eastAsia="es-ES"/>
        </w:rPr>
        <w:t>a</w:t>
      </w:r>
      <w:r w:rsidR="009E2B14" w:rsidRPr="001A3536">
        <w:rPr>
          <w:rFonts w:ascii="Times New Roman" w:hAnsi="Times New Roman"/>
          <w:sz w:val="24"/>
          <w:szCs w:val="24"/>
          <w:lang w:val="es-ES_tradnl" w:eastAsia="es-ES"/>
        </w:rPr>
        <w:t xml:space="preserve"> radio</w:t>
      </w:r>
      <w:r w:rsidR="009E2B14">
        <w:rPr>
          <w:rFonts w:ascii="Times New Roman" w:hAnsi="Times New Roman"/>
          <w:sz w:val="24"/>
          <w:szCs w:val="24"/>
          <w:lang w:val="es-ES" w:eastAsia="es-ES"/>
        </w:rPr>
        <w:t xml:space="preserve">. </w:t>
      </w:r>
      <w:r w:rsidR="009E2B14" w:rsidRPr="00783C52">
        <w:rPr>
          <w:rFonts w:ascii="Times New Roman" w:hAnsi="Times New Roman"/>
          <w:sz w:val="24"/>
          <w:szCs w:val="24"/>
          <w:lang w:val="es-CO" w:eastAsia="es-ES"/>
        </w:rPr>
        <w:t>Los resultados de este componente serán 5 técnicos capacitados</w:t>
      </w:r>
      <w:r w:rsidR="00A10F82">
        <w:rPr>
          <w:rFonts w:ascii="Times New Roman" w:hAnsi="Times New Roman"/>
          <w:sz w:val="24"/>
          <w:szCs w:val="24"/>
          <w:lang w:val="es-CO" w:eastAsia="es-ES"/>
        </w:rPr>
        <w:t xml:space="preserve">; </w:t>
      </w:r>
      <w:r w:rsidR="009E2B14" w:rsidRPr="00783C52">
        <w:rPr>
          <w:rFonts w:ascii="Times New Roman" w:hAnsi="Times New Roman"/>
          <w:sz w:val="24"/>
          <w:szCs w:val="24"/>
          <w:lang w:val="es-CO" w:eastAsia="es-ES"/>
        </w:rPr>
        <w:t xml:space="preserve">600 familias capacitadas </w:t>
      </w:r>
      <w:r w:rsidR="009E2B14">
        <w:rPr>
          <w:rFonts w:ascii="Times New Roman" w:hAnsi="Times New Roman"/>
          <w:sz w:val="24"/>
          <w:szCs w:val="24"/>
          <w:lang w:val="es-CO" w:eastAsia="es-ES"/>
        </w:rPr>
        <w:t xml:space="preserve">sobre </w:t>
      </w:r>
      <w:r w:rsidR="009E2B14" w:rsidRPr="00783C52">
        <w:rPr>
          <w:rFonts w:ascii="Times New Roman" w:hAnsi="Times New Roman"/>
          <w:sz w:val="24"/>
          <w:szCs w:val="24"/>
          <w:lang w:val="es-CO" w:eastAsia="es-ES"/>
        </w:rPr>
        <w:t>hábitos nutricionales y prácticas de estimulación temprana a infantes</w:t>
      </w:r>
      <w:r w:rsidR="00A10F82">
        <w:rPr>
          <w:rFonts w:ascii="Times New Roman" w:hAnsi="Times New Roman"/>
          <w:sz w:val="24"/>
          <w:szCs w:val="24"/>
          <w:lang w:val="es-CO" w:eastAsia="es-ES"/>
        </w:rPr>
        <w:t xml:space="preserve">, 600 </w:t>
      </w:r>
      <w:r w:rsidR="00D85903">
        <w:rPr>
          <w:rFonts w:ascii="Times New Roman" w:hAnsi="Times New Roman"/>
          <w:sz w:val="24"/>
          <w:szCs w:val="24"/>
          <w:lang w:val="es-CO" w:eastAsia="es-ES"/>
        </w:rPr>
        <w:t>familia</w:t>
      </w:r>
      <w:r w:rsidR="00497C3D">
        <w:rPr>
          <w:rFonts w:ascii="Times New Roman" w:hAnsi="Times New Roman"/>
          <w:sz w:val="24"/>
          <w:szCs w:val="24"/>
          <w:lang w:val="es-CO" w:eastAsia="es-ES"/>
        </w:rPr>
        <w:t>s con un perfil de salud desarrollado por el equipo técnico</w:t>
      </w:r>
      <w:r w:rsidR="009E2B14" w:rsidRPr="00783C52">
        <w:rPr>
          <w:rFonts w:ascii="Times New Roman" w:hAnsi="Times New Roman"/>
          <w:sz w:val="24"/>
          <w:szCs w:val="24"/>
          <w:lang w:val="es-CO" w:eastAsia="es-ES"/>
        </w:rPr>
        <w:t>.</w:t>
      </w:r>
    </w:p>
    <w:p w:rsidR="00092000" w:rsidRDefault="00B15BAD" w:rsidP="005526FA">
      <w:pPr>
        <w:spacing w:line="240" w:lineRule="auto"/>
        <w:ind w:left="720" w:hanging="720"/>
        <w:jc w:val="both"/>
        <w:rPr>
          <w:rFonts w:ascii="Times New Roman" w:hAnsi="Times New Roman"/>
          <w:sz w:val="24"/>
          <w:szCs w:val="24"/>
          <w:lang w:val="es-CO" w:eastAsia="es-ES"/>
        </w:rPr>
      </w:pPr>
      <w:r w:rsidRPr="00C00288">
        <w:rPr>
          <w:rFonts w:ascii="Times New Roman" w:hAnsi="Times New Roman"/>
          <w:b/>
          <w:sz w:val="24"/>
          <w:szCs w:val="24"/>
          <w:lang w:val="es-ES" w:eastAsia="es-ES"/>
        </w:rPr>
        <w:t>3.1</w:t>
      </w:r>
      <w:r w:rsidR="00092000">
        <w:rPr>
          <w:rFonts w:ascii="Times New Roman" w:hAnsi="Times New Roman"/>
          <w:b/>
          <w:sz w:val="24"/>
          <w:szCs w:val="24"/>
          <w:lang w:val="es-ES" w:eastAsia="es-ES"/>
        </w:rPr>
        <w:t>1</w:t>
      </w:r>
      <w:r w:rsidRPr="00C00288">
        <w:rPr>
          <w:rFonts w:ascii="Times New Roman" w:hAnsi="Times New Roman"/>
          <w:b/>
          <w:sz w:val="24"/>
          <w:szCs w:val="24"/>
          <w:lang w:val="es-ES" w:eastAsia="es-ES"/>
        </w:rPr>
        <w:t xml:space="preserve"> </w:t>
      </w:r>
      <w:r w:rsidRPr="00C00288">
        <w:rPr>
          <w:rFonts w:ascii="Times New Roman" w:hAnsi="Times New Roman"/>
          <w:b/>
          <w:sz w:val="24"/>
          <w:szCs w:val="24"/>
          <w:lang w:val="es-ES" w:eastAsia="es-ES"/>
        </w:rPr>
        <w:tab/>
      </w:r>
      <w:r w:rsidR="00125933" w:rsidRPr="00B15BAD">
        <w:rPr>
          <w:rFonts w:ascii="Times New Roman" w:hAnsi="Times New Roman"/>
          <w:b/>
          <w:sz w:val="24"/>
          <w:szCs w:val="24"/>
          <w:lang w:val="es-ES" w:eastAsia="es-ES"/>
        </w:rPr>
        <w:t xml:space="preserve">Componente </w:t>
      </w:r>
      <w:r w:rsidR="00635018" w:rsidRPr="00B15BAD">
        <w:rPr>
          <w:rFonts w:ascii="Times New Roman" w:hAnsi="Times New Roman"/>
          <w:b/>
          <w:sz w:val="24"/>
          <w:szCs w:val="24"/>
          <w:lang w:val="es-ES" w:eastAsia="es-ES"/>
        </w:rPr>
        <w:t>2</w:t>
      </w:r>
      <w:r w:rsidR="00125933" w:rsidRPr="00B15BAD">
        <w:rPr>
          <w:rFonts w:ascii="Times New Roman" w:hAnsi="Times New Roman"/>
          <w:b/>
          <w:bCs/>
          <w:sz w:val="24"/>
          <w:szCs w:val="24"/>
          <w:lang w:val="es-ES_tradnl"/>
        </w:rPr>
        <w:t>.</w:t>
      </w:r>
      <w:r w:rsidR="00125933" w:rsidRPr="00802B21">
        <w:rPr>
          <w:rFonts w:ascii="Times New Roman" w:hAnsi="Times New Roman"/>
          <w:b/>
          <w:bCs/>
          <w:sz w:val="24"/>
          <w:szCs w:val="24"/>
          <w:lang w:val="es-ES_tradnl"/>
        </w:rPr>
        <w:t xml:space="preserve"> </w:t>
      </w:r>
      <w:r w:rsidR="00125933" w:rsidRPr="00CE4E98">
        <w:rPr>
          <w:rFonts w:ascii="Times New Roman" w:hAnsi="Times New Roman"/>
          <w:b/>
          <w:bCs/>
          <w:sz w:val="24"/>
          <w:szCs w:val="24"/>
          <w:lang w:val="es-ES_tradnl"/>
        </w:rPr>
        <w:t>Capacitación</w:t>
      </w:r>
      <w:r w:rsidR="00497C3D">
        <w:rPr>
          <w:rFonts w:ascii="Times New Roman" w:hAnsi="Times New Roman"/>
          <w:b/>
          <w:bCs/>
          <w:sz w:val="24"/>
          <w:szCs w:val="24"/>
          <w:lang w:val="es-ES_tradnl"/>
        </w:rPr>
        <w:t xml:space="preserve"> en Prácticas de Cultivo, </w:t>
      </w:r>
      <w:r w:rsidR="00FD0A80">
        <w:rPr>
          <w:rFonts w:ascii="Times New Roman" w:hAnsi="Times New Roman"/>
          <w:b/>
          <w:bCs/>
          <w:sz w:val="24"/>
          <w:szCs w:val="24"/>
          <w:lang w:val="es-ES_tradnl"/>
        </w:rPr>
        <w:t xml:space="preserve"> emprendimiento</w:t>
      </w:r>
      <w:r w:rsidR="00125933" w:rsidRPr="00CE4E98">
        <w:rPr>
          <w:rFonts w:ascii="Times New Roman" w:hAnsi="Times New Roman"/>
          <w:b/>
          <w:bCs/>
          <w:sz w:val="24"/>
          <w:szCs w:val="24"/>
          <w:lang w:val="es-ES_tradnl"/>
        </w:rPr>
        <w:t xml:space="preserve"> y comercialización</w:t>
      </w:r>
      <w:r w:rsidR="00125933">
        <w:rPr>
          <w:rFonts w:ascii="Times New Roman" w:hAnsi="Times New Roman"/>
          <w:b/>
          <w:bCs/>
          <w:sz w:val="24"/>
          <w:szCs w:val="24"/>
          <w:lang w:val="es-ES_tradnl"/>
        </w:rPr>
        <w:t xml:space="preserve">. </w:t>
      </w:r>
      <w:r w:rsidR="00125933" w:rsidRPr="00FF1B81">
        <w:rPr>
          <w:rFonts w:ascii="Times New Roman" w:hAnsi="Times New Roman"/>
          <w:sz w:val="24"/>
          <w:szCs w:val="24"/>
          <w:lang w:val="es-ES" w:eastAsia="es-ES"/>
        </w:rPr>
        <w:t>El propósito de este componente</w:t>
      </w:r>
      <w:r w:rsidR="00BC6D18">
        <w:rPr>
          <w:rFonts w:ascii="Times New Roman" w:hAnsi="Times New Roman"/>
          <w:sz w:val="24"/>
          <w:szCs w:val="24"/>
          <w:lang w:val="es-ES" w:eastAsia="es-ES"/>
        </w:rPr>
        <w:t>,</w:t>
      </w:r>
      <w:r w:rsidR="00125933" w:rsidRPr="00FF1B81">
        <w:rPr>
          <w:rFonts w:ascii="Times New Roman" w:hAnsi="Times New Roman"/>
          <w:sz w:val="24"/>
          <w:szCs w:val="24"/>
          <w:lang w:val="es-ES" w:eastAsia="es-ES"/>
        </w:rPr>
        <w:t xml:space="preserve"> es</w:t>
      </w:r>
      <w:r w:rsidR="00BC6D18">
        <w:rPr>
          <w:rFonts w:ascii="Times New Roman" w:hAnsi="Times New Roman"/>
          <w:sz w:val="24"/>
          <w:szCs w:val="24"/>
          <w:lang w:val="es-ES" w:eastAsia="es-ES"/>
        </w:rPr>
        <w:t xml:space="preserve"> </w:t>
      </w:r>
      <w:r w:rsidR="00125933">
        <w:rPr>
          <w:rFonts w:ascii="Times New Roman" w:hAnsi="Times New Roman"/>
          <w:sz w:val="24"/>
          <w:szCs w:val="24"/>
          <w:lang w:val="es-CO" w:eastAsia="es-ES"/>
        </w:rPr>
        <w:t>el de capacitar y educar a la población</w:t>
      </w:r>
      <w:r w:rsidR="00BC6D18">
        <w:rPr>
          <w:rFonts w:ascii="Times New Roman" w:hAnsi="Times New Roman"/>
          <w:sz w:val="24"/>
          <w:szCs w:val="24"/>
          <w:lang w:val="es-CO" w:eastAsia="es-ES"/>
        </w:rPr>
        <w:t xml:space="preserve"> sobre prácticas</w:t>
      </w:r>
      <w:r w:rsidR="00125933">
        <w:rPr>
          <w:rFonts w:ascii="Times New Roman" w:hAnsi="Times New Roman"/>
          <w:sz w:val="24"/>
          <w:szCs w:val="24"/>
          <w:lang w:val="es-CO" w:eastAsia="es-ES"/>
        </w:rPr>
        <w:t xml:space="preserve"> de </w:t>
      </w:r>
      <w:r w:rsidR="00700EBF">
        <w:rPr>
          <w:rFonts w:ascii="Times New Roman" w:hAnsi="Times New Roman"/>
          <w:sz w:val="24"/>
          <w:szCs w:val="24"/>
          <w:lang w:val="es-CO" w:eastAsia="es-ES"/>
        </w:rPr>
        <w:t>cultivo y comercialización</w:t>
      </w:r>
      <w:r w:rsidR="00125933">
        <w:rPr>
          <w:rFonts w:ascii="Times New Roman" w:hAnsi="Times New Roman"/>
          <w:sz w:val="24"/>
          <w:szCs w:val="24"/>
          <w:lang w:val="es-CO" w:eastAsia="es-ES"/>
        </w:rPr>
        <w:t xml:space="preserve"> de distintos tipos de alimentos</w:t>
      </w:r>
      <w:r w:rsidR="00714B18">
        <w:rPr>
          <w:rFonts w:ascii="Times New Roman" w:hAnsi="Times New Roman"/>
          <w:sz w:val="24"/>
          <w:szCs w:val="24"/>
          <w:lang w:val="es-CO" w:eastAsia="es-ES"/>
        </w:rPr>
        <w:t xml:space="preserve"> (sobre todo vegetales nutritivos)</w:t>
      </w:r>
      <w:r w:rsidR="00BC6D18">
        <w:rPr>
          <w:rFonts w:ascii="Times New Roman" w:hAnsi="Times New Roman"/>
          <w:sz w:val="24"/>
          <w:szCs w:val="24"/>
          <w:lang w:val="es-CO" w:eastAsia="es-ES"/>
        </w:rPr>
        <w:t xml:space="preserve">, </w:t>
      </w:r>
      <w:r w:rsidR="00125933">
        <w:rPr>
          <w:rFonts w:ascii="Times New Roman" w:hAnsi="Times New Roman"/>
          <w:sz w:val="24"/>
          <w:szCs w:val="24"/>
          <w:lang w:val="es-CO" w:eastAsia="es-ES"/>
        </w:rPr>
        <w:t>fomentando mayores niveles de producción</w:t>
      </w:r>
      <w:r w:rsidR="00BC6D18">
        <w:rPr>
          <w:rFonts w:ascii="Times New Roman" w:hAnsi="Times New Roman"/>
          <w:sz w:val="24"/>
          <w:szCs w:val="24"/>
          <w:lang w:val="es-CO" w:eastAsia="es-ES"/>
        </w:rPr>
        <w:t xml:space="preserve">, </w:t>
      </w:r>
      <w:r w:rsidR="00497C3D">
        <w:rPr>
          <w:rFonts w:ascii="Times New Roman" w:hAnsi="Times New Roman"/>
          <w:sz w:val="24"/>
          <w:szCs w:val="24"/>
          <w:lang w:val="es-CO" w:eastAsia="es-ES"/>
        </w:rPr>
        <w:t xml:space="preserve">que les permita mantener </w:t>
      </w:r>
      <w:r w:rsidR="00125933">
        <w:rPr>
          <w:rFonts w:ascii="Times New Roman" w:hAnsi="Times New Roman"/>
          <w:sz w:val="24"/>
          <w:szCs w:val="24"/>
          <w:lang w:val="es-CO" w:eastAsia="es-ES"/>
        </w:rPr>
        <w:t>una dieta balanceada, así como comercializa</w:t>
      </w:r>
      <w:r w:rsidR="00497C3D">
        <w:rPr>
          <w:rFonts w:ascii="Times New Roman" w:hAnsi="Times New Roman"/>
          <w:sz w:val="24"/>
          <w:szCs w:val="24"/>
          <w:lang w:val="es-CO" w:eastAsia="es-ES"/>
        </w:rPr>
        <w:t xml:space="preserve">r los excedentes para </w:t>
      </w:r>
      <w:r w:rsidR="00125933">
        <w:rPr>
          <w:rFonts w:ascii="Times New Roman" w:hAnsi="Times New Roman"/>
          <w:sz w:val="24"/>
          <w:szCs w:val="24"/>
          <w:lang w:val="es-CO" w:eastAsia="es-ES"/>
        </w:rPr>
        <w:t xml:space="preserve"> mejorar los ingresos del hogar. </w:t>
      </w:r>
      <w:r w:rsidR="000729A3" w:rsidRPr="005526FA">
        <w:rPr>
          <w:rFonts w:ascii="Times New Roman" w:hAnsi="Times New Roman"/>
          <w:sz w:val="24"/>
          <w:szCs w:val="24"/>
          <w:lang w:val="es-PA"/>
        </w:rPr>
        <w:t>Semanalmente</w:t>
      </w:r>
      <w:r w:rsidR="00CB0AAD">
        <w:rPr>
          <w:rFonts w:ascii="Times New Roman" w:hAnsi="Times New Roman"/>
          <w:sz w:val="24"/>
          <w:szCs w:val="24"/>
          <w:lang w:val="es-PA"/>
        </w:rPr>
        <w:t xml:space="preserve"> durante el periodo de ejecución del Proyecto</w:t>
      </w:r>
      <w:r w:rsidR="00CB0AAD">
        <w:rPr>
          <w:rStyle w:val="FootnoteReference"/>
          <w:rFonts w:ascii="Times New Roman" w:hAnsi="Times New Roman"/>
          <w:sz w:val="24"/>
          <w:szCs w:val="24"/>
          <w:lang w:val="es-PA"/>
        </w:rPr>
        <w:footnoteReference w:id="12"/>
      </w:r>
      <w:r w:rsidR="000729A3" w:rsidRPr="005526FA">
        <w:rPr>
          <w:rFonts w:ascii="Times New Roman" w:hAnsi="Times New Roman"/>
          <w:sz w:val="24"/>
          <w:szCs w:val="24"/>
          <w:lang w:val="es-PA"/>
        </w:rPr>
        <w:t xml:space="preserve"> un transporte de Nutre Hogar recogerá los productos que cada familia haya logrado cosechar para la comercialización y serán trasladados a la Granja Escuela de Nutre Hogar localizada en el distrito de </w:t>
      </w:r>
      <w:proofErr w:type="spellStart"/>
      <w:r w:rsidR="000729A3" w:rsidRPr="005526FA">
        <w:rPr>
          <w:rFonts w:ascii="Times New Roman" w:hAnsi="Times New Roman"/>
          <w:sz w:val="24"/>
          <w:szCs w:val="24"/>
          <w:lang w:val="es-PA"/>
        </w:rPr>
        <w:t>Cañazas</w:t>
      </w:r>
      <w:proofErr w:type="spellEnd"/>
      <w:r w:rsidR="000729A3" w:rsidRPr="005526FA">
        <w:rPr>
          <w:rFonts w:ascii="Times New Roman" w:hAnsi="Times New Roman"/>
          <w:sz w:val="24"/>
          <w:szCs w:val="24"/>
          <w:lang w:val="es-PA"/>
        </w:rPr>
        <w:t xml:space="preserve"> para asegurarse que estén bien lavados y cumplan con los estándares de calidad requeridos.  De allí serán trasladados semanalmente a</w:t>
      </w:r>
      <w:r w:rsidR="005526FA">
        <w:rPr>
          <w:rFonts w:ascii="Times New Roman" w:hAnsi="Times New Roman"/>
          <w:sz w:val="24"/>
          <w:szCs w:val="24"/>
          <w:lang w:val="es-PA"/>
        </w:rPr>
        <w:t xml:space="preserve"> </w:t>
      </w:r>
      <w:r w:rsidR="000729A3" w:rsidRPr="005526FA">
        <w:rPr>
          <w:rFonts w:ascii="Times New Roman" w:hAnsi="Times New Roman"/>
          <w:sz w:val="24"/>
          <w:szCs w:val="24"/>
          <w:lang w:val="es-PA"/>
        </w:rPr>
        <w:t>l</w:t>
      </w:r>
      <w:r w:rsidR="005526FA">
        <w:rPr>
          <w:rFonts w:ascii="Times New Roman" w:hAnsi="Times New Roman"/>
          <w:sz w:val="24"/>
          <w:szCs w:val="24"/>
          <w:lang w:val="es-PA"/>
        </w:rPr>
        <w:t>os</w:t>
      </w:r>
      <w:r w:rsidR="000729A3" w:rsidRPr="005526FA">
        <w:rPr>
          <w:rFonts w:ascii="Times New Roman" w:hAnsi="Times New Roman"/>
          <w:sz w:val="24"/>
          <w:szCs w:val="24"/>
          <w:lang w:val="es-PA"/>
        </w:rPr>
        <w:t xml:space="preserve"> restaurante</w:t>
      </w:r>
      <w:r w:rsidR="00497C3D">
        <w:rPr>
          <w:rFonts w:ascii="Times New Roman" w:hAnsi="Times New Roman"/>
          <w:sz w:val="24"/>
          <w:szCs w:val="24"/>
          <w:lang w:val="es-PA"/>
        </w:rPr>
        <w:t>s</w:t>
      </w:r>
      <w:r w:rsidR="00635018" w:rsidRPr="005526FA">
        <w:rPr>
          <w:rFonts w:ascii="Times New Roman" w:hAnsi="Times New Roman"/>
          <w:sz w:val="24"/>
          <w:szCs w:val="24"/>
          <w:lang w:val="es-PA"/>
        </w:rPr>
        <w:t xml:space="preserve"> (</w:t>
      </w:r>
      <w:proofErr w:type="spellStart"/>
      <w:r w:rsidRPr="005526FA">
        <w:rPr>
          <w:rFonts w:ascii="Times New Roman" w:hAnsi="Times New Roman"/>
          <w:sz w:val="24"/>
          <w:szCs w:val="24"/>
          <w:lang w:val="es-PA"/>
        </w:rPr>
        <w:t>Maito</w:t>
      </w:r>
      <w:proofErr w:type="spellEnd"/>
      <w:r w:rsidR="005526FA">
        <w:rPr>
          <w:rFonts w:ascii="Times New Roman" w:hAnsi="Times New Roman"/>
          <w:sz w:val="24"/>
          <w:szCs w:val="24"/>
          <w:lang w:val="es-PA"/>
        </w:rPr>
        <w:t xml:space="preserve"> y Humo</w:t>
      </w:r>
      <w:r w:rsidRPr="005526FA">
        <w:rPr>
          <w:rFonts w:ascii="Times New Roman" w:hAnsi="Times New Roman"/>
          <w:sz w:val="24"/>
          <w:szCs w:val="24"/>
          <w:lang w:val="es-PA"/>
        </w:rPr>
        <w:t>)</w:t>
      </w:r>
      <w:r w:rsidR="000729A3" w:rsidRPr="005526FA">
        <w:rPr>
          <w:rFonts w:ascii="Times New Roman" w:hAnsi="Times New Roman"/>
          <w:sz w:val="24"/>
          <w:szCs w:val="24"/>
          <w:lang w:val="es-PA"/>
        </w:rPr>
        <w:t xml:space="preserve"> compromet</w:t>
      </w:r>
      <w:r w:rsidR="00497C3D">
        <w:rPr>
          <w:rFonts w:ascii="Times New Roman" w:hAnsi="Times New Roman"/>
          <w:sz w:val="24"/>
          <w:szCs w:val="24"/>
          <w:lang w:val="es-PA"/>
        </w:rPr>
        <w:t>idos</w:t>
      </w:r>
      <w:r w:rsidR="000729A3" w:rsidRPr="005526FA">
        <w:rPr>
          <w:rFonts w:ascii="Times New Roman" w:hAnsi="Times New Roman"/>
          <w:sz w:val="24"/>
          <w:szCs w:val="24"/>
          <w:lang w:val="es-PA"/>
        </w:rPr>
        <w:t xml:space="preserve"> a comprar toda la producción la cual será cancelada por ellos de inmediato a Nutre Hogar</w:t>
      </w:r>
      <w:r w:rsidRPr="005526FA">
        <w:rPr>
          <w:rStyle w:val="FootnoteReference"/>
          <w:rFonts w:ascii="Times New Roman" w:hAnsi="Times New Roman"/>
          <w:sz w:val="24"/>
          <w:szCs w:val="24"/>
          <w:lang w:val="es-PA"/>
        </w:rPr>
        <w:footnoteReference w:id="13"/>
      </w:r>
      <w:r w:rsidRPr="005526FA">
        <w:rPr>
          <w:rFonts w:ascii="Times New Roman" w:hAnsi="Times New Roman"/>
          <w:sz w:val="24"/>
          <w:szCs w:val="24"/>
          <w:lang w:val="es-PA"/>
        </w:rPr>
        <w:t>.</w:t>
      </w:r>
      <w:r>
        <w:rPr>
          <w:rFonts w:ascii="Times New Roman" w:hAnsi="Times New Roman"/>
          <w:color w:val="1F497D"/>
          <w:sz w:val="24"/>
          <w:szCs w:val="24"/>
          <w:lang w:val="es-PA"/>
        </w:rPr>
        <w:t xml:space="preserve"> </w:t>
      </w:r>
      <w:r w:rsidR="009B7798">
        <w:rPr>
          <w:rFonts w:ascii="Times New Roman" w:hAnsi="Times New Roman"/>
          <w:sz w:val="24"/>
          <w:szCs w:val="24"/>
          <w:lang w:val="es-CO" w:eastAsia="es-ES"/>
        </w:rPr>
        <w:t>Para ello se desarrollará</w:t>
      </w:r>
      <w:r w:rsidR="00125933" w:rsidRPr="00802B21">
        <w:rPr>
          <w:rFonts w:ascii="Times New Roman" w:hAnsi="Times New Roman"/>
          <w:sz w:val="24"/>
          <w:szCs w:val="24"/>
          <w:lang w:val="es-CO" w:eastAsia="es-ES"/>
        </w:rPr>
        <w:t xml:space="preserve">n </w:t>
      </w:r>
      <w:r w:rsidR="00125933">
        <w:rPr>
          <w:rFonts w:ascii="Times New Roman" w:hAnsi="Times New Roman"/>
          <w:sz w:val="24"/>
          <w:szCs w:val="24"/>
          <w:lang w:val="es-CO" w:eastAsia="es-ES"/>
        </w:rPr>
        <w:t xml:space="preserve">las siguientes actividades: (i) </w:t>
      </w:r>
      <w:r w:rsidR="00092000">
        <w:rPr>
          <w:rFonts w:ascii="Times New Roman" w:hAnsi="Times New Roman"/>
          <w:sz w:val="24"/>
          <w:szCs w:val="24"/>
          <w:lang w:val="es-ES_tradnl" w:eastAsia="es-ES"/>
        </w:rPr>
        <w:t>c</w:t>
      </w:r>
      <w:r w:rsidR="00125933" w:rsidRPr="00CE4E98">
        <w:rPr>
          <w:rFonts w:ascii="Times New Roman" w:hAnsi="Times New Roman"/>
          <w:sz w:val="24"/>
          <w:szCs w:val="24"/>
          <w:lang w:val="es-ES_tradnl" w:eastAsia="es-ES"/>
        </w:rPr>
        <w:t xml:space="preserve">ontratación y capacitación de los </w:t>
      </w:r>
      <w:r w:rsidR="00F174B4">
        <w:rPr>
          <w:rFonts w:ascii="Times New Roman" w:hAnsi="Times New Roman"/>
          <w:sz w:val="24"/>
          <w:szCs w:val="24"/>
          <w:lang w:val="es-ES_tradnl" w:eastAsia="es-ES"/>
        </w:rPr>
        <w:t xml:space="preserve">4 </w:t>
      </w:r>
      <w:r w:rsidR="00125933" w:rsidRPr="00CE4E98">
        <w:rPr>
          <w:rFonts w:ascii="Times New Roman" w:hAnsi="Times New Roman"/>
          <w:sz w:val="24"/>
          <w:szCs w:val="24"/>
          <w:lang w:val="es-ES_tradnl" w:eastAsia="es-ES"/>
        </w:rPr>
        <w:t>capacitadores</w:t>
      </w:r>
      <w:r w:rsidR="00497C3D">
        <w:rPr>
          <w:rFonts w:ascii="Times New Roman" w:hAnsi="Times New Roman"/>
          <w:sz w:val="24"/>
          <w:szCs w:val="24"/>
          <w:lang w:val="es-ES_tradnl" w:eastAsia="es-ES"/>
        </w:rPr>
        <w:t xml:space="preserve"> en técnicas de cultivo y </w:t>
      </w:r>
      <w:r w:rsidR="001F4CF3">
        <w:rPr>
          <w:rFonts w:ascii="Times New Roman" w:hAnsi="Times New Roman"/>
          <w:sz w:val="24"/>
          <w:szCs w:val="24"/>
          <w:lang w:val="es-ES_tradnl" w:eastAsia="es-ES"/>
        </w:rPr>
        <w:t>comercialización</w:t>
      </w:r>
      <w:r w:rsidR="00125933">
        <w:rPr>
          <w:rFonts w:ascii="Times New Roman" w:hAnsi="Times New Roman"/>
          <w:sz w:val="24"/>
          <w:szCs w:val="24"/>
          <w:lang w:val="es-ES_tradnl" w:eastAsia="es-ES"/>
        </w:rPr>
        <w:t xml:space="preserve">; (ii) </w:t>
      </w:r>
      <w:r w:rsidR="00092000">
        <w:rPr>
          <w:rFonts w:ascii="Times New Roman" w:hAnsi="Times New Roman"/>
          <w:sz w:val="24"/>
          <w:szCs w:val="24"/>
          <w:lang w:val="es-ES_tradnl" w:eastAsia="es-ES"/>
        </w:rPr>
        <w:t>t</w:t>
      </w:r>
      <w:r w:rsidR="00125933" w:rsidRPr="00CE4E98">
        <w:rPr>
          <w:rFonts w:ascii="Times New Roman" w:hAnsi="Times New Roman"/>
          <w:sz w:val="24"/>
          <w:szCs w:val="24"/>
          <w:lang w:val="es-ES_tradnl" w:eastAsia="es-ES"/>
        </w:rPr>
        <w:t>alleres de capacitación en cultivo y producción y comercialización de alimentos</w:t>
      </w:r>
      <w:r w:rsidR="00125933">
        <w:rPr>
          <w:rFonts w:ascii="Times New Roman" w:hAnsi="Times New Roman"/>
          <w:sz w:val="24"/>
          <w:szCs w:val="24"/>
          <w:lang w:val="es-ES_tradnl" w:eastAsia="es-ES"/>
        </w:rPr>
        <w:t xml:space="preserve">; (iii) </w:t>
      </w:r>
      <w:r w:rsidR="00092000">
        <w:rPr>
          <w:rFonts w:ascii="Times New Roman" w:hAnsi="Times New Roman"/>
          <w:sz w:val="24"/>
          <w:szCs w:val="24"/>
          <w:lang w:val="es-ES_tradnl" w:eastAsia="es-ES"/>
        </w:rPr>
        <w:t>t</w:t>
      </w:r>
      <w:r w:rsidR="00125933" w:rsidRPr="00CE4E98">
        <w:rPr>
          <w:rFonts w:ascii="Times New Roman" w:hAnsi="Times New Roman"/>
          <w:sz w:val="24"/>
          <w:szCs w:val="24"/>
          <w:lang w:val="es-ES_tradnl" w:eastAsia="es-ES"/>
        </w:rPr>
        <w:t>alleres de formación</w:t>
      </w:r>
      <w:r w:rsidR="00125933">
        <w:rPr>
          <w:rFonts w:ascii="Times New Roman" w:hAnsi="Times New Roman"/>
          <w:sz w:val="24"/>
          <w:szCs w:val="24"/>
          <w:lang w:val="es-ES_tradnl" w:eastAsia="es-ES"/>
        </w:rPr>
        <w:t xml:space="preserve"> </w:t>
      </w:r>
      <w:r w:rsidR="00125933">
        <w:rPr>
          <w:rFonts w:ascii="Times New Roman" w:hAnsi="Times New Roman"/>
          <w:sz w:val="24"/>
          <w:szCs w:val="24"/>
          <w:lang w:val="es-ES_tradnl" w:eastAsia="es-ES"/>
        </w:rPr>
        <w:lastRenderedPageBreak/>
        <w:t xml:space="preserve">empresarial (plan de negocios, </w:t>
      </w:r>
      <w:r w:rsidR="00125933" w:rsidRPr="00CE4E98">
        <w:rPr>
          <w:rFonts w:ascii="Times New Roman" w:hAnsi="Times New Roman"/>
          <w:sz w:val="24"/>
          <w:szCs w:val="24"/>
          <w:lang w:val="es-ES_tradnl" w:eastAsia="es-ES"/>
        </w:rPr>
        <w:t>crédito, contabilidad</w:t>
      </w:r>
      <w:r w:rsidR="00497C3D">
        <w:rPr>
          <w:rFonts w:ascii="Times New Roman" w:hAnsi="Times New Roman"/>
          <w:sz w:val="24"/>
          <w:szCs w:val="24"/>
          <w:lang w:val="es-ES_tradnl" w:eastAsia="es-ES"/>
        </w:rPr>
        <w:t>,</w:t>
      </w:r>
      <w:r w:rsidR="00125933" w:rsidRPr="00CE4E98">
        <w:rPr>
          <w:rFonts w:ascii="Times New Roman" w:hAnsi="Times New Roman"/>
          <w:sz w:val="24"/>
          <w:szCs w:val="24"/>
          <w:lang w:val="es-ES_tradnl" w:eastAsia="es-ES"/>
        </w:rPr>
        <w:t xml:space="preserve"> etc.)</w:t>
      </w:r>
      <w:r w:rsidR="00125933">
        <w:rPr>
          <w:rFonts w:ascii="Times New Roman" w:hAnsi="Times New Roman"/>
          <w:sz w:val="24"/>
          <w:szCs w:val="24"/>
          <w:lang w:val="es-ES_tradnl" w:eastAsia="es-ES"/>
        </w:rPr>
        <w:t xml:space="preserve">; </w:t>
      </w:r>
      <w:r w:rsidR="0019507D">
        <w:rPr>
          <w:rFonts w:ascii="Times New Roman" w:hAnsi="Times New Roman"/>
          <w:sz w:val="24"/>
          <w:szCs w:val="24"/>
          <w:lang w:val="es-ES_tradnl" w:eastAsia="es-ES"/>
        </w:rPr>
        <w:t>(</w:t>
      </w:r>
      <w:r w:rsidR="00497C3D">
        <w:rPr>
          <w:rFonts w:ascii="Times New Roman" w:hAnsi="Times New Roman"/>
          <w:sz w:val="24"/>
          <w:szCs w:val="24"/>
          <w:lang w:val="es-ES_tradnl" w:eastAsia="es-ES"/>
        </w:rPr>
        <w:t>i</w:t>
      </w:r>
      <w:r w:rsidR="0019507D">
        <w:rPr>
          <w:rFonts w:ascii="Times New Roman" w:hAnsi="Times New Roman"/>
          <w:sz w:val="24"/>
          <w:szCs w:val="24"/>
          <w:lang w:val="es-ES_tradnl" w:eastAsia="es-ES"/>
        </w:rPr>
        <w:t xml:space="preserve">v) </w:t>
      </w:r>
      <w:proofErr w:type="spellStart"/>
      <w:r w:rsidR="00092000">
        <w:rPr>
          <w:rFonts w:ascii="Times New Roman" w:hAnsi="Times New Roman"/>
          <w:sz w:val="24"/>
          <w:szCs w:val="24"/>
          <w:lang w:val="es-PA" w:eastAsia="es-ES"/>
        </w:rPr>
        <w:t>a</w:t>
      </w:r>
      <w:r w:rsidR="00125933" w:rsidRPr="001A3536">
        <w:rPr>
          <w:rFonts w:ascii="Times New Roman" w:hAnsi="Times New Roman"/>
          <w:sz w:val="24"/>
          <w:szCs w:val="24"/>
          <w:lang w:val="es-PA" w:eastAsia="es-ES"/>
        </w:rPr>
        <w:t>compa</w:t>
      </w:r>
      <w:proofErr w:type="spellEnd"/>
      <w:r w:rsidR="00125933" w:rsidRPr="00CE4E98">
        <w:rPr>
          <w:rFonts w:ascii="Times New Roman" w:hAnsi="Times New Roman"/>
          <w:sz w:val="24"/>
          <w:szCs w:val="24"/>
          <w:lang w:val="es-ES_tradnl" w:eastAsia="es-ES"/>
        </w:rPr>
        <w:t>ñ</w:t>
      </w:r>
      <w:r w:rsidR="00125933">
        <w:rPr>
          <w:rFonts w:ascii="Times New Roman" w:hAnsi="Times New Roman"/>
          <w:sz w:val="24"/>
          <w:szCs w:val="24"/>
          <w:lang w:val="es-PA" w:eastAsia="es-ES"/>
        </w:rPr>
        <w:t>amiento /</w:t>
      </w:r>
      <w:r w:rsidR="00125933" w:rsidRPr="001A3536">
        <w:rPr>
          <w:rFonts w:ascii="Times New Roman" w:hAnsi="Times New Roman"/>
          <w:sz w:val="24"/>
          <w:szCs w:val="24"/>
          <w:lang w:val="es-PA" w:eastAsia="es-ES"/>
        </w:rPr>
        <w:t>visitas domi</w:t>
      </w:r>
      <w:r w:rsidR="00125933">
        <w:rPr>
          <w:rFonts w:ascii="Times New Roman" w:hAnsi="Times New Roman"/>
          <w:sz w:val="24"/>
          <w:szCs w:val="24"/>
          <w:lang w:val="es-PA" w:eastAsia="es-ES"/>
        </w:rPr>
        <w:t>ciliarias</w:t>
      </w:r>
      <w:r w:rsidR="00497C3D">
        <w:rPr>
          <w:rFonts w:ascii="Times New Roman" w:hAnsi="Times New Roman"/>
          <w:sz w:val="24"/>
          <w:szCs w:val="24"/>
          <w:lang w:val="es-PA" w:eastAsia="es-ES"/>
        </w:rPr>
        <w:t xml:space="preserve"> a</w:t>
      </w:r>
      <w:r w:rsidR="00E40CE1">
        <w:rPr>
          <w:rFonts w:ascii="Times New Roman" w:hAnsi="Times New Roman"/>
          <w:sz w:val="24"/>
          <w:szCs w:val="24"/>
          <w:lang w:val="es-PA" w:eastAsia="es-ES"/>
        </w:rPr>
        <w:t xml:space="preserve"> las 600 familias</w:t>
      </w:r>
      <w:r w:rsidR="00125933">
        <w:rPr>
          <w:rFonts w:ascii="Times New Roman" w:hAnsi="Times New Roman"/>
          <w:sz w:val="24"/>
          <w:szCs w:val="24"/>
          <w:lang w:val="es-PA" w:eastAsia="es-ES"/>
        </w:rPr>
        <w:t xml:space="preserve">; </w:t>
      </w:r>
      <w:r w:rsidR="00125933" w:rsidRPr="001A3536">
        <w:rPr>
          <w:rFonts w:ascii="Times New Roman" w:hAnsi="Times New Roman"/>
          <w:sz w:val="24"/>
          <w:szCs w:val="24"/>
          <w:lang w:val="es-PA" w:eastAsia="es-ES"/>
        </w:rPr>
        <w:t>v)</w:t>
      </w:r>
      <w:r w:rsidR="00125933">
        <w:rPr>
          <w:rFonts w:ascii="Times New Roman" w:hAnsi="Times New Roman"/>
          <w:sz w:val="24"/>
          <w:szCs w:val="24"/>
          <w:lang w:val="es-PA" w:eastAsia="es-ES"/>
        </w:rPr>
        <w:t xml:space="preserve"> </w:t>
      </w:r>
      <w:r w:rsidR="00092000">
        <w:rPr>
          <w:rFonts w:ascii="Times New Roman" w:hAnsi="Times New Roman"/>
          <w:sz w:val="24"/>
          <w:szCs w:val="24"/>
          <w:lang w:val="es-ES_tradnl" w:eastAsia="es-ES"/>
        </w:rPr>
        <w:t>d</w:t>
      </w:r>
      <w:r w:rsidR="00125933" w:rsidRPr="00CE4E98">
        <w:rPr>
          <w:rFonts w:ascii="Times New Roman" w:hAnsi="Times New Roman"/>
          <w:sz w:val="24"/>
          <w:szCs w:val="24"/>
          <w:lang w:val="es-ES_tradnl" w:eastAsia="es-ES"/>
        </w:rPr>
        <w:t>iseño y producción de material educativo</w:t>
      </w:r>
      <w:r w:rsidR="00125933">
        <w:rPr>
          <w:rFonts w:ascii="Times New Roman" w:hAnsi="Times New Roman"/>
          <w:sz w:val="24"/>
          <w:szCs w:val="24"/>
          <w:lang w:val="es-ES_tradnl" w:eastAsia="es-ES"/>
        </w:rPr>
        <w:t xml:space="preserve">; vi) </w:t>
      </w:r>
      <w:r w:rsidR="00092000">
        <w:rPr>
          <w:rFonts w:ascii="Times New Roman" w:hAnsi="Times New Roman"/>
          <w:sz w:val="24"/>
          <w:szCs w:val="24"/>
          <w:lang w:val="es-ES_tradnl" w:eastAsia="es-ES"/>
        </w:rPr>
        <w:t>c</w:t>
      </w:r>
      <w:r w:rsidR="00125933" w:rsidRPr="00CE4E98">
        <w:rPr>
          <w:rFonts w:ascii="Times New Roman" w:hAnsi="Times New Roman"/>
          <w:sz w:val="24"/>
          <w:szCs w:val="24"/>
          <w:lang w:val="es-ES_tradnl" w:eastAsia="es-ES"/>
        </w:rPr>
        <w:t xml:space="preserve">ompra de insumos </w:t>
      </w:r>
      <w:r w:rsidR="00B53C20">
        <w:rPr>
          <w:rFonts w:ascii="Times New Roman" w:hAnsi="Times New Roman"/>
          <w:sz w:val="24"/>
          <w:szCs w:val="24"/>
          <w:lang w:val="es-ES_tradnl" w:eastAsia="es-ES"/>
        </w:rPr>
        <w:t xml:space="preserve">y asistencia técnica en la creación de </w:t>
      </w:r>
      <w:r w:rsidR="00125933" w:rsidRPr="00CE4E98">
        <w:rPr>
          <w:rFonts w:ascii="Times New Roman" w:hAnsi="Times New Roman"/>
          <w:sz w:val="24"/>
          <w:szCs w:val="24"/>
          <w:lang w:val="es-ES_tradnl" w:eastAsia="es-ES"/>
        </w:rPr>
        <w:t>huertos familiares</w:t>
      </w:r>
      <w:r w:rsidR="00125933">
        <w:rPr>
          <w:rFonts w:ascii="Times New Roman" w:hAnsi="Times New Roman"/>
          <w:sz w:val="24"/>
          <w:szCs w:val="24"/>
          <w:lang w:val="es-ES_tradnl" w:eastAsia="es-ES"/>
        </w:rPr>
        <w:t>;</w:t>
      </w:r>
      <w:r w:rsidRPr="00B15BAD">
        <w:rPr>
          <w:rFonts w:ascii="Times New Roman" w:hAnsi="Times New Roman"/>
          <w:sz w:val="24"/>
          <w:szCs w:val="24"/>
          <w:lang w:val="es-ES_tradnl" w:eastAsia="es-ES"/>
        </w:rPr>
        <w:t xml:space="preserve"> </w:t>
      </w:r>
      <w:r>
        <w:rPr>
          <w:rFonts w:ascii="Times New Roman" w:hAnsi="Times New Roman"/>
          <w:sz w:val="24"/>
          <w:szCs w:val="24"/>
          <w:lang w:val="es-ES_tradnl" w:eastAsia="es-ES"/>
        </w:rPr>
        <w:t>(v</w:t>
      </w:r>
      <w:r w:rsidR="00497C3D">
        <w:rPr>
          <w:rFonts w:ascii="Times New Roman" w:hAnsi="Times New Roman"/>
          <w:sz w:val="24"/>
          <w:szCs w:val="24"/>
          <w:lang w:val="es-ES_tradnl" w:eastAsia="es-ES"/>
        </w:rPr>
        <w:t>ii</w:t>
      </w:r>
      <w:r>
        <w:rPr>
          <w:rFonts w:ascii="Times New Roman" w:hAnsi="Times New Roman"/>
          <w:sz w:val="24"/>
          <w:szCs w:val="24"/>
          <w:lang w:val="es-ES_tradnl" w:eastAsia="es-ES"/>
        </w:rPr>
        <w:t xml:space="preserve">) </w:t>
      </w:r>
      <w:r w:rsidR="00092000">
        <w:rPr>
          <w:rFonts w:ascii="Times New Roman" w:hAnsi="Times New Roman"/>
          <w:sz w:val="24"/>
          <w:szCs w:val="24"/>
          <w:lang w:val="es-ES_tradnl" w:eastAsia="es-ES"/>
        </w:rPr>
        <w:t>a</w:t>
      </w:r>
      <w:r w:rsidR="00497C3D">
        <w:rPr>
          <w:rFonts w:ascii="Times New Roman" w:hAnsi="Times New Roman"/>
          <w:sz w:val="24"/>
          <w:szCs w:val="24"/>
          <w:lang w:val="es-ES_tradnl" w:eastAsia="es-ES"/>
        </w:rPr>
        <w:t xml:space="preserve">sistencia en apertura de </w:t>
      </w:r>
      <w:r>
        <w:rPr>
          <w:rFonts w:ascii="Times New Roman" w:hAnsi="Times New Roman"/>
          <w:sz w:val="24"/>
          <w:szCs w:val="24"/>
          <w:lang w:val="es-ES_tradnl" w:eastAsia="es-ES"/>
        </w:rPr>
        <w:t>cuentas de ahorro en La Caja de Ahorro</w:t>
      </w:r>
      <w:r w:rsidR="00497C3D">
        <w:rPr>
          <w:rFonts w:ascii="Times New Roman" w:hAnsi="Times New Roman"/>
          <w:sz w:val="24"/>
          <w:szCs w:val="24"/>
          <w:lang w:val="es-ES_tradnl" w:eastAsia="es-ES"/>
        </w:rPr>
        <w:t>;</w:t>
      </w:r>
      <w:r>
        <w:rPr>
          <w:rFonts w:ascii="Times New Roman" w:hAnsi="Times New Roman"/>
          <w:sz w:val="24"/>
          <w:szCs w:val="24"/>
          <w:lang w:val="es-ES_tradnl" w:eastAsia="es-ES"/>
        </w:rPr>
        <w:t xml:space="preserve"> </w:t>
      </w:r>
      <w:r w:rsidR="00125933">
        <w:rPr>
          <w:rFonts w:ascii="Times New Roman" w:hAnsi="Times New Roman"/>
          <w:sz w:val="24"/>
          <w:szCs w:val="24"/>
          <w:lang w:val="es-ES_tradnl" w:eastAsia="es-ES"/>
        </w:rPr>
        <w:t>(v</w:t>
      </w:r>
      <w:r w:rsidR="00497C3D">
        <w:rPr>
          <w:rFonts w:ascii="Times New Roman" w:hAnsi="Times New Roman"/>
          <w:sz w:val="24"/>
          <w:szCs w:val="24"/>
          <w:lang w:val="es-ES_tradnl" w:eastAsia="es-ES"/>
        </w:rPr>
        <w:t>iii</w:t>
      </w:r>
      <w:r w:rsidR="00125933">
        <w:rPr>
          <w:rFonts w:ascii="Times New Roman" w:hAnsi="Times New Roman"/>
          <w:sz w:val="24"/>
          <w:szCs w:val="24"/>
          <w:lang w:val="es-ES_tradnl" w:eastAsia="es-ES"/>
        </w:rPr>
        <w:t>)</w:t>
      </w:r>
      <w:r w:rsidR="00F67CDA">
        <w:rPr>
          <w:rFonts w:ascii="Times New Roman" w:hAnsi="Times New Roman"/>
          <w:sz w:val="24"/>
          <w:szCs w:val="24"/>
          <w:lang w:val="es-ES_tradnl" w:eastAsia="es-ES"/>
        </w:rPr>
        <w:t xml:space="preserve"> </w:t>
      </w:r>
      <w:r w:rsidR="00092000">
        <w:rPr>
          <w:rFonts w:ascii="Times New Roman" w:hAnsi="Times New Roman"/>
          <w:sz w:val="24"/>
          <w:szCs w:val="24"/>
          <w:lang w:val="es-ES_tradnl" w:eastAsia="es-ES"/>
        </w:rPr>
        <w:t>a</w:t>
      </w:r>
      <w:r w:rsidR="00125933" w:rsidRPr="00CE4E98">
        <w:rPr>
          <w:rFonts w:ascii="Times New Roman" w:hAnsi="Times New Roman"/>
          <w:sz w:val="24"/>
          <w:szCs w:val="24"/>
          <w:lang w:val="es-ES_tradnl" w:eastAsia="es-ES"/>
        </w:rPr>
        <w:t xml:space="preserve">decuación </w:t>
      </w:r>
      <w:r w:rsidR="00497C3D">
        <w:rPr>
          <w:rFonts w:ascii="Times New Roman" w:hAnsi="Times New Roman"/>
          <w:sz w:val="24"/>
          <w:szCs w:val="24"/>
          <w:lang w:val="es-ES_tradnl" w:eastAsia="es-ES"/>
        </w:rPr>
        <w:t>y</w:t>
      </w:r>
      <w:r w:rsidR="00125933" w:rsidRPr="00CE4E98">
        <w:rPr>
          <w:rFonts w:ascii="Times New Roman" w:hAnsi="Times New Roman"/>
          <w:sz w:val="24"/>
          <w:szCs w:val="24"/>
          <w:lang w:val="es-ES_tradnl" w:eastAsia="es-ES"/>
        </w:rPr>
        <w:t xml:space="preserve"> equipamiento del local de acopio para la comercialización</w:t>
      </w:r>
      <w:r w:rsidR="00125933">
        <w:rPr>
          <w:rFonts w:ascii="Times New Roman" w:hAnsi="Times New Roman"/>
          <w:sz w:val="24"/>
          <w:szCs w:val="24"/>
          <w:lang w:val="es-ES_tradnl" w:eastAsia="es-ES"/>
        </w:rPr>
        <w:t xml:space="preserve">; (ix) </w:t>
      </w:r>
      <w:r w:rsidR="00092000">
        <w:rPr>
          <w:rFonts w:ascii="Times New Roman" w:hAnsi="Times New Roman"/>
          <w:sz w:val="24"/>
          <w:szCs w:val="24"/>
          <w:lang w:val="es-ES_tradnl" w:eastAsia="es-ES"/>
        </w:rPr>
        <w:t>m</w:t>
      </w:r>
      <w:r w:rsidR="00125933" w:rsidRPr="00CE4E98">
        <w:rPr>
          <w:rFonts w:ascii="Times New Roman" w:hAnsi="Times New Roman"/>
          <w:sz w:val="24"/>
          <w:szCs w:val="24"/>
          <w:lang w:val="es-ES_tradnl" w:eastAsia="es-ES"/>
        </w:rPr>
        <w:t>ejora, equipamiento y capacitación de las mujeres para la panadería</w:t>
      </w:r>
      <w:r w:rsidR="0019507D">
        <w:rPr>
          <w:rStyle w:val="FootnoteReference"/>
          <w:rFonts w:ascii="Times New Roman" w:hAnsi="Times New Roman"/>
          <w:sz w:val="24"/>
          <w:szCs w:val="24"/>
          <w:lang w:val="es-ES_tradnl" w:eastAsia="es-ES"/>
        </w:rPr>
        <w:footnoteReference w:id="14"/>
      </w:r>
      <w:r w:rsidR="00125933" w:rsidRPr="00CE4E98">
        <w:rPr>
          <w:rFonts w:ascii="Times New Roman" w:hAnsi="Times New Roman"/>
          <w:sz w:val="24"/>
          <w:szCs w:val="24"/>
          <w:lang w:val="es-ES_tradnl" w:eastAsia="es-ES"/>
        </w:rPr>
        <w:t xml:space="preserve"> </w:t>
      </w:r>
      <w:r w:rsidR="003C482C">
        <w:rPr>
          <w:rFonts w:ascii="Times New Roman" w:hAnsi="Times New Roman"/>
          <w:sz w:val="24"/>
          <w:szCs w:val="24"/>
          <w:lang w:val="es-ES_tradnl" w:eastAsia="es-ES"/>
        </w:rPr>
        <w:t>artesanal</w:t>
      </w:r>
      <w:r w:rsidR="00497C3D">
        <w:rPr>
          <w:rFonts w:ascii="Times New Roman" w:hAnsi="Times New Roman"/>
          <w:sz w:val="24"/>
          <w:szCs w:val="24"/>
          <w:lang w:val="es-ES_tradnl" w:eastAsia="es-ES"/>
        </w:rPr>
        <w:t>;</w:t>
      </w:r>
      <w:r w:rsidR="005526FA">
        <w:rPr>
          <w:rFonts w:ascii="Times New Roman" w:hAnsi="Times New Roman"/>
          <w:sz w:val="24"/>
          <w:szCs w:val="24"/>
          <w:lang w:val="es-ES_tradnl" w:eastAsia="es-ES"/>
        </w:rPr>
        <w:t xml:space="preserve"> y</w:t>
      </w:r>
      <w:r w:rsidR="00497C3D">
        <w:rPr>
          <w:rFonts w:ascii="Times New Roman" w:hAnsi="Times New Roman"/>
          <w:sz w:val="24"/>
          <w:szCs w:val="24"/>
          <w:lang w:val="es-ES_tradnl" w:eastAsia="es-ES"/>
        </w:rPr>
        <w:t>,</w:t>
      </w:r>
      <w:r w:rsidR="005526FA">
        <w:rPr>
          <w:rFonts w:ascii="Times New Roman" w:hAnsi="Times New Roman"/>
          <w:sz w:val="24"/>
          <w:szCs w:val="24"/>
          <w:lang w:val="es-ES_tradnl" w:eastAsia="es-ES"/>
        </w:rPr>
        <w:t xml:space="preserve"> </w:t>
      </w:r>
      <w:r w:rsidR="005526FA">
        <w:rPr>
          <w:rFonts w:ascii="Times New Roman" w:hAnsi="Times New Roman"/>
          <w:sz w:val="24"/>
          <w:szCs w:val="24"/>
          <w:lang w:val="es-CO" w:eastAsia="es-ES"/>
        </w:rPr>
        <w:t xml:space="preserve">(x) </w:t>
      </w:r>
      <w:r w:rsidR="00092000">
        <w:rPr>
          <w:rFonts w:ascii="Times New Roman" w:hAnsi="Times New Roman"/>
          <w:sz w:val="24"/>
          <w:szCs w:val="24"/>
          <w:lang w:val="es-CO" w:eastAsia="es-ES"/>
        </w:rPr>
        <w:t>m</w:t>
      </w:r>
      <w:r w:rsidR="00497C3D">
        <w:rPr>
          <w:rFonts w:ascii="Times New Roman" w:hAnsi="Times New Roman"/>
          <w:sz w:val="24"/>
          <w:szCs w:val="24"/>
          <w:lang w:val="es-CO" w:eastAsia="es-ES"/>
        </w:rPr>
        <w:t>ó</w:t>
      </w:r>
      <w:r w:rsidR="005526FA">
        <w:rPr>
          <w:rFonts w:ascii="Times New Roman" w:hAnsi="Times New Roman"/>
          <w:sz w:val="24"/>
          <w:szCs w:val="24"/>
          <w:lang w:val="es-CO" w:eastAsia="es-ES"/>
        </w:rPr>
        <w:t>dulo específico de capacitación empresarial para 30 mujeres microempresarias.</w:t>
      </w:r>
      <w:r w:rsidR="00125933">
        <w:rPr>
          <w:rFonts w:ascii="Times New Roman" w:hAnsi="Times New Roman"/>
          <w:sz w:val="24"/>
          <w:szCs w:val="24"/>
          <w:lang w:val="es-CO" w:eastAsia="es-ES"/>
        </w:rPr>
        <w:t xml:space="preserve"> </w:t>
      </w:r>
    </w:p>
    <w:p w:rsidR="00A73F32" w:rsidRDefault="00A73F32" w:rsidP="005526FA">
      <w:pPr>
        <w:spacing w:line="240" w:lineRule="auto"/>
        <w:ind w:left="720" w:hanging="720"/>
        <w:jc w:val="both"/>
        <w:rPr>
          <w:rFonts w:ascii="Times New Roman" w:eastAsia="Times New Roman" w:hAnsi="Times New Roman"/>
          <w:sz w:val="24"/>
          <w:szCs w:val="24"/>
          <w:lang w:val="es-PA"/>
        </w:rPr>
      </w:pPr>
      <w:r>
        <w:rPr>
          <w:rFonts w:ascii="Times New Roman" w:hAnsi="Times New Roman"/>
          <w:b/>
          <w:sz w:val="24"/>
          <w:szCs w:val="24"/>
          <w:lang w:val="es-ES" w:eastAsia="es-ES"/>
        </w:rPr>
        <w:t>3.1</w:t>
      </w:r>
      <w:r w:rsidR="00092000">
        <w:rPr>
          <w:rFonts w:ascii="Times New Roman" w:hAnsi="Times New Roman"/>
          <w:b/>
          <w:sz w:val="24"/>
          <w:szCs w:val="24"/>
          <w:lang w:val="es-ES" w:eastAsia="es-ES"/>
        </w:rPr>
        <w:t>2</w:t>
      </w:r>
      <w:r>
        <w:rPr>
          <w:rFonts w:ascii="Times New Roman" w:hAnsi="Times New Roman"/>
          <w:b/>
          <w:sz w:val="24"/>
          <w:szCs w:val="24"/>
          <w:lang w:val="es-ES" w:eastAsia="es-ES"/>
        </w:rPr>
        <w:t xml:space="preserve"> </w:t>
      </w:r>
      <w:r>
        <w:rPr>
          <w:rFonts w:ascii="Times New Roman" w:hAnsi="Times New Roman"/>
          <w:b/>
          <w:sz w:val="24"/>
          <w:szCs w:val="24"/>
          <w:lang w:val="es-ES" w:eastAsia="es-ES"/>
        </w:rPr>
        <w:tab/>
      </w:r>
      <w:r>
        <w:rPr>
          <w:rFonts w:ascii="Times New Roman" w:hAnsi="Times New Roman"/>
          <w:sz w:val="24"/>
          <w:szCs w:val="24"/>
          <w:lang w:val="es-ES_tradnl" w:eastAsia="es-ES"/>
        </w:rPr>
        <w:t xml:space="preserve">Junto con la actividad de abrir cuentas de ahorro en La Caja de Ahorro en este componente, </w:t>
      </w:r>
      <w:r w:rsidRPr="001B33AC">
        <w:rPr>
          <w:rFonts w:ascii="Times New Roman" w:hAnsi="Times New Roman"/>
          <w:sz w:val="24"/>
          <w:szCs w:val="24"/>
          <w:lang w:val="es-PA"/>
        </w:rPr>
        <w:t>Nutre</w:t>
      </w:r>
      <w:r>
        <w:rPr>
          <w:rFonts w:ascii="Times New Roman" w:hAnsi="Times New Roman"/>
          <w:sz w:val="24"/>
          <w:szCs w:val="24"/>
          <w:lang w:val="es-PA"/>
        </w:rPr>
        <w:t>-</w:t>
      </w:r>
      <w:r w:rsidRPr="001B33AC">
        <w:rPr>
          <w:rFonts w:ascii="Times New Roman" w:hAnsi="Times New Roman"/>
          <w:sz w:val="24"/>
          <w:szCs w:val="24"/>
          <w:lang w:val="es-PA"/>
        </w:rPr>
        <w:t xml:space="preserve">Hogar </w:t>
      </w:r>
      <w:r>
        <w:rPr>
          <w:rFonts w:ascii="Times New Roman" w:hAnsi="Times New Roman"/>
          <w:sz w:val="24"/>
          <w:szCs w:val="24"/>
          <w:lang w:val="es-PA"/>
        </w:rPr>
        <w:t>depositara</w:t>
      </w:r>
      <w:r w:rsidRPr="001B33AC">
        <w:rPr>
          <w:rFonts w:ascii="Times New Roman" w:hAnsi="Times New Roman"/>
          <w:sz w:val="24"/>
          <w:szCs w:val="24"/>
          <w:lang w:val="es-PA"/>
        </w:rPr>
        <w:t xml:space="preserve"> </w:t>
      </w:r>
      <w:r>
        <w:rPr>
          <w:rFonts w:ascii="Times New Roman" w:hAnsi="Times New Roman"/>
          <w:sz w:val="24"/>
          <w:szCs w:val="24"/>
          <w:lang w:val="es-PA"/>
        </w:rPr>
        <w:t xml:space="preserve">el monto </w:t>
      </w:r>
      <w:r w:rsidRPr="001B33AC">
        <w:rPr>
          <w:rFonts w:ascii="Times New Roman" w:hAnsi="Times New Roman"/>
          <w:sz w:val="24"/>
          <w:szCs w:val="24"/>
          <w:lang w:val="es-PA"/>
        </w:rPr>
        <w:t xml:space="preserve">de la venta de los productos que </w:t>
      </w:r>
      <w:r>
        <w:rPr>
          <w:rFonts w:ascii="Times New Roman" w:hAnsi="Times New Roman"/>
          <w:sz w:val="24"/>
          <w:szCs w:val="24"/>
          <w:lang w:val="es-PA"/>
        </w:rPr>
        <w:t xml:space="preserve">cada familia </w:t>
      </w:r>
      <w:r w:rsidRPr="001B33AC">
        <w:rPr>
          <w:rFonts w:ascii="Times New Roman" w:hAnsi="Times New Roman"/>
          <w:sz w:val="24"/>
          <w:szCs w:val="24"/>
          <w:lang w:val="es-PA"/>
        </w:rPr>
        <w:t>haya enviado para la comercialización.</w:t>
      </w:r>
      <w:r w:rsidRPr="001B33AC">
        <w:rPr>
          <w:rFonts w:ascii="Times New Roman" w:hAnsi="Times New Roman"/>
          <w:sz w:val="24"/>
          <w:szCs w:val="24"/>
          <w:lang w:val="es-CO" w:eastAsia="es-ES"/>
        </w:rPr>
        <w:t xml:space="preserve"> </w:t>
      </w:r>
      <w:r w:rsidRPr="001B33AC">
        <w:rPr>
          <w:rFonts w:ascii="Times New Roman" w:eastAsia="Times New Roman" w:hAnsi="Times New Roman"/>
          <w:sz w:val="24"/>
          <w:szCs w:val="24"/>
          <w:lang w:val="es-PA"/>
        </w:rPr>
        <w:t xml:space="preserve">La Caja de Ahorro es una institución bancaria estatal </w:t>
      </w:r>
      <w:r>
        <w:rPr>
          <w:rFonts w:ascii="Times New Roman" w:eastAsia="Times New Roman" w:hAnsi="Times New Roman"/>
          <w:sz w:val="24"/>
          <w:szCs w:val="24"/>
          <w:lang w:val="es-PA"/>
        </w:rPr>
        <w:t xml:space="preserve">que </w:t>
      </w:r>
      <w:r w:rsidRPr="001B33AC">
        <w:rPr>
          <w:rFonts w:ascii="Times New Roman" w:eastAsia="Times New Roman" w:hAnsi="Times New Roman"/>
          <w:sz w:val="24"/>
          <w:szCs w:val="24"/>
          <w:lang w:val="es-PA"/>
        </w:rPr>
        <w:t>se especializa en  promover  el ahorro entre la población, especialmente la  de escasos recursos</w:t>
      </w:r>
      <w:r>
        <w:rPr>
          <w:rFonts w:ascii="Times New Roman" w:eastAsia="Times New Roman" w:hAnsi="Times New Roman"/>
          <w:sz w:val="24"/>
          <w:szCs w:val="24"/>
          <w:lang w:val="es-PA"/>
        </w:rPr>
        <w:t xml:space="preserve">. </w:t>
      </w:r>
      <w:r w:rsidRPr="001B33AC">
        <w:rPr>
          <w:rFonts w:ascii="Times New Roman" w:eastAsia="Times New Roman" w:hAnsi="Times New Roman"/>
          <w:sz w:val="24"/>
          <w:szCs w:val="24"/>
          <w:lang w:val="es-PA"/>
        </w:rPr>
        <w:t xml:space="preserve">Entre las ofertas de servicios existentes está el de la colocación de cajeros móviles en lugares de difícil acceso que le permite a esta población utilizar sus recursos para adquirir alimentos y artículos de primera necesidad.  </w:t>
      </w:r>
      <w:r w:rsidR="006B3B52">
        <w:rPr>
          <w:rFonts w:ascii="Times New Roman" w:eastAsia="Times New Roman" w:hAnsi="Times New Roman"/>
          <w:sz w:val="24"/>
          <w:szCs w:val="24"/>
          <w:lang w:val="es-PA"/>
        </w:rPr>
        <w:t>La</w:t>
      </w:r>
      <w:r w:rsidRPr="001B33AC">
        <w:rPr>
          <w:rFonts w:ascii="Times New Roman" w:eastAsia="Times New Roman" w:hAnsi="Times New Roman"/>
          <w:sz w:val="24"/>
          <w:szCs w:val="24"/>
          <w:lang w:val="es-PA"/>
        </w:rPr>
        <w:t xml:space="preserve"> </w:t>
      </w:r>
      <w:r w:rsidR="006B3B52" w:rsidRPr="003F1867">
        <w:rPr>
          <w:rFonts w:ascii="Times New Roman" w:eastAsia="Times New Roman" w:hAnsi="Times New Roman"/>
          <w:sz w:val="24"/>
          <w:szCs w:val="24"/>
          <w:lang w:val="es-PA"/>
        </w:rPr>
        <w:t xml:space="preserve">Agencia Ejecutora </w:t>
      </w:r>
      <w:r w:rsidRPr="00CB0AAD">
        <w:rPr>
          <w:rFonts w:ascii="Times New Roman" w:eastAsia="Times New Roman" w:hAnsi="Times New Roman"/>
          <w:sz w:val="24"/>
          <w:szCs w:val="24"/>
          <w:lang w:val="es-PA"/>
        </w:rPr>
        <w:t>creará</w:t>
      </w:r>
      <w:r w:rsidRPr="001B33AC">
        <w:rPr>
          <w:rFonts w:ascii="Times New Roman" w:eastAsia="Times New Roman" w:hAnsi="Times New Roman"/>
          <w:sz w:val="24"/>
          <w:szCs w:val="24"/>
          <w:lang w:val="es-PA"/>
        </w:rPr>
        <w:t xml:space="preserve"> un sistema manual de facturación sencillo que llenará cada productor al entregar productos para comercializar en los restaurantes que participarán (</w:t>
      </w:r>
      <w:proofErr w:type="spellStart"/>
      <w:r w:rsidRPr="001B33AC">
        <w:rPr>
          <w:rFonts w:ascii="Times New Roman" w:eastAsia="Times New Roman" w:hAnsi="Times New Roman"/>
          <w:sz w:val="24"/>
          <w:szCs w:val="24"/>
          <w:lang w:val="es-PA"/>
        </w:rPr>
        <w:t>Maito</w:t>
      </w:r>
      <w:proofErr w:type="spellEnd"/>
      <w:r w:rsidRPr="001B33AC">
        <w:rPr>
          <w:rFonts w:ascii="Times New Roman" w:eastAsia="Times New Roman" w:hAnsi="Times New Roman"/>
          <w:sz w:val="24"/>
          <w:szCs w:val="24"/>
          <w:lang w:val="es-PA"/>
        </w:rPr>
        <w:t xml:space="preserve"> y Humo ambos del mismo propietario) y </w:t>
      </w:r>
      <w:r w:rsidRPr="00CB0AAD">
        <w:rPr>
          <w:rFonts w:ascii="Times New Roman" w:eastAsia="Times New Roman" w:hAnsi="Times New Roman"/>
          <w:sz w:val="24"/>
          <w:szCs w:val="24"/>
          <w:lang w:val="es-PA"/>
        </w:rPr>
        <w:t>procederá a depositar</w:t>
      </w:r>
      <w:r w:rsidRPr="001B33AC">
        <w:rPr>
          <w:rFonts w:ascii="Times New Roman" w:eastAsia="Times New Roman" w:hAnsi="Times New Roman"/>
          <w:sz w:val="24"/>
          <w:szCs w:val="24"/>
          <w:lang w:val="es-PA"/>
        </w:rPr>
        <w:t xml:space="preserve"> en dichas cuentas de ahorros el monto producto de la venta de cada uno tan pronto el restaurante cancele cada entrega de alimentos. Este sistema formará parte de las capacitaciones que se brindará</w:t>
      </w:r>
      <w:r w:rsidR="006B3B52">
        <w:rPr>
          <w:rFonts w:ascii="Times New Roman" w:eastAsia="Times New Roman" w:hAnsi="Times New Roman"/>
          <w:sz w:val="24"/>
          <w:szCs w:val="24"/>
          <w:lang w:val="es-PA"/>
        </w:rPr>
        <w:t xml:space="preserve"> la AE</w:t>
      </w:r>
      <w:r w:rsidRPr="001B33AC">
        <w:rPr>
          <w:rFonts w:ascii="Times New Roman" w:eastAsia="Times New Roman" w:hAnsi="Times New Roman"/>
          <w:sz w:val="24"/>
          <w:szCs w:val="24"/>
          <w:lang w:val="es-PA"/>
        </w:rPr>
        <w:t xml:space="preserve"> a las familias durante el </w:t>
      </w:r>
      <w:r w:rsidR="001C17DB">
        <w:rPr>
          <w:rFonts w:ascii="Times New Roman" w:eastAsia="Times New Roman" w:hAnsi="Times New Roman"/>
          <w:sz w:val="24"/>
          <w:szCs w:val="24"/>
          <w:lang w:val="es-PA"/>
        </w:rPr>
        <w:t>Proyecto</w:t>
      </w:r>
      <w:r w:rsidRPr="001B33AC">
        <w:rPr>
          <w:rFonts w:ascii="Times New Roman" w:eastAsia="Times New Roman" w:hAnsi="Times New Roman"/>
          <w:sz w:val="24"/>
          <w:szCs w:val="24"/>
          <w:lang w:val="es-PA"/>
        </w:rPr>
        <w:t>. Nutre Hogar facilitará mediante acuerdo con la Caja de Ahorros la apertura de dichas cuentas toda vez que los beneficiarios no cuentan con la información mínima requerida para la apertura de dicha cuenta como son dirección postal, física, número de teléfono etc.  </w:t>
      </w:r>
      <w:r w:rsidRPr="003F1867">
        <w:rPr>
          <w:rFonts w:ascii="Times New Roman" w:eastAsia="Times New Roman" w:hAnsi="Times New Roman"/>
          <w:sz w:val="24"/>
          <w:szCs w:val="24"/>
          <w:lang w:val="es-ES_tradnl"/>
        </w:rPr>
        <w:t xml:space="preserve">Se utilizarían las generales de Nutre Hogar.  </w:t>
      </w:r>
      <w:r w:rsidRPr="001B33AC">
        <w:rPr>
          <w:rFonts w:ascii="Times New Roman" w:eastAsia="Times New Roman" w:hAnsi="Times New Roman"/>
          <w:sz w:val="24"/>
          <w:szCs w:val="24"/>
          <w:lang w:val="es-PA"/>
        </w:rPr>
        <w:t xml:space="preserve">Con esta actividad </w:t>
      </w:r>
      <w:r w:rsidR="006B3B52">
        <w:rPr>
          <w:rFonts w:ascii="Times New Roman" w:eastAsia="Times New Roman" w:hAnsi="Times New Roman"/>
          <w:sz w:val="24"/>
          <w:szCs w:val="24"/>
          <w:lang w:val="es-PA"/>
        </w:rPr>
        <w:t xml:space="preserve">los beneficiarios </w:t>
      </w:r>
      <w:r w:rsidRPr="001B33AC">
        <w:rPr>
          <w:rFonts w:ascii="Times New Roman" w:eastAsia="Times New Roman" w:hAnsi="Times New Roman"/>
          <w:sz w:val="24"/>
          <w:szCs w:val="24"/>
          <w:lang w:val="es-PA"/>
        </w:rPr>
        <w:t>contarán con recursos que les permitirán mejorar el consumo de alimentos, las condiciones sanitarias de sus viviendas como letrinas, pozos de agua, estufas artesanales y tendrán un pequeño ahorro para cubrir necesidades básicas.</w:t>
      </w:r>
    </w:p>
    <w:p w:rsidR="00F728D1" w:rsidRDefault="00F728D1" w:rsidP="00F728D1">
      <w:pPr>
        <w:spacing w:line="240" w:lineRule="auto"/>
        <w:ind w:left="720" w:hanging="720"/>
        <w:jc w:val="both"/>
        <w:rPr>
          <w:rFonts w:ascii="Times New Roman" w:hAnsi="Times New Roman"/>
          <w:sz w:val="24"/>
          <w:szCs w:val="24"/>
          <w:lang w:val="es-CO" w:eastAsia="es-ES"/>
        </w:rPr>
      </w:pPr>
      <w:r>
        <w:rPr>
          <w:rFonts w:ascii="Times New Roman" w:hAnsi="Times New Roman"/>
          <w:sz w:val="24"/>
          <w:szCs w:val="24"/>
          <w:lang w:val="es-CO" w:eastAsia="es-ES"/>
        </w:rPr>
        <w:t>3.1</w:t>
      </w:r>
      <w:r w:rsidR="00092000">
        <w:rPr>
          <w:rFonts w:ascii="Times New Roman" w:hAnsi="Times New Roman"/>
          <w:sz w:val="24"/>
          <w:szCs w:val="24"/>
          <w:lang w:val="es-CO" w:eastAsia="es-ES"/>
        </w:rPr>
        <w:t>3</w:t>
      </w:r>
      <w:r>
        <w:rPr>
          <w:rFonts w:ascii="Times New Roman" w:hAnsi="Times New Roman"/>
          <w:sz w:val="24"/>
          <w:szCs w:val="24"/>
          <w:lang w:val="es-CO" w:eastAsia="es-ES"/>
        </w:rPr>
        <w:tab/>
      </w:r>
      <w:r w:rsidRPr="00783C52">
        <w:rPr>
          <w:rFonts w:ascii="Times New Roman" w:hAnsi="Times New Roman"/>
          <w:sz w:val="24"/>
          <w:szCs w:val="24"/>
          <w:lang w:val="es-CO" w:eastAsia="es-ES"/>
        </w:rPr>
        <w:t xml:space="preserve">Los resultados </w:t>
      </w:r>
      <w:r w:rsidR="006B3B52">
        <w:rPr>
          <w:rFonts w:ascii="Times New Roman" w:hAnsi="Times New Roman"/>
          <w:sz w:val="24"/>
          <w:szCs w:val="24"/>
          <w:lang w:val="es-CO" w:eastAsia="es-ES"/>
        </w:rPr>
        <w:t xml:space="preserve">esperados </w:t>
      </w:r>
      <w:r w:rsidRPr="00783C52">
        <w:rPr>
          <w:rFonts w:ascii="Times New Roman" w:hAnsi="Times New Roman"/>
          <w:sz w:val="24"/>
          <w:szCs w:val="24"/>
          <w:lang w:val="es-CO" w:eastAsia="es-ES"/>
        </w:rPr>
        <w:t xml:space="preserve">de este componente son 4 técnicos capacitados </w:t>
      </w:r>
      <w:r>
        <w:rPr>
          <w:rFonts w:ascii="Times New Roman" w:hAnsi="Times New Roman"/>
          <w:sz w:val="24"/>
          <w:szCs w:val="24"/>
          <w:lang w:val="es-CO" w:eastAsia="es-ES"/>
        </w:rPr>
        <w:t xml:space="preserve">en técnicas de cultivo y comercialización; </w:t>
      </w:r>
      <w:r w:rsidRPr="00783C52">
        <w:rPr>
          <w:rFonts w:ascii="Times New Roman" w:hAnsi="Times New Roman"/>
          <w:sz w:val="24"/>
          <w:szCs w:val="24"/>
          <w:lang w:val="es-CO" w:eastAsia="es-ES"/>
        </w:rPr>
        <w:t>600 familias capacitadas</w:t>
      </w:r>
      <w:r>
        <w:rPr>
          <w:rFonts w:ascii="Times New Roman" w:hAnsi="Times New Roman"/>
          <w:sz w:val="24"/>
          <w:szCs w:val="24"/>
          <w:lang w:val="es-CO" w:eastAsia="es-ES"/>
        </w:rPr>
        <w:t xml:space="preserve"> sobre comercialización y producción agropecuaria; 1 panadería equipada y produciendo</w:t>
      </w:r>
      <w:r w:rsidR="006B3B52">
        <w:rPr>
          <w:rFonts w:ascii="Times New Roman" w:hAnsi="Times New Roman"/>
          <w:sz w:val="24"/>
          <w:szCs w:val="24"/>
          <w:lang w:val="es-CO" w:eastAsia="es-ES"/>
        </w:rPr>
        <w:t xml:space="preserve"> con </w:t>
      </w:r>
      <w:r w:rsidR="00092000">
        <w:rPr>
          <w:rFonts w:ascii="Times New Roman" w:hAnsi="Times New Roman"/>
          <w:sz w:val="24"/>
          <w:szCs w:val="24"/>
          <w:lang w:val="es-CO" w:eastAsia="es-ES"/>
        </w:rPr>
        <w:t>insumos</w:t>
      </w:r>
      <w:r w:rsidR="006B3B52">
        <w:rPr>
          <w:rFonts w:ascii="Times New Roman" w:hAnsi="Times New Roman"/>
          <w:sz w:val="24"/>
          <w:szCs w:val="24"/>
          <w:lang w:val="es-CO" w:eastAsia="es-ES"/>
        </w:rPr>
        <w:t xml:space="preserve"> de los</w:t>
      </w:r>
      <w:r w:rsidR="00092000">
        <w:rPr>
          <w:rFonts w:ascii="Times New Roman" w:hAnsi="Times New Roman"/>
          <w:sz w:val="24"/>
          <w:szCs w:val="24"/>
          <w:lang w:val="es-CO" w:eastAsia="es-ES"/>
        </w:rPr>
        <w:t xml:space="preserve"> beneficiarios</w:t>
      </w:r>
      <w:r>
        <w:rPr>
          <w:rFonts w:ascii="Times New Roman" w:hAnsi="Times New Roman"/>
          <w:sz w:val="24"/>
          <w:szCs w:val="24"/>
          <w:lang w:val="es-CO" w:eastAsia="es-ES"/>
        </w:rPr>
        <w:t>; acuerdos de cooperación con cada uno de los restaurantes; otros comerciantes (mercados, distribuidores, proveedores de alimentos); y, 500 jefes/as de hogar con cuentas de ahorro en la Caja de Ahorros.</w:t>
      </w:r>
    </w:p>
    <w:p w:rsidR="00C94D6C" w:rsidRPr="005526FA" w:rsidRDefault="00225DD2" w:rsidP="005526FA">
      <w:pPr>
        <w:tabs>
          <w:tab w:val="left" w:pos="1725"/>
        </w:tabs>
        <w:spacing w:line="240" w:lineRule="auto"/>
        <w:ind w:left="720" w:hanging="720"/>
        <w:jc w:val="both"/>
        <w:rPr>
          <w:rFonts w:ascii="Times New Roman" w:eastAsia="Times New Roman" w:hAnsi="Times New Roman"/>
          <w:sz w:val="24"/>
          <w:szCs w:val="24"/>
          <w:lang w:val="es-PA"/>
        </w:rPr>
      </w:pPr>
      <w:r>
        <w:rPr>
          <w:rFonts w:ascii="Times New Roman" w:hAnsi="Times New Roman"/>
          <w:sz w:val="24"/>
          <w:szCs w:val="24"/>
          <w:lang w:val="es-ES" w:eastAsia="es-ES"/>
        </w:rPr>
        <w:t>3.</w:t>
      </w:r>
      <w:r w:rsidR="00E511C2">
        <w:rPr>
          <w:rFonts w:ascii="Times New Roman" w:hAnsi="Times New Roman"/>
          <w:sz w:val="24"/>
          <w:szCs w:val="24"/>
          <w:lang w:val="es-ES" w:eastAsia="es-ES"/>
        </w:rPr>
        <w:t>1</w:t>
      </w:r>
      <w:r w:rsidR="00092000">
        <w:rPr>
          <w:rFonts w:ascii="Times New Roman" w:hAnsi="Times New Roman"/>
          <w:sz w:val="24"/>
          <w:szCs w:val="24"/>
          <w:lang w:val="es-ES" w:eastAsia="es-ES"/>
        </w:rPr>
        <w:t>4</w:t>
      </w:r>
      <w:r w:rsidR="005526FA">
        <w:rPr>
          <w:rFonts w:ascii="Times New Roman" w:hAnsi="Times New Roman"/>
          <w:sz w:val="24"/>
          <w:szCs w:val="24"/>
          <w:lang w:val="es-ES" w:eastAsia="es-ES"/>
        </w:rPr>
        <w:tab/>
      </w:r>
      <w:r w:rsidR="00125933" w:rsidRPr="001A3536">
        <w:rPr>
          <w:rFonts w:ascii="Times New Roman" w:hAnsi="Times New Roman"/>
          <w:b/>
          <w:bCs/>
          <w:sz w:val="24"/>
          <w:szCs w:val="24"/>
          <w:lang w:val="es-CO" w:eastAsia="es-ES"/>
        </w:rPr>
        <w:t xml:space="preserve">Componente </w:t>
      </w:r>
      <w:r w:rsidR="00C82919">
        <w:rPr>
          <w:rFonts w:ascii="Times New Roman" w:hAnsi="Times New Roman"/>
          <w:b/>
          <w:bCs/>
          <w:sz w:val="24"/>
          <w:szCs w:val="24"/>
          <w:lang w:val="es-CO" w:eastAsia="es-ES"/>
        </w:rPr>
        <w:t>3</w:t>
      </w:r>
      <w:r w:rsidR="00125933" w:rsidRPr="001A3536">
        <w:rPr>
          <w:rFonts w:ascii="Times New Roman" w:hAnsi="Times New Roman"/>
          <w:b/>
          <w:bCs/>
          <w:sz w:val="24"/>
          <w:szCs w:val="24"/>
          <w:lang w:val="es-CO" w:eastAsia="es-ES"/>
        </w:rPr>
        <w:t xml:space="preserve">. </w:t>
      </w:r>
      <w:r w:rsidR="00CE2F53">
        <w:rPr>
          <w:rFonts w:ascii="Times New Roman" w:hAnsi="Times New Roman"/>
          <w:b/>
          <w:bCs/>
          <w:sz w:val="24"/>
          <w:szCs w:val="24"/>
          <w:lang w:val="es-CO" w:eastAsia="es-ES"/>
        </w:rPr>
        <w:t>Sistematización</w:t>
      </w:r>
      <w:r w:rsidR="00125933" w:rsidRPr="001A3536">
        <w:rPr>
          <w:rFonts w:ascii="Times New Roman" w:hAnsi="Times New Roman"/>
          <w:b/>
          <w:bCs/>
          <w:sz w:val="24"/>
          <w:szCs w:val="24"/>
          <w:lang w:val="es-CO" w:eastAsia="es-ES"/>
        </w:rPr>
        <w:t xml:space="preserve"> y divulgación de los resultados del </w:t>
      </w:r>
      <w:r w:rsidR="001C17DB">
        <w:rPr>
          <w:rFonts w:ascii="Times New Roman" w:hAnsi="Times New Roman"/>
          <w:b/>
          <w:bCs/>
          <w:sz w:val="24"/>
          <w:szCs w:val="24"/>
          <w:lang w:val="es-CO" w:eastAsia="es-ES"/>
        </w:rPr>
        <w:t>Proyecto</w:t>
      </w:r>
      <w:r w:rsidR="00125933" w:rsidRPr="001A3536">
        <w:rPr>
          <w:rFonts w:ascii="Times New Roman" w:hAnsi="Times New Roman"/>
          <w:b/>
          <w:bCs/>
          <w:sz w:val="24"/>
          <w:szCs w:val="24"/>
          <w:lang w:val="es-CO" w:eastAsia="es-ES"/>
        </w:rPr>
        <w:t xml:space="preserve">. </w:t>
      </w:r>
      <w:r w:rsidR="00C82919" w:rsidRPr="00FD746D">
        <w:rPr>
          <w:rFonts w:ascii="Times New Roman" w:hAnsi="Times New Roman"/>
          <w:sz w:val="24"/>
          <w:szCs w:val="24"/>
          <w:lang w:val="es-ES_tradnl"/>
        </w:rPr>
        <w:t xml:space="preserve">El objetivo de este componente es documentar, sistematizar  y comunicar los resultados y el modelo generado en este </w:t>
      </w:r>
      <w:r w:rsidR="001C17DB">
        <w:rPr>
          <w:rFonts w:ascii="Times New Roman" w:hAnsi="Times New Roman"/>
          <w:sz w:val="24"/>
          <w:szCs w:val="24"/>
          <w:lang w:val="es-ES_tradnl"/>
        </w:rPr>
        <w:t>Proyecto</w:t>
      </w:r>
      <w:r w:rsidR="00C82919" w:rsidRPr="00FD746D">
        <w:rPr>
          <w:rFonts w:ascii="Times New Roman" w:hAnsi="Times New Roman"/>
          <w:sz w:val="24"/>
          <w:szCs w:val="24"/>
          <w:lang w:val="es-ES_tradnl"/>
        </w:rPr>
        <w:t xml:space="preserve">,  con el fin de replicar el  modelo de intervención en otras localidades de </w:t>
      </w:r>
      <w:r w:rsidR="004E28B6">
        <w:rPr>
          <w:rFonts w:ascii="Times New Roman" w:hAnsi="Times New Roman"/>
          <w:sz w:val="24"/>
          <w:szCs w:val="24"/>
          <w:lang w:val="es-ES_tradnl"/>
        </w:rPr>
        <w:t xml:space="preserve">comunidades indígenas en </w:t>
      </w:r>
      <w:r w:rsidR="00C82919" w:rsidRPr="00FD746D">
        <w:rPr>
          <w:rFonts w:ascii="Times New Roman" w:hAnsi="Times New Roman"/>
          <w:sz w:val="24"/>
          <w:szCs w:val="24"/>
          <w:lang w:val="es-ES_tradnl"/>
        </w:rPr>
        <w:t>Panamá</w:t>
      </w:r>
      <w:r w:rsidR="004E28B6">
        <w:rPr>
          <w:rFonts w:ascii="Times New Roman" w:hAnsi="Times New Roman"/>
          <w:sz w:val="24"/>
          <w:szCs w:val="24"/>
          <w:lang w:val="es-ES_tradnl"/>
        </w:rPr>
        <w:t xml:space="preserve"> y en </w:t>
      </w:r>
      <w:r w:rsidR="00E511C2">
        <w:rPr>
          <w:rFonts w:ascii="Times New Roman" w:hAnsi="Times New Roman"/>
          <w:sz w:val="24"/>
          <w:szCs w:val="24"/>
          <w:lang w:val="es-ES_tradnl"/>
        </w:rPr>
        <w:t>Centroamérica</w:t>
      </w:r>
      <w:r w:rsidR="00C82919" w:rsidRPr="005526FA">
        <w:rPr>
          <w:rFonts w:ascii="Times New Roman" w:hAnsi="Times New Roman"/>
          <w:sz w:val="24"/>
          <w:szCs w:val="24"/>
          <w:lang w:val="es-ES_tradnl"/>
        </w:rPr>
        <w:t xml:space="preserve">. Se han identificado las siguientes audiencias para los efectos de la diseminación y comunicación del conocimiento y  las experiencias generadas por el </w:t>
      </w:r>
      <w:r w:rsidR="001C17DB">
        <w:rPr>
          <w:rFonts w:ascii="Times New Roman" w:hAnsi="Times New Roman"/>
          <w:sz w:val="24"/>
          <w:szCs w:val="24"/>
          <w:lang w:val="es-ES_tradnl"/>
        </w:rPr>
        <w:t>Proyecto</w:t>
      </w:r>
      <w:r w:rsidR="00C82919" w:rsidRPr="005526FA">
        <w:rPr>
          <w:rFonts w:ascii="Times New Roman" w:hAnsi="Times New Roman"/>
          <w:sz w:val="24"/>
          <w:szCs w:val="24"/>
          <w:lang w:val="es-ES_tradnl"/>
        </w:rPr>
        <w:t xml:space="preserve">: (i) el sector público con </w:t>
      </w:r>
      <w:r w:rsidR="00C82919" w:rsidRPr="005526FA">
        <w:rPr>
          <w:rFonts w:ascii="Times New Roman" w:hAnsi="Times New Roman"/>
          <w:sz w:val="24"/>
          <w:szCs w:val="24"/>
          <w:lang w:val="es-ES_tradnl"/>
        </w:rPr>
        <w:lastRenderedPageBreak/>
        <w:t>el interés de expandir  en otras zonas dentro de Panamá: (ii) Otras organizaciones de la sociedad civil y organismos multilaterales</w:t>
      </w:r>
      <w:r w:rsidR="006B3B52">
        <w:rPr>
          <w:rFonts w:ascii="Times New Roman" w:hAnsi="Times New Roman"/>
          <w:sz w:val="24"/>
          <w:szCs w:val="24"/>
          <w:lang w:val="es-ES_tradnl"/>
        </w:rPr>
        <w:t xml:space="preserve"> operando en </w:t>
      </w:r>
      <w:r w:rsidR="00092000">
        <w:rPr>
          <w:rFonts w:ascii="Times New Roman" w:hAnsi="Times New Roman"/>
          <w:sz w:val="24"/>
          <w:szCs w:val="24"/>
          <w:lang w:val="es-ES_tradnl"/>
        </w:rPr>
        <w:t>Panamá</w:t>
      </w:r>
      <w:r w:rsidR="00C82919" w:rsidRPr="005526FA">
        <w:rPr>
          <w:rFonts w:ascii="Times New Roman" w:hAnsi="Times New Roman"/>
          <w:sz w:val="24"/>
          <w:szCs w:val="24"/>
          <w:lang w:val="es-ES_tradnl"/>
        </w:rPr>
        <w:t xml:space="preserve">, con interés en desarrollar experiencias o </w:t>
      </w:r>
      <w:r w:rsidR="001C17DB">
        <w:rPr>
          <w:rFonts w:ascii="Times New Roman" w:hAnsi="Times New Roman"/>
          <w:sz w:val="24"/>
          <w:szCs w:val="24"/>
          <w:lang w:val="es-ES_tradnl"/>
        </w:rPr>
        <w:t>Proyecto</w:t>
      </w:r>
      <w:r w:rsidR="00C82919" w:rsidRPr="005526FA">
        <w:rPr>
          <w:rFonts w:ascii="Times New Roman" w:hAnsi="Times New Roman"/>
          <w:sz w:val="24"/>
          <w:szCs w:val="24"/>
          <w:lang w:val="es-ES_tradnl"/>
        </w:rPr>
        <w:t xml:space="preserve">s similares: y (iii) </w:t>
      </w:r>
      <w:r w:rsidR="006B3B52">
        <w:rPr>
          <w:rFonts w:ascii="Times New Roman" w:hAnsi="Times New Roman"/>
          <w:sz w:val="24"/>
          <w:szCs w:val="24"/>
          <w:lang w:val="es-ES_tradnl"/>
        </w:rPr>
        <w:t xml:space="preserve">otras </w:t>
      </w:r>
      <w:r w:rsidR="00C82919" w:rsidRPr="005526FA">
        <w:rPr>
          <w:rFonts w:ascii="Times New Roman" w:hAnsi="Times New Roman"/>
          <w:sz w:val="24"/>
          <w:szCs w:val="24"/>
          <w:lang w:val="es-ES_tradnl"/>
        </w:rPr>
        <w:t xml:space="preserve">empresas privadas que </w:t>
      </w:r>
      <w:r w:rsidR="006B3B52">
        <w:rPr>
          <w:rFonts w:ascii="Times New Roman" w:hAnsi="Times New Roman"/>
          <w:sz w:val="24"/>
          <w:szCs w:val="24"/>
          <w:lang w:val="es-ES_tradnl"/>
        </w:rPr>
        <w:t xml:space="preserve">pueden </w:t>
      </w:r>
      <w:r w:rsidR="00C82919" w:rsidRPr="005526FA">
        <w:rPr>
          <w:rFonts w:ascii="Times New Roman" w:hAnsi="Times New Roman"/>
          <w:sz w:val="24"/>
          <w:szCs w:val="24"/>
          <w:lang w:val="es-ES_tradnl"/>
        </w:rPr>
        <w:t>particip</w:t>
      </w:r>
      <w:r w:rsidR="006B3B52">
        <w:rPr>
          <w:rFonts w:ascii="Times New Roman" w:hAnsi="Times New Roman"/>
          <w:sz w:val="24"/>
          <w:szCs w:val="24"/>
          <w:lang w:val="es-ES_tradnl"/>
        </w:rPr>
        <w:t>ar</w:t>
      </w:r>
      <w:r w:rsidR="00C82919" w:rsidRPr="005526FA">
        <w:rPr>
          <w:rFonts w:ascii="Times New Roman" w:hAnsi="Times New Roman"/>
          <w:sz w:val="24"/>
          <w:szCs w:val="24"/>
          <w:lang w:val="es-ES_tradnl"/>
        </w:rPr>
        <w:t xml:space="preserve"> a través de la compra de los productos</w:t>
      </w:r>
      <w:r w:rsidR="00891081">
        <w:rPr>
          <w:rFonts w:ascii="Times New Roman" w:hAnsi="Times New Roman"/>
          <w:sz w:val="24"/>
          <w:szCs w:val="24"/>
          <w:lang w:val="es-ES_tradnl"/>
        </w:rPr>
        <w:t xml:space="preserve">, y </w:t>
      </w:r>
      <w:r w:rsidR="006B3B52">
        <w:rPr>
          <w:rFonts w:ascii="Times New Roman" w:hAnsi="Times New Roman"/>
          <w:sz w:val="24"/>
          <w:szCs w:val="24"/>
          <w:lang w:val="es-ES_tradnl"/>
        </w:rPr>
        <w:t xml:space="preserve">aumentar </w:t>
      </w:r>
      <w:r w:rsidR="00891081">
        <w:rPr>
          <w:rFonts w:ascii="Times New Roman" w:hAnsi="Times New Roman"/>
          <w:sz w:val="24"/>
          <w:szCs w:val="24"/>
          <w:lang w:val="es-ES_tradnl"/>
        </w:rPr>
        <w:t>la sostenibilidad de las huertas y el modelo</w:t>
      </w:r>
      <w:r w:rsidR="00891081" w:rsidRPr="005526FA">
        <w:rPr>
          <w:rFonts w:ascii="Times New Roman" w:hAnsi="Times New Roman"/>
          <w:sz w:val="24"/>
          <w:szCs w:val="24"/>
          <w:lang w:val="es-ES_tradnl"/>
        </w:rPr>
        <w:t>.</w:t>
      </w:r>
      <w:r w:rsidR="00C82919">
        <w:rPr>
          <w:rFonts w:ascii="Times New Roman" w:hAnsi="Times New Roman"/>
          <w:i/>
          <w:sz w:val="24"/>
          <w:szCs w:val="24"/>
          <w:lang w:val="es-ES_tradnl"/>
        </w:rPr>
        <w:t xml:space="preserve"> </w:t>
      </w:r>
      <w:r w:rsidR="00C82919" w:rsidRPr="00FD746D">
        <w:rPr>
          <w:rFonts w:ascii="Times New Roman" w:hAnsi="Times New Roman"/>
          <w:sz w:val="24"/>
          <w:szCs w:val="24"/>
          <w:lang w:val="es-ES_tradnl"/>
        </w:rPr>
        <w:t>Los canales principales para llegar a estas audiencias serán</w:t>
      </w:r>
      <w:r w:rsidR="005526FA">
        <w:rPr>
          <w:rFonts w:ascii="Times New Roman" w:hAnsi="Times New Roman"/>
          <w:sz w:val="24"/>
          <w:szCs w:val="24"/>
          <w:lang w:val="es-ES_tradnl"/>
        </w:rPr>
        <w:t xml:space="preserve">: </w:t>
      </w:r>
      <w:r w:rsidR="00C82919" w:rsidRPr="00FD746D">
        <w:rPr>
          <w:rFonts w:ascii="Times New Roman" w:hAnsi="Times New Roman"/>
          <w:sz w:val="24"/>
          <w:szCs w:val="24"/>
          <w:lang w:val="es-ES_tradnl"/>
        </w:rPr>
        <w:t xml:space="preserve">la presencia en medios de comunicación masivos (artículos en periódicos, televisivos, radiales, entre otros), </w:t>
      </w:r>
      <w:r w:rsidR="00C82919" w:rsidRPr="00FD746D">
        <w:rPr>
          <w:rFonts w:ascii="Times New Roman" w:hAnsi="Times New Roman"/>
          <w:i/>
          <w:sz w:val="24"/>
          <w:szCs w:val="24"/>
          <w:lang w:val="es-ES_tradnl"/>
        </w:rPr>
        <w:t xml:space="preserve"> </w:t>
      </w:r>
      <w:r w:rsidR="00C82919" w:rsidRPr="00FD746D">
        <w:rPr>
          <w:rFonts w:ascii="Times New Roman" w:hAnsi="Times New Roman"/>
          <w:sz w:val="24"/>
          <w:szCs w:val="24"/>
          <w:lang w:val="es-ES_tradnl"/>
        </w:rPr>
        <w:t xml:space="preserve">reuniones presenciales, </w:t>
      </w:r>
      <w:r w:rsidR="00C82919">
        <w:rPr>
          <w:rFonts w:ascii="Times New Roman" w:hAnsi="Times New Roman"/>
          <w:sz w:val="24"/>
          <w:szCs w:val="24"/>
          <w:lang w:val="es-ES_tradnl"/>
        </w:rPr>
        <w:t xml:space="preserve">la </w:t>
      </w:r>
      <w:r w:rsidR="005526FA">
        <w:rPr>
          <w:rFonts w:ascii="Times New Roman" w:hAnsi="Times New Roman"/>
          <w:sz w:val="24"/>
          <w:szCs w:val="24"/>
          <w:lang w:val="es-ES_tradnl"/>
        </w:rPr>
        <w:t>página</w:t>
      </w:r>
      <w:r w:rsidR="00C82919">
        <w:rPr>
          <w:rFonts w:ascii="Times New Roman" w:hAnsi="Times New Roman"/>
          <w:sz w:val="24"/>
          <w:szCs w:val="24"/>
          <w:lang w:val="es-ES_tradnl"/>
        </w:rPr>
        <w:t xml:space="preserve"> web del ejecutor, </w:t>
      </w:r>
      <w:r w:rsidR="004D11DD">
        <w:rPr>
          <w:rFonts w:ascii="Times New Roman" w:hAnsi="Times New Roman"/>
          <w:sz w:val="24"/>
          <w:szCs w:val="24"/>
          <w:lang w:val="es-ES_tradnl"/>
        </w:rPr>
        <w:t xml:space="preserve">el uso de </w:t>
      </w:r>
      <w:r w:rsidR="00C82919">
        <w:rPr>
          <w:rFonts w:ascii="Times New Roman" w:hAnsi="Times New Roman"/>
          <w:sz w:val="24"/>
          <w:szCs w:val="24"/>
          <w:lang w:val="es-ES_tradnl"/>
        </w:rPr>
        <w:t>redes sociales, etc.</w:t>
      </w:r>
      <w:r w:rsidR="00C82919" w:rsidRPr="00FD746D">
        <w:rPr>
          <w:rFonts w:ascii="Times New Roman" w:hAnsi="Times New Roman"/>
          <w:sz w:val="24"/>
          <w:szCs w:val="24"/>
          <w:lang w:val="es-ES_tradnl"/>
        </w:rPr>
        <w:t xml:space="preserve"> Para los efectos de satisfacer las necesidades de conocimiento de dichas audiencias, se desarrollarán en el marco del </w:t>
      </w:r>
      <w:r w:rsidR="001C17DB">
        <w:rPr>
          <w:rFonts w:ascii="Times New Roman" w:hAnsi="Times New Roman"/>
          <w:sz w:val="24"/>
          <w:szCs w:val="24"/>
          <w:lang w:val="es-ES_tradnl"/>
        </w:rPr>
        <w:t>Proyecto</w:t>
      </w:r>
      <w:r w:rsidR="00C82919" w:rsidRPr="00FD746D">
        <w:rPr>
          <w:rFonts w:ascii="Times New Roman" w:hAnsi="Times New Roman"/>
          <w:sz w:val="24"/>
          <w:szCs w:val="24"/>
          <w:lang w:val="es-ES_tradnl"/>
        </w:rPr>
        <w:t xml:space="preserve"> los siguientes productos de conocimiento: (i) una guía metodológica explicando los detalles del modelo </w:t>
      </w:r>
      <w:r w:rsidR="00471B78" w:rsidRPr="00FD746D">
        <w:rPr>
          <w:rFonts w:ascii="Times New Roman" w:hAnsi="Times New Roman"/>
          <w:sz w:val="24"/>
          <w:szCs w:val="24"/>
          <w:lang w:val="es-ES_tradnl"/>
        </w:rPr>
        <w:t>y l</w:t>
      </w:r>
      <w:r w:rsidR="00471B78">
        <w:rPr>
          <w:rFonts w:ascii="Times New Roman" w:hAnsi="Times New Roman"/>
          <w:sz w:val="24"/>
          <w:szCs w:val="24"/>
          <w:lang w:val="es-ES_tradnl"/>
        </w:rPr>
        <w:t>as etapas</w:t>
      </w:r>
      <w:r w:rsidR="00471B78" w:rsidRPr="00FD746D">
        <w:rPr>
          <w:rFonts w:ascii="Times New Roman" w:hAnsi="Times New Roman"/>
          <w:sz w:val="24"/>
          <w:szCs w:val="24"/>
          <w:lang w:val="es-ES_tradnl"/>
        </w:rPr>
        <w:t xml:space="preserve"> seguid</w:t>
      </w:r>
      <w:r w:rsidR="00471B78">
        <w:rPr>
          <w:rFonts w:ascii="Times New Roman" w:hAnsi="Times New Roman"/>
          <w:sz w:val="24"/>
          <w:szCs w:val="24"/>
          <w:lang w:val="es-ES_tradnl"/>
        </w:rPr>
        <w:t>a</w:t>
      </w:r>
      <w:r w:rsidR="00471B78" w:rsidRPr="00FD746D">
        <w:rPr>
          <w:rFonts w:ascii="Times New Roman" w:hAnsi="Times New Roman"/>
          <w:sz w:val="24"/>
          <w:szCs w:val="24"/>
          <w:lang w:val="es-ES_tradnl"/>
        </w:rPr>
        <w:t xml:space="preserve">s para su implementación </w:t>
      </w:r>
      <w:r w:rsidR="00C82919" w:rsidRPr="00FD746D">
        <w:rPr>
          <w:rFonts w:ascii="Times New Roman" w:hAnsi="Times New Roman"/>
          <w:sz w:val="24"/>
          <w:szCs w:val="24"/>
          <w:lang w:val="es-ES_tradnl"/>
        </w:rPr>
        <w:t xml:space="preserve">para su </w:t>
      </w:r>
      <w:r w:rsidR="00AE7E19">
        <w:rPr>
          <w:rFonts w:ascii="Times New Roman" w:hAnsi="Times New Roman"/>
          <w:sz w:val="24"/>
          <w:szCs w:val="24"/>
          <w:lang w:val="es-ES_tradnl"/>
        </w:rPr>
        <w:t>posible replicación</w:t>
      </w:r>
      <w:r w:rsidR="00C82919" w:rsidRPr="00FD746D">
        <w:rPr>
          <w:rFonts w:ascii="Times New Roman" w:hAnsi="Times New Roman"/>
          <w:sz w:val="24"/>
          <w:szCs w:val="24"/>
          <w:lang w:val="es-ES_tradnl"/>
        </w:rPr>
        <w:t xml:space="preserve">; (ii) un audiovisual relatando la experiencia del </w:t>
      </w:r>
      <w:r w:rsidR="001C17DB">
        <w:rPr>
          <w:rFonts w:ascii="Times New Roman" w:hAnsi="Times New Roman"/>
          <w:sz w:val="24"/>
          <w:szCs w:val="24"/>
          <w:lang w:val="es-ES_tradnl"/>
        </w:rPr>
        <w:t>Proyecto</w:t>
      </w:r>
      <w:r w:rsidR="00C82919" w:rsidRPr="00FD746D">
        <w:rPr>
          <w:rFonts w:ascii="Times New Roman" w:hAnsi="Times New Roman"/>
          <w:sz w:val="24"/>
          <w:szCs w:val="24"/>
          <w:lang w:val="es-ES_tradnl"/>
        </w:rPr>
        <w:t>; y (iii) un evento de cierre con autoridades sub</w:t>
      </w:r>
      <w:r w:rsidR="00A624C8">
        <w:rPr>
          <w:rFonts w:ascii="Times New Roman" w:hAnsi="Times New Roman"/>
          <w:sz w:val="24"/>
          <w:szCs w:val="24"/>
          <w:lang w:val="es-ES_tradnl"/>
        </w:rPr>
        <w:t>-</w:t>
      </w:r>
      <w:r w:rsidR="00C82919" w:rsidRPr="00FD746D">
        <w:rPr>
          <w:rFonts w:ascii="Times New Roman" w:hAnsi="Times New Roman"/>
          <w:sz w:val="24"/>
          <w:szCs w:val="24"/>
          <w:lang w:val="es-ES_tradnl"/>
        </w:rPr>
        <w:t xml:space="preserve">nacionales y nacionales </w:t>
      </w:r>
      <w:r w:rsidR="00AE7E19">
        <w:rPr>
          <w:rFonts w:ascii="Times New Roman" w:hAnsi="Times New Roman"/>
          <w:sz w:val="24"/>
          <w:szCs w:val="24"/>
          <w:lang w:val="es-ES_tradnl"/>
        </w:rPr>
        <w:t xml:space="preserve">para </w:t>
      </w:r>
      <w:r w:rsidR="00C82919" w:rsidRPr="00FD746D">
        <w:rPr>
          <w:rFonts w:ascii="Times New Roman" w:hAnsi="Times New Roman"/>
          <w:sz w:val="24"/>
          <w:szCs w:val="24"/>
          <w:lang w:val="es-ES_tradnl"/>
        </w:rPr>
        <w:t xml:space="preserve">efectos de presentar los resultados alcanzados en el mismo. Con frecuencia anual, la Agencia Ejecutora actualizará la Hoja de </w:t>
      </w:r>
      <w:r w:rsidR="001C17DB">
        <w:rPr>
          <w:rFonts w:ascii="Times New Roman" w:hAnsi="Times New Roman"/>
          <w:sz w:val="24"/>
          <w:szCs w:val="24"/>
          <w:lang w:val="es-ES_tradnl"/>
        </w:rPr>
        <w:t>Proyecto</w:t>
      </w:r>
      <w:r w:rsidR="00C82919" w:rsidRPr="00FD746D">
        <w:rPr>
          <w:rFonts w:ascii="Times New Roman" w:hAnsi="Times New Roman"/>
          <w:sz w:val="24"/>
          <w:szCs w:val="24"/>
          <w:lang w:val="es-ES_tradnl"/>
        </w:rPr>
        <w:t xml:space="preserve"> (estándar facilitada por el FOMIN), que contiene información básica sobre el mismo, los retos, estrategia de intervención y resultados alcanzados</w:t>
      </w:r>
      <w:r w:rsidR="00C82919" w:rsidRPr="00A624C8">
        <w:rPr>
          <w:rFonts w:ascii="Times New Roman" w:hAnsi="Times New Roman"/>
          <w:sz w:val="24"/>
          <w:szCs w:val="24"/>
          <w:lang w:val="es-ES_tradnl"/>
        </w:rPr>
        <w:t xml:space="preserve">. </w:t>
      </w:r>
      <w:r w:rsidR="00A624C8" w:rsidRPr="00A624C8">
        <w:rPr>
          <w:rFonts w:ascii="Times New Roman" w:hAnsi="Times New Roman"/>
          <w:sz w:val="24"/>
          <w:szCs w:val="24"/>
          <w:lang w:val="es-ES_tradnl"/>
        </w:rPr>
        <w:t>Los resultados de este componente son</w:t>
      </w:r>
      <w:r w:rsidR="00A624C8">
        <w:rPr>
          <w:rFonts w:ascii="Times New Roman" w:hAnsi="Times New Roman"/>
          <w:sz w:val="24"/>
          <w:szCs w:val="24"/>
          <w:lang w:val="es-ES_tradnl"/>
        </w:rPr>
        <w:t>: (i)</w:t>
      </w:r>
      <w:r w:rsidR="007030ED">
        <w:rPr>
          <w:rFonts w:ascii="Times New Roman" w:hAnsi="Times New Roman"/>
          <w:sz w:val="24"/>
          <w:szCs w:val="24"/>
          <w:lang w:val="es-ES_tradnl"/>
        </w:rPr>
        <w:t xml:space="preserve"> 5</w:t>
      </w:r>
      <w:r w:rsidR="00A624C8" w:rsidRPr="00A624C8">
        <w:rPr>
          <w:rFonts w:ascii="Times New Roman" w:hAnsi="Times New Roman"/>
          <w:sz w:val="24"/>
          <w:szCs w:val="24"/>
          <w:lang w:val="es-ES_tradnl"/>
        </w:rPr>
        <w:t xml:space="preserve"> organizaciones que han recibido </w:t>
      </w:r>
      <w:r w:rsidR="006B3B52">
        <w:rPr>
          <w:rFonts w:ascii="Times New Roman" w:hAnsi="Times New Roman"/>
          <w:sz w:val="24"/>
          <w:szCs w:val="24"/>
          <w:lang w:val="es-ES_tradnl"/>
        </w:rPr>
        <w:t xml:space="preserve">en detalle </w:t>
      </w:r>
      <w:r w:rsidR="00A624C8" w:rsidRPr="00A624C8">
        <w:rPr>
          <w:rFonts w:ascii="Times New Roman" w:hAnsi="Times New Roman"/>
          <w:sz w:val="24"/>
          <w:szCs w:val="24"/>
          <w:lang w:val="es-ES_tradnl"/>
        </w:rPr>
        <w:t>la metodología</w:t>
      </w:r>
      <w:r w:rsidR="006B3B52">
        <w:rPr>
          <w:rFonts w:ascii="Times New Roman" w:hAnsi="Times New Roman"/>
          <w:sz w:val="24"/>
          <w:szCs w:val="24"/>
          <w:lang w:val="es-ES_tradnl"/>
        </w:rPr>
        <w:t xml:space="preserve"> del </w:t>
      </w:r>
      <w:r w:rsidR="001C17DB">
        <w:rPr>
          <w:rFonts w:ascii="Times New Roman" w:hAnsi="Times New Roman"/>
          <w:sz w:val="24"/>
          <w:szCs w:val="24"/>
          <w:lang w:val="es-ES_tradnl"/>
        </w:rPr>
        <w:t>Proyecto</w:t>
      </w:r>
      <w:r w:rsidR="00A624C8">
        <w:rPr>
          <w:rFonts w:ascii="Times New Roman" w:hAnsi="Times New Roman"/>
          <w:sz w:val="24"/>
          <w:szCs w:val="24"/>
          <w:lang w:val="es-ES_tradnl"/>
        </w:rPr>
        <w:t>;</w:t>
      </w:r>
      <w:r w:rsidR="00A624C8" w:rsidRPr="00A624C8">
        <w:rPr>
          <w:rFonts w:ascii="Times New Roman" w:hAnsi="Times New Roman"/>
          <w:sz w:val="24"/>
          <w:szCs w:val="24"/>
          <w:lang w:val="es-ES_tradnl"/>
        </w:rPr>
        <w:t xml:space="preserve"> </w:t>
      </w:r>
      <w:r w:rsidR="00A624C8">
        <w:rPr>
          <w:rFonts w:ascii="Times New Roman" w:hAnsi="Times New Roman"/>
          <w:sz w:val="24"/>
          <w:szCs w:val="24"/>
          <w:lang w:val="es-ES_tradnl"/>
        </w:rPr>
        <w:t xml:space="preserve">(ii) </w:t>
      </w:r>
      <w:r w:rsidR="00A624C8" w:rsidRPr="00A624C8">
        <w:rPr>
          <w:rFonts w:ascii="Times New Roman" w:hAnsi="Times New Roman"/>
          <w:sz w:val="24"/>
          <w:szCs w:val="24"/>
          <w:lang w:val="es-ES_tradnl"/>
        </w:rPr>
        <w:t>una</w:t>
      </w:r>
      <w:r w:rsidR="00A624C8">
        <w:rPr>
          <w:lang w:val="es-ES_tradnl"/>
        </w:rPr>
        <w:t xml:space="preserve"> </w:t>
      </w:r>
      <w:r w:rsidR="00A624C8" w:rsidRPr="00A624C8">
        <w:rPr>
          <w:rFonts w:ascii="Times New Roman" w:hAnsi="Times New Roman"/>
          <w:sz w:val="24"/>
          <w:szCs w:val="24"/>
          <w:lang w:val="es-ES_tradnl"/>
        </w:rPr>
        <w:t xml:space="preserve">alianza </w:t>
      </w:r>
      <w:r w:rsidR="006B3B52">
        <w:rPr>
          <w:rFonts w:ascii="Times New Roman" w:hAnsi="Times New Roman"/>
          <w:sz w:val="24"/>
          <w:szCs w:val="24"/>
          <w:lang w:val="es-ES_tradnl"/>
        </w:rPr>
        <w:t xml:space="preserve">nueva </w:t>
      </w:r>
      <w:r w:rsidR="00A624C8" w:rsidRPr="00A624C8">
        <w:rPr>
          <w:rFonts w:ascii="Times New Roman" w:hAnsi="Times New Roman"/>
          <w:sz w:val="24"/>
          <w:szCs w:val="24"/>
          <w:lang w:val="es-ES_tradnl"/>
        </w:rPr>
        <w:t>con empresas dispuestas a comprar los productos</w:t>
      </w:r>
      <w:r w:rsidR="006B3B52">
        <w:rPr>
          <w:rFonts w:ascii="Times New Roman" w:hAnsi="Times New Roman"/>
          <w:sz w:val="24"/>
          <w:szCs w:val="24"/>
          <w:lang w:val="es-ES_tradnl"/>
        </w:rPr>
        <w:t xml:space="preserve"> de los Beneficiarios;</w:t>
      </w:r>
      <w:r w:rsidR="00A624C8" w:rsidRPr="00A624C8">
        <w:rPr>
          <w:rFonts w:ascii="Times New Roman" w:hAnsi="Times New Roman"/>
          <w:sz w:val="24"/>
          <w:szCs w:val="24"/>
          <w:lang w:val="es-ES_tradnl"/>
        </w:rPr>
        <w:t xml:space="preserve"> y</w:t>
      </w:r>
      <w:r w:rsidR="00A624C8">
        <w:rPr>
          <w:rFonts w:ascii="Times New Roman" w:hAnsi="Times New Roman"/>
          <w:sz w:val="24"/>
          <w:szCs w:val="24"/>
          <w:lang w:val="es-ES_tradnl"/>
        </w:rPr>
        <w:t xml:space="preserve"> (iii)</w:t>
      </w:r>
      <w:r w:rsidR="00A624C8" w:rsidRPr="00A624C8">
        <w:rPr>
          <w:rFonts w:ascii="Times New Roman" w:hAnsi="Times New Roman"/>
          <w:sz w:val="24"/>
          <w:szCs w:val="24"/>
          <w:lang w:val="es-ES_tradnl"/>
        </w:rPr>
        <w:t xml:space="preserve"> una alianza con una agencia gubernamental a efectos de expa</w:t>
      </w:r>
      <w:r w:rsidR="00A624C8">
        <w:rPr>
          <w:rFonts w:ascii="Times New Roman" w:hAnsi="Times New Roman"/>
          <w:sz w:val="24"/>
          <w:szCs w:val="24"/>
          <w:lang w:val="es-ES_tradnl"/>
        </w:rPr>
        <w:t>n</w:t>
      </w:r>
      <w:r w:rsidR="00A624C8" w:rsidRPr="00A624C8">
        <w:rPr>
          <w:rFonts w:ascii="Times New Roman" w:hAnsi="Times New Roman"/>
          <w:sz w:val="24"/>
          <w:szCs w:val="24"/>
          <w:lang w:val="es-ES_tradnl"/>
        </w:rPr>
        <w:t>dir el modelo.</w:t>
      </w:r>
      <w:r w:rsidR="00A624C8">
        <w:rPr>
          <w:lang w:val="es-ES_tradnl"/>
        </w:rPr>
        <w:t xml:space="preserve"> </w:t>
      </w:r>
      <w:r w:rsidR="00C94D6C" w:rsidRPr="005526FA">
        <w:rPr>
          <w:rFonts w:ascii="Times New Roman" w:eastAsia="Times New Roman" w:hAnsi="Times New Roman"/>
          <w:sz w:val="24"/>
          <w:szCs w:val="24"/>
          <w:lang w:val="es-PA"/>
        </w:rPr>
        <w:t xml:space="preserve">La divulgación de los resultados del </w:t>
      </w:r>
      <w:r w:rsidR="001C17DB">
        <w:rPr>
          <w:rFonts w:ascii="Times New Roman" w:eastAsia="Times New Roman" w:hAnsi="Times New Roman"/>
          <w:sz w:val="24"/>
          <w:szCs w:val="24"/>
          <w:lang w:val="es-PA"/>
        </w:rPr>
        <w:t>Proyecto</w:t>
      </w:r>
      <w:r w:rsidR="00C94D6C" w:rsidRPr="005526FA">
        <w:rPr>
          <w:rFonts w:ascii="Times New Roman" w:eastAsia="Times New Roman" w:hAnsi="Times New Roman"/>
          <w:sz w:val="24"/>
          <w:szCs w:val="24"/>
          <w:lang w:val="es-PA"/>
        </w:rPr>
        <w:t xml:space="preserve"> así como la visibilidad que tendrán los habitantes de la comarca ayudará a posicionar a sus habitantes lo cual debe dar como resultado mayor apoyo de distintos sectores a su población.</w:t>
      </w:r>
    </w:p>
    <w:p w:rsidR="00125933" w:rsidRDefault="00125933" w:rsidP="00DA046F">
      <w:pPr>
        <w:widowControl w:val="0"/>
        <w:tabs>
          <w:tab w:val="left" w:pos="720"/>
        </w:tabs>
        <w:spacing w:after="120" w:line="240" w:lineRule="auto"/>
        <w:ind w:left="720"/>
        <w:rPr>
          <w:rFonts w:ascii="Times New Roman" w:hAnsi="Times New Roman"/>
          <w:b/>
          <w:sz w:val="24"/>
          <w:szCs w:val="24"/>
          <w:lang w:val="es-ES" w:eastAsia="es-ES"/>
        </w:rPr>
      </w:pPr>
      <w:r>
        <w:rPr>
          <w:rFonts w:ascii="Times New Roman" w:hAnsi="Times New Roman"/>
          <w:b/>
          <w:sz w:val="24"/>
          <w:szCs w:val="24"/>
          <w:lang w:val="es-ES" w:eastAsia="es-ES"/>
        </w:rPr>
        <w:t>I</w:t>
      </w:r>
      <w:r w:rsidRPr="00802B21">
        <w:rPr>
          <w:rFonts w:ascii="Times New Roman" w:hAnsi="Times New Roman"/>
          <w:b/>
          <w:sz w:val="24"/>
          <w:szCs w:val="24"/>
          <w:lang w:val="es-ES" w:eastAsia="es-ES"/>
        </w:rPr>
        <w:t>V. RESULTADOS ESPERADOS</w:t>
      </w:r>
    </w:p>
    <w:p w:rsidR="00635018" w:rsidRDefault="00125933" w:rsidP="00D63F29">
      <w:pPr>
        <w:spacing w:line="240" w:lineRule="auto"/>
        <w:ind w:left="720" w:hanging="720"/>
        <w:jc w:val="both"/>
        <w:rPr>
          <w:rFonts w:ascii="Times New Roman" w:hAnsi="Times New Roman"/>
          <w:sz w:val="24"/>
          <w:szCs w:val="24"/>
          <w:lang w:val="es-ES" w:eastAsia="es-ES"/>
        </w:rPr>
      </w:pPr>
      <w:r>
        <w:rPr>
          <w:rFonts w:ascii="Times New Roman" w:hAnsi="Times New Roman"/>
          <w:sz w:val="24"/>
          <w:szCs w:val="24"/>
          <w:lang w:val="es-ES" w:eastAsia="es-ES"/>
        </w:rPr>
        <w:t xml:space="preserve">4.1 </w:t>
      </w:r>
      <w:r>
        <w:rPr>
          <w:rFonts w:ascii="Times New Roman" w:hAnsi="Times New Roman"/>
          <w:sz w:val="24"/>
          <w:szCs w:val="24"/>
          <w:lang w:val="es-ES" w:eastAsia="es-ES"/>
        </w:rPr>
        <w:tab/>
      </w:r>
      <w:r w:rsidRPr="00D63F29">
        <w:rPr>
          <w:rFonts w:ascii="Times New Roman" w:hAnsi="Times New Roman"/>
          <w:sz w:val="24"/>
          <w:szCs w:val="24"/>
          <w:lang w:val="es-ES" w:eastAsia="es-ES"/>
        </w:rPr>
        <w:t xml:space="preserve">Los resultados </w:t>
      </w:r>
      <w:r w:rsidR="00BA65D3">
        <w:rPr>
          <w:rFonts w:ascii="Times New Roman" w:hAnsi="Times New Roman"/>
          <w:sz w:val="24"/>
          <w:szCs w:val="24"/>
          <w:lang w:val="es-ES" w:eastAsia="es-ES"/>
        </w:rPr>
        <w:t xml:space="preserve">esperados </w:t>
      </w:r>
      <w:r w:rsidRPr="00D63F29">
        <w:rPr>
          <w:rFonts w:ascii="Times New Roman" w:hAnsi="Times New Roman"/>
          <w:sz w:val="24"/>
          <w:szCs w:val="24"/>
          <w:lang w:val="es-ES" w:eastAsia="es-ES"/>
        </w:rPr>
        <w:t xml:space="preserve">del </w:t>
      </w:r>
      <w:r w:rsidR="001C17DB">
        <w:rPr>
          <w:rFonts w:ascii="Times New Roman" w:hAnsi="Times New Roman"/>
          <w:sz w:val="24"/>
          <w:szCs w:val="24"/>
          <w:lang w:val="es-ES" w:eastAsia="es-ES"/>
        </w:rPr>
        <w:t>Proyecto</w:t>
      </w:r>
      <w:r w:rsidRPr="00D63F29">
        <w:rPr>
          <w:rFonts w:ascii="Times New Roman" w:hAnsi="Times New Roman"/>
          <w:sz w:val="24"/>
          <w:szCs w:val="24"/>
          <w:lang w:val="es-ES" w:eastAsia="es-ES"/>
        </w:rPr>
        <w:t xml:space="preserve"> son: (i) 600 familias de los distritos de Donoso, </w:t>
      </w:r>
      <w:proofErr w:type="spellStart"/>
      <w:r w:rsidRPr="00D63F29">
        <w:rPr>
          <w:rFonts w:ascii="Times New Roman" w:hAnsi="Times New Roman"/>
          <w:sz w:val="24"/>
          <w:szCs w:val="24"/>
          <w:lang w:val="es-ES" w:eastAsia="es-ES"/>
        </w:rPr>
        <w:t>Kankintu</w:t>
      </w:r>
      <w:proofErr w:type="spellEnd"/>
      <w:r w:rsidRPr="00D63F29">
        <w:rPr>
          <w:rFonts w:ascii="Times New Roman" w:hAnsi="Times New Roman"/>
          <w:sz w:val="24"/>
          <w:szCs w:val="24"/>
          <w:lang w:val="es-ES" w:eastAsia="es-ES"/>
        </w:rPr>
        <w:t xml:space="preserve">, </w:t>
      </w:r>
      <w:proofErr w:type="spellStart"/>
      <w:r w:rsidRPr="00D63F29">
        <w:rPr>
          <w:rFonts w:ascii="Times New Roman" w:hAnsi="Times New Roman"/>
          <w:sz w:val="24"/>
          <w:szCs w:val="24"/>
          <w:lang w:val="es-ES" w:eastAsia="es-ES"/>
        </w:rPr>
        <w:t>NoleDiuma</w:t>
      </w:r>
      <w:proofErr w:type="spellEnd"/>
      <w:r w:rsidRPr="00D63F29">
        <w:rPr>
          <w:rFonts w:ascii="Times New Roman" w:hAnsi="Times New Roman"/>
          <w:sz w:val="24"/>
          <w:szCs w:val="24"/>
          <w:lang w:val="es-ES" w:eastAsia="es-ES"/>
        </w:rPr>
        <w:t xml:space="preserve"> y </w:t>
      </w:r>
      <w:proofErr w:type="spellStart"/>
      <w:r w:rsidRPr="00D63F29">
        <w:rPr>
          <w:rFonts w:ascii="Times New Roman" w:hAnsi="Times New Roman"/>
          <w:sz w:val="24"/>
          <w:szCs w:val="24"/>
          <w:lang w:val="es-ES" w:eastAsia="es-ES"/>
        </w:rPr>
        <w:t>Nurum</w:t>
      </w:r>
      <w:proofErr w:type="spellEnd"/>
      <w:r w:rsidR="006418EE" w:rsidRPr="00D63F29">
        <w:rPr>
          <w:rFonts w:ascii="Times New Roman" w:hAnsi="Times New Roman"/>
          <w:sz w:val="24"/>
          <w:szCs w:val="24"/>
          <w:lang w:val="es-ES" w:eastAsia="es-ES"/>
        </w:rPr>
        <w:t xml:space="preserve"> </w:t>
      </w:r>
      <w:r w:rsidR="005D0B24" w:rsidRPr="00D63F29">
        <w:rPr>
          <w:rFonts w:ascii="Times New Roman" w:hAnsi="Times New Roman"/>
          <w:sz w:val="24"/>
          <w:szCs w:val="24"/>
          <w:lang w:val="es-ES" w:eastAsia="es-ES"/>
        </w:rPr>
        <w:t>adoptan prácticas nutricionales en sus hogares;</w:t>
      </w:r>
      <w:r w:rsidR="00E20A96" w:rsidRPr="00D63F29">
        <w:rPr>
          <w:rFonts w:ascii="Times New Roman" w:hAnsi="Times New Roman"/>
          <w:sz w:val="24"/>
          <w:szCs w:val="24"/>
          <w:lang w:val="es-ES" w:eastAsia="es-ES"/>
        </w:rPr>
        <w:t xml:space="preserve"> (ii) 600 familias adoptan técnicas de cultivo adecuadas para mantener sus huertos familiares en producción</w:t>
      </w:r>
      <w:r w:rsidR="00EC644C" w:rsidRPr="00D63F29">
        <w:rPr>
          <w:rFonts w:ascii="Times New Roman" w:hAnsi="Times New Roman"/>
          <w:sz w:val="24"/>
          <w:szCs w:val="24"/>
          <w:lang w:val="es-ES" w:eastAsia="es-ES"/>
        </w:rPr>
        <w:t xml:space="preserve"> y </w:t>
      </w:r>
      <w:r w:rsidR="00EC644C" w:rsidRPr="00D63F29">
        <w:rPr>
          <w:rFonts w:ascii="Times New Roman" w:hAnsi="Times New Roman"/>
          <w:sz w:val="24"/>
          <w:szCs w:val="24"/>
          <w:lang w:val="es-ES_tradnl"/>
        </w:rPr>
        <w:t>suministran de forma continua a los puntos de venta identificados (restaurantes) la producción exce</w:t>
      </w:r>
      <w:r w:rsidR="00695388">
        <w:rPr>
          <w:rFonts w:ascii="Times New Roman" w:hAnsi="Times New Roman"/>
          <w:sz w:val="24"/>
          <w:szCs w:val="24"/>
          <w:lang w:val="es-ES_tradnl"/>
        </w:rPr>
        <w:t>dente de sus huertos familiares,</w:t>
      </w:r>
      <w:r w:rsidR="005379C9">
        <w:rPr>
          <w:rFonts w:ascii="Times New Roman" w:hAnsi="Times New Roman"/>
          <w:sz w:val="24"/>
          <w:szCs w:val="24"/>
          <w:lang w:val="es-ES_tradnl"/>
        </w:rPr>
        <w:t xml:space="preserve"> y;</w:t>
      </w:r>
      <w:r w:rsidR="00EC644C" w:rsidRPr="005379C9">
        <w:rPr>
          <w:rFonts w:ascii="Times New Roman" w:hAnsi="Times New Roman"/>
          <w:sz w:val="24"/>
          <w:szCs w:val="24"/>
          <w:lang w:val="es-ES" w:eastAsia="es-ES"/>
        </w:rPr>
        <w:t xml:space="preserve"> </w:t>
      </w:r>
      <w:r w:rsidR="00695388">
        <w:rPr>
          <w:rFonts w:ascii="Times New Roman" w:hAnsi="Times New Roman"/>
          <w:sz w:val="24"/>
          <w:szCs w:val="24"/>
          <w:lang w:val="es-ES" w:eastAsia="es-ES"/>
        </w:rPr>
        <w:t>(iii</w:t>
      </w:r>
      <w:r w:rsidR="006418EE" w:rsidRPr="00D63F29">
        <w:rPr>
          <w:rFonts w:ascii="Times New Roman" w:hAnsi="Times New Roman"/>
          <w:sz w:val="24"/>
          <w:szCs w:val="24"/>
          <w:lang w:val="es-ES" w:eastAsia="es-ES"/>
        </w:rPr>
        <w:t xml:space="preserve">) </w:t>
      </w:r>
      <w:r w:rsidR="00125B0C" w:rsidRPr="00D63F29">
        <w:rPr>
          <w:rFonts w:ascii="Times New Roman" w:hAnsi="Times New Roman"/>
          <w:sz w:val="24"/>
          <w:szCs w:val="24"/>
          <w:lang w:val="es-ES" w:eastAsia="es-ES"/>
        </w:rPr>
        <w:t xml:space="preserve">30 mujeres </w:t>
      </w:r>
      <w:r w:rsidR="005D0B24" w:rsidRPr="00D63F29">
        <w:rPr>
          <w:rFonts w:ascii="Times New Roman" w:hAnsi="Times New Roman"/>
          <w:sz w:val="24"/>
          <w:szCs w:val="24"/>
          <w:lang w:val="es-ES" w:eastAsia="es-ES"/>
        </w:rPr>
        <w:t xml:space="preserve">participando activamente de diversos </w:t>
      </w:r>
      <w:proofErr w:type="spellStart"/>
      <w:r w:rsidR="00125B0C" w:rsidRPr="00D63F29">
        <w:rPr>
          <w:rFonts w:ascii="Times New Roman" w:hAnsi="Times New Roman"/>
          <w:sz w:val="24"/>
          <w:szCs w:val="24"/>
          <w:lang w:val="es-ES" w:eastAsia="es-ES"/>
        </w:rPr>
        <w:t>microemprendimiento</w:t>
      </w:r>
      <w:r w:rsidR="005D0B24" w:rsidRPr="00D63F29">
        <w:rPr>
          <w:rFonts w:ascii="Times New Roman" w:hAnsi="Times New Roman"/>
          <w:sz w:val="24"/>
          <w:szCs w:val="24"/>
          <w:lang w:val="es-ES" w:eastAsia="es-ES"/>
        </w:rPr>
        <w:t>s</w:t>
      </w:r>
      <w:proofErr w:type="spellEnd"/>
      <w:r w:rsidR="00BA65D3">
        <w:rPr>
          <w:rFonts w:ascii="Times New Roman" w:hAnsi="Times New Roman"/>
          <w:sz w:val="24"/>
          <w:szCs w:val="24"/>
          <w:lang w:val="es-ES" w:eastAsia="es-ES"/>
        </w:rPr>
        <w:t xml:space="preserve"> comestibles.</w:t>
      </w:r>
      <w:r w:rsidR="000729A3" w:rsidRPr="00D63F29">
        <w:rPr>
          <w:rStyle w:val="FootnoteReference"/>
          <w:rFonts w:ascii="Times New Roman" w:hAnsi="Times New Roman"/>
          <w:sz w:val="24"/>
          <w:szCs w:val="24"/>
          <w:lang w:val="es-ES" w:eastAsia="es-ES"/>
        </w:rPr>
        <w:footnoteReference w:id="15"/>
      </w:r>
    </w:p>
    <w:p w:rsidR="006E0315" w:rsidRPr="003F1867" w:rsidRDefault="00635018" w:rsidP="006E0315">
      <w:pPr>
        <w:rPr>
          <w:rFonts w:ascii="Times New Roman" w:hAnsi="Times New Roman"/>
          <w:sz w:val="24"/>
          <w:szCs w:val="24"/>
          <w:lang w:val="es-ES_tradnl"/>
        </w:rPr>
      </w:pPr>
      <w:r>
        <w:rPr>
          <w:rFonts w:ascii="Times New Roman" w:hAnsi="Times New Roman"/>
          <w:sz w:val="24"/>
          <w:szCs w:val="24"/>
          <w:lang w:val="es-ES" w:eastAsia="es-ES"/>
        </w:rPr>
        <w:t xml:space="preserve">4.2 </w:t>
      </w:r>
      <w:r>
        <w:rPr>
          <w:rFonts w:ascii="Times New Roman" w:hAnsi="Times New Roman"/>
          <w:sz w:val="24"/>
          <w:szCs w:val="24"/>
          <w:lang w:val="es-ES" w:eastAsia="es-ES"/>
        </w:rPr>
        <w:tab/>
        <w:t xml:space="preserve">Los impactos </w:t>
      </w:r>
      <w:r w:rsidR="00BA65D3">
        <w:rPr>
          <w:rFonts w:ascii="Times New Roman" w:hAnsi="Times New Roman"/>
          <w:sz w:val="24"/>
          <w:szCs w:val="24"/>
          <w:lang w:val="es-ES" w:eastAsia="es-ES"/>
        </w:rPr>
        <w:t xml:space="preserve">esperados </w:t>
      </w:r>
      <w:r>
        <w:rPr>
          <w:rFonts w:ascii="Times New Roman" w:hAnsi="Times New Roman"/>
          <w:sz w:val="24"/>
          <w:szCs w:val="24"/>
          <w:lang w:val="es-ES" w:eastAsia="es-ES"/>
        </w:rPr>
        <w:t xml:space="preserve">del </w:t>
      </w:r>
      <w:r w:rsidR="001C17DB">
        <w:rPr>
          <w:rFonts w:ascii="Times New Roman" w:hAnsi="Times New Roman"/>
          <w:sz w:val="24"/>
          <w:szCs w:val="24"/>
          <w:lang w:val="es-ES" w:eastAsia="es-ES"/>
        </w:rPr>
        <w:t>Proyecto</w:t>
      </w:r>
      <w:r>
        <w:rPr>
          <w:rFonts w:ascii="Times New Roman" w:hAnsi="Times New Roman"/>
          <w:sz w:val="24"/>
          <w:szCs w:val="24"/>
          <w:lang w:val="es-ES" w:eastAsia="es-ES"/>
        </w:rPr>
        <w:t xml:space="preserve"> son: (i) incremento de</w:t>
      </w:r>
      <w:r w:rsidR="00D74023">
        <w:rPr>
          <w:rFonts w:ascii="Times New Roman" w:hAnsi="Times New Roman"/>
          <w:sz w:val="24"/>
          <w:szCs w:val="24"/>
          <w:lang w:val="es-ES" w:eastAsia="es-ES"/>
        </w:rPr>
        <w:t>l</w:t>
      </w:r>
      <w:r>
        <w:rPr>
          <w:rFonts w:ascii="Times New Roman" w:hAnsi="Times New Roman"/>
          <w:sz w:val="24"/>
          <w:szCs w:val="24"/>
          <w:lang w:val="es-ES" w:eastAsia="es-ES"/>
        </w:rPr>
        <w:t xml:space="preserve"> 25% </w:t>
      </w:r>
      <w:r w:rsidR="005D0B24">
        <w:rPr>
          <w:rFonts w:ascii="Times New Roman" w:hAnsi="Times New Roman"/>
          <w:sz w:val="24"/>
          <w:szCs w:val="24"/>
          <w:lang w:val="es-ES" w:eastAsia="es-ES"/>
        </w:rPr>
        <w:t xml:space="preserve">del </w:t>
      </w:r>
      <w:r w:rsidRPr="001828DC">
        <w:rPr>
          <w:rFonts w:ascii="Times New Roman" w:hAnsi="Times New Roman"/>
          <w:sz w:val="24"/>
          <w:szCs w:val="24"/>
          <w:lang w:val="es-ES" w:eastAsia="es-ES"/>
        </w:rPr>
        <w:t xml:space="preserve">ingreso </w:t>
      </w:r>
      <w:r>
        <w:rPr>
          <w:rFonts w:ascii="Times New Roman" w:hAnsi="Times New Roman"/>
          <w:sz w:val="24"/>
          <w:szCs w:val="24"/>
          <w:lang w:val="es-ES" w:eastAsia="es-ES"/>
        </w:rPr>
        <w:t>mensual</w:t>
      </w:r>
      <w:r w:rsidR="005D0B24">
        <w:rPr>
          <w:rFonts w:ascii="Times New Roman" w:hAnsi="Times New Roman"/>
          <w:sz w:val="24"/>
          <w:szCs w:val="24"/>
          <w:lang w:val="es-ES" w:eastAsia="es-ES"/>
        </w:rPr>
        <w:t xml:space="preserve"> </w:t>
      </w:r>
      <w:r>
        <w:rPr>
          <w:rFonts w:ascii="Times New Roman" w:hAnsi="Times New Roman"/>
          <w:sz w:val="24"/>
          <w:szCs w:val="24"/>
          <w:lang w:val="es-ES" w:eastAsia="es-ES"/>
        </w:rPr>
        <w:t xml:space="preserve">de las </w:t>
      </w:r>
      <w:r w:rsidR="006E0315">
        <w:rPr>
          <w:rFonts w:ascii="Times New Roman" w:hAnsi="Times New Roman"/>
          <w:sz w:val="24"/>
          <w:szCs w:val="24"/>
          <w:lang w:val="es-ES" w:eastAsia="es-ES"/>
        </w:rPr>
        <w:t xml:space="preserve">600 </w:t>
      </w:r>
      <w:r>
        <w:rPr>
          <w:rFonts w:ascii="Times New Roman" w:hAnsi="Times New Roman"/>
          <w:sz w:val="24"/>
          <w:szCs w:val="24"/>
          <w:lang w:val="es-ES" w:eastAsia="es-ES"/>
        </w:rPr>
        <w:t xml:space="preserve">familias </w:t>
      </w:r>
      <w:r w:rsidR="00BA65D3">
        <w:rPr>
          <w:rFonts w:ascii="Times New Roman" w:hAnsi="Times New Roman"/>
          <w:sz w:val="24"/>
          <w:szCs w:val="24"/>
          <w:lang w:val="es-ES" w:eastAsia="es-ES"/>
        </w:rPr>
        <w:t xml:space="preserve">beneficiarias </w:t>
      </w:r>
      <w:r>
        <w:rPr>
          <w:rFonts w:ascii="Times New Roman" w:hAnsi="Times New Roman"/>
          <w:sz w:val="24"/>
          <w:szCs w:val="24"/>
          <w:lang w:val="es-ES" w:eastAsia="es-ES"/>
        </w:rPr>
        <w:t xml:space="preserve">del </w:t>
      </w:r>
      <w:r w:rsidR="001C17DB">
        <w:rPr>
          <w:rFonts w:ascii="Times New Roman" w:hAnsi="Times New Roman"/>
          <w:sz w:val="24"/>
          <w:szCs w:val="24"/>
          <w:lang w:val="es-ES" w:eastAsia="es-ES"/>
        </w:rPr>
        <w:t>Proyecto</w:t>
      </w:r>
      <w:r>
        <w:rPr>
          <w:rFonts w:ascii="Times New Roman" w:hAnsi="Times New Roman"/>
          <w:sz w:val="24"/>
          <w:szCs w:val="24"/>
          <w:lang w:val="es-ES" w:eastAsia="es-ES"/>
        </w:rPr>
        <w:t xml:space="preserve">; (ii) </w:t>
      </w:r>
      <w:r w:rsidR="006E0315" w:rsidRPr="003F1867">
        <w:rPr>
          <w:rFonts w:ascii="Times New Roman" w:hAnsi="Times New Roman"/>
          <w:sz w:val="24"/>
          <w:szCs w:val="24"/>
          <w:lang w:val="es-ES_tradnl"/>
        </w:rPr>
        <w:t>40% de los niños/niñas beneficiarias, están ubicados en un rango normal de crecimiento</w:t>
      </w:r>
      <w:r w:rsidR="002B52FD">
        <w:rPr>
          <w:rFonts w:ascii="Times New Roman" w:hAnsi="Times New Roman"/>
          <w:sz w:val="24"/>
          <w:szCs w:val="24"/>
          <w:lang w:val="es-ES" w:eastAsia="es-ES"/>
        </w:rPr>
        <w:t xml:space="preserve">, </w:t>
      </w:r>
      <w:r w:rsidR="002B52FD" w:rsidRPr="002B52FD">
        <w:rPr>
          <w:rFonts w:ascii="Times New Roman" w:hAnsi="Times New Roman"/>
          <w:sz w:val="24"/>
          <w:szCs w:val="24"/>
          <w:lang w:val="es-ES" w:eastAsia="es-ES"/>
        </w:rPr>
        <w:t xml:space="preserve">y: </w:t>
      </w:r>
      <w:r w:rsidR="002B52FD" w:rsidRPr="002B52FD">
        <w:rPr>
          <w:rFonts w:ascii="Times New Roman" w:hAnsi="Times New Roman"/>
          <w:sz w:val="24"/>
          <w:szCs w:val="24"/>
          <w:lang w:val="es-ES_tradnl"/>
        </w:rPr>
        <w:t>(iii)</w:t>
      </w:r>
      <w:r w:rsidR="002B52FD" w:rsidRPr="002B52FD">
        <w:rPr>
          <w:rFonts w:ascii="Times New Roman" w:hAnsi="Times New Roman"/>
          <w:color w:val="1F497D"/>
          <w:sz w:val="24"/>
          <w:szCs w:val="24"/>
          <w:lang w:val="es-ES_tradnl"/>
        </w:rPr>
        <w:t xml:space="preserve"> </w:t>
      </w:r>
      <w:r w:rsidR="006E0315" w:rsidRPr="003F1867">
        <w:rPr>
          <w:rFonts w:ascii="Times New Roman" w:hAnsi="Times New Roman"/>
          <w:sz w:val="24"/>
          <w:szCs w:val="24"/>
          <w:lang w:val="es-ES_tradnl"/>
        </w:rPr>
        <w:t>50% de los niños/niñas de 0 a 5 años disminuyen su desnutrición severa</w:t>
      </w:r>
      <w:r w:rsidR="006E0315">
        <w:rPr>
          <w:rFonts w:ascii="Times New Roman" w:hAnsi="Times New Roman"/>
          <w:sz w:val="24"/>
          <w:szCs w:val="24"/>
          <w:lang w:val="es-ES_tradnl"/>
        </w:rPr>
        <w:t>.</w:t>
      </w:r>
    </w:p>
    <w:p w:rsidR="00635018" w:rsidRPr="002B52FD" w:rsidRDefault="00635018" w:rsidP="00635018">
      <w:pPr>
        <w:widowControl w:val="0"/>
        <w:tabs>
          <w:tab w:val="left" w:pos="720"/>
        </w:tabs>
        <w:spacing w:after="120" w:line="240" w:lineRule="auto"/>
        <w:ind w:left="720" w:hanging="720"/>
        <w:jc w:val="both"/>
        <w:rPr>
          <w:rFonts w:ascii="Times New Roman" w:hAnsi="Times New Roman"/>
          <w:sz w:val="24"/>
          <w:szCs w:val="24"/>
          <w:lang w:val="es-ES" w:eastAsia="es-ES"/>
        </w:rPr>
      </w:pPr>
      <w:r w:rsidRPr="002B52FD">
        <w:rPr>
          <w:rFonts w:ascii="Times New Roman" w:hAnsi="Times New Roman"/>
          <w:sz w:val="24"/>
          <w:szCs w:val="24"/>
          <w:lang w:val="es-ES" w:eastAsia="es-ES"/>
        </w:rPr>
        <w:t>.</w:t>
      </w:r>
    </w:p>
    <w:p w:rsidR="00125933" w:rsidRPr="00036318" w:rsidRDefault="00125933" w:rsidP="00A627B2">
      <w:pPr>
        <w:pStyle w:val="ListParagraph"/>
        <w:tabs>
          <w:tab w:val="left" w:pos="720"/>
        </w:tabs>
        <w:spacing w:after="120"/>
        <w:ind w:hanging="720"/>
        <w:rPr>
          <w:rFonts w:ascii="Times New Roman" w:hAnsi="Times New Roman"/>
          <w:b/>
          <w:sz w:val="24"/>
          <w:szCs w:val="24"/>
          <w:lang w:val="es-AR"/>
        </w:rPr>
      </w:pPr>
      <w:bookmarkStart w:id="12" w:name="_Toc210116387"/>
      <w:bookmarkStart w:id="13" w:name="_Toc210116815"/>
      <w:r>
        <w:rPr>
          <w:rFonts w:ascii="Times New Roman" w:hAnsi="Times New Roman"/>
          <w:b/>
          <w:sz w:val="24"/>
          <w:szCs w:val="24"/>
          <w:lang w:val="es-AR"/>
        </w:rPr>
        <w:lastRenderedPageBreak/>
        <w:tab/>
        <w:t xml:space="preserve">V. </w:t>
      </w:r>
      <w:r w:rsidRPr="00036318">
        <w:rPr>
          <w:rFonts w:ascii="Times New Roman" w:hAnsi="Times New Roman"/>
          <w:b/>
          <w:sz w:val="24"/>
          <w:szCs w:val="24"/>
          <w:lang w:val="es-AR"/>
        </w:rPr>
        <w:t>COSTO, FINANCIAMIENTO Y PERIODO DE EJECUCIÓN</w:t>
      </w:r>
      <w:bookmarkEnd w:id="12"/>
      <w:bookmarkEnd w:id="13"/>
    </w:p>
    <w:p w:rsidR="00125933" w:rsidRPr="006612A5" w:rsidRDefault="00125933" w:rsidP="00A627B2">
      <w:pPr>
        <w:tabs>
          <w:tab w:val="left" w:pos="720"/>
        </w:tabs>
        <w:spacing w:after="120" w:line="240" w:lineRule="auto"/>
        <w:ind w:left="720" w:right="-86" w:hanging="720"/>
        <w:jc w:val="both"/>
        <w:rPr>
          <w:rFonts w:ascii="Times New Roman" w:hAnsi="Times New Roman"/>
          <w:b/>
          <w:color w:val="000000"/>
          <w:sz w:val="24"/>
          <w:lang w:val="es-CL"/>
        </w:rPr>
      </w:pPr>
      <w:r>
        <w:rPr>
          <w:rFonts w:ascii="Times New Roman" w:hAnsi="Times New Roman"/>
          <w:color w:val="000000"/>
          <w:sz w:val="24"/>
          <w:szCs w:val="20"/>
          <w:lang w:val="es-AR"/>
        </w:rPr>
        <w:t xml:space="preserve">5.1 </w:t>
      </w:r>
      <w:r>
        <w:rPr>
          <w:rFonts w:ascii="Times New Roman" w:hAnsi="Times New Roman"/>
          <w:color w:val="000000"/>
          <w:sz w:val="24"/>
          <w:szCs w:val="20"/>
          <w:lang w:val="es-AR"/>
        </w:rPr>
        <w:tab/>
      </w:r>
      <w:r w:rsidRPr="006612A5">
        <w:rPr>
          <w:rFonts w:ascii="Times New Roman" w:hAnsi="Times New Roman"/>
          <w:color w:val="000000"/>
          <w:sz w:val="24"/>
          <w:szCs w:val="20"/>
          <w:lang w:val="es-AR"/>
        </w:rPr>
        <w:t xml:space="preserve">El costo </w:t>
      </w:r>
      <w:r>
        <w:rPr>
          <w:rFonts w:ascii="Times New Roman" w:hAnsi="Times New Roman"/>
          <w:color w:val="000000"/>
          <w:sz w:val="24"/>
          <w:szCs w:val="20"/>
          <w:lang w:val="es-AR"/>
        </w:rPr>
        <w:t>total</w:t>
      </w:r>
      <w:r w:rsidR="00DC211A">
        <w:rPr>
          <w:rFonts w:ascii="Times New Roman" w:hAnsi="Times New Roman"/>
          <w:color w:val="000000"/>
          <w:sz w:val="24"/>
          <w:szCs w:val="20"/>
          <w:lang w:val="es-AR"/>
        </w:rPr>
        <w:t xml:space="preserve"> del </w:t>
      </w:r>
      <w:r w:rsidR="001C17DB">
        <w:rPr>
          <w:rFonts w:ascii="Times New Roman" w:hAnsi="Times New Roman"/>
          <w:color w:val="000000"/>
          <w:sz w:val="24"/>
          <w:szCs w:val="20"/>
          <w:lang w:val="es-AR"/>
        </w:rPr>
        <w:t>Proyecto</w:t>
      </w:r>
      <w:r w:rsidRPr="006612A5">
        <w:rPr>
          <w:rFonts w:ascii="Times New Roman" w:hAnsi="Times New Roman"/>
          <w:color w:val="000000"/>
          <w:sz w:val="24"/>
          <w:szCs w:val="20"/>
          <w:lang w:val="es-AR"/>
        </w:rPr>
        <w:t xml:space="preserve"> es de US$</w:t>
      </w:r>
      <w:r w:rsidR="009A09D9">
        <w:rPr>
          <w:rFonts w:ascii="Times New Roman" w:hAnsi="Times New Roman"/>
          <w:color w:val="000000"/>
          <w:sz w:val="24"/>
          <w:szCs w:val="20"/>
          <w:lang w:val="es-AR"/>
        </w:rPr>
        <w:t xml:space="preserve"> </w:t>
      </w:r>
      <w:r w:rsidR="008B0DE6">
        <w:rPr>
          <w:rFonts w:ascii="Times New Roman" w:hAnsi="Times New Roman"/>
          <w:color w:val="000000"/>
          <w:sz w:val="24"/>
          <w:szCs w:val="20"/>
          <w:lang w:val="es-AR"/>
        </w:rPr>
        <w:t>836,310</w:t>
      </w:r>
      <w:r>
        <w:rPr>
          <w:rFonts w:ascii="Times New Roman" w:hAnsi="Times New Roman"/>
          <w:color w:val="000000"/>
          <w:sz w:val="24"/>
          <w:szCs w:val="20"/>
          <w:lang w:val="es-AR"/>
        </w:rPr>
        <w:t xml:space="preserve"> de lo cual </w:t>
      </w:r>
      <w:r w:rsidRPr="006612A5">
        <w:rPr>
          <w:rFonts w:ascii="Times New Roman" w:hAnsi="Times New Roman"/>
          <w:color w:val="000000"/>
          <w:sz w:val="24"/>
          <w:szCs w:val="20"/>
          <w:lang w:val="es-AR"/>
        </w:rPr>
        <w:t>US$</w:t>
      </w:r>
      <w:r w:rsidR="008B0DE6">
        <w:rPr>
          <w:rFonts w:ascii="Times New Roman" w:hAnsi="Times New Roman"/>
          <w:color w:val="000000"/>
          <w:sz w:val="24"/>
          <w:szCs w:val="20"/>
          <w:lang w:val="es-AR"/>
        </w:rPr>
        <w:t>516,310</w:t>
      </w:r>
      <w:r>
        <w:rPr>
          <w:rFonts w:ascii="Times New Roman" w:hAnsi="Times New Roman"/>
          <w:color w:val="000000"/>
          <w:sz w:val="24"/>
          <w:szCs w:val="20"/>
          <w:lang w:val="es-AR"/>
        </w:rPr>
        <w:t xml:space="preserve"> </w:t>
      </w:r>
      <w:r w:rsidRPr="006612A5">
        <w:rPr>
          <w:rFonts w:ascii="Times New Roman" w:hAnsi="Times New Roman"/>
          <w:color w:val="000000"/>
          <w:sz w:val="24"/>
          <w:szCs w:val="20"/>
          <w:lang w:val="es-AR"/>
        </w:rPr>
        <w:t>será aportado por el FOMIN sobre una base no r</w:t>
      </w:r>
      <w:r>
        <w:rPr>
          <w:rFonts w:ascii="Times New Roman" w:hAnsi="Times New Roman"/>
          <w:color w:val="000000"/>
          <w:sz w:val="24"/>
          <w:szCs w:val="20"/>
          <w:lang w:val="es-AR"/>
        </w:rPr>
        <w:t>e</w:t>
      </w:r>
      <w:r w:rsidRPr="006612A5">
        <w:rPr>
          <w:rFonts w:ascii="Times New Roman" w:hAnsi="Times New Roman"/>
          <w:color w:val="000000"/>
          <w:sz w:val="24"/>
          <w:szCs w:val="20"/>
          <w:lang w:val="es-AR"/>
        </w:rPr>
        <w:t>embolsable; US$</w:t>
      </w:r>
      <w:r w:rsidR="008B0DE6">
        <w:rPr>
          <w:rFonts w:ascii="Times New Roman" w:hAnsi="Times New Roman"/>
          <w:color w:val="000000"/>
          <w:sz w:val="24"/>
          <w:szCs w:val="20"/>
          <w:lang w:val="es-AR"/>
        </w:rPr>
        <w:t>320</w:t>
      </w:r>
      <w:r>
        <w:rPr>
          <w:rFonts w:ascii="Times New Roman" w:hAnsi="Times New Roman"/>
          <w:color w:val="000000"/>
          <w:sz w:val="24"/>
          <w:szCs w:val="20"/>
          <w:lang w:val="es-AR"/>
        </w:rPr>
        <w:t xml:space="preserve">,000 </w:t>
      </w:r>
      <w:r w:rsidRPr="006612A5">
        <w:rPr>
          <w:rFonts w:ascii="Times New Roman" w:hAnsi="Times New Roman"/>
          <w:color w:val="000000"/>
          <w:sz w:val="24"/>
          <w:szCs w:val="20"/>
          <w:lang w:val="es-AR"/>
        </w:rPr>
        <w:t>será contrapartida local</w:t>
      </w:r>
      <w:r>
        <w:rPr>
          <w:rFonts w:ascii="Times New Roman" w:hAnsi="Times New Roman"/>
          <w:color w:val="000000"/>
          <w:sz w:val="24"/>
          <w:szCs w:val="20"/>
          <w:lang w:val="es-CL"/>
        </w:rPr>
        <w:t xml:space="preserve">. Se estima un </w:t>
      </w:r>
      <w:r w:rsidRPr="006612A5">
        <w:rPr>
          <w:rFonts w:ascii="Times New Roman" w:hAnsi="Times New Roman"/>
          <w:color w:val="000000"/>
          <w:sz w:val="24"/>
          <w:szCs w:val="20"/>
          <w:lang w:val="es-CL"/>
        </w:rPr>
        <w:t xml:space="preserve">período de ejecución del </w:t>
      </w:r>
      <w:r w:rsidR="001C17DB">
        <w:rPr>
          <w:rFonts w:ascii="Times New Roman" w:hAnsi="Times New Roman"/>
          <w:color w:val="000000"/>
          <w:sz w:val="24"/>
          <w:szCs w:val="20"/>
          <w:lang w:val="es-CL"/>
        </w:rPr>
        <w:t>Proyecto</w:t>
      </w:r>
      <w:r w:rsidRPr="006612A5">
        <w:rPr>
          <w:rFonts w:ascii="Times New Roman" w:hAnsi="Times New Roman"/>
          <w:color w:val="000000"/>
          <w:sz w:val="24"/>
          <w:szCs w:val="20"/>
          <w:lang w:val="es-CL"/>
        </w:rPr>
        <w:t xml:space="preserve"> de </w:t>
      </w:r>
      <w:r>
        <w:rPr>
          <w:rFonts w:ascii="Times New Roman" w:hAnsi="Times New Roman"/>
          <w:color w:val="000000"/>
          <w:sz w:val="24"/>
          <w:szCs w:val="20"/>
          <w:lang w:val="es-CL"/>
        </w:rPr>
        <w:t>36 meses</w:t>
      </w:r>
      <w:r w:rsidRPr="006612A5">
        <w:rPr>
          <w:rFonts w:ascii="Times New Roman" w:hAnsi="Times New Roman"/>
          <w:color w:val="000000"/>
          <w:sz w:val="24"/>
          <w:szCs w:val="20"/>
          <w:lang w:val="es-CL"/>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58"/>
        <w:gridCol w:w="1710"/>
        <w:gridCol w:w="1170"/>
        <w:gridCol w:w="1170"/>
        <w:gridCol w:w="1440"/>
      </w:tblGrid>
      <w:tr w:rsidR="00125933" w:rsidRPr="006A2A4B" w:rsidTr="006A2A4B">
        <w:tc>
          <w:tcPr>
            <w:tcW w:w="4158" w:type="dxa"/>
            <w:shd w:val="clear" w:color="auto" w:fill="92D050"/>
          </w:tcPr>
          <w:p w:rsidR="00125933" w:rsidRPr="006A2A4B" w:rsidRDefault="00125933" w:rsidP="006A2A4B">
            <w:pPr>
              <w:tabs>
                <w:tab w:val="left" w:pos="720"/>
              </w:tabs>
              <w:spacing w:after="0" w:line="240" w:lineRule="auto"/>
              <w:ind w:left="720" w:hanging="720"/>
              <w:jc w:val="center"/>
              <w:rPr>
                <w:rFonts w:ascii="Times New Roman" w:hAnsi="Times New Roman"/>
                <w:b/>
                <w:color w:val="000000"/>
                <w:lang w:val="es-AR"/>
              </w:rPr>
            </w:pPr>
            <w:r w:rsidRPr="006A2A4B">
              <w:rPr>
                <w:rFonts w:ascii="Times New Roman" w:hAnsi="Times New Roman"/>
                <w:b/>
                <w:color w:val="000000"/>
                <w:lang w:val="es-AR"/>
              </w:rPr>
              <w:t>COMPONENTES</w:t>
            </w:r>
          </w:p>
        </w:tc>
        <w:tc>
          <w:tcPr>
            <w:tcW w:w="5490" w:type="dxa"/>
            <w:gridSpan w:val="4"/>
            <w:shd w:val="clear" w:color="auto" w:fill="92D050"/>
          </w:tcPr>
          <w:p w:rsidR="00125933" w:rsidRPr="006A2A4B" w:rsidRDefault="00125933" w:rsidP="006A2A4B">
            <w:pPr>
              <w:tabs>
                <w:tab w:val="left" w:pos="720"/>
              </w:tabs>
              <w:spacing w:after="0" w:line="240" w:lineRule="auto"/>
              <w:ind w:left="720" w:hanging="720"/>
              <w:jc w:val="center"/>
              <w:rPr>
                <w:rFonts w:ascii="Times New Roman" w:hAnsi="Times New Roman"/>
                <w:b/>
                <w:color w:val="000000"/>
                <w:lang w:val="es-AR"/>
              </w:rPr>
            </w:pPr>
            <w:r w:rsidRPr="006A2A4B">
              <w:rPr>
                <w:rFonts w:ascii="Times New Roman" w:hAnsi="Times New Roman"/>
                <w:b/>
                <w:color w:val="000000"/>
                <w:lang w:val="es-AR"/>
              </w:rPr>
              <w:t>FINANCIAMIENTO (US$)</w:t>
            </w:r>
          </w:p>
        </w:tc>
      </w:tr>
      <w:tr w:rsidR="00125933" w:rsidRPr="006A2A4B" w:rsidTr="006A2A4B">
        <w:tc>
          <w:tcPr>
            <w:tcW w:w="4158"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lang w:val="es-AR"/>
              </w:rPr>
            </w:pPr>
          </w:p>
        </w:tc>
        <w:tc>
          <w:tcPr>
            <w:tcW w:w="171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lang w:val="es-AR"/>
              </w:rPr>
            </w:pPr>
            <w:r w:rsidRPr="006A2A4B">
              <w:rPr>
                <w:rFonts w:ascii="Times New Roman" w:hAnsi="Times New Roman"/>
                <w:b/>
                <w:color w:val="000000"/>
                <w:lang w:val="es-AR"/>
              </w:rPr>
              <w:t>FOMIN</w:t>
            </w:r>
          </w:p>
        </w:tc>
        <w:tc>
          <w:tcPr>
            <w:tcW w:w="2340" w:type="dxa"/>
            <w:gridSpan w:val="2"/>
            <w:shd w:val="clear" w:color="auto" w:fill="92D050"/>
          </w:tcPr>
          <w:p w:rsidR="00125933" w:rsidRPr="006A2A4B" w:rsidRDefault="00125933" w:rsidP="006A2A4B">
            <w:pPr>
              <w:tabs>
                <w:tab w:val="left" w:pos="720"/>
              </w:tabs>
              <w:spacing w:after="0" w:line="240" w:lineRule="auto"/>
              <w:ind w:left="720" w:hanging="720"/>
              <w:jc w:val="center"/>
              <w:rPr>
                <w:rFonts w:ascii="Times New Roman" w:hAnsi="Times New Roman"/>
                <w:b/>
                <w:color w:val="000000"/>
                <w:sz w:val="20"/>
                <w:szCs w:val="20"/>
                <w:lang w:val="es-AR"/>
              </w:rPr>
            </w:pPr>
            <w:r w:rsidRPr="006A2A4B">
              <w:rPr>
                <w:rFonts w:ascii="Times New Roman" w:hAnsi="Times New Roman"/>
                <w:b/>
                <w:color w:val="000000"/>
                <w:sz w:val="20"/>
                <w:szCs w:val="20"/>
                <w:lang w:val="es-AR"/>
              </w:rPr>
              <w:t>CONTRAPARTIDA</w:t>
            </w:r>
          </w:p>
        </w:tc>
        <w:tc>
          <w:tcPr>
            <w:tcW w:w="144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lang w:val="es-AR"/>
              </w:rPr>
            </w:pPr>
            <w:r w:rsidRPr="006A2A4B">
              <w:rPr>
                <w:rFonts w:ascii="Times New Roman" w:hAnsi="Times New Roman"/>
                <w:b/>
                <w:color w:val="000000"/>
                <w:lang w:val="es-AR"/>
              </w:rPr>
              <w:t>TOTAL</w:t>
            </w:r>
          </w:p>
        </w:tc>
      </w:tr>
      <w:tr w:rsidR="00125933" w:rsidRPr="006A2A4B" w:rsidTr="006A2A4B">
        <w:tc>
          <w:tcPr>
            <w:tcW w:w="4158"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sz w:val="24"/>
                <w:szCs w:val="20"/>
                <w:lang w:val="es-AR"/>
              </w:rPr>
            </w:pPr>
          </w:p>
        </w:tc>
        <w:tc>
          <w:tcPr>
            <w:tcW w:w="171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sz w:val="24"/>
                <w:szCs w:val="20"/>
                <w:lang w:val="es-AR"/>
              </w:rPr>
            </w:pPr>
          </w:p>
        </w:tc>
        <w:tc>
          <w:tcPr>
            <w:tcW w:w="117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sz w:val="24"/>
                <w:szCs w:val="20"/>
                <w:lang w:val="es-AR"/>
              </w:rPr>
            </w:pPr>
            <w:r w:rsidRPr="006A2A4B">
              <w:rPr>
                <w:rFonts w:ascii="Times New Roman" w:hAnsi="Times New Roman"/>
                <w:b/>
                <w:color w:val="000000"/>
                <w:sz w:val="16"/>
                <w:szCs w:val="16"/>
                <w:lang w:val="es-AR"/>
              </w:rPr>
              <w:t>EFECTIVO</w:t>
            </w:r>
          </w:p>
        </w:tc>
        <w:tc>
          <w:tcPr>
            <w:tcW w:w="117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sz w:val="24"/>
                <w:szCs w:val="20"/>
                <w:lang w:val="es-AR"/>
              </w:rPr>
            </w:pPr>
            <w:r w:rsidRPr="006A2A4B">
              <w:rPr>
                <w:rFonts w:ascii="Times New Roman" w:hAnsi="Times New Roman"/>
                <w:b/>
                <w:color w:val="000000"/>
                <w:sz w:val="16"/>
                <w:szCs w:val="16"/>
                <w:lang w:val="es-AR"/>
              </w:rPr>
              <w:t>ESPECIE</w:t>
            </w:r>
          </w:p>
        </w:tc>
        <w:tc>
          <w:tcPr>
            <w:tcW w:w="1440" w:type="dxa"/>
            <w:shd w:val="clear" w:color="auto" w:fill="92D050"/>
          </w:tcPr>
          <w:p w:rsidR="00125933" w:rsidRPr="006A2A4B" w:rsidRDefault="00125933" w:rsidP="006A2A4B">
            <w:pPr>
              <w:tabs>
                <w:tab w:val="left" w:pos="720"/>
              </w:tabs>
              <w:spacing w:after="0" w:line="240" w:lineRule="auto"/>
              <w:ind w:left="720" w:hanging="720"/>
              <w:jc w:val="both"/>
              <w:rPr>
                <w:rFonts w:ascii="Times New Roman" w:hAnsi="Times New Roman"/>
                <w:b/>
                <w:color w:val="000000"/>
                <w:sz w:val="24"/>
                <w:szCs w:val="20"/>
                <w:lang w:val="es-AR"/>
              </w:rPr>
            </w:pPr>
          </w:p>
        </w:tc>
      </w:tr>
      <w:tr w:rsidR="00125933" w:rsidRPr="006A2A4B" w:rsidTr="006A2A4B">
        <w:tc>
          <w:tcPr>
            <w:tcW w:w="4158" w:type="dxa"/>
          </w:tcPr>
          <w:p w:rsidR="00125933" w:rsidRPr="006A2A4B" w:rsidRDefault="00125933" w:rsidP="006A2A4B">
            <w:pPr>
              <w:tabs>
                <w:tab w:val="left" w:pos="720"/>
              </w:tabs>
              <w:spacing w:after="0" w:line="240" w:lineRule="auto"/>
              <w:ind w:left="720" w:hanging="720"/>
              <w:rPr>
                <w:rFonts w:ascii="Times New Roman" w:hAnsi="Times New Roman"/>
                <w:color w:val="000000"/>
                <w:sz w:val="24"/>
                <w:szCs w:val="20"/>
                <w:lang w:val="es-AR"/>
              </w:rPr>
            </w:pPr>
            <w:r w:rsidRPr="006A2A4B">
              <w:rPr>
                <w:rFonts w:ascii="Times New Roman" w:hAnsi="Times New Roman"/>
                <w:color w:val="000000"/>
                <w:sz w:val="24"/>
                <w:szCs w:val="20"/>
                <w:lang w:val="es-AR"/>
              </w:rPr>
              <w:t>COMPONENTE I</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155,200</w:t>
            </w:r>
          </w:p>
        </w:tc>
        <w:tc>
          <w:tcPr>
            <w:tcW w:w="1170" w:type="dxa"/>
          </w:tcPr>
          <w:p w:rsidR="00125933" w:rsidRPr="006A2A4B" w:rsidRDefault="00B0514F" w:rsidP="00B0514F">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142</w:t>
            </w:r>
            <w:r w:rsidR="00125933">
              <w:rPr>
                <w:rFonts w:ascii="Times New Roman" w:hAnsi="Times New Roman"/>
                <w:color w:val="000000"/>
                <w:sz w:val="24"/>
                <w:szCs w:val="20"/>
                <w:lang w:val="es-AR"/>
              </w:rPr>
              <w:t>,</w:t>
            </w:r>
            <w:r>
              <w:rPr>
                <w:rFonts w:ascii="Times New Roman" w:hAnsi="Times New Roman"/>
                <w:color w:val="000000"/>
                <w:sz w:val="24"/>
                <w:szCs w:val="20"/>
                <w:lang w:val="es-AR"/>
              </w:rPr>
              <w:t>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50,000</w:t>
            </w:r>
          </w:p>
        </w:tc>
        <w:tc>
          <w:tcPr>
            <w:tcW w:w="1440" w:type="dxa"/>
          </w:tcPr>
          <w:p w:rsidR="00125933" w:rsidRPr="006A2A4B" w:rsidRDefault="009A09D9"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3</w:t>
            </w:r>
            <w:r w:rsidR="00B0514F">
              <w:rPr>
                <w:rFonts w:ascii="Times New Roman" w:hAnsi="Times New Roman"/>
                <w:color w:val="000000"/>
                <w:sz w:val="24"/>
                <w:szCs w:val="20"/>
                <w:lang w:val="es-AR"/>
              </w:rPr>
              <w:t>47</w:t>
            </w:r>
            <w:r w:rsidR="00125933">
              <w:rPr>
                <w:rFonts w:ascii="Times New Roman" w:hAnsi="Times New Roman"/>
                <w:color w:val="000000"/>
                <w:sz w:val="24"/>
                <w:szCs w:val="20"/>
                <w:lang w:val="es-AR"/>
              </w:rPr>
              <w:t>,200</w:t>
            </w:r>
          </w:p>
        </w:tc>
      </w:tr>
      <w:tr w:rsidR="00125933" w:rsidRPr="006A2A4B" w:rsidTr="006A2A4B">
        <w:tc>
          <w:tcPr>
            <w:tcW w:w="4158" w:type="dxa"/>
          </w:tcPr>
          <w:p w:rsidR="00125933" w:rsidRPr="006A2A4B" w:rsidRDefault="00125933" w:rsidP="006A2A4B">
            <w:pPr>
              <w:tabs>
                <w:tab w:val="left" w:pos="720"/>
              </w:tabs>
              <w:spacing w:after="0" w:line="240" w:lineRule="auto"/>
              <w:ind w:left="720" w:hanging="720"/>
              <w:rPr>
                <w:rFonts w:ascii="Times New Roman" w:hAnsi="Times New Roman"/>
                <w:color w:val="000000"/>
                <w:sz w:val="24"/>
                <w:szCs w:val="20"/>
                <w:lang w:val="es-AR"/>
              </w:rPr>
            </w:pPr>
            <w:r w:rsidRPr="006A2A4B">
              <w:rPr>
                <w:rFonts w:ascii="Times New Roman" w:hAnsi="Times New Roman"/>
                <w:color w:val="000000"/>
                <w:sz w:val="24"/>
                <w:szCs w:val="20"/>
                <w:lang w:val="es-AR"/>
              </w:rPr>
              <w:t>COMPONENTE II</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160,000</w:t>
            </w:r>
          </w:p>
        </w:tc>
        <w:tc>
          <w:tcPr>
            <w:tcW w:w="1170" w:type="dxa"/>
          </w:tcPr>
          <w:p w:rsidR="00125933" w:rsidRPr="006A2A4B" w:rsidRDefault="00B0514F"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6</w:t>
            </w:r>
            <w:r w:rsidR="00125933">
              <w:rPr>
                <w:rFonts w:ascii="Times New Roman" w:hAnsi="Times New Roman"/>
                <w:color w:val="000000"/>
                <w:sz w:val="24"/>
                <w:szCs w:val="20"/>
                <w:lang w:val="es-AR"/>
              </w:rPr>
              <w:t>,000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35,000</w:t>
            </w:r>
          </w:p>
        </w:tc>
        <w:tc>
          <w:tcPr>
            <w:tcW w:w="1440" w:type="dxa"/>
          </w:tcPr>
          <w:p w:rsidR="00125933" w:rsidRPr="006A2A4B" w:rsidRDefault="00B0514F" w:rsidP="00B0514F">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201</w:t>
            </w:r>
            <w:r w:rsidR="00125933">
              <w:rPr>
                <w:rFonts w:ascii="Times New Roman" w:hAnsi="Times New Roman"/>
                <w:color w:val="000000"/>
                <w:sz w:val="24"/>
                <w:szCs w:val="20"/>
                <w:lang w:val="es-AR"/>
              </w:rPr>
              <w:t>,000</w:t>
            </w:r>
          </w:p>
        </w:tc>
      </w:tr>
      <w:tr w:rsidR="00125933" w:rsidRPr="006A2A4B" w:rsidTr="006A2A4B">
        <w:tc>
          <w:tcPr>
            <w:tcW w:w="4158" w:type="dxa"/>
          </w:tcPr>
          <w:p w:rsidR="00125933" w:rsidRPr="006A2A4B" w:rsidRDefault="00125933" w:rsidP="006A2A4B">
            <w:pPr>
              <w:tabs>
                <w:tab w:val="left" w:pos="720"/>
              </w:tabs>
              <w:spacing w:after="0" w:line="240" w:lineRule="auto"/>
              <w:ind w:left="720" w:hanging="720"/>
              <w:rPr>
                <w:rFonts w:ascii="Times New Roman" w:hAnsi="Times New Roman"/>
                <w:color w:val="000000"/>
                <w:sz w:val="24"/>
                <w:szCs w:val="20"/>
                <w:lang w:val="es-AR"/>
              </w:rPr>
            </w:pPr>
            <w:r w:rsidRPr="006A2A4B">
              <w:rPr>
                <w:rFonts w:ascii="Times New Roman" w:hAnsi="Times New Roman"/>
                <w:color w:val="000000"/>
                <w:sz w:val="24"/>
                <w:szCs w:val="20"/>
                <w:lang w:val="es-AR"/>
              </w:rPr>
              <w:t>COMPONENTE III</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w:t>
            </w:r>
            <w:r w:rsidR="00317776">
              <w:rPr>
                <w:rFonts w:ascii="Times New Roman" w:hAnsi="Times New Roman"/>
                <w:color w:val="000000"/>
                <w:sz w:val="24"/>
                <w:szCs w:val="20"/>
                <w:lang w:val="es-AR"/>
              </w:rPr>
              <w:t>5</w:t>
            </w:r>
            <w:r>
              <w:rPr>
                <w:rFonts w:ascii="Times New Roman" w:hAnsi="Times New Roman"/>
                <w:color w:val="000000"/>
                <w:sz w:val="24"/>
                <w:szCs w:val="20"/>
                <w:lang w:val="es-AR"/>
              </w:rPr>
              <w:t>,000</w:t>
            </w:r>
          </w:p>
        </w:tc>
        <w:tc>
          <w:tcPr>
            <w:tcW w:w="1170" w:type="dxa"/>
          </w:tcPr>
          <w:p w:rsidR="00125933" w:rsidRPr="006A2A4B" w:rsidRDefault="00B0514F"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25,000</w:t>
            </w:r>
          </w:p>
        </w:tc>
        <w:tc>
          <w:tcPr>
            <w:tcW w:w="1440" w:type="dxa"/>
          </w:tcPr>
          <w:p w:rsidR="00125933" w:rsidRPr="006A2A4B" w:rsidRDefault="00B0514F"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50</w:t>
            </w:r>
            <w:r w:rsidR="00125933">
              <w:rPr>
                <w:rFonts w:ascii="Times New Roman" w:hAnsi="Times New Roman"/>
                <w:color w:val="000000"/>
                <w:sz w:val="24"/>
                <w:szCs w:val="20"/>
                <w:lang w:val="es-AR"/>
              </w:rPr>
              <w:t>,000</w:t>
            </w:r>
          </w:p>
        </w:tc>
      </w:tr>
      <w:tr w:rsidR="00125933" w:rsidRPr="006A2A4B" w:rsidTr="006A2A4B">
        <w:tc>
          <w:tcPr>
            <w:tcW w:w="4158" w:type="dxa"/>
          </w:tcPr>
          <w:p w:rsidR="00125933" w:rsidRPr="00D94F7F" w:rsidRDefault="008A36F1" w:rsidP="006A2A4B">
            <w:pPr>
              <w:tabs>
                <w:tab w:val="left" w:pos="720"/>
              </w:tabs>
              <w:spacing w:after="0" w:line="240" w:lineRule="auto"/>
              <w:ind w:left="720" w:hanging="720"/>
              <w:rPr>
                <w:rFonts w:ascii="Times New Roman" w:hAnsi="Times New Roman"/>
                <w:sz w:val="24"/>
                <w:szCs w:val="24"/>
              </w:rPr>
            </w:pPr>
            <w:proofErr w:type="spellStart"/>
            <w:r>
              <w:rPr>
                <w:rFonts w:ascii="Times New Roman" w:hAnsi="Times New Roman"/>
                <w:sz w:val="24"/>
                <w:szCs w:val="24"/>
              </w:rPr>
              <w:t>Administraci</w:t>
            </w:r>
            <w:r>
              <w:rPr>
                <w:rFonts w:ascii="Times New Roman" w:hAnsi="Times New Roman"/>
                <w:sz w:val="24"/>
                <w:szCs w:val="24"/>
                <w:lang w:val="es-ES_tradnl"/>
              </w:rPr>
              <w:t>ó</w:t>
            </w:r>
            <w:proofErr w:type="spellEnd"/>
            <w:r w:rsidR="00125933" w:rsidRPr="00D94F7F">
              <w:rPr>
                <w:rFonts w:ascii="Times New Roman" w:hAnsi="Times New Roman"/>
                <w:sz w:val="24"/>
                <w:szCs w:val="24"/>
              </w:rPr>
              <w:t xml:space="preserve">n del </w:t>
            </w:r>
            <w:r w:rsidR="001C17DB">
              <w:rPr>
                <w:rFonts w:ascii="Times New Roman" w:hAnsi="Times New Roman"/>
                <w:sz w:val="24"/>
                <w:szCs w:val="24"/>
              </w:rPr>
              <w:t>Proyecto</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100,000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7,000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30,000</w:t>
            </w:r>
          </w:p>
        </w:tc>
        <w:tc>
          <w:tcPr>
            <w:tcW w:w="144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137,000</w:t>
            </w:r>
          </w:p>
        </w:tc>
      </w:tr>
      <w:tr w:rsidR="00125933" w:rsidRPr="002D4655" w:rsidTr="006A2A4B">
        <w:tc>
          <w:tcPr>
            <w:tcW w:w="4158" w:type="dxa"/>
          </w:tcPr>
          <w:p w:rsidR="00125933" w:rsidRPr="00D94F7F" w:rsidRDefault="00B03100" w:rsidP="008B0DE6">
            <w:pPr>
              <w:tabs>
                <w:tab w:val="left" w:pos="720"/>
              </w:tabs>
              <w:spacing w:after="0" w:line="240" w:lineRule="auto"/>
              <w:ind w:left="720" w:hanging="720"/>
              <w:rPr>
                <w:rFonts w:ascii="Times New Roman" w:hAnsi="Times New Roman"/>
                <w:sz w:val="24"/>
                <w:szCs w:val="24"/>
                <w:lang w:val="es-ES_tradnl"/>
              </w:rPr>
            </w:pPr>
            <w:r w:rsidRPr="00D94F7F">
              <w:rPr>
                <w:rFonts w:ascii="Times New Roman" w:hAnsi="Times New Roman"/>
                <w:sz w:val="24"/>
                <w:szCs w:val="24"/>
                <w:lang w:val="es-ES_tradnl"/>
              </w:rPr>
              <w:t>Línea</w:t>
            </w:r>
            <w:r w:rsidR="00125933" w:rsidRPr="00D94F7F">
              <w:rPr>
                <w:rFonts w:ascii="Times New Roman" w:hAnsi="Times New Roman"/>
                <w:sz w:val="24"/>
                <w:szCs w:val="24"/>
                <w:lang w:val="es-ES_tradnl"/>
              </w:rPr>
              <w:t xml:space="preserve"> de base</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30,000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15,000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44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45,000</w:t>
            </w:r>
          </w:p>
        </w:tc>
      </w:tr>
      <w:tr w:rsidR="00125933" w:rsidRPr="006A2A4B" w:rsidTr="006A2A4B">
        <w:tc>
          <w:tcPr>
            <w:tcW w:w="4158" w:type="dxa"/>
          </w:tcPr>
          <w:p w:rsidR="00125933" w:rsidRPr="00D94F7F" w:rsidRDefault="00993056" w:rsidP="006A2A4B">
            <w:pPr>
              <w:tabs>
                <w:tab w:val="left" w:pos="720"/>
              </w:tabs>
              <w:spacing w:after="0" w:line="240" w:lineRule="auto"/>
              <w:ind w:left="720" w:hanging="720"/>
              <w:rPr>
                <w:rFonts w:ascii="Times New Roman" w:hAnsi="Times New Roman"/>
                <w:sz w:val="24"/>
                <w:szCs w:val="24"/>
              </w:rPr>
            </w:pPr>
            <w:proofErr w:type="spellStart"/>
            <w:r>
              <w:rPr>
                <w:rFonts w:ascii="Times New Roman" w:hAnsi="Times New Roman"/>
                <w:sz w:val="24"/>
                <w:szCs w:val="24"/>
              </w:rPr>
              <w:t>Revisiones</w:t>
            </w:r>
            <w:proofErr w:type="spellEnd"/>
            <w:r>
              <w:rPr>
                <w:rFonts w:ascii="Times New Roman" w:hAnsi="Times New Roman"/>
                <w:sz w:val="24"/>
                <w:szCs w:val="24"/>
              </w:rPr>
              <w:t xml:space="preserve"> ex post</w:t>
            </w:r>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12,000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170" w:type="dxa"/>
          </w:tcPr>
          <w:p w:rsidR="00125933" w:rsidRPr="006A2A4B" w:rsidRDefault="00125933" w:rsidP="00553712">
            <w:pPr>
              <w:tabs>
                <w:tab w:val="left" w:pos="720"/>
              </w:tabs>
              <w:spacing w:after="0" w:line="240" w:lineRule="auto"/>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44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12,000</w:t>
            </w:r>
          </w:p>
        </w:tc>
      </w:tr>
      <w:tr w:rsidR="00125933" w:rsidRPr="006A2A4B" w:rsidTr="006A2A4B">
        <w:tc>
          <w:tcPr>
            <w:tcW w:w="4158" w:type="dxa"/>
          </w:tcPr>
          <w:p w:rsidR="00125933" w:rsidRPr="00D94F7F" w:rsidRDefault="00125933" w:rsidP="006A2A4B">
            <w:pPr>
              <w:tabs>
                <w:tab w:val="left" w:pos="720"/>
              </w:tabs>
              <w:spacing w:after="0" w:line="240" w:lineRule="auto"/>
              <w:ind w:left="720" w:hanging="720"/>
              <w:rPr>
                <w:rFonts w:ascii="Times New Roman" w:hAnsi="Times New Roman"/>
                <w:sz w:val="24"/>
                <w:szCs w:val="24"/>
              </w:rPr>
            </w:pPr>
            <w:proofErr w:type="spellStart"/>
            <w:r w:rsidRPr="00D94F7F">
              <w:rPr>
                <w:rFonts w:ascii="Times New Roman" w:hAnsi="Times New Roman"/>
                <w:sz w:val="24"/>
                <w:szCs w:val="24"/>
              </w:rPr>
              <w:t>Imprevistos</w:t>
            </w:r>
            <w:proofErr w:type="spellEnd"/>
          </w:p>
        </w:tc>
        <w:tc>
          <w:tcPr>
            <w:tcW w:w="171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44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10,000</w:t>
            </w:r>
          </w:p>
        </w:tc>
      </w:tr>
      <w:tr w:rsidR="00125933" w:rsidRPr="009F6A56" w:rsidTr="006A2A4B">
        <w:tc>
          <w:tcPr>
            <w:tcW w:w="4158" w:type="dxa"/>
          </w:tcPr>
          <w:p w:rsidR="00125933" w:rsidRPr="009F6A56" w:rsidRDefault="00125933" w:rsidP="006A2A4B">
            <w:pPr>
              <w:tabs>
                <w:tab w:val="left" w:pos="720"/>
              </w:tabs>
              <w:spacing w:after="0" w:line="240" w:lineRule="auto"/>
              <w:ind w:left="720" w:hanging="720"/>
              <w:rPr>
                <w:rFonts w:ascii="Times New Roman" w:hAnsi="Times New Roman"/>
                <w:b/>
                <w:sz w:val="24"/>
                <w:szCs w:val="24"/>
              </w:rPr>
            </w:pPr>
            <w:r w:rsidRPr="009F6A56">
              <w:rPr>
                <w:rFonts w:ascii="Times New Roman" w:hAnsi="Times New Roman"/>
                <w:b/>
                <w:sz w:val="24"/>
                <w:szCs w:val="24"/>
              </w:rPr>
              <w:t>Subtotal</w:t>
            </w:r>
          </w:p>
        </w:tc>
        <w:tc>
          <w:tcPr>
            <w:tcW w:w="1710" w:type="dxa"/>
          </w:tcPr>
          <w:p w:rsidR="00125933" w:rsidRPr="009F6A56" w:rsidRDefault="00125933" w:rsidP="006A2A4B">
            <w:pPr>
              <w:tabs>
                <w:tab w:val="left" w:pos="720"/>
              </w:tabs>
              <w:spacing w:after="0" w:line="240" w:lineRule="auto"/>
              <w:ind w:left="720" w:hanging="720"/>
              <w:jc w:val="center"/>
              <w:rPr>
                <w:rFonts w:ascii="Times New Roman" w:hAnsi="Times New Roman"/>
                <w:b/>
                <w:color w:val="000000"/>
                <w:sz w:val="24"/>
                <w:szCs w:val="20"/>
                <w:lang w:val="es-AR"/>
              </w:rPr>
            </w:pPr>
            <w:r w:rsidRPr="009F6A56">
              <w:rPr>
                <w:rFonts w:ascii="Times New Roman" w:hAnsi="Times New Roman"/>
                <w:b/>
                <w:color w:val="000000"/>
                <w:sz w:val="24"/>
                <w:szCs w:val="20"/>
                <w:lang w:val="es-AR"/>
              </w:rPr>
              <w:t>4</w:t>
            </w:r>
            <w:r w:rsidR="00317776">
              <w:rPr>
                <w:rFonts w:ascii="Times New Roman" w:hAnsi="Times New Roman"/>
                <w:b/>
                <w:color w:val="000000"/>
                <w:sz w:val="24"/>
                <w:szCs w:val="20"/>
                <w:lang w:val="es-AR"/>
              </w:rPr>
              <w:t>82</w:t>
            </w:r>
            <w:r w:rsidRPr="009F6A56">
              <w:rPr>
                <w:rFonts w:ascii="Times New Roman" w:hAnsi="Times New Roman"/>
                <w:b/>
                <w:color w:val="000000"/>
                <w:sz w:val="24"/>
                <w:szCs w:val="20"/>
                <w:lang w:val="es-AR"/>
              </w:rPr>
              <w:t>,200</w:t>
            </w:r>
          </w:p>
        </w:tc>
        <w:tc>
          <w:tcPr>
            <w:tcW w:w="1170" w:type="dxa"/>
          </w:tcPr>
          <w:p w:rsidR="00125933" w:rsidRPr="009F6A56" w:rsidRDefault="008B0DE6" w:rsidP="008B0DE6">
            <w:pPr>
              <w:tabs>
                <w:tab w:val="left" w:pos="720"/>
              </w:tabs>
              <w:spacing w:after="0" w:line="240" w:lineRule="auto"/>
              <w:ind w:left="720" w:hanging="720"/>
              <w:jc w:val="center"/>
              <w:rPr>
                <w:rFonts w:ascii="Times New Roman" w:hAnsi="Times New Roman"/>
                <w:b/>
                <w:color w:val="000000"/>
                <w:sz w:val="24"/>
                <w:szCs w:val="20"/>
                <w:lang w:val="es-AR"/>
              </w:rPr>
            </w:pPr>
            <w:r w:rsidRPr="009F6A56">
              <w:rPr>
                <w:rFonts w:ascii="Times New Roman" w:hAnsi="Times New Roman"/>
                <w:b/>
                <w:color w:val="000000"/>
                <w:sz w:val="24"/>
                <w:szCs w:val="20"/>
                <w:lang w:val="es-AR"/>
              </w:rPr>
              <w:t>1</w:t>
            </w:r>
            <w:r>
              <w:rPr>
                <w:rFonts w:ascii="Times New Roman" w:hAnsi="Times New Roman"/>
                <w:b/>
                <w:color w:val="000000"/>
                <w:sz w:val="24"/>
                <w:szCs w:val="20"/>
                <w:lang w:val="es-AR"/>
              </w:rPr>
              <w:t>80</w:t>
            </w:r>
            <w:r w:rsidR="00125933" w:rsidRPr="009F6A56">
              <w:rPr>
                <w:rFonts w:ascii="Times New Roman" w:hAnsi="Times New Roman"/>
                <w:b/>
                <w:color w:val="000000"/>
                <w:sz w:val="24"/>
                <w:szCs w:val="20"/>
                <w:lang w:val="es-AR"/>
              </w:rPr>
              <w:t>,000</w:t>
            </w:r>
          </w:p>
        </w:tc>
        <w:tc>
          <w:tcPr>
            <w:tcW w:w="1170" w:type="dxa"/>
          </w:tcPr>
          <w:p w:rsidR="00125933" w:rsidRPr="009F6A56" w:rsidRDefault="00125933" w:rsidP="006A2A4B">
            <w:pPr>
              <w:tabs>
                <w:tab w:val="left" w:pos="720"/>
              </w:tabs>
              <w:spacing w:after="0" w:line="240" w:lineRule="auto"/>
              <w:ind w:left="720" w:hanging="720"/>
              <w:jc w:val="center"/>
              <w:rPr>
                <w:rFonts w:ascii="Times New Roman" w:hAnsi="Times New Roman"/>
                <w:b/>
                <w:color w:val="000000"/>
                <w:sz w:val="24"/>
                <w:szCs w:val="20"/>
                <w:lang w:val="es-AR"/>
              </w:rPr>
            </w:pPr>
            <w:r w:rsidRPr="009F6A56">
              <w:rPr>
                <w:rFonts w:ascii="Times New Roman" w:hAnsi="Times New Roman"/>
                <w:b/>
                <w:color w:val="000000"/>
                <w:sz w:val="24"/>
                <w:szCs w:val="20"/>
                <w:lang w:val="es-AR"/>
              </w:rPr>
              <w:t>140,000</w:t>
            </w:r>
          </w:p>
        </w:tc>
        <w:tc>
          <w:tcPr>
            <w:tcW w:w="1440" w:type="dxa"/>
          </w:tcPr>
          <w:p w:rsidR="00125933" w:rsidRPr="009F6A56" w:rsidRDefault="008B0DE6" w:rsidP="008B0DE6">
            <w:pPr>
              <w:tabs>
                <w:tab w:val="left" w:pos="720"/>
              </w:tabs>
              <w:spacing w:after="0" w:line="240" w:lineRule="auto"/>
              <w:ind w:left="720" w:hanging="720"/>
              <w:jc w:val="center"/>
              <w:rPr>
                <w:rFonts w:ascii="Times New Roman" w:hAnsi="Times New Roman"/>
                <w:b/>
                <w:color w:val="000000"/>
                <w:sz w:val="24"/>
                <w:szCs w:val="20"/>
                <w:lang w:val="es-AR"/>
              </w:rPr>
            </w:pPr>
            <w:r w:rsidRPr="009F6A56">
              <w:rPr>
                <w:rFonts w:ascii="Times New Roman" w:hAnsi="Times New Roman"/>
                <w:b/>
                <w:color w:val="000000"/>
                <w:sz w:val="24"/>
                <w:szCs w:val="20"/>
                <w:lang w:val="es-AR"/>
              </w:rPr>
              <w:t>8</w:t>
            </w:r>
            <w:r>
              <w:rPr>
                <w:rFonts w:ascii="Times New Roman" w:hAnsi="Times New Roman"/>
                <w:b/>
                <w:color w:val="000000"/>
                <w:sz w:val="24"/>
                <w:szCs w:val="20"/>
                <w:lang w:val="es-AR"/>
              </w:rPr>
              <w:t>02</w:t>
            </w:r>
            <w:r w:rsidR="00125933" w:rsidRPr="009F6A56">
              <w:rPr>
                <w:rFonts w:ascii="Times New Roman" w:hAnsi="Times New Roman"/>
                <w:b/>
                <w:color w:val="000000"/>
                <w:sz w:val="24"/>
                <w:szCs w:val="20"/>
                <w:lang w:val="es-AR"/>
              </w:rPr>
              <w:t>,200</w:t>
            </w:r>
          </w:p>
        </w:tc>
      </w:tr>
      <w:tr w:rsidR="00125933" w:rsidRPr="002D4655" w:rsidTr="006A2A4B">
        <w:tc>
          <w:tcPr>
            <w:tcW w:w="4158" w:type="dxa"/>
          </w:tcPr>
          <w:p w:rsidR="00125933" w:rsidRPr="00D94F7F" w:rsidRDefault="00125933" w:rsidP="006A2A4B">
            <w:pPr>
              <w:tabs>
                <w:tab w:val="left" w:pos="720"/>
              </w:tabs>
              <w:spacing w:after="0" w:line="240" w:lineRule="auto"/>
              <w:ind w:left="720" w:hanging="720"/>
              <w:rPr>
                <w:rFonts w:ascii="Times New Roman" w:hAnsi="Times New Roman"/>
                <w:sz w:val="24"/>
                <w:szCs w:val="24"/>
                <w:lang w:val="es-ES_tradnl"/>
              </w:rPr>
            </w:pPr>
            <w:r w:rsidRPr="00D94F7F">
              <w:rPr>
                <w:rFonts w:ascii="Times New Roman" w:hAnsi="Times New Roman"/>
                <w:sz w:val="24"/>
                <w:szCs w:val="24"/>
                <w:lang w:val="es-ES_tradnl"/>
              </w:rPr>
              <w:t>Cuenta de Evaluación de Impacto (5%)</w:t>
            </w:r>
          </w:p>
        </w:tc>
        <w:tc>
          <w:tcPr>
            <w:tcW w:w="1710" w:type="dxa"/>
          </w:tcPr>
          <w:p w:rsidR="00125933" w:rsidRPr="006A2A4B" w:rsidRDefault="00125933" w:rsidP="008B0DE6">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2</w:t>
            </w:r>
            <w:r w:rsidR="008B0DE6">
              <w:rPr>
                <w:rFonts w:ascii="Times New Roman" w:hAnsi="Times New Roman"/>
                <w:color w:val="000000"/>
                <w:sz w:val="24"/>
                <w:szCs w:val="20"/>
                <w:lang w:val="es-AR"/>
              </w:rPr>
              <w:t>4</w:t>
            </w:r>
            <w:r>
              <w:rPr>
                <w:rFonts w:ascii="Times New Roman" w:hAnsi="Times New Roman"/>
                <w:color w:val="000000"/>
                <w:sz w:val="24"/>
                <w:szCs w:val="20"/>
                <w:lang w:val="es-AR"/>
              </w:rPr>
              <w:t>,</w:t>
            </w:r>
            <w:r w:rsidR="008B0DE6">
              <w:rPr>
                <w:rFonts w:ascii="Times New Roman" w:hAnsi="Times New Roman"/>
                <w:color w:val="000000"/>
                <w:sz w:val="24"/>
                <w:szCs w:val="20"/>
                <w:lang w:val="es-AR"/>
              </w:rPr>
              <w:t>11</w:t>
            </w:r>
            <w:r>
              <w:rPr>
                <w:rFonts w:ascii="Times New Roman" w:hAnsi="Times New Roman"/>
                <w:color w:val="000000"/>
                <w:sz w:val="24"/>
                <w:szCs w:val="20"/>
                <w:lang w:val="es-AR"/>
              </w:rPr>
              <w:t>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44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2</w:t>
            </w:r>
            <w:r w:rsidR="008B0DE6">
              <w:rPr>
                <w:rFonts w:ascii="Times New Roman" w:hAnsi="Times New Roman"/>
                <w:color w:val="000000"/>
                <w:sz w:val="24"/>
                <w:szCs w:val="20"/>
                <w:lang w:val="es-AR"/>
              </w:rPr>
              <w:t>4</w:t>
            </w:r>
            <w:r>
              <w:rPr>
                <w:rFonts w:ascii="Times New Roman" w:hAnsi="Times New Roman"/>
                <w:color w:val="000000"/>
                <w:sz w:val="24"/>
                <w:szCs w:val="20"/>
                <w:lang w:val="es-AR"/>
              </w:rPr>
              <w:t>,</w:t>
            </w:r>
            <w:r w:rsidR="008B0DE6">
              <w:rPr>
                <w:rFonts w:ascii="Times New Roman" w:hAnsi="Times New Roman"/>
                <w:color w:val="000000"/>
                <w:sz w:val="24"/>
                <w:szCs w:val="20"/>
                <w:lang w:val="es-AR"/>
              </w:rPr>
              <w:t>11</w:t>
            </w:r>
            <w:r>
              <w:rPr>
                <w:rFonts w:ascii="Times New Roman" w:hAnsi="Times New Roman"/>
                <w:color w:val="000000"/>
                <w:sz w:val="24"/>
                <w:szCs w:val="20"/>
                <w:lang w:val="es-AR"/>
              </w:rPr>
              <w:t>0</w:t>
            </w:r>
          </w:p>
        </w:tc>
      </w:tr>
      <w:tr w:rsidR="00125933" w:rsidRPr="006A2A4B" w:rsidTr="006A2A4B">
        <w:tc>
          <w:tcPr>
            <w:tcW w:w="4158" w:type="dxa"/>
          </w:tcPr>
          <w:p w:rsidR="00125933" w:rsidRPr="00D94F7F" w:rsidRDefault="00125933" w:rsidP="006A2A4B">
            <w:pPr>
              <w:tabs>
                <w:tab w:val="left" w:pos="720"/>
              </w:tabs>
              <w:ind w:left="720" w:hanging="720"/>
              <w:rPr>
                <w:rFonts w:ascii="Times New Roman" w:hAnsi="Times New Roman"/>
                <w:sz w:val="24"/>
                <w:szCs w:val="24"/>
                <w:lang w:val="es-ES_tradnl"/>
              </w:rPr>
            </w:pPr>
            <w:r w:rsidRPr="00D94F7F">
              <w:rPr>
                <w:rFonts w:ascii="Times New Roman" w:hAnsi="Times New Roman"/>
                <w:sz w:val="24"/>
                <w:szCs w:val="24"/>
                <w:lang w:val="es-ES_tradnl"/>
              </w:rPr>
              <w:t>Cuenta de la agenda</w:t>
            </w:r>
          </w:p>
        </w:tc>
        <w:tc>
          <w:tcPr>
            <w:tcW w:w="1710" w:type="dxa"/>
          </w:tcPr>
          <w:p w:rsidR="00125933" w:rsidRPr="006A2A4B" w:rsidRDefault="008B0DE6"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w:t>
            </w:r>
            <w:r w:rsidR="00125933">
              <w:rPr>
                <w:rFonts w:ascii="Times New Roman" w:hAnsi="Times New Roman"/>
                <w:color w:val="000000"/>
                <w:sz w:val="24"/>
                <w:szCs w:val="20"/>
                <w:lang w:val="es-AR"/>
              </w:rPr>
              <w:t>,000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170" w:type="dxa"/>
          </w:tcPr>
          <w:p w:rsidR="00125933" w:rsidRPr="006A2A4B" w:rsidRDefault="00125933"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0</w:t>
            </w:r>
          </w:p>
        </w:tc>
        <w:tc>
          <w:tcPr>
            <w:tcW w:w="1440" w:type="dxa"/>
          </w:tcPr>
          <w:p w:rsidR="00125933" w:rsidRPr="006A2A4B" w:rsidRDefault="008B0DE6" w:rsidP="006A2A4B">
            <w:pPr>
              <w:tabs>
                <w:tab w:val="left" w:pos="720"/>
              </w:tabs>
              <w:spacing w:after="0" w:line="240" w:lineRule="auto"/>
              <w:ind w:left="720" w:hanging="720"/>
              <w:jc w:val="center"/>
              <w:rPr>
                <w:rFonts w:ascii="Times New Roman" w:hAnsi="Times New Roman"/>
                <w:color w:val="000000"/>
                <w:sz w:val="24"/>
                <w:szCs w:val="20"/>
                <w:lang w:val="es-AR"/>
              </w:rPr>
            </w:pPr>
            <w:r>
              <w:rPr>
                <w:rFonts w:ascii="Times New Roman" w:hAnsi="Times New Roman"/>
                <w:color w:val="000000"/>
                <w:sz w:val="24"/>
                <w:szCs w:val="20"/>
                <w:lang w:val="es-AR"/>
              </w:rPr>
              <w:t>10</w:t>
            </w:r>
            <w:r w:rsidR="00125933">
              <w:rPr>
                <w:rFonts w:ascii="Times New Roman" w:hAnsi="Times New Roman"/>
                <w:color w:val="000000"/>
                <w:sz w:val="24"/>
                <w:szCs w:val="20"/>
                <w:lang w:val="es-AR"/>
              </w:rPr>
              <w:t>,000</w:t>
            </w:r>
          </w:p>
        </w:tc>
      </w:tr>
      <w:tr w:rsidR="00125933" w:rsidRPr="00E568FF" w:rsidTr="006A2A4B">
        <w:tc>
          <w:tcPr>
            <w:tcW w:w="4158" w:type="dxa"/>
          </w:tcPr>
          <w:p w:rsidR="00125933" w:rsidRPr="00E568FF" w:rsidRDefault="00125933" w:rsidP="006A2A4B">
            <w:pPr>
              <w:tabs>
                <w:tab w:val="left" w:pos="720"/>
              </w:tabs>
              <w:spacing w:after="0" w:line="240" w:lineRule="auto"/>
              <w:ind w:left="720" w:hanging="720"/>
              <w:jc w:val="both"/>
              <w:rPr>
                <w:rFonts w:ascii="Times New Roman" w:hAnsi="Times New Roman"/>
                <w:b/>
                <w:color w:val="000000"/>
                <w:lang w:val="es-AR"/>
              </w:rPr>
            </w:pPr>
            <w:r w:rsidRPr="00E568FF">
              <w:rPr>
                <w:rFonts w:ascii="Times New Roman" w:hAnsi="Times New Roman"/>
                <w:b/>
                <w:color w:val="000000"/>
                <w:lang w:val="es-AR"/>
              </w:rPr>
              <w:t>TOTAL</w:t>
            </w:r>
          </w:p>
        </w:tc>
        <w:tc>
          <w:tcPr>
            <w:tcW w:w="1710" w:type="dxa"/>
          </w:tcPr>
          <w:p w:rsidR="00125933" w:rsidRPr="00B03100" w:rsidRDefault="00125933" w:rsidP="008B0DE6">
            <w:pPr>
              <w:tabs>
                <w:tab w:val="left" w:pos="720"/>
              </w:tabs>
              <w:ind w:left="720" w:hanging="720"/>
              <w:jc w:val="center"/>
              <w:rPr>
                <w:rFonts w:ascii="Times New Roman" w:hAnsi="Times New Roman"/>
                <w:b/>
                <w:color w:val="000000"/>
                <w:sz w:val="24"/>
                <w:szCs w:val="20"/>
                <w:lang w:val="es-AR"/>
              </w:rPr>
            </w:pPr>
            <w:r w:rsidRPr="00B03100">
              <w:rPr>
                <w:rFonts w:ascii="Times New Roman" w:hAnsi="Times New Roman"/>
                <w:b/>
                <w:color w:val="000000"/>
                <w:sz w:val="24"/>
                <w:szCs w:val="20"/>
                <w:lang w:val="es-AR"/>
              </w:rPr>
              <w:t>5</w:t>
            </w:r>
            <w:r w:rsidR="00317776">
              <w:rPr>
                <w:rFonts w:ascii="Times New Roman" w:hAnsi="Times New Roman"/>
                <w:b/>
                <w:color w:val="000000"/>
                <w:sz w:val="24"/>
                <w:szCs w:val="20"/>
                <w:lang w:val="es-AR"/>
              </w:rPr>
              <w:t>1</w:t>
            </w:r>
            <w:r w:rsidR="008B0DE6">
              <w:rPr>
                <w:rFonts w:ascii="Times New Roman" w:hAnsi="Times New Roman"/>
                <w:b/>
                <w:color w:val="000000"/>
                <w:sz w:val="24"/>
                <w:szCs w:val="20"/>
                <w:lang w:val="es-AR"/>
              </w:rPr>
              <w:t>6</w:t>
            </w:r>
            <w:r w:rsidRPr="00B03100">
              <w:rPr>
                <w:rFonts w:ascii="Times New Roman" w:hAnsi="Times New Roman"/>
                <w:b/>
                <w:color w:val="000000"/>
                <w:sz w:val="24"/>
                <w:szCs w:val="20"/>
                <w:lang w:val="es-AR"/>
              </w:rPr>
              <w:t>,</w:t>
            </w:r>
            <w:r w:rsidR="008B0DE6">
              <w:rPr>
                <w:rFonts w:ascii="Times New Roman" w:hAnsi="Times New Roman"/>
                <w:b/>
                <w:color w:val="000000"/>
                <w:sz w:val="24"/>
                <w:szCs w:val="20"/>
                <w:lang w:val="es-AR"/>
              </w:rPr>
              <w:t xml:space="preserve">310 </w:t>
            </w:r>
            <w:r w:rsidR="00B0514F">
              <w:rPr>
                <w:rFonts w:ascii="Times New Roman" w:hAnsi="Times New Roman"/>
                <w:b/>
                <w:color w:val="000000"/>
                <w:sz w:val="24"/>
                <w:szCs w:val="20"/>
                <w:lang w:val="es-AR"/>
              </w:rPr>
              <w:t>(62%)</w:t>
            </w:r>
          </w:p>
        </w:tc>
        <w:tc>
          <w:tcPr>
            <w:tcW w:w="1170" w:type="dxa"/>
          </w:tcPr>
          <w:p w:rsidR="00125933" w:rsidRPr="00B03100" w:rsidRDefault="00B0514F" w:rsidP="00B0514F">
            <w:pPr>
              <w:tabs>
                <w:tab w:val="left" w:pos="720"/>
              </w:tabs>
              <w:ind w:left="720" w:hanging="720"/>
              <w:jc w:val="center"/>
              <w:rPr>
                <w:rFonts w:ascii="Times New Roman" w:hAnsi="Times New Roman"/>
                <w:b/>
                <w:color w:val="000000"/>
                <w:sz w:val="24"/>
                <w:szCs w:val="20"/>
                <w:lang w:val="es-AR"/>
              </w:rPr>
            </w:pPr>
            <w:r>
              <w:rPr>
                <w:rFonts w:ascii="Times New Roman" w:hAnsi="Times New Roman"/>
                <w:b/>
                <w:color w:val="000000"/>
                <w:sz w:val="24"/>
                <w:szCs w:val="20"/>
                <w:lang w:val="es-AR"/>
              </w:rPr>
              <w:t>180</w:t>
            </w:r>
            <w:r w:rsidR="00125933" w:rsidRPr="00B03100">
              <w:rPr>
                <w:rFonts w:ascii="Times New Roman" w:hAnsi="Times New Roman"/>
                <w:b/>
                <w:color w:val="000000"/>
                <w:sz w:val="24"/>
                <w:szCs w:val="20"/>
                <w:lang w:val="es-AR"/>
              </w:rPr>
              <w:t>,000</w:t>
            </w:r>
            <w:r>
              <w:rPr>
                <w:rFonts w:ascii="Times New Roman" w:hAnsi="Times New Roman"/>
                <w:b/>
                <w:color w:val="000000"/>
                <w:sz w:val="24"/>
                <w:szCs w:val="20"/>
                <w:lang w:val="es-AR"/>
              </w:rPr>
              <w:t xml:space="preserve"> (22%)</w:t>
            </w:r>
          </w:p>
        </w:tc>
        <w:tc>
          <w:tcPr>
            <w:tcW w:w="1170" w:type="dxa"/>
          </w:tcPr>
          <w:p w:rsidR="00125933" w:rsidRPr="00B03100" w:rsidRDefault="00125933" w:rsidP="006A2A4B">
            <w:pPr>
              <w:tabs>
                <w:tab w:val="left" w:pos="720"/>
              </w:tabs>
              <w:ind w:left="720" w:hanging="720"/>
              <w:jc w:val="center"/>
              <w:rPr>
                <w:rFonts w:ascii="Times New Roman" w:hAnsi="Times New Roman"/>
                <w:b/>
                <w:color w:val="000000"/>
                <w:sz w:val="24"/>
                <w:szCs w:val="20"/>
                <w:lang w:val="es-AR"/>
              </w:rPr>
            </w:pPr>
            <w:r w:rsidRPr="00B03100">
              <w:rPr>
                <w:rFonts w:ascii="Times New Roman" w:hAnsi="Times New Roman"/>
                <w:b/>
                <w:color w:val="000000"/>
                <w:sz w:val="24"/>
                <w:szCs w:val="20"/>
                <w:lang w:val="es-AR"/>
              </w:rPr>
              <w:t>140,000</w:t>
            </w:r>
            <w:r w:rsidR="00B0514F">
              <w:rPr>
                <w:rFonts w:ascii="Times New Roman" w:hAnsi="Times New Roman"/>
                <w:b/>
                <w:color w:val="000000"/>
                <w:sz w:val="24"/>
                <w:szCs w:val="20"/>
                <w:lang w:val="es-AR"/>
              </w:rPr>
              <w:t xml:space="preserve"> (17%)</w:t>
            </w:r>
          </w:p>
        </w:tc>
        <w:tc>
          <w:tcPr>
            <w:tcW w:w="1440" w:type="dxa"/>
          </w:tcPr>
          <w:p w:rsidR="00125933" w:rsidRPr="00E568FF" w:rsidRDefault="00B0514F" w:rsidP="008B0DE6">
            <w:pPr>
              <w:tabs>
                <w:tab w:val="left" w:pos="720"/>
              </w:tabs>
              <w:spacing w:after="0" w:line="240" w:lineRule="auto"/>
              <w:ind w:left="720" w:hanging="720"/>
              <w:jc w:val="center"/>
              <w:rPr>
                <w:rFonts w:ascii="Times New Roman" w:hAnsi="Times New Roman"/>
                <w:b/>
                <w:color w:val="000000"/>
                <w:lang w:val="es-AR"/>
              </w:rPr>
            </w:pPr>
            <w:r>
              <w:rPr>
                <w:rFonts w:ascii="Times New Roman" w:hAnsi="Times New Roman"/>
                <w:b/>
                <w:color w:val="000000"/>
                <w:lang w:val="es-AR"/>
              </w:rPr>
              <w:t>83</w:t>
            </w:r>
            <w:r w:rsidR="008B0DE6">
              <w:rPr>
                <w:rFonts w:ascii="Times New Roman" w:hAnsi="Times New Roman"/>
                <w:b/>
                <w:color w:val="000000"/>
                <w:lang w:val="es-AR"/>
              </w:rPr>
              <w:t>6</w:t>
            </w:r>
            <w:r w:rsidR="00125933" w:rsidRPr="00E568FF">
              <w:rPr>
                <w:rFonts w:ascii="Times New Roman" w:hAnsi="Times New Roman"/>
                <w:b/>
                <w:color w:val="000000"/>
                <w:lang w:val="es-AR"/>
              </w:rPr>
              <w:t>,</w:t>
            </w:r>
            <w:r w:rsidR="008B0DE6">
              <w:rPr>
                <w:rFonts w:ascii="Times New Roman" w:hAnsi="Times New Roman"/>
                <w:b/>
                <w:color w:val="000000"/>
                <w:lang w:val="es-AR"/>
              </w:rPr>
              <w:t>310</w:t>
            </w:r>
          </w:p>
        </w:tc>
      </w:tr>
    </w:tbl>
    <w:p w:rsidR="00125933" w:rsidRDefault="00125933" w:rsidP="005142FA">
      <w:pPr>
        <w:tabs>
          <w:tab w:val="left" w:pos="720"/>
        </w:tabs>
        <w:spacing w:after="0" w:line="240" w:lineRule="auto"/>
        <w:ind w:left="720" w:hanging="720"/>
        <w:jc w:val="both"/>
        <w:rPr>
          <w:rFonts w:ascii="Times New Roman" w:hAnsi="Times New Roman"/>
          <w:b/>
          <w:color w:val="000000"/>
          <w:sz w:val="24"/>
          <w:szCs w:val="20"/>
          <w:lang w:val="es-AR"/>
        </w:rPr>
      </w:pPr>
    </w:p>
    <w:p w:rsidR="00125933" w:rsidRDefault="00DA046F" w:rsidP="00A627B2">
      <w:pPr>
        <w:pStyle w:val="ListParagraph"/>
        <w:tabs>
          <w:tab w:val="left" w:pos="720"/>
        </w:tabs>
        <w:spacing w:after="120" w:line="240" w:lineRule="auto"/>
        <w:ind w:hanging="720"/>
        <w:rPr>
          <w:rFonts w:ascii="Times New Roman" w:hAnsi="Times New Roman"/>
          <w:b/>
          <w:sz w:val="24"/>
          <w:szCs w:val="24"/>
          <w:lang w:val="es-ES_tradnl"/>
        </w:rPr>
      </w:pPr>
      <w:bookmarkStart w:id="14" w:name="_Toc36957069"/>
      <w:bookmarkStart w:id="15" w:name="_Toc36960023"/>
      <w:bookmarkStart w:id="16" w:name="_Toc210116388"/>
      <w:bookmarkStart w:id="17" w:name="_Toc210116816"/>
      <w:r>
        <w:rPr>
          <w:rFonts w:ascii="Times New Roman" w:hAnsi="Times New Roman"/>
          <w:b/>
          <w:sz w:val="24"/>
          <w:szCs w:val="24"/>
          <w:lang w:val="es-ES_tradnl"/>
        </w:rPr>
        <w:tab/>
      </w:r>
      <w:r w:rsidR="00125933">
        <w:rPr>
          <w:rFonts w:ascii="Times New Roman" w:hAnsi="Times New Roman"/>
          <w:b/>
          <w:sz w:val="24"/>
          <w:szCs w:val="24"/>
          <w:lang w:val="es-ES_tradnl"/>
        </w:rPr>
        <w:t>VI</w:t>
      </w:r>
      <w:r w:rsidR="00125933" w:rsidRPr="00036318">
        <w:rPr>
          <w:rFonts w:ascii="Times New Roman" w:hAnsi="Times New Roman"/>
          <w:b/>
          <w:sz w:val="24"/>
          <w:szCs w:val="24"/>
          <w:lang w:val="es-ES_tradnl"/>
        </w:rPr>
        <w:t xml:space="preserve">. ENTIDAD EJECUTORA Y MECANISMO DE </w:t>
      </w:r>
      <w:bookmarkEnd w:id="14"/>
      <w:bookmarkEnd w:id="15"/>
      <w:r w:rsidR="00125933" w:rsidRPr="00036318">
        <w:rPr>
          <w:rFonts w:ascii="Times New Roman" w:hAnsi="Times New Roman"/>
          <w:b/>
          <w:sz w:val="24"/>
          <w:szCs w:val="24"/>
          <w:lang w:val="es-ES_tradnl"/>
        </w:rPr>
        <w:t>EJECUCIÓN</w:t>
      </w:r>
      <w:bookmarkEnd w:id="16"/>
      <w:bookmarkEnd w:id="17"/>
    </w:p>
    <w:p w:rsidR="00125933" w:rsidRPr="00036318" w:rsidRDefault="00125933" w:rsidP="00A627B2">
      <w:pPr>
        <w:pStyle w:val="ListParagraph"/>
        <w:tabs>
          <w:tab w:val="left" w:pos="720"/>
        </w:tabs>
        <w:spacing w:after="120" w:line="240" w:lineRule="auto"/>
        <w:ind w:hanging="720"/>
        <w:rPr>
          <w:rFonts w:ascii="Times New Roman" w:hAnsi="Times New Roman"/>
          <w:b/>
          <w:sz w:val="24"/>
          <w:szCs w:val="24"/>
          <w:lang w:val="es-ES_tradnl"/>
        </w:rPr>
      </w:pPr>
    </w:p>
    <w:p w:rsidR="00125933" w:rsidRPr="00A627B2" w:rsidRDefault="00125933" w:rsidP="00A627B2">
      <w:pPr>
        <w:pStyle w:val="ListParagraph"/>
        <w:numPr>
          <w:ilvl w:val="0"/>
          <w:numId w:val="10"/>
        </w:numPr>
        <w:tabs>
          <w:tab w:val="left" w:pos="720"/>
        </w:tabs>
        <w:spacing w:after="120" w:line="240" w:lineRule="auto"/>
        <w:ind w:firstLine="0"/>
        <w:rPr>
          <w:rFonts w:ascii="Times New Roman" w:hAnsi="Times New Roman"/>
          <w:b/>
          <w:sz w:val="24"/>
          <w:szCs w:val="24"/>
          <w:lang w:val="es-AR"/>
        </w:rPr>
      </w:pPr>
      <w:r w:rsidRPr="00A627B2">
        <w:rPr>
          <w:rFonts w:ascii="Times New Roman" w:hAnsi="Times New Roman"/>
          <w:b/>
          <w:sz w:val="24"/>
          <w:szCs w:val="24"/>
          <w:lang w:val="es-AR"/>
        </w:rPr>
        <w:t>Entidad Ejecutora</w:t>
      </w:r>
    </w:p>
    <w:p w:rsidR="00522A07" w:rsidRDefault="00125933" w:rsidP="003F1867">
      <w:pPr>
        <w:spacing w:line="240" w:lineRule="auto"/>
        <w:ind w:left="720" w:hanging="720"/>
        <w:jc w:val="both"/>
        <w:rPr>
          <w:rFonts w:ascii="Times New Roman" w:hAnsi="Times New Roman"/>
          <w:sz w:val="24"/>
          <w:szCs w:val="24"/>
          <w:lang w:val="es-MX"/>
        </w:rPr>
      </w:pPr>
      <w:r>
        <w:rPr>
          <w:rFonts w:ascii="Times New Roman" w:hAnsi="Times New Roman"/>
          <w:sz w:val="24"/>
          <w:szCs w:val="24"/>
          <w:lang w:val="es-AR"/>
        </w:rPr>
        <w:t>6</w:t>
      </w:r>
      <w:r>
        <w:rPr>
          <w:rFonts w:ascii="Times New Roman" w:hAnsi="Times New Roman"/>
          <w:sz w:val="24"/>
          <w:szCs w:val="24"/>
          <w:lang w:val="es-MX"/>
        </w:rPr>
        <w:t>.1</w:t>
      </w:r>
      <w:r>
        <w:rPr>
          <w:rFonts w:ascii="Times New Roman" w:hAnsi="Times New Roman"/>
          <w:sz w:val="24"/>
          <w:szCs w:val="24"/>
          <w:lang w:val="es-MX"/>
        </w:rPr>
        <w:tab/>
      </w:r>
      <w:r w:rsidR="007030ED">
        <w:rPr>
          <w:rFonts w:ascii="Times New Roman" w:hAnsi="Times New Roman"/>
          <w:sz w:val="24"/>
          <w:szCs w:val="24"/>
          <w:lang w:val="es-MX"/>
        </w:rPr>
        <w:t>D</w:t>
      </w:r>
      <w:r>
        <w:rPr>
          <w:rFonts w:ascii="Times New Roman" w:hAnsi="Times New Roman"/>
          <w:sz w:val="24"/>
          <w:szCs w:val="24"/>
          <w:lang w:val="es-MX"/>
        </w:rPr>
        <w:t>esde el año 1988, la Asociación</w:t>
      </w:r>
      <w:r w:rsidR="00F105A2">
        <w:rPr>
          <w:rFonts w:ascii="Times New Roman" w:hAnsi="Times New Roman"/>
          <w:sz w:val="24"/>
          <w:szCs w:val="24"/>
          <w:lang w:val="es-MX"/>
        </w:rPr>
        <w:t xml:space="preserve"> Pro Nutrición Infantil – Nutre-</w:t>
      </w:r>
      <w:r w:rsidR="00FD6E1B">
        <w:rPr>
          <w:rFonts w:ascii="Times New Roman" w:hAnsi="Times New Roman"/>
          <w:sz w:val="24"/>
          <w:szCs w:val="24"/>
          <w:lang w:val="es-MX"/>
        </w:rPr>
        <w:t>Hogar</w:t>
      </w:r>
      <w:r w:rsidR="007030ED">
        <w:rPr>
          <w:rFonts w:ascii="Times New Roman" w:hAnsi="Times New Roman"/>
          <w:sz w:val="24"/>
          <w:szCs w:val="24"/>
          <w:lang w:val="es-MX"/>
        </w:rPr>
        <w:t>, una</w:t>
      </w:r>
      <w:r w:rsidR="00FD6E1B">
        <w:rPr>
          <w:rFonts w:ascii="Times New Roman" w:hAnsi="Times New Roman"/>
          <w:sz w:val="24"/>
          <w:szCs w:val="24"/>
          <w:lang w:val="es-MX"/>
        </w:rPr>
        <w:t xml:space="preserve"> </w:t>
      </w:r>
      <w:r>
        <w:rPr>
          <w:rFonts w:ascii="Times New Roman" w:hAnsi="Times New Roman"/>
          <w:sz w:val="24"/>
          <w:szCs w:val="24"/>
          <w:lang w:val="es-MX"/>
        </w:rPr>
        <w:t>o</w:t>
      </w:r>
      <w:r w:rsidR="00FD6E1B">
        <w:rPr>
          <w:rFonts w:ascii="Times New Roman" w:hAnsi="Times New Roman"/>
          <w:sz w:val="24"/>
          <w:szCs w:val="24"/>
          <w:lang w:val="es-MX"/>
        </w:rPr>
        <w:t xml:space="preserve">rganización sin fines de lucro </w:t>
      </w:r>
      <w:r>
        <w:rPr>
          <w:rFonts w:ascii="Times New Roman" w:hAnsi="Times New Roman"/>
          <w:sz w:val="24"/>
          <w:szCs w:val="24"/>
          <w:lang w:val="es-MX"/>
        </w:rPr>
        <w:t>ha mantenido presencia sostenida en el área e implementado program</w:t>
      </w:r>
      <w:r w:rsidR="00FD6E1B">
        <w:rPr>
          <w:rFonts w:ascii="Times New Roman" w:hAnsi="Times New Roman"/>
          <w:sz w:val="24"/>
          <w:szCs w:val="24"/>
          <w:lang w:val="es-MX"/>
        </w:rPr>
        <w:t xml:space="preserve">as de recuperación nutricional a través de </w:t>
      </w:r>
      <w:r w:rsidRPr="00E26574">
        <w:rPr>
          <w:rFonts w:ascii="Times New Roman" w:hAnsi="Times New Roman"/>
          <w:sz w:val="24"/>
          <w:szCs w:val="24"/>
          <w:lang w:val="es-MX"/>
        </w:rPr>
        <w:t xml:space="preserve">Centros de </w:t>
      </w:r>
      <w:r w:rsidR="00FD6E1B">
        <w:rPr>
          <w:rFonts w:ascii="Times New Roman" w:hAnsi="Times New Roman"/>
          <w:sz w:val="24"/>
          <w:szCs w:val="24"/>
          <w:lang w:val="es-MX"/>
        </w:rPr>
        <w:t xml:space="preserve">Recuperación Nutricional (CRN) </w:t>
      </w:r>
      <w:r w:rsidRPr="00E26574">
        <w:rPr>
          <w:rFonts w:ascii="Times New Roman" w:hAnsi="Times New Roman"/>
          <w:sz w:val="24"/>
          <w:szCs w:val="24"/>
          <w:lang w:val="es-MX"/>
        </w:rPr>
        <w:t>en donde ingresan niños y niñas menores de 5 años con desnutrición severa, los cuales provienen de las comunidades indígenas y campesina</w:t>
      </w:r>
      <w:r w:rsidR="00B03100">
        <w:rPr>
          <w:rFonts w:ascii="Times New Roman" w:hAnsi="Times New Roman"/>
          <w:sz w:val="24"/>
          <w:szCs w:val="24"/>
          <w:lang w:val="es-MX"/>
        </w:rPr>
        <w:t xml:space="preserve">s, principalmente de la Comarca </w:t>
      </w:r>
      <w:proofErr w:type="spellStart"/>
      <w:r w:rsidR="008B0DE6">
        <w:rPr>
          <w:rFonts w:ascii="Times New Roman" w:hAnsi="Times New Roman"/>
          <w:sz w:val="24"/>
          <w:szCs w:val="24"/>
          <w:lang w:val="es-ES_tradnl"/>
        </w:rPr>
        <w:t>Ngäbe</w:t>
      </w:r>
      <w:proofErr w:type="spellEnd"/>
      <w:r w:rsidRPr="00410FF1">
        <w:rPr>
          <w:rFonts w:ascii="Times New Roman" w:hAnsi="Times New Roman"/>
          <w:sz w:val="24"/>
          <w:szCs w:val="24"/>
          <w:lang w:val="es-ES_tradnl"/>
        </w:rPr>
        <w:t>-Bugle</w:t>
      </w:r>
      <w:r w:rsidRPr="00E26574">
        <w:rPr>
          <w:rFonts w:ascii="Times New Roman" w:hAnsi="Times New Roman"/>
          <w:sz w:val="24"/>
          <w:szCs w:val="24"/>
          <w:lang w:val="es-MX"/>
        </w:rPr>
        <w:t xml:space="preserve">. </w:t>
      </w:r>
      <w:r>
        <w:rPr>
          <w:rFonts w:ascii="Times New Roman" w:hAnsi="Times New Roman"/>
          <w:sz w:val="24"/>
          <w:szCs w:val="24"/>
          <w:lang w:val="es-MX"/>
        </w:rPr>
        <w:t>Los o</w:t>
      </w:r>
      <w:r w:rsidRPr="00E26574">
        <w:rPr>
          <w:rFonts w:ascii="Times New Roman" w:hAnsi="Times New Roman"/>
          <w:sz w:val="24"/>
          <w:szCs w:val="24"/>
          <w:lang w:val="es-MX"/>
        </w:rPr>
        <w:t xml:space="preserve">bjetivos de </w:t>
      </w:r>
      <w:r>
        <w:rPr>
          <w:rFonts w:ascii="Times New Roman" w:hAnsi="Times New Roman"/>
          <w:sz w:val="24"/>
          <w:szCs w:val="24"/>
          <w:lang w:val="es-MX"/>
        </w:rPr>
        <w:t>Nutre Hogar son: (i</w:t>
      </w:r>
      <w:r w:rsidRPr="00E26574">
        <w:rPr>
          <w:rFonts w:ascii="Times New Roman" w:hAnsi="Times New Roman"/>
          <w:sz w:val="24"/>
          <w:szCs w:val="24"/>
          <w:lang w:val="es-MX"/>
        </w:rPr>
        <w:t>)</w:t>
      </w:r>
      <w:r w:rsidR="00F67CDA">
        <w:rPr>
          <w:rFonts w:ascii="Times New Roman" w:hAnsi="Times New Roman"/>
          <w:sz w:val="24"/>
          <w:szCs w:val="24"/>
          <w:lang w:val="es-MX"/>
        </w:rPr>
        <w:t xml:space="preserve"> </w:t>
      </w:r>
      <w:r w:rsidRPr="00E26574">
        <w:rPr>
          <w:rFonts w:ascii="Times New Roman" w:hAnsi="Times New Roman"/>
          <w:sz w:val="24"/>
          <w:szCs w:val="24"/>
          <w:lang w:val="es-MX"/>
        </w:rPr>
        <w:t xml:space="preserve">Recuperar la condición nutricional y de salud de niños y niñas preescolares que sufren desnutrición severa, provenientes de zonas con alta incidencia de pobreza, mediante la atención en </w:t>
      </w:r>
      <w:r w:rsidR="00210C9E">
        <w:rPr>
          <w:rFonts w:ascii="Times New Roman" w:hAnsi="Times New Roman"/>
          <w:sz w:val="24"/>
          <w:szCs w:val="24"/>
          <w:lang w:val="es-MX"/>
        </w:rPr>
        <w:t>CRN</w:t>
      </w:r>
      <w:r>
        <w:rPr>
          <w:rFonts w:ascii="Times New Roman" w:hAnsi="Times New Roman"/>
          <w:sz w:val="24"/>
          <w:szCs w:val="24"/>
          <w:lang w:val="es-MX"/>
        </w:rPr>
        <w:t xml:space="preserve">; (ii) </w:t>
      </w:r>
      <w:r w:rsidRPr="00E26574">
        <w:rPr>
          <w:rFonts w:ascii="Times New Roman" w:hAnsi="Times New Roman"/>
          <w:sz w:val="24"/>
          <w:szCs w:val="24"/>
          <w:lang w:val="es-MX"/>
        </w:rPr>
        <w:t>Prevenir</w:t>
      </w:r>
      <w:r w:rsidR="00FD6E1B">
        <w:rPr>
          <w:rFonts w:ascii="Times New Roman" w:hAnsi="Times New Roman"/>
          <w:sz w:val="24"/>
          <w:szCs w:val="24"/>
          <w:lang w:val="es-MX"/>
        </w:rPr>
        <w:t xml:space="preserve"> </w:t>
      </w:r>
      <w:r w:rsidRPr="00E26574">
        <w:rPr>
          <w:rFonts w:ascii="Times New Roman" w:hAnsi="Times New Roman"/>
          <w:sz w:val="24"/>
          <w:szCs w:val="24"/>
          <w:lang w:val="es-MX"/>
        </w:rPr>
        <w:t>la desnut</w:t>
      </w:r>
      <w:r w:rsidR="00FD6E1B">
        <w:rPr>
          <w:rFonts w:ascii="Times New Roman" w:hAnsi="Times New Roman"/>
          <w:sz w:val="24"/>
          <w:szCs w:val="24"/>
          <w:lang w:val="es-MX"/>
        </w:rPr>
        <w:t xml:space="preserve">rición severa, moderada y leve </w:t>
      </w:r>
      <w:r w:rsidRPr="00E26574">
        <w:rPr>
          <w:rFonts w:ascii="Times New Roman" w:hAnsi="Times New Roman"/>
          <w:sz w:val="24"/>
          <w:szCs w:val="24"/>
          <w:lang w:val="es-MX"/>
        </w:rPr>
        <w:t>mediante la atención en Cent</w:t>
      </w:r>
      <w:r w:rsidR="00FD6E1B">
        <w:rPr>
          <w:rFonts w:ascii="Times New Roman" w:hAnsi="Times New Roman"/>
          <w:sz w:val="24"/>
          <w:szCs w:val="24"/>
          <w:lang w:val="es-MX"/>
        </w:rPr>
        <w:t xml:space="preserve">ros Comunitarios Nutricionales </w:t>
      </w:r>
      <w:r w:rsidRPr="00E26574">
        <w:rPr>
          <w:rFonts w:ascii="Times New Roman" w:hAnsi="Times New Roman"/>
          <w:sz w:val="24"/>
          <w:szCs w:val="24"/>
          <w:lang w:val="es-MX"/>
        </w:rPr>
        <w:t>localizados en comunidades con altos índices de pobreza</w:t>
      </w:r>
      <w:r>
        <w:rPr>
          <w:rFonts w:ascii="Times New Roman" w:hAnsi="Times New Roman"/>
          <w:sz w:val="24"/>
          <w:szCs w:val="24"/>
          <w:lang w:val="es-MX"/>
        </w:rPr>
        <w:t>; (iii</w:t>
      </w:r>
      <w:r w:rsidRPr="00E26574">
        <w:rPr>
          <w:rFonts w:ascii="Times New Roman" w:hAnsi="Times New Roman"/>
          <w:sz w:val="24"/>
          <w:szCs w:val="24"/>
          <w:lang w:val="es-MX"/>
        </w:rPr>
        <w:t>)</w:t>
      </w:r>
      <w:r>
        <w:rPr>
          <w:rFonts w:ascii="Times New Roman" w:hAnsi="Times New Roman"/>
          <w:sz w:val="24"/>
          <w:szCs w:val="24"/>
          <w:lang w:val="es-MX"/>
        </w:rPr>
        <w:t xml:space="preserve"> </w:t>
      </w:r>
      <w:r w:rsidR="00FD6E1B">
        <w:rPr>
          <w:rFonts w:ascii="Times New Roman" w:hAnsi="Times New Roman"/>
          <w:sz w:val="24"/>
          <w:szCs w:val="24"/>
          <w:lang w:val="es-MX"/>
        </w:rPr>
        <w:t>Mejorar la calidad de vida</w:t>
      </w:r>
      <w:r w:rsidRPr="00E26574">
        <w:rPr>
          <w:rFonts w:ascii="Times New Roman" w:hAnsi="Times New Roman"/>
          <w:sz w:val="24"/>
          <w:szCs w:val="24"/>
          <w:lang w:val="es-MX"/>
        </w:rPr>
        <w:t xml:space="preserve"> presente y futura, de los niños y niñ</w:t>
      </w:r>
      <w:r w:rsidR="00FD6E1B">
        <w:rPr>
          <w:rFonts w:ascii="Times New Roman" w:hAnsi="Times New Roman"/>
          <w:sz w:val="24"/>
          <w:szCs w:val="24"/>
          <w:lang w:val="es-MX"/>
        </w:rPr>
        <w:t>as preescolares (de 0 a 5 años)</w:t>
      </w:r>
      <w:r w:rsidRPr="00E26574">
        <w:rPr>
          <w:rFonts w:ascii="Times New Roman" w:hAnsi="Times New Roman"/>
          <w:sz w:val="24"/>
          <w:szCs w:val="24"/>
          <w:lang w:val="es-MX"/>
        </w:rPr>
        <w:t xml:space="preserve"> mediante la implementación de programas orientados al Desarrollo Infantil Temprano (DIT). </w:t>
      </w:r>
      <w:r w:rsidR="00F105A2">
        <w:rPr>
          <w:rFonts w:ascii="Times New Roman" w:hAnsi="Times New Roman"/>
          <w:sz w:val="24"/>
          <w:szCs w:val="24"/>
          <w:lang w:val="es-MX"/>
        </w:rPr>
        <w:t xml:space="preserve">Nutre-Hogar tiene amplia experiencia como ejecutor de </w:t>
      </w:r>
      <w:r w:rsidR="001C17DB">
        <w:rPr>
          <w:rFonts w:ascii="Times New Roman" w:hAnsi="Times New Roman"/>
          <w:sz w:val="24"/>
          <w:szCs w:val="24"/>
          <w:lang w:val="es-MX"/>
        </w:rPr>
        <w:t>Proyecto</w:t>
      </w:r>
      <w:r w:rsidR="00F105A2">
        <w:rPr>
          <w:rFonts w:ascii="Times New Roman" w:hAnsi="Times New Roman"/>
          <w:sz w:val="24"/>
          <w:szCs w:val="24"/>
          <w:lang w:val="es-MX"/>
        </w:rPr>
        <w:t>s financiados por donantes bilaterales y multilaterales como la Cooperación Japonesa, Banco Mundial y Naciones Unidas y está bien coordinada con los esfuerzos del sector público en el área de salud y desnutrición</w:t>
      </w:r>
      <w:r w:rsidR="00092000">
        <w:rPr>
          <w:rFonts w:ascii="Times New Roman" w:hAnsi="Times New Roman"/>
          <w:sz w:val="24"/>
          <w:szCs w:val="24"/>
          <w:lang w:val="es-MX"/>
        </w:rPr>
        <w:t>.</w:t>
      </w:r>
      <w:r w:rsidR="00545398">
        <w:rPr>
          <w:rFonts w:ascii="Times New Roman" w:hAnsi="Times New Roman"/>
          <w:sz w:val="24"/>
          <w:szCs w:val="24"/>
          <w:lang w:val="es-MX"/>
        </w:rPr>
        <w:t xml:space="preserve"> </w:t>
      </w:r>
    </w:p>
    <w:p w:rsidR="00FA32A0" w:rsidRPr="003F1867" w:rsidRDefault="00522A07" w:rsidP="003F1867">
      <w:pPr>
        <w:ind w:left="720" w:hanging="720"/>
        <w:jc w:val="both"/>
        <w:rPr>
          <w:rFonts w:ascii="Times New Roman" w:hAnsi="Times New Roman"/>
          <w:sz w:val="24"/>
          <w:szCs w:val="24"/>
          <w:lang w:val="es-ES_tradnl"/>
        </w:rPr>
      </w:pPr>
      <w:r>
        <w:rPr>
          <w:rFonts w:ascii="Times New Roman" w:hAnsi="Times New Roman"/>
          <w:sz w:val="24"/>
          <w:szCs w:val="24"/>
          <w:lang w:val="es-MX"/>
        </w:rPr>
        <w:lastRenderedPageBreak/>
        <w:t>6.2</w:t>
      </w:r>
      <w:r>
        <w:rPr>
          <w:rFonts w:ascii="Times New Roman" w:hAnsi="Times New Roman"/>
          <w:sz w:val="24"/>
          <w:szCs w:val="24"/>
          <w:lang w:val="es-MX"/>
        </w:rPr>
        <w:tab/>
      </w:r>
      <w:r w:rsidRPr="00522A07">
        <w:rPr>
          <w:rFonts w:ascii="Times New Roman" w:hAnsi="Times New Roman"/>
          <w:sz w:val="24"/>
          <w:szCs w:val="24"/>
          <w:lang w:val="es-ES_tradnl"/>
        </w:rPr>
        <w:t>Nutre</w:t>
      </w:r>
      <w:r>
        <w:rPr>
          <w:rFonts w:ascii="Times New Roman" w:hAnsi="Times New Roman"/>
          <w:sz w:val="24"/>
          <w:szCs w:val="24"/>
          <w:lang w:val="es-ES_tradnl"/>
        </w:rPr>
        <w:t>-</w:t>
      </w:r>
      <w:r w:rsidR="00FA32A0" w:rsidRPr="003F1867">
        <w:rPr>
          <w:rFonts w:ascii="Times New Roman" w:hAnsi="Times New Roman"/>
          <w:sz w:val="24"/>
          <w:szCs w:val="24"/>
          <w:lang w:val="es-ES_tradnl"/>
        </w:rPr>
        <w:t xml:space="preserve">Hogar trabaja en estrecha colaboración con el </w:t>
      </w:r>
      <w:r>
        <w:rPr>
          <w:rFonts w:ascii="Times New Roman" w:hAnsi="Times New Roman"/>
          <w:sz w:val="24"/>
          <w:szCs w:val="24"/>
          <w:lang w:val="es-ES_tradnl"/>
        </w:rPr>
        <w:t>MINSA</w:t>
      </w:r>
      <w:r w:rsidR="00FA32A0" w:rsidRPr="003F1867">
        <w:rPr>
          <w:rFonts w:ascii="Times New Roman" w:hAnsi="Times New Roman"/>
          <w:sz w:val="24"/>
          <w:szCs w:val="24"/>
          <w:lang w:val="es-ES_tradnl"/>
        </w:rPr>
        <w:t xml:space="preserve"> desde sus inicios para lo cual formalizaron la relación mediante firma del Convenio de Cooperación en agosto 2007 que tiene como objetivo mejorar la salud y nutrición de la población infantil, mediante actividades de promoción, prevención, conservación y recuperación de la salud para el óptimo desarrollo de sus potencialidades físicas, mentales y sociales. Este Convenio fue renovado en el año 2009 y sigue vigente hasta el momento e incluye la entrega a Nutre Hogar de cremas nutricionales,  hierro, </w:t>
      </w:r>
      <w:proofErr w:type="spellStart"/>
      <w:r w:rsidR="00FA32A0" w:rsidRPr="003F1867">
        <w:rPr>
          <w:rFonts w:ascii="Times New Roman" w:hAnsi="Times New Roman"/>
          <w:sz w:val="24"/>
          <w:szCs w:val="24"/>
          <w:lang w:val="es-ES_tradnl"/>
        </w:rPr>
        <w:t>desparasitantes</w:t>
      </w:r>
      <w:proofErr w:type="spellEnd"/>
      <w:r w:rsidR="00FA32A0" w:rsidRPr="003F1867">
        <w:rPr>
          <w:rFonts w:ascii="Times New Roman" w:hAnsi="Times New Roman"/>
          <w:sz w:val="24"/>
          <w:szCs w:val="24"/>
          <w:lang w:val="es-ES_tradnl"/>
        </w:rPr>
        <w:t xml:space="preserve"> y vitamina A para aplicación en los centros comunitarios de Nutre Hogar.  Además revisan y supervisan el contenido de materiales educativos dirigidos a esta población como manuales, tríptico etc. </w:t>
      </w:r>
      <w:r>
        <w:rPr>
          <w:rFonts w:ascii="Times New Roman" w:hAnsi="Times New Roman"/>
          <w:sz w:val="24"/>
          <w:szCs w:val="24"/>
          <w:lang w:val="es-ES_tradnl"/>
        </w:rPr>
        <w:t>E</w:t>
      </w:r>
      <w:r w:rsidR="00FA32A0" w:rsidRPr="003F1867">
        <w:rPr>
          <w:rFonts w:ascii="Times New Roman" w:hAnsi="Times New Roman"/>
          <w:sz w:val="24"/>
          <w:szCs w:val="24"/>
          <w:lang w:val="es-ES_tradnl"/>
        </w:rPr>
        <w:t xml:space="preserve">n el 2000 se firmó otro Convenio con el </w:t>
      </w:r>
      <w:r>
        <w:rPr>
          <w:rFonts w:ascii="Times New Roman" w:hAnsi="Times New Roman"/>
          <w:sz w:val="24"/>
          <w:szCs w:val="24"/>
          <w:lang w:val="es-ES_tradnl"/>
        </w:rPr>
        <w:t>MINSA</w:t>
      </w:r>
      <w:r w:rsidR="00FA32A0" w:rsidRPr="003F1867">
        <w:rPr>
          <w:rFonts w:ascii="Times New Roman" w:hAnsi="Times New Roman"/>
          <w:sz w:val="24"/>
          <w:szCs w:val="24"/>
          <w:lang w:val="es-ES_tradnl"/>
        </w:rPr>
        <w:t xml:space="preserve"> para la ad</w:t>
      </w:r>
      <w:r w:rsidRPr="00522A07">
        <w:rPr>
          <w:rFonts w:ascii="Times New Roman" w:hAnsi="Times New Roman"/>
          <w:sz w:val="24"/>
          <w:szCs w:val="24"/>
          <w:lang w:val="es-ES_tradnl"/>
        </w:rPr>
        <w:t>ministración por parte de Nutre</w:t>
      </w:r>
      <w:r>
        <w:rPr>
          <w:rFonts w:ascii="Times New Roman" w:hAnsi="Times New Roman"/>
          <w:sz w:val="24"/>
          <w:szCs w:val="24"/>
          <w:lang w:val="es-ES_tradnl"/>
        </w:rPr>
        <w:t>-</w:t>
      </w:r>
      <w:r w:rsidR="00FA32A0" w:rsidRPr="003F1867">
        <w:rPr>
          <w:rFonts w:ascii="Times New Roman" w:hAnsi="Times New Roman"/>
          <w:sz w:val="24"/>
          <w:szCs w:val="24"/>
          <w:lang w:val="es-ES_tradnl"/>
        </w:rPr>
        <w:t>Hogar del Proyecto de Salud Rural, Paquete Básico de Salud y Nutrición en conjunto con la Dirección de Servicios de Provisión del Ministerio de Salud.</w:t>
      </w:r>
    </w:p>
    <w:p w:rsidR="009E2B14" w:rsidRDefault="00C82919" w:rsidP="00C82919">
      <w:pPr>
        <w:spacing w:after="120" w:line="240" w:lineRule="auto"/>
        <w:ind w:left="720" w:hanging="720"/>
        <w:jc w:val="both"/>
        <w:rPr>
          <w:rFonts w:ascii="Times New Roman" w:hAnsi="Times New Roman"/>
          <w:sz w:val="24"/>
          <w:szCs w:val="24"/>
          <w:lang w:val="es-MX"/>
        </w:rPr>
      </w:pPr>
      <w:r>
        <w:rPr>
          <w:rFonts w:ascii="Times New Roman" w:hAnsi="Times New Roman"/>
          <w:sz w:val="24"/>
          <w:szCs w:val="24"/>
          <w:lang w:val="es-MX"/>
        </w:rPr>
        <w:t>6.</w:t>
      </w:r>
      <w:r w:rsidR="00522A07">
        <w:rPr>
          <w:rFonts w:ascii="Times New Roman" w:hAnsi="Times New Roman"/>
          <w:sz w:val="24"/>
          <w:szCs w:val="24"/>
          <w:lang w:val="es-MX"/>
        </w:rPr>
        <w:t>3</w:t>
      </w:r>
      <w:r>
        <w:rPr>
          <w:rFonts w:ascii="Times New Roman" w:hAnsi="Times New Roman"/>
          <w:sz w:val="24"/>
          <w:szCs w:val="24"/>
          <w:lang w:val="es-MX"/>
        </w:rPr>
        <w:tab/>
      </w:r>
      <w:r w:rsidR="009E2B14" w:rsidRPr="00B44405">
        <w:rPr>
          <w:rFonts w:ascii="Times New Roman" w:hAnsi="Times New Roman"/>
          <w:sz w:val="24"/>
          <w:szCs w:val="24"/>
          <w:lang w:val="es-MX"/>
        </w:rPr>
        <w:t xml:space="preserve">Un activo importante para el </w:t>
      </w:r>
      <w:r w:rsidR="009E2B14">
        <w:rPr>
          <w:rFonts w:ascii="Times New Roman" w:hAnsi="Times New Roman"/>
          <w:sz w:val="24"/>
          <w:szCs w:val="24"/>
          <w:lang w:val="es-MX"/>
        </w:rPr>
        <w:t xml:space="preserve">posible </w:t>
      </w:r>
      <w:r w:rsidR="009E2B14" w:rsidRPr="00B44405">
        <w:rPr>
          <w:rFonts w:ascii="Times New Roman" w:hAnsi="Times New Roman"/>
          <w:sz w:val="24"/>
          <w:szCs w:val="24"/>
          <w:lang w:val="es-MX"/>
        </w:rPr>
        <w:t>impacto de</w:t>
      </w:r>
      <w:r w:rsidR="009E2B14">
        <w:rPr>
          <w:rFonts w:ascii="Times New Roman" w:hAnsi="Times New Roman"/>
          <w:sz w:val="24"/>
          <w:szCs w:val="24"/>
          <w:lang w:val="es-MX"/>
        </w:rPr>
        <w:t xml:space="preserve">l </w:t>
      </w:r>
      <w:proofErr w:type="gramStart"/>
      <w:r w:rsidR="001C17DB">
        <w:rPr>
          <w:rFonts w:ascii="Times New Roman" w:hAnsi="Times New Roman"/>
          <w:sz w:val="24"/>
          <w:szCs w:val="24"/>
          <w:lang w:val="es-MX"/>
        </w:rPr>
        <w:t>Proyecto</w:t>
      </w:r>
      <w:r w:rsidR="009E2B14">
        <w:rPr>
          <w:rFonts w:ascii="Times New Roman" w:hAnsi="Times New Roman"/>
          <w:sz w:val="24"/>
          <w:szCs w:val="24"/>
          <w:lang w:val="es-MX"/>
        </w:rPr>
        <w:t xml:space="preserve"> </w:t>
      </w:r>
      <w:r w:rsidR="009E2B14" w:rsidRPr="00B44405">
        <w:rPr>
          <w:rFonts w:ascii="Times New Roman" w:hAnsi="Times New Roman"/>
          <w:sz w:val="24"/>
          <w:szCs w:val="24"/>
          <w:lang w:val="es-MX"/>
        </w:rPr>
        <w:t>,</w:t>
      </w:r>
      <w:proofErr w:type="gramEnd"/>
      <w:r w:rsidR="009E2B14" w:rsidRPr="00B44405">
        <w:rPr>
          <w:rFonts w:ascii="Times New Roman" w:hAnsi="Times New Roman"/>
          <w:sz w:val="24"/>
          <w:szCs w:val="24"/>
          <w:lang w:val="es-MX"/>
        </w:rPr>
        <w:t xml:space="preserve"> es el trabajo que sostenidamente </w:t>
      </w:r>
      <w:r w:rsidR="009E2B14">
        <w:rPr>
          <w:rFonts w:ascii="Times New Roman" w:hAnsi="Times New Roman"/>
          <w:sz w:val="24"/>
          <w:szCs w:val="24"/>
          <w:lang w:val="es-MX"/>
        </w:rPr>
        <w:t>ha hecho la asociación</w:t>
      </w:r>
      <w:r w:rsidR="009E2B14" w:rsidRPr="00B44405">
        <w:rPr>
          <w:rFonts w:ascii="Times New Roman" w:hAnsi="Times New Roman"/>
          <w:sz w:val="24"/>
          <w:szCs w:val="24"/>
          <w:lang w:val="es-MX"/>
        </w:rPr>
        <w:t xml:space="preserve"> </w:t>
      </w:r>
      <w:r w:rsidR="009E2B14">
        <w:rPr>
          <w:rFonts w:ascii="Times New Roman" w:hAnsi="Times New Roman"/>
          <w:sz w:val="24"/>
          <w:szCs w:val="24"/>
          <w:lang w:val="es-MX"/>
        </w:rPr>
        <w:t>Nutre-Hogar</w:t>
      </w:r>
      <w:r w:rsidR="009E2B14" w:rsidRPr="00B44405">
        <w:rPr>
          <w:rFonts w:ascii="Times New Roman" w:hAnsi="Times New Roman"/>
          <w:sz w:val="24"/>
          <w:szCs w:val="24"/>
          <w:lang w:val="es-MX"/>
        </w:rPr>
        <w:t xml:space="preserve"> en las comunidad</w:t>
      </w:r>
      <w:r w:rsidR="009E2B14">
        <w:rPr>
          <w:rFonts w:ascii="Times New Roman" w:hAnsi="Times New Roman"/>
          <w:sz w:val="24"/>
          <w:szCs w:val="24"/>
          <w:lang w:val="es-MX"/>
        </w:rPr>
        <w:t xml:space="preserve">es sujeto de la intervención. </w:t>
      </w:r>
      <w:r w:rsidR="009E2B14" w:rsidRPr="00B44405">
        <w:rPr>
          <w:rFonts w:ascii="Times New Roman" w:hAnsi="Times New Roman"/>
          <w:sz w:val="24"/>
          <w:szCs w:val="24"/>
          <w:lang w:val="es-MX"/>
        </w:rPr>
        <w:t>Hay l</w:t>
      </w:r>
      <w:r w:rsidR="009E2B14">
        <w:rPr>
          <w:rFonts w:ascii="Times New Roman" w:hAnsi="Times New Roman"/>
          <w:sz w:val="24"/>
          <w:szCs w:val="24"/>
          <w:lang w:val="es-MX"/>
        </w:rPr>
        <w:t xml:space="preserve">azos de confianza, </w:t>
      </w:r>
      <w:r w:rsidR="009E2B14" w:rsidRPr="00B44405">
        <w:rPr>
          <w:rFonts w:ascii="Times New Roman" w:hAnsi="Times New Roman"/>
          <w:sz w:val="24"/>
          <w:szCs w:val="24"/>
          <w:lang w:val="es-MX"/>
        </w:rPr>
        <w:t>una red de centros y sub centros en éstas comunidades y una trayectoria de t</w:t>
      </w:r>
      <w:r w:rsidR="009E2B14">
        <w:rPr>
          <w:rFonts w:ascii="Times New Roman" w:hAnsi="Times New Roman"/>
          <w:sz w:val="24"/>
          <w:szCs w:val="24"/>
          <w:lang w:val="es-MX"/>
        </w:rPr>
        <w:t>rabajo comunitario importante. Nutre-Hogar</w:t>
      </w:r>
      <w:r w:rsidR="009E2B14" w:rsidRPr="00B44405">
        <w:rPr>
          <w:rFonts w:ascii="Times New Roman" w:hAnsi="Times New Roman"/>
          <w:sz w:val="24"/>
          <w:szCs w:val="24"/>
          <w:lang w:val="es-MX"/>
        </w:rPr>
        <w:t xml:space="preserve"> pone al </w:t>
      </w:r>
      <w:r w:rsidR="009E2B14">
        <w:rPr>
          <w:rFonts w:ascii="Times New Roman" w:hAnsi="Times New Roman"/>
          <w:sz w:val="24"/>
          <w:szCs w:val="24"/>
          <w:lang w:val="es-MX"/>
        </w:rPr>
        <w:t xml:space="preserve">servicio de éste </w:t>
      </w:r>
      <w:r w:rsidR="001C17DB">
        <w:rPr>
          <w:rFonts w:ascii="Times New Roman" w:hAnsi="Times New Roman"/>
          <w:sz w:val="24"/>
          <w:szCs w:val="24"/>
          <w:lang w:val="es-MX"/>
        </w:rPr>
        <w:t>Proyecto</w:t>
      </w:r>
      <w:r w:rsidR="009E2B14">
        <w:rPr>
          <w:rFonts w:ascii="Times New Roman" w:hAnsi="Times New Roman"/>
          <w:sz w:val="24"/>
          <w:szCs w:val="24"/>
          <w:lang w:val="es-MX"/>
        </w:rPr>
        <w:t xml:space="preserve">, </w:t>
      </w:r>
      <w:r w:rsidR="009E2B14" w:rsidRPr="00B44405">
        <w:rPr>
          <w:rFonts w:ascii="Times New Roman" w:hAnsi="Times New Roman"/>
          <w:sz w:val="24"/>
          <w:szCs w:val="24"/>
          <w:lang w:val="es-MX"/>
        </w:rPr>
        <w:t>las instalaciones con que cuenta en las comunidades a intervenir y los alimentos para los beneficiarios que asisten al programa, así como la supervisión directa de las educadoras comunitarias y personal técnico con que cue</w:t>
      </w:r>
      <w:r w:rsidR="009E2B14">
        <w:rPr>
          <w:rFonts w:ascii="Times New Roman" w:hAnsi="Times New Roman"/>
          <w:sz w:val="24"/>
          <w:szCs w:val="24"/>
          <w:lang w:val="es-MX"/>
        </w:rPr>
        <w:t xml:space="preserve">nta en cada una de esas zonas. </w:t>
      </w:r>
      <w:r w:rsidR="009E2B14" w:rsidRPr="00B44405">
        <w:rPr>
          <w:rFonts w:ascii="Times New Roman" w:hAnsi="Times New Roman"/>
          <w:sz w:val="24"/>
          <w:szCs w:val="24"/>
          <w:lang w:val="es-MX"/>
        </w:rPr>
        <w:t xml:space="preserve">De igual forma se cuenta con una sólida organización comunitaria así como con personal técnico y administrativos garantes de la buena administración de este </w:t>
      </w:r>
      <w:r w:rsidR="001C17DB">
        <w:rPr>
          <w:rFonts w:ascii="Times New Roman" w:hAnsi="Times New Roman"/>
          <w:sz w:val="24"/>
          <w:szCs w:val="24"/>
          <w:lang w:val="es-MX"/>
        </w:rPr>
        <w:t>Proyecto</w:t>
      </w:r>
      <w:r w:rsidR="009E2B14" w:rsidRPr="00B44405">
        <w:rPr>
          <w:rFonts w:ascii="Times New Roman" w:hAnsi="Times New Roman"/>
          <w:sz w:val="24"/>
          <w:szCs w:val="24"/>
          <w:lang w:val="es-MX"/>
        </w:rPr>
        <w:t>.</w:t>
      </w:r>
    </w:p>
    <w:p w:rsidR="00125933" w:rsidRPr="008056A8" w:rsidRDefault="00125933" w:rsidP="00A627B2">
      <w:pPr>
        <w:spacing w:after="120" w:line="240" w:lineRule="auto"/>
        <w:rPr>
          <w:rFonts w:ascii="Times New Roman" w:hAnsi="Times New Roman"/>
          <w:b/>
          <w:sz w:val="24"/>
          <w:szCs w:val="24"/>
          <w:lang w:val="es-ES"/>
        </w:rPr>
      </w:pPr>
      <w:r>
        <w:rPr>
          <w:rFonts w:ascii="Times New Roman" w:hAnsi="Times New Roman"/>
          <w:sz w:val="24"/>
          <w:szCs w:val="24"/>
          <w:lang w:val="es-MX"/>
        </w:rPr>
        <w:tab/>
      </w:r>
      <w:r w:rsidRPr="008056A8">
        <w:rPr>
          <w:rFonts w:ascii="Times New Roman" w:hAnsi="Times New Roman"/>
          <w:b/>
          <w:sz w:val="24"/>
          <w:szCs w:val="24"/>
          <w:lang w:val="es-ES"/>
        </w:rPr>
        <w:t>B. Mecanismo de Ejecución</w:t>
      </w:r>
    </w:p>
    <w:p w:rsidR="005E0FCC" w:rsidRPr="005E0FCC" w:rsidRDefault="00125933" w:rsidP="005E0FCC">
      <w:pPr>
        <w:tabs>
          <w:tab w:val="left" w:pos="720"/>
        </w:tabs>
        <w:spacing w:after="120" w:line="240" w:lineRule="auto"/>
        <w:ind w:left="720" w:hanging="720"/>
        <w:jc w:val="both"/>
        <w:rPr>
          <w:rFonts w:ascii="Times New Roman" w:hAnsi="Times New Roman"/>
          <w:color w:val="1F497D"/>
          <w:sz w:val="24"/>
          <w:szCs w:val="24"/>
          <w:lang w:val="es-ES"/>
        </w:rPr>
      </w:pPr>
      <w:r>
        <w:rPr>
          <w:rFonts w:ascii="Times New Roman" w:hAnsi="Times New Roman"/>
          <w:b/>
          <w:sz w:val="24"/>
          <w:szCs w:val="24"/>
          <w:lang w:val="es-ES"/>
        </w:rPr>
        <w:t xml:space="preserve"> </w:t>
      </w:r>
      <w:r w:rsidR="005526FA">
        <w:rPr>
          <w:rFonts w:ascii="Times New Roman" w:hAnsi="Times New Roman"/>
          <w:sz w:val="24"/>
          <w:szCs w:val="24"/>
          <w:lang w:val="es-ES"/>
        </w:rPr>
        <w:t>6.</w:t>
      </w:r>
      <w:r w:rsidR="00522A07">
        <w:rPr>
          <w:rFonts w:ascii="Times New Roman" w:hAnsi="Times New Roman"/>
          <w:sz w:val="24"/>
          <w:szCs w:val="24"/>
          <w:lang w:val="es-ES"/>
        </w:rPr>
        <w:t>4</w:t>
      </w:r>
      <w:r w:rsidRPr="005E0FCC">
        <w:rPr>
          <w:rFonts w:ascii="Times New Roman" w:hAnsi="Times New Roman"/>
          <w:sz w:val="24"/>
          <w:szCs w:val="24"/>
          <w:lang w:val="es-ES"/>
        </w:rPr>
        <w:tab/>
      </w:r>
      <w:r w:rsidR="00F105A2">
        <w:rPr>
          <w:rFonts w:ascii="Times New Roman" w:hAnsi="Times New Roman"/>
          <w:sz w:val="24"/>
          <w:szCs w:val="20"/>
          <w:lang w:val="es-ES"/>
        </w:rPr>
        <w:t>La Asociación Nutre-</w:t>
      </w:r>
      <w:r w:rsidR="005E0FCC" w:rsidRPr="005E0FCC">
        <w:rPr>
          <w:rFonts w:ascii="Times New Roman" w:hAnsi="Times New Roman"/>
          <w:sz w:val="24"/>
          <w:szCs w:val="20"/>
          <w:lang w:val="es-ES"/>
        </w:rPr>
        <w:t xml:space="preserve">Hogar será responsable de albergar la Unidad Coordinadora del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xml:space="preserve"> (UCP) para coordinar la implementación de las actividades. La UCP estará constituida por: un Coordinador, y un asistente administrativo. El Coordinador se encargara</w:t>
      </w:r>
      <w:r w:rsidR="00BA65D3">
        <w:rPr>
          <w:rFonts w:ascii="Times New Roman" w:hAnsi="Times New Roman"/>
          <w:sz w:val="24"/>
          <w:szCs w:val="20"/>
          <w:lang w:val="es-ES"/>
        </w:rPr>
        <w:t>’</w:t>
      </w:r>
      <w:r w:rsidR="005E0FCC" w:rsidRPr="005E0FCC">
        <w:rPr>
          <w:rFonts w:ascii="Times New Roman" w:hAnsi="Times New Roman"/>
          <w:sz w:val="24"/>
          <w:szCs w:val="20"/>
          <w:lang w:val="es-ES"/>
        </w:rPr>
        <w:t xml:space="preserve"> de la preparación de los procesos de contratación de consultores para el  desarrollo de los componentes y de las solicitudes de desembolsos e informes de ejecución, además del soporte técnico indispensable para la ejecución del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El Coordinador ser</w:t>
      </w:r>
      <w:r w:rsidR="00F105A2">
        <w:rPr>
          <w:rFonts w:ascii="Times New Roman" w:hAnsi="Times New Roman"/>
          <w:sz w:val="24"/>
          <w:szCs w:val="20"/>
          <w:lang w:val="es-ES"/>
        </w:rPr>
        <w:t xml:space="preserve">á, además responsable </w:t>
      </w:r>
      <w:r w:rsidR="005E0FCC" w:rsidRPr="005E0FCC">
        <w:rPr>
          <w:rFonts w:ascii="Times New Roman" w:hAnsi="Times New Roman"/>
          <w:sz w:val="24"/>
          <w:szCs w:val="20"/>
          <w:lang w:val="es-ES"/>
        </w:rPr>
        <w:t xml:space="preserve">de (i) preparar, ejecutar y monitorear el Plan de Ejecución del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xml:space="preserve"> (PEP); (ii) coordinar las actividades del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(iii) gestionar las contrataciones de acuerdo con las políticas del Banco y supervisar las adquisiciones de</w:t>
      </w:r>
      <w:r w:rsidR="00F105A2">
        <w:rPr>
          <w:rFonts w:ascii="Times New Roman" w:hAnsi="Times New Roman"/>
          <w:sz w:val="24"/>
          <w:szCs w:val="20"/>
          <w:lang w:val="es-ES"/>
        </w:rPr>
        <w:t xml:space="preserve"> bienes y servicios; </w:t>
      </w:r>
      <w:r w:rsidR="005E0FCC" w:rsidRPr="005E0FCC">
        <w:rPr>
          <w:rFonts w:ascii="Times New Roman" w:hAnsi="Times New Roman"/>
          <w:sz w:val="24"/>
          <w:szCs w:val="20"/>
          <w:lang w:val="es-ES"/>
        </w:rPr>
        <w:t xml:space="preserve">(iv) tramitar las solicitudes de desembolsos; (v) enviar al Banco los informes semestrales y </w:t>
      </w:r>
      <w:r w:rsidR="00BA65D3">
        <w:rPr>
          <w:rFonts w:ascii="Times New Roman" w:hAnsi="Times New Roman"/>
          <w:sz w:val="24"/>
          <w:szCs w:val="20"/>
          <w:lang w:val="es-ES"/>
        </w:rPr>
        <w:t xml:space="preserve">de </w:t>
      </w:r>
      <w:r w:rsidR="005E0FCC" w:rsidRPr="005E0FCC">
        <w:rPr>
          <w:rFonts w:ascii="Times New Roman" w:hAnsi="Times New Roman"/>
          <w:sz w:val="24"/>
          <w:szCs w:val="20"/>
          <w:lang w:val="es-ES"/>
        </w:rPr>
        <w:t xml:space="preserve">gestión </w:t>
      </w:r>
      <w:r w:rsidR="00F105A2">
        <w:rPr>
          <w:rFonts w:ascii="Times New Roman" w:hAnsi="Times New Roman"/>
          <w:sz w:val="24"/>
          <w:szCs w:val="20"/>
          <w:lang w:val="es-ES"/>
        </w:rPr>
        <w:t>(PSR)</w:t>
      </w:r>
      <w:r w:rsidR="005E0FCC" w:rsidRPr="005E0FCC">
        <w:rPr>
          <w:rFonts w:ascii="Times New Roman" w:hAnsi="Times New Roman"/>
          <w:sz w:val="24"/>
          <w:szCs w:val="20"/>
          <w:lang w:val="es-ES"/>
        </w:rPr>
        <w:t>; (vi) dar seguimiento a los indicadores de desempeño e</w:t>
      </w:r>
      <w:r w:rsidR="00F105A2">
        <w:rPr>
          <w:rFonts w:ascii="Times New Roman" w:hAnsi="Times New Roman"/>
          <w:sz w:val="24"/>
          <w:szCs w:val="20"/>
          <w:lang w:val="es-ES"/>
        </w:rPr>
        <w:t xml:space="preserve">stablecidos en el Marco Lógico </w:t>
      </w:r>
      <w:r w:rsidR="005E0FCC" w:rsidRPr="005E0FCC">
        <w:rPr>
          <w:rFonts w:ascii="Times New Roman" w:hAnsi="Times New Roman"/>
          <w:sz w:val="24"/>
          <w:szCs w:val="20"/>
          <w:lang w:val="es-ES"/>
        </w:rPr>
        <w:t>y (vii) reportar sobre el cumplimiento de los hitos acordado</w:t>
      </w:r>
      <w:r w:rsidR="00F105A2">
        <w:rPr>
          <w:rFonts w:ascii="Times New Roman" w:hAnsi="Times New Roman"/>
          <w:sz w:val="24"/>
          <w:szCs w:val="20"/>
          <w:lang w:val="es-ES"/>
        </w:rPr>
        <w:t xml:space="preserve">s, También será  responsable </w:t>
      </w:r>
      <w:r w:rsidR="005E0FCC" w:rsidRPr="005E0FCC">
        <w:rPr>
          <w:rFonts w:ascii="Times New Roman" w:hAnsi="Times New Roman"/>
          <w:sz w:val="24"/>
          <w:szCs w:val="20"/>
          <w:lang w:val="es-ES"/>
        </w:rPr>
        <w:t xml:space="preserve">de las relaciones con la representación del BID/FOMIN y las entidades participantes; su perfil debe ser el de un especialista en administración de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xml:space="preserve">s, que además posea capacidad de gestión, vinculaciones y contactos para establecer relaciones institucionales. Las tareas del asistente técnico administrativo serán coordinar las actividades administrativas del </w:t>
      </w:r>
      <w:r w:rsidR="001C17DB">
        <w:rPr>
          <w:rFonts w:ascii="Times New Roman" w:hAnsi="Times New Roman"/>
          <w:sz w:val="24"/>
          <w:szCs w:val="20"/>
          <w:lang w:val="es-ES"/>
        </w:rPr>
        <w:t>Proyecto</w:t>
      </w:r>
      <w:r w:rsidR="005E0FCC" w:rsidRPr="005E0FCC">
        <w:rPr>
          <w:rFonts w:ascii="Times New Roman" w:hAnsi="Times New Roman"/>
          <w:sz w:val="24"/>
          <w:szCs w:val="20"/>
          <w:lang w:val="es-ES"/>
        </w:rPr>
        <w:t xml:space="preserve">, y la asistencia al coordinador en los aspectos técnicos. </w:t>
      </w:r>
    </w:p>
    <w:p w:rsidR="00125933" w:rsidRPr="0078110E" w:rsidRDefault="005526FA" w:rsidP="00A627B2">
      <w:pPr>
        <w:tabs>
          <w:tab w:val="left" w:pos="720"/>
        </w:tabs>
        <w:spacing w:after="120" w:line="240" w:lineRule="auto"/>
        <w:ind w:left="720" w:hanging="720"/>
        <w:jc w:val="both"/>
        <w:rPr>
          <w:rFonts w:ascii="Times New Roman" w:hAnsi="Times New Roman"/>
          <w:sz w:val="24"/>
          <w:szCs w:val="24"/>
          <w:lang w:val="es-ES"/>
        </w:rPr>
      </w:pPr>
      <w:r>
        <w:rPr>
          <w:rFonts w:ascii="Times New Roman" w:hAnsi="Times New Roman"/>
          <w:sz w:val="24"/>
          <w:szCs w:val="20"/>
          <w:lang w:val="es-ES"/>
        </w:rPr>
        <w:lastRenderedPageBreak/>
        <w:t>6.</w:t>
      </w:r>
      <w:r w:rsidR="00522A07">
        <w:rPr>
          <w:rFonts w:ascii="Times New Roman" w:hAnsi="Times New Roman"/>
          <w:sz w:val="24"/>
          <w:szCs w:val="20"/>
          <w:lang w:val="es-ES"/>
        </w:rPr>
        <w:t>5</w:t>
      </w:r>
      <w:r w:rsidR="00125933">
        <w:rPr>
          <w:rFonts w:ascii="Times New Roman" w:hAnsi="Times New Roman"/>
          <w:sz w:val="24"/>
          <w:szCs w:val="20"/>
          <w:lang w:val="es-ES"/>
        </w:rPr>
        <w:tab/>
      </w:r>
      <w:r w:rsidR="00125933" w:rsidRPr="00BE1DFE">
        <w:rPr>
          <w:rFonts w:ascii="Times New Roman" w:hAnsi="Times New Roman"/>
          <w:sz w:val="24"/>
          <w:szCs w:val="20"/>
          <w:lang w:val="es-ES"/>
        </w:rPr>
        <w:t xml:space="preserve">Se constituirá un Comité Directivo (CD) del que formarán parte: la Dirección Ejecutiva de </w:t>
      </w:r>
      <w:r w:rsidR="00125933">
        <w:rPr>
          <w:rFonts w:ascii="Times New Roman" w:hAnsi="Times New Roman"/>
          <w:sz w:val="24"/>
          <w:szCs w:val="20"/>
          <w:lang w:val="es-ES"/>
        </w:rPr>
        <w:t>Nutre-Hogar</w:t>
      </w:r>
      <w:r w:rsidR="00125933" w:rsidRPr="00BE1DFE">
        <w:rPr>
          <w:rFonts w:ascii="Times New Roman" w:hAnsi="Times New Roman"/>
          <w:sz w:val="24"/>
          <w:szCs w:val="20"/>
          <w:lang w:val="es-ES"/>
        </w:rPr>
        <w:t xml:space="preserve">, </w:t>
      </w:r>
      <w:r w:rsidR="00D63F29">
        <w:rPr>
          <w:rFonts w:ascii="Times New Roman" w:hAnsi="Times New Roman"/>
          <w:sz w:val="24"/>
          <w:szCs w:val="20"/>
          <w:lang w:val="es-ES"/>
        </w:rPr>
        <w:t>representante</w:t>
      </w:r>
      <w:r w:rsidR="00623E15">
        <w:rPr>
          <w:rFonts w:ascii="Times New Roman" w:hAnsi="Times New Roman"/>
          <w:sz w:val="24"/>
          <w:szCs w:val="20"/>
          <w:lang w:val="es-ES"/>
        </w:rPr>
        <w:t>s</w:t>
      </w:r>
      <w:r w:rsidR="00D63F29">
        <w:rPr>
          <w:rFonts w:ascii="Times New Roman" w:hAnsi="Times New Roman"/>
          <w:sz w:val="24"/>
          <w:szCs w:val="20"/>
          <w:lang w:val="es-ES"/>
        </w:rPr>
        <w:t xml:space="preserve"> de </w:t>
      </w:r>
      <w:r w:rsidR="00623E15">
        <w:rPr>
          <w:rFonts w:ascii="Times New Roman" w:hAnsi="Times New Roman"/>
          <w:sz w:val="24"/>
          <w:szCs w:val="20"/>
          <w:lang w:val="es-ES"/>
        </w:rPr>
        <w:t>los beneficiarios</w:t>
      </w:r>
      <w:r w:rsidR="00125933">
        <w:rPr>
          <w:rFonts w:ascii="Times New Roman" w:hAnsi="Times New Roman"/>
          <w:sz w:val="24"/>
          <w:szCs w:val="20"/>
          <w:lang w:val="es-ES"/>
        </w:rPr>
        <w:t xml:space="preserve"> del </w:t>
      </w:r>
      <w:r w:rsidR="001C17DB">
        <w:rPr>
          <w:rFonts w:ascii="Times New Roman" w:hAnsi="Times New Roman"/>
          <w:sz w:val="24"/>
          <w:szCs w:val="20"/>
          <w:lang w:val="es-ES"/>
        </w:rPr>
        <w:t>Proyecto</w:t>
      </w:r>
      <w:r w:rsidR="00CB0AAD">
        <w:rPr>
          <w:rStyle w:val="FootnoteReference"/>
          <w:rFonts w:ascii="Times New Roman" w:hAnsi="Times New Roman"/>
          <w:sz w:val="24"/>
          <w:szCs w:val="20"/>
          <w:lang w:val="es-ES"/>
        </w:rPr>
        <w:footnoteReference w:id="16"/>
      </w:r>
      <w:r w:rsidR="00125933">
        <w:rPr>
          <w:rFonts w:ascii="Times New Roman" w:hAnsi="Times New Roman"/>
          <w:sz w:val="24"/>
          <w:szCs w:val="20"/>
          <w:lang w:val="es-ES"/>
        </w:rPr>
        <w:t>,</w:t>
      </w:r>
      <w:r w:rsidR="00125933" w:rsidRPr="00BE1DFE">
        <w:rPr>
          <w:rFonts w:ascii="Times New Roman" w:hAnsi="Times New Roman"/>
          <w:sz w:val="24"/>
          <w:szCs w:val="20"/>
          <w:lang w:val="es-ES"/>
        </w:rPr>
        <w:t xml:space="preserve"> un </w:t>
      </w:r>
      <w:r w:rsidR="00FA32A0">
        <w:rPr>
          <w:rFonts w:ascii="Times New Roman" w:hAnsi="Times New Roman"/>
          <w:sz w:val="24"/>
          <w:szCs w:val="20"/>
          <w:lang w:val="es-ES"/>
        </w:rPr>
        <w:t>técnico</w:t>
      </w:r>
      <w:r w:rsidR="00FA32A0" w:rsidRPr="00BE1DFE">
        <w:rPr>
          <w:rFonts w:ascii="Times New Roman" w:hAnsi="Times New Roman"/>
          <w:sz w:val="24"/>
          <w:szCs w:val="20"/>
          <w:lang w:val="es-ES"/>
        </w:rPr>
        <w:t xml:space="preserve"> </w:t>
      </w:r>
      <w:r w:rsidR="00125933" w:rsidRPr="00BE1DFE">
        <w:rPr>
          <w:rFonts w:ascii="Times New Roman" w:hAnsi="Times New Roman"/>
          <w:sz w:val="24"/>
          <w:szCs w:val="20"/>
          <w:lang w:val="es-ES"/>
        </w:rPr>
        <w:t>de</w:t>
      </w:r>
      <w:r w:rsidR="00623E15">
        <w:rPr>
          <w:rFonts w:ascii="Times New Roman" w:hAnsi="Times New Roman"/>
          <w:sz w:val="24"/>
          <w:szCs w:val="20"/>
          <w:lang w:val="es-ES"/>
        </w:rPr>
        <w:t xml:space="preserve"> MINSA y</w:t>
      </w:r>
      <w:r w:rsidR="00125933" w:rsidRPr="00BE1DFE">
        <w:rPr>
          <w:rFonts w:ascii="Times New Roman" w:hAnsi="Times New Roman"/>
          <w:sz w:val="24"/>
          <w:szCs w:val="20"/>
          <w:lang w:val="es-ES"/>
        </w:rPr>
        <w:t xml:space="preserve"> los miembros del Consejo</w:t>
      </w:r>
      <w:r w:rsidR="00125933">
        <w:rPr>
          <w:rFonts w:ascii="Times New Roman" w:hAnsi="Times New Roman"/>
          <w:sz w:val="24"/>
          <w:szCs w:val="20"/>
          <w:lang w:val="es-ES"/>
        </w:rPr>
        <w:t xml:space="preserve"> Directivo</w:t>
      </w:r>
      <w:r w:rsidR="00125933" w:rsidRPr="00BE1DFE">
        <w:rPr>
          <w:rFonts w:ascii="Times New Roman" w:hAnsi="Times New Roman"/>
          <w:sz w:val="24"/>
          <w:szCs w:val="20"/>
          <w:lang w:val="es-ES"/>
        </w:rPr>
        <w:t xml:space="preserve"> de </w:t>
      </w:r>
      <w:r w:rsidR="00125933">
        <w:rPr>
          <w:rFonts w:ascii="Times New Roman" w:hAnsi="Times New Roman"/>
          <w:sz w:val="24"/>
          <w:szCs w:val="20"/>
          <w:lang w:val="es-ES"/>
        </w:rPr>
        <w:t>Nutre Hogar</w:t>
      </w:r>
      <w:r w:rsidR="00125933" w:rsidRPr="00BE1DFE">
        <w:rPr>
          <w:rFonts w:ascii="Times New Roman" w:hAnsi="Times New Roman"/>
          <w:sz w:val="24"/>
          <w:szCs w:val="20"/>
          <w:lang w:val="es-ES"/>
        </w:rPr>
        <w:t xml:space="preserve"> y el Coordinador del </w:t>
      </w:r>
      <w:r w:rsidR="001C17DB">
        <w:rPr>
          <w:rFonts w:ascii="Times New Roman" w:hAnsi="Times New Roman"/>
          <w:sz w:val="24"/>
          <w:szCs w:val="20"/>
          <w:lang w:val="es-ES"/>
        </w:rPr>
        <w:t>Proyecto</w:t>
      </w:r>
      <w:r w:rsidR="00125933" w:rsidRPr="00BE1DFE">
        <w:rPr>
          <w:rFonts w:ascii="Times New Roman" w:hAnsi="Times New Roman"/>
          <w:sz w:val="24"/>
          <w:szCs w:val="20"/>
          <w:lang w:val="es-ES"/>
        </w:rPr>
        <w:t xml:space="preserve">. Las principales responsabilidades del CD serán: (i) </w:t>
      </w:r>
      <w:r w:rsidR="00FA32A0">
        <w:rPr>
          <w:rFonts w:ascii="Times New Roman" w:hAnsi="Times New Roman"/>
          <w:sz w:val="24"/>
          <w:szCs w:val="20"/>
          <w:lang w:val="es-ES"/>
        </w:rPr>
        <w:t>elaborar</w:t>
      </w:r>
      <w:r w:rsidR="00FA32A0" w:rsidRPr="00BE1DFE">
        <w:rPr>
          <w:rFonts w:ascii="Times New Roman" w:hAnsi="Times New Roman"/>
          <w:sz w:val="24"/>
          <w:szCs w:val="20"/>
          <w:lang w:val="es-ES"/>
        </w:rPr>
        <w:t xml:space="preserve"> </w:t>
      </w:r>
      <w:r w:rsidR="00125933" w:rsidRPr="00BE1DFE">
        <w:rPr>
          <w:rFonts w:ascii="Times New Roman" w:hAnsi="Times New Roman"/>
          <w:sz w:val="24"/>
          <w:szCs w:val="20"/>
          <w:lang w:val="es-ES"/>
        </w:rPr>
        <w:t xml:space="preserve">el Reglamento Operativo del </w:t>
      </w:r>
      <w:r w:rsidR="001C17DB">
        <w:rPr>
          <w:rFonts w:ascii="Times New Roman" w:hAnsi="Times New Roman"/>
          <w:sz w:val="24"/>
          <w:szCs w:val="20"/>
          <w:lang w:val="es-ES"/>
        </w:rPr>
        <w:t>Proyecto</w:t>
      </w:r>
      <w:r w:rsidR="00125933" w:rsidRPr="00BE1DFE">
        <w:rPr>
          <w:rFonts w:ascii="Times New Roman" w:hAnsi="Times New Roman"/>
          <w:sz w:val="24"/>
          <w:szCs w:val="20"/>
          <w:lang w:val="es-ES"/>
        </w:rPr>
        <w:t xml:space="preserve">; (ii) </w:t>
      </w:r>
      <w:r w:rsidR="00FA32A0">
        <w:rPr>
          <w:rFonts w:ascii="Times New Roman" w:hAnsi="Times New Roman"/>
          <w:sz w:val="24"/>
          <w:szCs w:val="20"/>
          <w:lang w:val="es-ES"/>
        </w:rPr>
        <w:t>elaborar</w:t>
      </w:r>
      <w:r w:rsidR="00FA32A0" w:rsidRPr="00BE1DFE">
        <w:rPr>
          <w:rFonts w:ascii="Times New Roman" w:hAnsi="Times New Roman"/>
          <w:sz w:val="24"/>
          <w:szCs w:val="20"/>
          <w:lang w:val="es-ES"/>
        </w:rPr>
        <w:t xml:space="preserve"> </w:t>
      </w:r>
      <w:r w:rsidR="00125933" w:rsidRPr="00BE1DFE">
        <w:rPr>
          <w:rFonts w:ascii="Times New Roman" w:hAnsi="Times New Roman"/>
          <w:sz w:val="24"/>
          <w:szCs w:val="20"/>
          <w:lang w:val="es-ES"/>
        </w:rPr>
        <w:t xml:space="preserve">el Plan </w:t>
      </w:r>
      <w:r w:rsidR="00125933">
        <w:rPr>
          <w:rFonts w:ascii="Times New Roman" w:hAnsi="Times New Roman"/>
          <w:sz w:val="24"/>
          <w:szCs w:val="20"/>
          <w:lang w:val="es-ES"/>
        </w:rPr>
        <w:t xml:space="preserve">Operativo </w:t>
      </w:r>
      <w:r w:rsidR="00125933" w:rsidRPr="00BE1DFE">
        <w:rPr>
          <w:rFonts w:ascii="Times New Roman" w:hAnsi="Times New Roman"/>
          <w:sz w:val="24"/>
          <w:szCs w:val="20"/>
          <w:lang w:val="es-ES"/>
        </w:rPr>
        <w:t>Anual (P</w:t>
      </w:r>
      <w:r w:rsidR="00125933">
        <w:rPr>
          <w:rFonts w:ascii="Times New Roman" w:hAnsi="Times New Roman"/>
          <w:sz w:val="24"/>
          <w:szCs w:val="20"/>
          <w:lang w:val="es-ES"/>
        </w:rPr>
        <w:t>O</w:t>
      </w:r>
      <w:r w:rsidR="00125933" w:rsidRPr="00BE1DFE">
        <w:rPr>
          <w:rFonts w:ascii="Times New Roman" w:hAnsi="Times New Roman"/>
          <w:sz w:val="24"/>
          <w:szCs w:val="20"/>
          <w:lang w:val="es-ES"/>
        </w:rPr>
        <w:t>A) y los informes semestrales (</w:t>
      </w:r>
      <w:proofErr w:type="spellStart"/>
      <w:r w:rsidR="00125933" w:rsidRPr="00BE1DFE">
        <w:rPr>
          <w:rFonts w:ascii="Times New Roman" w:hAnsi="Times New Roman"/>
          <w:sz w:val="24"/>
          <w:szCs w:val="20"/>
          <w:lang w:val="es-ES"/>
        </w:rPr>
        <w:t>PSRs</w:t>
      </w:r>
      <w:proofErr w:type="spellEnd"/>
      <w:r w:rsidR="00125933" w:rsidRPr="00BE1DFE">
        <w:rPr>
          <w:rFonts w:ascii="Times New Roman" w:hAnsi="Times New Roman"/>
          <w:sz w:val="24"/>
          <w:szCs w:val="20"/>
          <w:lang w:val="es-ES"/>
        </w:rPr>
        <w:t xml:space="preserve">); (iii) analizar el cumplimiento de los objetivos y las metas del </w:t>
      </w:r>
      <w:r w:rsidR="001C17DB">
        <w:rPr>
          <w:rFonts w:ascii="Times New Roman" w:hAnsi="Times New Roman"/>
          <w:sz w:val="24"/>
          <w:szCs w:val="20"/>
          <w:lang w:val="es-ES"/>
        </w:rPr>
        <w:t>Proyecto</w:t>
      </w:r>
      <w:r w:rsidR="00125933" w:rsidRPr="00BE1DFE">
        <w:rPr>
          <w:rFonts w:ascii="Times New Roman" w:hAnsi="Times New Roman"/>
          <w:sz w:val="24"/>
          <w:szCs w:val="20"/>
          <w:lang w:val="es-ES"/>
        </w:rPr>
        <w:t xml:space="preserve">; (iv) opinar en los asuntos relativos a la ejecución del </w:t>
      </w:r>
      <w:r w:rsidR="001C17DB">
        <w:rPr>
          <w:rFonts w:ascii="Times New Roman" w:hAnsi="Times New Roman"/>
          <w:sz w:val="24"/>
          <w:szCs w:val="20"/>
          <w:lang w:val="es-ES"/>
        </w:rPr>
        <w:t>Proyecto</w:t>
      </w:r>
      <w:r w:rsidR="00125933" w:rsidRPr="00BE1DFE">
        <w:rPr>
          <w:rFonts w:ascii="Times New Roman" w:hAnsi="Times New Roman"/>
          <w:sz w:val="24"/>
          <w:szCs w:val="20"/>
          <w:lang w:val="es-ES"/>
        </w:rPr>
        <w:t xml:space="preserve"> que le sean presentados por el Coordinador; (v) </w:t>
      </w:r>
      <w:r w:rsidR="00FA32A0">
        <w:rPr>
          <w:rFonts w:ascii="Times New Roman" w:hAnsi="Times New Roman"/>
          <w:sz w:val="24"/>
          <w:szCs w:val="20"/>
          <w:lang w:val="es-ES"/>
        </w:rPr>
        <w:t>Revisar</w:t>
      </w:r>
      <w:r w:rsidR="00FA32A0" w:rsidRPr="00BE1DFE">
        <w:rPr>
          <w:rFonts w:ascii="Times New Roman" w:hAnsi="Times New Roman"/>
          <w:sz w:val="24"/>
          <w:szCs w:val="20"/>
          <w:lang w:val="es-ES"/>
        </w:rPr>
        <w:t xml:space="preserve"> </w:t>
      </w:r>
      <w:r w:rsidR="00125933" w:rsidRPr="00BE1DFE">
        <w:rPr>
          <w:rFonts w:ascii="Times New Roman" w:hAnsi="Times New Roman"/>
          <w:sz w:val="24"/>
          <w:szCs w:val="20"/>
          <w:lang w:val="es-ES"/>
        </w:rPr>
        <w:t>las modificaciones al RO</w:t>
      </w:r>
      <w:r w:rsidR="00125933">
        <w:rPr>
          <w:rFonts w:ascii="Times New Roman" w:hAnsi="Times New Roman"/>
          <w:sz w:val="24"/>
          <w:szCs w:val="20"/>
          <w:lang w:val="es-ES"/>
        </w:rPr>
        <w:t xml:space="preserve"> que le proponga el Coordinador</w:t>
      </w:r>
      <w:r w:rsidR="00125933" w:rsidRPr="00BE1DFE">
        <w:rPr>
          <w:rFonts w:ascii="Times New Roman" w:hAnsi="Times New Roman"/>
          <w:sz w:val="24"/>
          <w:szCs w:val="20"/>
          <w:lang w:val="es-ES"/>
        </w:rPr>
        <w:t>.</w:t>
      </w:r>
      <w:r w:rsidR="00125933">
        <w:rPr>
          <w:rFonts w:ascii="Times New Roman" w:hAnsi="Times New Roman"/>
          <w:b/>
          <w:bCs/>
          <w:sz w:val="24"/>
          <w:szCs w:val="20"/>
          <w:lang w:val="es-ES"/>
        </w:rPr>
        <w:tab/>
      </w:r>
    </w:p>
    <w:p w:rsidR="00522A07" w:rsidRDefault="00522A07" w:rsidP="003F1867">
      <w:pPr>
        <w:pStyle w:val="Paragraph"/>
        <w:spacing w:before="0"/>
        <w:rPr>
          <w:rFonts w:eastAsia="Times New Roman"/>
          <w:bCs/>
          <w:sz w:val="24"/>
          <w:szCs w:val="24"/>
        </w:rPr>
      </w:pPr>
      <w:r>
        <w:rPr>
          <w:rFonts w:eastAsia="Times New Roman"/>
          <w:b/>
          <w:bCs/>
          <w:sz w:val="24"/>
          <w:szCs w:val="24"/>
          <w:lang w:val="es-ES_tradnl"/>
        </w:rPr>
        <w:t xml:space="preserve">6.6 </w:t>
      </w:r>
      <w:r w:rsidR="00125933" w:rsidRPr="00B3517D">
        <w:rPr>
          <w:rFonts w:eastAsia="Times New Roman"/>
          <w:b/>
          <w:bCs/>
          <w:sz w:val="24"/>
          <w:szCs w:val="24"/>
          <w:lang w:val="es-ES_tradnl"/>
        </w:rPr>
        <w:t xml:space="preserve">Desembolsos por Resultados: </w:t>
      </w:r>
      <w:r w:rsidR="00125933" w:rsidRPr="00B3517D">
        <w:rPr>
          <w:rFonts w:eastAsia="Times New Roman"/>
          <w:sz w:val="24"/>
          <w:szCs w:val="24"/>
          <w:lang w:val="es-ES_tradnl"/>
        </w:rPr>
        <w:t xml:space="preserve">Los desembolsos del </w:t>
      </w:r>
      <w:r w:rsidR="001C17DB">
        <w:rPr>
          <w:rFonts w:eastAsia="Times New Roman"/>
          <w:sz w:val="24"/>
          <w:szCs w:val="24"/>
          <w:lang w:val="es-ES_tradnl"/>
        </w:rPr>
        <w:t>Proyecto</w:t>
      </w:r>
      <w:r w:rsidR="00125933" w:rsidRPr="00B3517D">
        <w:rPr>
          <w:rFonts w:eastAsia="Times New Roman"/>
          <w:sz w:val="24"/>
          <w:szCs w:val="24"/>
          <w:lang w:val="es-ES_tradnl"/>
        </w:rPr>
        <w:t xml:space="preserve"> estarán condicionados a</w:t>
      </w:r>
      <w:r w:rsidR="00FD6E1B">
        <w:rPr>
          <w:rFonts w:eastAsia="Times New Roman"/>
          <w:sz w:val="24"/>
          <w:szCs w:val="24"/>
          <w:lang w:val="es-ES_tradnl"/>
        </w:rPr>
        <w:t xml:space="preserve"> </w:t>
      </w:r>
      <w:r w:rsidR="00125933" w:rsidRPr="00B3517D">
        <w:rPr>
          <w:rFonts w:eastAsia="Times New Roman"/>
          <w:sz w:val="24"/>
          <w:szCs w:val="24"/>
          <w:lang w:val="es-ES_tradnl"/>
        </w:rPr>
        <w:t>la verificación del cumplimiento de los hitos, de acuerdo a los medios de verificación  a</w:t>
      </w:r>
      <w:r w:rsidR="00FD6E1B">
        <w:rPr>
          <w:rFonts w:eastAsia="Times New Roman"/>
          <w:sz w:val="24"/>
          <w:szCs w:val="24"/>
          <w:lang w:val="es-ES_tradnl"/>
        </w:rPr>
        <w:t>cordados entre la AE y el FOMIN</w:t>
      </w:r>
      <w:r w:rsidR="00125933" w:rsidRPr="00B3517D">
        <w:rPr>
          <w:rFonts w:eastAsia="Times New Roman"/>
          <w:sz w:val="24"/>
          <w:szCs w:val="24"/>
          <w:lang w:val="es-ES_tradnl"/>
        </w:rPr>
        <w:t xml:space="preserve"> de acuerdo con los lineamientos vigentes del FOMIN. El cumplimiento de los hitos no exime a la </w:t>
      </w:r>
      <w:r w:rsidR="00125933">
        <w:rPr>
          <w:rFonts w:eastAsia="Times New Roman"/>
          <w:sz w:val="24"/>
          <w:szCs w:val="24"/>
          <w:lang w:val="es-ES_tradnl"/>
        </w:rPr>
        <w:t>AE</w:t>
      </w:r>
      <w:r w:rsidR="00125933" w:rsidRPr="00B3517D">
        <w:rPr>
          <w:rFonts w:eastAsia="Times New Roman"/>
          <w:sz w:val="24"/>
          <w:szCs w:val="24"/>
          <w:lang w:val="es-ES_tradnl"/>
        </w:rPr>
        <w:t xml:space="preserve"> de la responsabilidad de cumplir con los indicadores del marco lógico. </w:t>
      </w:r>
    </w:p>
    <w:p w:rsidR="00092000" w:rsidRPr="003F1867" w:rsidRDefault="00522A07" w:rsidP="003F1867">
      <w:pPr>
        <w:pStyle w:val="Paragraph"/>
        <w:spacing w:before="0"/>
        <w:ind w:left="720" w:hanging="720"/>
        <w:rPr>
          <w:sz w:val="24"/>
          <w:szCs w:val="24"/>
        </w:rPr>
      </w:pPr>
      <w:r>
        <w:rPr>
          <w:rFonts w:eastAsia="Times New Roman"/>
          <w:bCs/>
          <w:sz w:val="24"/>
          <w:szCs w:val="24"/>
          <w:lang w:val="es-ES_tradnl"/>
        </w:rPr>
        <w:t xml:space="preserve">6.7 </w:t>
      </w:r>
      <w:r w:rsidR="00125933" w:rsidRPr="00092000">
        <w:rPr>
          <w:rFonts w:eastAsia="Times New Roman"/>
          <w:bCs/>
          <w:sz w:val="24"/>
          <w:szCs w:val="24"/>
          <w:lang w:val="es-ES_tradnl"/>
        </w:rPr>
        <w:t xml:space="preserve">Bajo la modalidad de gestión de </w:t>
      </w:r>
      <w:r w:rsidR="001C17DB" w:rsidRPr="00B0514F">
        <w:rPr>
          <w:rFonts w:eastAsia="Times New Roman"/>
          <w:bCs/>
          <w:sz w:val="24"/>
          <w:szCs w:val="24"/>
          <w:lang w:val="es-ES_tradnl"/>
        </w:rPr>
        <w:t>Proyecto</w:t>
      </w:r>
      <w:r w:rsidR="00125933" w:rsidRPr="00B0514F">
        <w:rPr>
          <w:rFonts w:eastAsia="Times New Roman"/>
          <w:bCs/>
          <w:sz w:val="24"/>
          <w:szCs w:val="24"/>
          <w:lang w:val="es-ES_tradnl"/>
        </w:rPr>
        <w:t xml:space="preserve">s basada en riesgo y desempeño, los montos de los desembolsos del </w:t>
      </w:r>
      <w:r w:rsidR="001C17DB" w:rsidRPr="008B0DE6">
        <w:rPr>
          <w:rFonts w:eastAsia="Times New Roman"/>
          <w:bCs/>
          <w:sz w:val="24"/>
          <w:szCs w:val="24"/>
          <w:lang w:val="es-ES_tradnl"/>
        </w:rPr>
        <w:t>Proyecto</w:t>
      </w:r>
      <w:r w:rsidR="00125933" w:rsidRPr="008B0DE6">
        <w:rPr>
          <w:rFonts w:eastAsia="Times New Roman"/>
          <w:bCs/>
          <w:sz w:val="24"/>
          <w:szCs w:val="24"/>
          <w:lang w:val="es-ES_tradnl"/>
        </w:rPr>
        <w:t xml:space="preserve"> se determinarán de acuerdo a las necesidades de liquidez del </w:t>
      </w:r>
      <w:r w:rsidR="001C17DB" w:rsidRPr="00092000">
        <w:rPr>
          <w:rFonts w:eastAsia="Times New Roman"/>
          <w:bCs/>
          <w:sz w:val="24"/>
          <w:szCs w:val="24"/>
          <w:lang w:val="es-ES_tradnl"/>
        </w:rPr>
        <w:t>Proyecto</w:t>
      </w:r>
      <w:r w:rsidR="00125933" w:rsidRPr="00092000">
        <w:rPr>
          <w:rFonts w:eastAsia="Times New Roman"/>
          <w:bCs/>
          <w:sz w:val="24"/>
          <w:szCs w:val="24"/>
          <w:lang w:val="es-ES_tradnl"/>
        </w:rPr>
        <w:t xml:space="preserve">, por un período máximo de 6 meses. Estas necesidades se acordarán entre el FOMIN y la AE y reflejarán las actividades y costos programados en el ejercicio de planificación anual. El primer desembolso estará condicionado al cumplimiento del Hito 0 (condiciones previas) y los sucesivos desembolsos se efectuarán siempre y cuando se cumplan las siguientes dos condiciones: i) verificación por parte del FOMIN de que los hitos se han cumplido, según lo acordado en la planificación anual; y, ii) que la Agencia Ejecutora haya justificado el </w:t>
      </w:r>
      <w:r w:rsidR="00125933" w:rsidRPr="00B0514F">
        <w:rPr>
          <w:rFonts w:eastAsia="Times New Roman"/>
          <w:bCs/>
          <w:sz w:val="24"/>
          <w:szCs w:val="24"/>
          <w:lang w:val="es-ES_tradnl"/>
        </w:rPr>
        <w:t>80% de los avances de fondos acumulados.</w:t>
      </w:r>
      <w:r w:rsidR="00125933" w:rsidRPr="00092000">
        <w:rPr>
          <w:rFonts w:eastAsia="Times New Roman"/>
          <w:bCs/>
          <w:sz w:val="24"/>
          <w:szCs w:val="24"/>
          <w:lang w:val="es-ES_tradnl"/>
        </w:rPr>
        <w:t xml:space="preserve">  </w:t>
      </w:r>
    </w:p>
    <w:p w:rsidR="00125933" w:rsidRPr="00092000" w:rsidRDefault="00522A07" w:rsidP="003F1867">
      <w:pPr>
        <w:pStyle w:val="Paragraph"/>
        <w:spacing w:before="0"/>
        <w:ind w:left="720" w:hanging="720"/>
        <w:rPr>
          <w:sz w:val="24"/>
          <w:szCs w:val="24"/>
        </w:rPr>
      </w:pPr>
      <w:r>
        <w:rPr>
          <w:b/>
          <w:bCs/>
          <w:sz w:val="24"/>
          <w:szCs w:val="24"/>
        </w:rPr>
        <w:t xml:space="preserve">6.8 </w:t>
      </w:r>
      <w:r w:rsidR="00125933" w:rsidRPr="00092000">
        <w:rPr>
          <w:b/>
          <w:bCs/>
          <w:sz w:val="24"/>
          <w:szCs w:val="24"/>
        </w:rPr>
        <w:t xml:space="preserve">Adquisiciones y contrataciones: </w:t>
      </w:r>
      <w:r w:rsidR="00125933" w:rsidRPr="00092000">
        <w:rPr>
          <w:sz w:val="24"/>
          <w:szCs w:val="24"/>
        </w:rPr>
        <w:t xml:space="preserve">Para la adquisición de bienes y contratación de servicios de consultoría, la AE se regirá por las Políticas de Adquisiciones </w:t>
      </w:r>
      <w:r w:rsidR="00125933" w:rsidRPr="00092000">
        <w:rPr>
          <w:spacing w:val="-6"/>
          <w:sz w:val="24"/>
          <w:szCs w:val="24"/>
        </w:rPr>
        <w:t xml:space="preserve">del BID  (GN-2349-9 y GN-2350-9). </w:t>
      </w:r>
      <w:r w:rsidR="00125933" w:rsidRPr="008B0DE6">
        <w:rPr>
          <w:sz w:val="24"/>
          <w:szCs w:val="24"/>
        </w:rPr>
        <w:t xml:space="preserve">Dado que el Diagnóstico de Necesidades de la Agencia Ejecutora (DNA) generó un nivel de necesidad/riesgo bajo, la revisión de las contrataciones y adquisiciones para el </w:t>
      </w:r>
      <w:r w:rsidR="001C17DB" w:rsidRPr="00092000">
        <w:rPr>
          <w:sz w:val="24"/>
          <w:szCs w:val="24"/>
        </w:rPr>
        <w:t>Proyecto</w:t>
      </w:r>
      <w:r w:rsidR="00125933" w:rsidRPr="00092000">
        <w:rPr>
          <w:sz w:val="24"/>
          <w:szCs w:val="24"/>
        </w:rPr>
        <w:t xml:space="preserve"> se realizará en forma ex–post con una frecuencia anual (http://mif.iadb.org/pro</w:t>
      </w:r>
      <w:r w:rsidR="00D63F29" w:rsidRPr="00092000">
        <w:rPr>
          <w:sz w:val="24"/>
          <w:szCs w:val="24"/>
        </w:rPr>
        <w:t>jects/prjrissummary.aspx?proj=PN</w:t>
      </w:r>
      <w:r w:rsidR="00125933" w:rsidRPr="00092000">
        <w:rPr>
          <w:sz w:val="24"/>
          <w:szCs w:val="24"/>
        </w:rPr>
        <w:t>-M10</w:t>
      </w:r>
      <w:r w:rsidR="00D63F29" w:rsidRPr="00092000">
        <w:rPr>
          <w:sz w:val="24"/>
          <w:szCs w:val="24"/>
        </w:rPr>
        <w:t>22</w:t>
      </w:r>
      <w:r w:rsidR="00125933" w:rsidRPr="00092000">
        <w:rPr>
          <w:sz w:val="24"/>
          <w:szCs w:val="24"/>
        </w:rPr>
        <w:t>.</w:t>
      </w:r>
      <w:r w:rsidR="00555632" w:rsidRPr="00092000">
        <w:rPr>
          <w:sz w:val="24"/>
          <w:szCs w:val="24"/>
        </w:rPr>
        <w:t>)</w:t>
      </w:r>
      <w:r w:rsidR="00125933" w:rsidRPr="00092000">
        <w:rPr>
          <w:sz w:val="24"/>
          <w:szCs w:val="24"/>
        </w:rPr>
        <w:t xml:space="preserve"> Antes de iniciar las contrataciones y adquisiciones del </w:t>
      </w:r>
      <w:r w:rsidR="001C17DB" w:rsidRPr="00092000">
        <w:rPr>
          <w:sz w:val="24"/>
          <w:szCs w:val="24"/>
        </w:rPr>
        <w:t>Proyecto</w:t>
      </w:r>
      <w:r w:rsidR="00125933" w:rsidRPr="00092000">
        <w:rPr>
          <w:sz w:val="24"/>
          <w:szCs w:val="24"/>
        </w:rPr>
        <w:t xml:space="preserve">, la Agencia Ejecutora deberá someter a aprobación del FOMIN el Plan de Adquisiciones del </w:t>
      </w:r>
      <w:r w:rsidR="001C17DB" w:rsidRPr="00092000">
        <w:rPr>
          <w:sz w:val="24"/>
          <w:szCs w:val="24"/>
        </w:rPr>
        <w:t>Proyecto</w:t>
      </w:r>
      <w:r w:rsidR="00125933" w:rsidRPr="00092000">
        <w:rPr>
          <w:sz w:val="24"/>
          <w:szCs w:val="24"/>
        </w:rPr>
        <w:t>. Este plan deberá ser  actualizado anualmente y cuando se produzca un cambio en los métodos y/o en el bien o servicio a adquirir.</w:t>
      </w:r>
    </w:p>
    <w:p w:rsidR="00125933" w:rsidRDefault="00125933" w:rsidP="00E62004">
      <w:pPr>
        <w:tabs>
          <w:tab w:val="left" w:pos="720"/>
        </w:tabs>
        <w:spacing w:after="120" w:line="240" w:lineRule="auto"/>
        <w:ind w:left="720" w:hanging="720"/>
        <w:jc w:val="both"/>
        <w:rPr>
          <w:rFonts w:ascii="Times New Roman" w:hAnsi="Times New Roman"/>
          <w:b/>
          <w:sz w:val="24"/>
          <w:szCs w:val="24"/>
          <w:lang w:val="es-AR"/>
        </w:rPr>
      </w:pPr>
      <w:r>
        <w:rPr>
          <w:rFonts w:ascii="Times New Roman" w:hAnsi="Times New Roman"/>
          <w:b/>
          <w:bCs/>
          <w:sz w:val="24"/>
          <w:szCs w:val="20"/>
          <w:lang w:val="es-ES"/>
        </w:rPr>
        <w:tab/>
      </w:r>
      <w:bookmarkStart w:id="18" w:name="_Toc515348824"/>
      <w:bookmarkStart w:id="19" w:name="_Toc36957074"/>
      <w:bookmarkStart w:id="20" w:name="_Toc36960028"/>
      <w:bookmarkStart w:id="21" w:name="_Toc210116389"/>
      <w:bookmarkStart w:id="22" w:name="_Toc210116817"/>
      <w:r>
        <w:rPr>
          <w:rFonts w:ascii="Times New Roman" w:hAnsi="Times New Roman"/>
          <w:b/>
          <w:sz w:val="24"/>
          <w:szCs w:val="24"/>
          <w:lang w:val="es-AR"/>
        </w:rPr>
        <w:t xml:space="preserve">VII. </w:t>
      </w:r>
      <w:r w:rsidR="003B5713">
        <w:rPr>
          <w:rFonts w:ascii="Times New Roman" w:hAnsi="Times New Roman"/>
          <w:b/>
          <w:sz w:val="24"/>
          <w:szCs w:val="24"/>
          <w:lang w:val="es-AR"/>
        </w:rPr>
        <w:t>MONITORE</w:t>
      </w:r>
      <w:r w:rsidR="003B5713" w:rsidRPr="00036318">
        <w:rPr>
          <w:rFonts w:ascii="Times New Roman" w:hAnsi="Times New Roman"/>
          <w:b/>
          <w:sz w:val="24"/>
          <w:szCs w:val="24"/>
          <w:lang w:val="es-AR"/>
        </w:rPr>
        <w:t xml:space="preserve">O </w:t>
      </w:r>
      <w:r w:rsidRPr="00036318">
        <w:rPr>
          <w:rFonts w:ascii="Times New Roman" w:hAnsi="Times New Roman"/>
          <w:b/>
          <w:sz w:val="24"/>
          <w:szCs w:val="24"/>
          <w:lang w:val="es-AR"/>
        </w:rPr>
        <w:t>Y EVALUACIÓN</w:t>
      </w:r>
      <w:bookmarkEnd w:id="18"/>
      <w:bookmarkEnd w:id="19"/>
      <w:bookmarkEnd w:id="20"/>
      <w:bookmarkEnd w:id="21"/>
      <w:bookmarkEnd w:id="22"/>
    </w:p>
    <w:p w:rsidR="007F2A41" w:rsidRPr="00CE1373" w:rsidRDefault="00125933" w:rsidP="007F2A41">
      <w:pPr>
        <w:tabs>
          <w:tab w:val="left" w:pos="720"/>
        </w:tabs>
        <w:spacing w:after="120" w:line="240" w:lineRule="auto"/>
        <w:ind w:left="720" w:hanging="720"/>
        <w:jc w:val="both"/>
        <w:rPr>
          <w:rFonts w:ascii="Times New Roman" w:hAnsi="Times New Roman"/>
          <w:b/>
          <w:sz w:val="24"/>
          <w:szCs w:val="24"/>
          <w:lang w:val="es-ES_tradnl"/>
        </w:rPr>
      </w:pPr>
      <w:r>
        <w:rPr>
          <w:rFonts w:ascii="Times New Roman" w:hAnsi="Times New Roman"/>
          <w:sz w:val="24"/>
          <w:szCs w:val="20"/>
          <w:lang w:val="es-ES"/>
        </w:rPr>
        <w:t>7.1</w:t>
      </w:r>
      <w:r>
        <w:rPr>
          <w:rFonts w:ascii="Times New Roman" w:hAnsi="Times New Roman"/>
          <w:sz w:val="24"/>
          <w:szCs w:val="20"/>
          <w:lang w:val="es-ES"/>
        </w:rPr>
        <w:tab/>
      </w:r>
      <w:r w:rsidR="007F2A41" w:rsidRPr="00D029D6">
        <w:rPr>
          <w:rFonts w:ascii="Times New Roman" w:hAnsi="Times New Roman"/>
          <w:b/>
          <w:sz w:val="24"/>
          <w:szCs w:val="24"/>
          <w:lang w:val="es-ES_tradnl"/>
        </w:rPr>
        <w:t>Monitoreo</w:t>
      </w:r>
      <w:r w:rsidR="007F2A41">
        <w:rPr>
          <w:rFonts w:ascii="Times New Roman" w:hAnsi="Times New Roman"/>
          <w:sz w:val="24"/>
          <w:szCs w:val="24"/>
          <w:lang w:val="es-ES_tradnl"/>
        </w:rPr>
        <w:t xml:space="preserve">: La AE será responsable por establecer un sistema de monitoreo y evaluación del </w:t>
      </w:r>
      <w:r w:rsidR="001C17DB">
        <w:rPr>
          <w:rFonts w:ascii="Times New Roman" w:hAnsi="Times New Roman"/>
          <w:sz w:val="24"/>
          <w:szCs w:val="24"/>
          <w:lang w:val="es-ES_tradnl"/>
        </w:rPr>
        <w:t>Proyecto</w:t>
      </w:r>
      <w:r w:rsidR="007F2A41">
        <w:rPr>
          <w:rFonts w:ascii="Times New Roman" w:hAnsi="Times New Roman"/>
          <w:sz w:val="24"/>
          <w:szCs w:val="24"/>
          <w:lang w:val="es-ES_tradnl"/>
        </w:rPr>
        <w:t xml:space="preserve"> basado en el cronograma de actividades, indicadores del marco lógico y otros instrumentos de programación acordados con el Banco. Dicho sistema deberá contemplar la creación de una línea de base apropiada para la medición del progreso alcanzado durante y al final de la ejecución del </w:t>
      </w:r>
      <w:r w:rsidR="001C17DB">
        <w:rPr>
          <w:rFonts w:ascii="Times New Roman" w:hAnsi="Times New Roman"/>
          <w:sz w:val="24"/>
          <w:szCs w:val="24"/>
          <w:lang w:val="es-ES_tradnl"/>
        </w:rPr>
        <w:t>Proyecto</w:t>
      </w:r>
      <w:r w:rsidR="007F2A41">
        <w:rPr>
          <w:rFonts w:ascii="Times New Roman" w:hAnsi="Times New Roman"/>
          <w:sz w:val="24"/>
          <w:szCs w:val="24"/>
          <w:lang w:val="es-ES_tradnl"/>
        </w:rPr>
        <w:t>. El sistema será la base para el análisis que los evaluadores realizarán a medio término y al final de la ejecución.</w:t>
      </w:r>
    </w:p>
    <w:p w:rsidR="00125933" w:rsidRPr="00FE1F2B" w:rsidRDefault="00125933" w:rsidP="00E62004">
      <w:pPr>
        <w:tabs>
          <w:tab w:val="left" w:pos="720"/>
        </w:tabs>
        <w:spacing w:after="120" w:line="240" w:lineRule="auto"/>
        <w:ind w:left="720" w:hanging="720"/>
        <w:jc w:val="both"/>
        <w:rPr>
          <w:rFonts w:ascii="Times New Roman" w:hAnsi="Times New Roman"/>
          <w:color w:val="1F497D"/>
          <w:sz w:val="24"/>
          <w:szCs w:val="20"/>
          <w:lang w:val="es-ES_tradnl"/>
        </w:rPr>
      </w:pPr>
      <w:r>
        <w:rPr>
          <w:rFonts w:ascii="Times New Roman" w:hAnsi="Times New Roman"/>
          <w:sz w:val="24"/>
          <w:szCs w:val="20"/>
          <w:lang w:val="es-ES"/>
        </w:rPr>
        <w:t>7.2</w:t>
      </w:r>
      <w:r>
        <w:rPr>
          <w:rFonts w:ascii="Times New Roman" w:hAnsi="Times New Roman"/>
          <w:sz w:val="24"/>
          <w:szCs w:val="20"/>
          <w:lang w:val="es-ES"/>
        </w:rPr>
        <w:tab/>
      </w:r>
      <w:r>
        <w:rPr>
          <w:rFonts w:ascii="Times New Roman" w:hAnsi="Times New Roman"/>
          <w:b/>
          <w:sz w:val="24"/>
          <w:szCs w:val="20"/>
          <w:lang w:val="es-ES"/>
        </w:rPr>
        <w:t xml:space="preserve">Evaluaciones. </w:t>
      </w:r>
      <w:r w:rsidRPr="00634748">
        <w:rPr>
          <w:rFonts w:ascii="Times New Roman" w:hAnsi="Times New Roman"/>
          <w:sz w:val="24"/>
          <w:szCs w:val="20"/>
          <w:lang w:val="es-ES"/>
        </w:rPr>
        <w:t xml:space="preserve">El Banco contratará dos consultorías para las evaluaciones intermedia y final. La evaluación intermedia se contratará al haberse comprometido el 50% del aporte FOMIN o al haber transcurrido </w:t>
      </w:r>
      <w:r>
        <w:rPr>
          <w:rFonts w:ascii="Times New Roman" w:hAnsi="Times New Roman"/>
          <w:sz w:val="24"/>
          <w:szCs w:val="20"/>
          <w:lang w:val="es-ES"/>
        </w:rPr>
        <w:t xml:space="preserve">la mitad </w:t>
      </w:r>
      <w:r w:rsidRPr="00634748">
        <w:rPr>
          <w:rFonts w:ascii="Times New Roman" w:hAnsi="Times New Roman"/>
          <w:sz w:val="24"/>
          <w:szCs w:val="20"/>
          <w:lang w:val="es-ES"/>
        </w:rPr>
        <w:t xml:space="preserve">del periodo de </w:t>
      </w:r>
      <w:r>
        <w:rPr>
          <w:rFonts w:ascii="Times New Roman" w:hAnsi="Times New Roman"/>
          <w:sz w:val="24"/>
          <w:szCs w:val="20"/>
          <w:lang w:val="es-ES"/>
        </w:rPr>
        <w:t>ejecución</w:t>
      </w:r>
      <w:r w:rsidRPr="00634748">
        <w:rPr>
          <w:rFonts w:ascii="Times New Roman" w:hAnsi="Times New Roman"/>
          <w:sz w:val="24"/>
          <w:szCs w:val="20"/>
          <w:lang w:val="es-ES"/>
        </w:rPr>
        <w:t xml:space="preserve">, lo que ocurra primero. </w:t>
      </w:r>
      <w:r w:rsidRPr="00634748">
        <w:rPr>
          <w:rFonts w:ascii="Times New Roman" w:hAnsi="Times New Roman"/>
          <w:sz w:val="24"/>
          <w:szCs w:val="20"/>
          <w:lang w:val="es-ES"/>
        </w:rPr>
        <w:lastRenderedPageBreak/>
        <w:t xml:space="preserve">Esta evaluación tendrá como principal objetivo medir la pertinencia y relevancia del </w:t>
      </w:r>
      <w:r w:rsidR="001C17DB">
        <w:rPr>
          <w:rFonts w:ascii="Times New Roman" w:hAnsi="Times New Roman"/>
          <w:sz w:val="24"/>
          <w:szCs w:val="20"/>
          <w:lang w:val="es-ES"/>
        </w:rPr>
        <w:t>Proyecto</w:t>
      </w:r>
      <w:r w:rsidRPr="00634748">
        <w:rPr>
          <w:rFonts w:ascii="Times New Roman" w:hAnsi="Times New Roman"/>
          <w:sz w:val="24"/>
          <w:szCs w:val="20"/>
          <w:lang w:val="es-ES"/>
        </w:rPr>
        <w:t xml:space="preserve"> y su avance en cuanto al cumplimiento de los indicadores intermedios de resultado</w:t>
      </w:r>
      <w:r w:rsidR="00555632">
        <w:rPr>
          <w:rFonts w:ascii="Times New Roman" w:hAnsi="Times New Roman"/>
          <w:sz w:val="24"/>
          <w:szCs w:val="20"/>
          <w:lang w:val="es-ES"/>
        </w:rPr>
        <w:t>s</w:t>
      </w:r>
      <w:r w:rsidRPr="00634748">
        <w:rPr>
          <w:rFonts w:ascii="Times New Roman" w:hAnsi="Times New Roman"/>
          <w:sz w:val="24"/>
          <w:szCs w:val="20"/>
          <w:lang w:val="es-ES"/>
        </w:rPr>
        <w:t xml:space="preserve"> definidos en el Marco Lógico (ver Anexo I) poniendo especial énfasis en los siguientes aspectos: (i) </w:t>
      </w:r>
      <w:r>
        <w:rPr>
          <w:rFonts w:ascii="Times New Roman" w:hAnsi="Times New Roman"/>
          <w:sz w:val="24"/>
          <w:szCs w:val="20"/>
          <w:lang w:val="es-ES"/>
        </w:rPr>
        <w:t xml:space="preserve">que </w:t>
      </w:r>
      <w:r w:rsidRPr="00634748">
        <w:rPr>
          <w:rFonts w:ascii="Times New Roman" w:hAnsi="Times New Roman"/>
          <w:sz w:val="24"/>
          <w:szCs w:val="20"/>
          <w:lang w:val="es-ES"/>
        </w:rPr>
        <w:t xml:space="preserve">un número significativo </w:t>
      </w:r>
      <w:r w:rsidR="00236F9C">
        <w:rPr>
          <w:rFonts w:ascii="Times New Roman" w:hAnsi="Times New Roman"/>
          <w:sz w:val="24"/>
          <w:szCs w:val="20"/>
          <w:lang w:val="es-ES"/>
        </w:rPr>
        <w:t>familias</w:t>
      </w:r>
      <w:r w:rsidRPr="00634748">
        <w:rPr>
          <w:rFonts w:ascii="Times New Roman" w:hAnsi="Times New Roman"/>
          <w:sz w:val="24"/>
          <w:szCs w:val="20"/>
          <w:lang w:val="es-ES"/>
        </w:rPr>
        <w:t xml:space="preserve"> hayan sido sensibilizad</w:t>
      </w:r>
      <w:r w:rsidR="007C176B">
        <w:rPr>
          <w:rFonts w:ascii="Times New Roman" w:hAnsi="Times New Roman"/>
          <w:sz w:val="24"/>
          <w:szCs w:val="20"/>
          <w:lang w:val="es-ES"/>
        </w:rPr>
        <w:t>a</w:t>
      </w:r>
      <w:r w:rsidRPr="00634748">
        <w:rPr>
          <w:rFonts w:ascii="Times New Roman" w:hAnsi="Times New Roman"/>
          <w:sz w:val="24"/>
          <w:szCs w:val="20"/>
          <w:lang w:val="es-ES"/>
        </w:rPr>
        <w:t>s y capacitad</w:t>
      </w:r>
      <w:r w:rsidR="007C176B">
        <w:rPr>
          <w:rFonts w:ascii="Times New Roman" w:hAnsi="Times New Roman"/>
          <w:sz w:val="24"/>
          <w:szCs w:val="20"/>
          <w:lang w:val="es-ES"/>
        </w:rPr>
        <w:t>a</w:t>
      </w:r>
      <w:r w:rsidRPr="00634748">
        <w:rPr>
          <w:rFonts w:ascii="Times New Roman" w:hAnsi="Times New Roman"/>
          <w:sz w:val="24"/>
          <w:szCs w:val="20"/>
          <w:lang w:val="es-ES"/>
        </w:rPr>
        <w:t xml:space="preserve">s y que hayan mostrado interés manifiesto de participar en el </w:t>
      </w:r>
      <w:r w:rsidR="001C17DB">
        <w:rPr>
          <w:rFonts w:ascii="Times New Roman" w:hAnsi="Times New Roman"/>
          <w:sz w:val="24"/>
          <w:szCs w:val="20"/>
          <w:lang w:val="es-ES"/>
        </w:rPr>
        <w:t>Proyecto</w:t>
      </w:r>
      <w:r w:rsidRPr="00634748">
        <w:rPr>
          <w:rFonts w:ascii="Times New Roman" w:hAnsi="Times New Roman"/>
          <w:sz w:val="24"/>
          <w:szCs w:val="20"/>
          <w:lang w:val="es-ES"/>
        </w:rPr>
        <w:t xml:space="preserve">; (ii) el grado de avance en la ejecución de cada componente; (iii) la capacidad institucional del ejecutor </w:t>
      </w:r>
      <w:r w:rsidR="007C176B">
        <w:rPr>
          <w:rFonts w:ascii="Times New Roman" w:hAnsi="Times New Roman"/>
          <w:sz w:val="24"/>
          <w:szCs w:val="20"/>
          <w:lang w:val="es-ES"/>
        </w:rPr>
        <w:t xml:space="preserve">vis-a-vis </w:t>
      </w:r>
      <w:r w:rsidRPr="00634748">
        <w:rPr>
          <w:rFonts w:ascii="Times New Roman" w:hAnsi="Times New Roman"/>
          <w:sz w:val="24"/>
          <w:szCs w:val="20"/>
          <w:lang w:val="es-ES"/>
        </w:rPr>
        <w:t xml:space="preserve">las demás instituciones involucradas en el </w:t>
      </w:r>
      <w:r w:rsidR="001C17DB">
        <w:rPr>
          <w:rFonts w:ascii="Times New Roman" w:hAnsi="Times New Roman"/>
          <w:sz w:val="24"/>
          <w:szCs w:val="20"/>
          <w:lang w:val="es-ES"/>
        </w:rPr>
        <w:t>Proyecto</w:t>
      </w:r>
      <w:r w:rsidRPr="00634748">
        <w:rPr>
          <w:rFonts w:ascii="Times New Roman" w:hAnsi="Times New Roman"/>
          <w:sz w:val="24"/>
          <w:szCs w:val="20"/>
          <w:lang w:val="es-ES"/>
        </w:rPr>
        <w:t xml:space="preserve">; y (iv) </w:t>
      </w:r>
      <w:r w:rsidR="007C176B">
        <w:rPr>
          <w:rFonts w:ascii="Times New Roman" w:hAnsi="Times New Roman"/>
          <w:sz w:val="24"/>
          <w:szCs w:val="20"/>
          <w:lang w:val="es-ES"/>
        </w:rPr>
        <w:t xml:space="preserve">la adecuada ejecución financiera del </w:t>
      </w:r>
      <w:r w:rsidR="001C17DB">
        <w:rPr>
          <w:rFonts w:ascii="Times New Roman" w:hAnsi="Times New Roman"/>
          <w:sz w:val="24"/>
          <w:szCs w:val="20"/>
          <w:lang w:val="es-ES"/>
        </w:rPr>
        <w:t>Proyecto</w:t>
      </w:r>
      <w:r w:rsidR="007C176B">
        <w:rPr>
          <w:rFonts w:ascii="Times New Roman" w:hAnsi="Times New Roman"/>
          <w:sz w:val="24"/>
          <w:szCs w:val="20"/>
          <w:lang w:val="es-ES"/>
        </w:rPr>
        <w:t xml:space="preserve">, </w:t>
      </w:r>
      <w:r w:rsidRPr="00634748">
        <w:rPr>
          <w:rFonts w:ascii="Times New Roman" w:hAnsi="Times New Roman"/>
          <w:sz w:val="24"/>
          <w:szCs w:val="20"/>
          <w:lang w:val="es-ES"/>
        </w:rPr>
        <w:t>en conformidad con el presupuesto y el reglamento operativo. En caso de ser necesario, la evaluación intermedia formulará recomendaciones para que el Banco conjuntamente con la AE</w:t>
      </w:r>
      <w:r>
        <w:rPr>
          <w:rFonts w:ascii="Times New Roman" w:hAnsi="Times New Roman"/>
          <w:sz w:val="24"/>
          <w:szCs w:val="20"/>
          <w:lang w:val="es-ES"/>
        </w:rPr>
        <w:t xml:space="preserve"> </w:t>
      </w:r>
      <w:r w:rsidRPr="00634748">
        <w:rPr>
          <w:rFonts w:ascii="Times New Roman" w:hAnsi="Times New Roman"/>
          <w:sz w:val="24"/>
          <w:szCs w:val="20"/>
          <w:lang w:val="es-ES"/>
        </w:rPr>
        <w:t>implemente acciones correctivas</w:t>
      </w:r>
      <w:r>
        <w:rPr>
          <w:rFonts w:ascii="Times New Roman" w:hAnsi="Times New Roman"/>
          <w:sz w:val="24"/>
          <w:szCs w:val="20"/>
          <w:lang w:val="es-ES"/>
        </w:rPr>
        <w:t xml:space="preserve"> que fueran necesarias</w:t>
      </w:r>
      <w:r w:rsidRPr="00634748">
        <w:rPr>
          <w:rFonts w:ascii="Times New Roman" w:hAnsi="Times New Roman"/>
          <w:sz w:val="24"/>
          <w:szCs w:val="20"/>
          <w:lang w:val="es-ES"/>
        </w:rPr>
        <w:t>.</w:t>
      </w:r>
      <w:r>
        <w:rPr>
          <w:rFonts w:ascii="Times New Roman" w:hAnsi="Times New Roman"/>
          <w:sz w:val="24"/>
          <w:szCs w:val="20"/>
          <w:lang w:val="es-ES"/>
        </w:rPr>
        <w:t xml:space="preserve"> </w:t>
      </w:r>
      <w:r w:rsidRPr="00113B61">
        <w:rPr>
          <w:rFonts w:ascii="Times New Roman" w:hAnsi="Times New Roman"/>
          <w:sz w:val="24"/>
          <w:szCs w:val="24"/>
          <w:lang w:val="es-ES_tradnl"/>
        </w:rPr>
        <w:t xml:space="preserve">Sobre la base de los informes de progreso y de la evaluación intermedia, el equipo del </w:t>
      </w:r>
      <w:r w:rsidR="001C17DB">
        <w:rPr>
          <w:rFonts w:ascii="Times New Roman" w:hAnsi="Times New Roman"/>
          <w:sz w:val="24"/>
          <w:szCs w:val="24"/>
          <w:lang w:val="es-ES_tradnl"/>
        </w:rPr>
        <w:t>Proyecto</w:t>
      </w:r>
      <w:r>
        <w:rPr>
          <w:rFonts w:ascii="Times New Roman" w:hAnsi="Times New Roman"/>
          <w:sz w:val="24"/>
          <w:szCs w:val="24"/>
          <w:lang w:val="es-ES_tradnl"/>
        </w:rPr>
        <w:t xml:space="preserve">, en coordinación con </w:t>
      </w:r>
      <w:r w:rsidR="0060227C">
        <w:rPr>
          <w:rFonts w:ascii="Times New Roman" w:hAnsi="Times New Roman"/>
          <w:sz w:val="24"/>
          <w:szCs w:val="24"/>
          <w:lang w:val="es-ES"/>
        </w:rPr>
        <w:t>Nutre-</w:t>
      </w:r>
      <w:r>
        <w:rPr>
          <w:rFonts w:ascii="Times New Roman" w:hAnsi="Times New Roman"/>
          <w:sz w:val="24"/>
          <w:szCs w:val="24"/>
          <w:lang w:val="es-ES"/>
        </w:rPr>
        <w:t>Hogar</w:t>
      </w:r>
      <w:r>
        <w:rPr>
          <w:rFonts w:ascii="Times New Roman" w:hAnsi="Times New Roman"/>
          <w:sz w:val="24"/>
          <w:szCs w:val="24"/>
          <w:lang w:val="es-ES_tradnl"/>
        </w:rPr>
        <w:t>,</w:t>
      </w:r>
      <w:r w:rsidRPr="00113B61">
        <w:rPr>
          <w:rFonts w:ascii="Times New Roman" w:hAnsi="Times New Roman"/>
          <w:sz w:val="24"/>
          <w:szCs w:val="24"/>
          <w:lang w:val="es-ES_tradnl"/>
        </w:rPr>
        <w:t xml:space="preserve"> determinará si el </w:t>
      </w:r>
      <w:r w:rsidR="001C17DB">
        <w:rPr>
          <w:rFonts w:ascii="Times New Roman" w:hAnsi="Times New Roman"/>
          <w:sz w:val="24"/>
          <w:szCs w:val="24"/>
          <w:lang w:val="es-ES_tradnl"/>
        </w:rPr>
        <w:t>Proyecto</w:t>
      </w:r>
      <w:r w:rsidRPr="00113B61">
        <w:rPr>
          <w:rFonts w:ascii="Times New Roman" w:hAnsi="Times New Roman"/>
          <w:sz w:val="24"/>
          <w:szCs w:val="24"/>
          <w:lang w:val="es-ES_tradnl"/>
        </w:rPr>
        <w:t xml:space="preserve"> debe continuar, ser ajustado, </w:t>
      </w:r>
      <w:r w:rsidR="00FD6E1B">
        <w:rPr>
          <w:rFonts w:ascii="Times New Roman" w:hAnsi="Times New Roman"/>
          <w:sz w:val="24"/>
          <w:szCs w:val="24"/>
          <w:lang w:val="es-ES_tradnl"/>
        </w:rPr>
        <w:t xml:space="preserve">restructurado o, eventualmente </w:t>
      </w:r>
      <w:r w:rsidRPr="00113B61">
        <w:rPr>
          <w:rFonts w:ascii="Times New Roman" w:hAnsi="Times New Roman"/>
          <w:sz w:val="24"/>
          <w:szCs w:val="24"/>
          <w:lang w:val="es-ES_tradnl"/>
        </w:rPr>
        <w:t>cancelado en forma parcial o total.</w:t>
      </w:r>
      <w:r w:rsidR="00BF2397">
        <w:rPr>
          <w:rFonts w:ascii="Times New Roman" w:hAnsi="Times New Roman"/>
          <w:sz w:val="24"/>
          <w:szCs w:val="24"/>
          <w:lang w:val="es-ES_tradnl"/>
        </w:rPr>
        <w:t xml:space="preserve"> </w:t>
      </w:r>
    </w:p>
    <w:p w:rsidR="00125933" w:rsidRDefault="00125933" w:rsidP="00E62004">
      <w:pPr>
        <w:tabs>
          <w:tab w:val="left" w:pos="720"/>
        </w:tabs>
        <w:spacing w:after="120" w:line="240" w:lineRule="auto"/>
        <w:ind w:left="720" w:hanging="720"/>
        <w:jc w:val="both"/>
        <w:rPr>
          <w:rFonts w:ascii="Times New Roman" w:hAnsi="Times New Roman"/>
          <w:sz w:val="24"/>
          <w:szCs w:val="24"/>
          <w:lang w:val="es-ES_tradnl"/>
        </w:rPr>
      </w:pPr>
      <w:r>
        <w:rPr>
          <w:rFonts w:ascii="Times New Roman" w:hAnsi="Times New Roman"/>
          <w:sz w:val="24"/>
          <w:szCs w:val="20"/>
          <w:lang w:val="es-ES"/>
        </w:rPr>
        <w:t xml:space="preserve">7.3 </w:t>
      </w:r>
      <w:r>
        <w:rPr>
          <w:rFonts w:ascii="Times New Roman" w:hAnsi="Times New Roman"/>
          <w:sz w:val="24"/>
          <w:szCs w:val="20"/>
          <w:lang w:val="es-ES"/>
        </w:rPr>
        <w:tab/>
      </w:r>
      <w:r w:rsidRPr="00634748">
        <w:rPr>
          <w:rFonts w:ascii="Times New Roman" w:hAnsi="Times New Roman"/>
          <w:sz w:val="24"/>
          <w:szCs w:val="20"/>
          <w:lang w:val="es-ES"/>
        </w:rPr>
        <w:t>La evaluación final se llevará a cabo al concluir la ejecución o cu</w:t>
      </w:r>
      <w:r>
        <w:rPr>
          <w:rFonts w:ascii="Times New Roman" w:hAnsi="Times New Roman"/>
          <w:sz w:val="24"/>
          <w:szCs w:val="20"/>
          <w:lang w:val="es-ES"/>
        </w:rPr>
        <w:t>ando se haya desembolsado el 95</w:t>
      </w:r>
      <w:r w:rsidRPr="00634748">
        <w:rPr>
          <w:rFonts w:ascii="Times New Roman" w:hAnsi="Times New Roman"/>
          <w:sz w:val="24"/>
          <w:szCs w:val="20"/>
          <w:lang w:val="es-ES"/>
        </w:rPr>
        <w:t>% de los recursos FOMIN, lo que ocurra primero y analizará el grado de cumplimiento de los indicadores finales de resultado definidos en el Marco Lógico y la línea de base. La evaluación también analizará</w:t>
      </w:r>
      <w:r w:rsidR="00FD6E1B">
        <w:rPr>
          <w:rFonts w:ascii="Times New Roman" w:hAnsi="Times New Roman"/>
          <w:sz w:val="24"/>
          <w:szCs w:val="20"/>
          <w:lang w:val="es-ES"/>
        </w:rPr>
        <w:t xml:space="preserve"> </w:t>
      </w:r>
      <w:r w:rsidRPr="00113B61">
        <w:rPr>
          <w:rFonts w:ascii="Times New Roman" w:hAnsi="Times New Roman"/>
          <w:sz w:val="24"/>
          <w:szCs w:val="24"/>
          <w:lang w:val="es-ES_tradnl"/>
        </w:rPr>
        <w:t>además de los aspectos considerados en la evaluación intermedia</w:t>
      </w:r>
      <w:r>
        <w:rPr>
          <w:rFonts w:ascii="Times New Roman" w:hAnsi="Times New Roman"/>
          <w:sz w:val="24"/>
          <w:szCs w:val="20"/>
          <w:lang w:val="es-ES"/>
        </w:rPr>
        <w:t>,</w:t>
      </w:r>
      <w:r w:rsidR="000857C4">
        <w:rPr>
          <w:rFonts w:ascii="Times New Roman" w:hAnsi="Times New Roman"/>
          <w:sz w:val="24"/>
          <w:szCs w:val="20"/>
          <w:lang w:val="es-ES"/>
        </w:rPr>
        <w:t xml:space="preserve"> </w:t>
      </w:r>
      <w:r>
        <w:rPr>
          <w:rFonts w:ascii="Times New Roman" w:hAnsi="Times New Roman"/>
          <w:sz w:val="24"/>
          <w:szCs w:val="20"/>
          <w:lang w:val="es-ES"/>
        </w:rPr>
        <w:t xml:space="preserve">entre otros,(i) </w:t>
      </w:r>
      <w:r w:rsidRPr="00634748">
        <w:rPr>
          <w:rFonts w:ascii="Times New Roman" w:hAnsi="Times New Roman"/>
          <w:sz w:val="24"/>
          <w:szCs w:val="20"/>
          <w:lang w:val="es-ES"/>
        </w:rPr>
        <w:t xml:space="preserve">el grado de sostenibilidad esperado de las acciones impulsadas por el </w:t>
      </w:r>
      <w:r w:rsidR="001C17DB">
        <w:rPr>
          <w:rFonts w:ascii="Times New Roman" w:hAnsi="Times New Roman"/>
          <w:sz w:val="24"/>
          <w:szCs w:val="20"/>
          <w:lang w:val="es-ES"/>
        </w:rPr>
        <w:t>Proyecto</w:t>
      </w:r>
      <w:r w:rsidRPr="00634748">
        <w:rPr>
          <w:rFonts w:ascii="Times New Roman" w:hAnsi="Times New Roman"/>
          <w:sz w:val="24"/>
          <w:szCs w:val="20"/>
          <w:lang w:val="es-ES"/>
        </w:rPr>
        <w:t>, una vez finalizada la contribución del FOMIN</w:t>
      </w:r>
      <w:r>
        <w:rPr>
          <w:rFonts w:ascii="Times New Roman" w:hAnsi="Times New Roman"/>
          <w:sz w:val="24"/>
          <w:szCs w:val="20"/>
          <w:lang w:val="es-ES"/>
        </w:rPr>
        <w:t xml:space="preserve">; </w:t>
      </w:r>
      <w:r w:rsidRPr="00113B61">
        <w:rPr>
          <w:rFonts w:ascii="Times New Roman" w:hAnsi="Times New Roman"/>
          <w:sz w:val="24"/>
          <w:szCs w:val="24"/>
          <w:lang w:val="es-ES_tradnl"/>
        </w:rPr>
        <w:t xml:space="preserve">(ii) los logros del </w:t>
      </w:r>
      <w:r w:rsidR="001C17DB">
        <w:rPr>
          <w:rFonts w:ascii="Times New Roman" w:hAnsi="Times New Roman"/>
          <w:sz w:val="24"/>
          <w:szCs w:val="24"/>
          <w:lang w:val="es-ES_tradnl"/>
        </w:rPr>
        <w:t>Proyecto</w:t>
      </w:r>
      <w:r w:rsidRPr="00113B61">
        <w:rPr>
          <w:rFonts w:ascii="Times New Roman" w:hAnsi="Times New Roman"/>
          <w:sz w:val="24"/>
          <w:szCs w:val="24"/>
          <w:lang w:val="es-ES_tradnl"/>
        </w:rPr>
        <w:t xml:space="preserve"> sobre los indicadores propuestos en el Marco Lógico y una conclusión sobre las probabilidades de alcanzar los impactos definidos y de escalamiento; y (iii) lecciones aprendidas y las recomendaci</w:t>
      </w:r>
      <w:r>
        <w:rPr>
          <w:rFonts w:ascii="Times New Roman" w:hAnsi="Times New Roman"/>
          <w:sz w:val="24"/>
          <w:szCs w:val="24"/>
          <w:lang w:val="es-ES_tradnl"/>
        </w:rPr>
        <w:t xml:space="preserve">ones para el diseño de futuros </w:t>
      </w:r>
      <w:r w:rsidR="001C17DB">
        <w:rPr>
          <w:rFonts w:ascii="Times New Roman" w:hAnsi="Times New Roman"/>
          <w:sz w:val="24"/>
          <w:szCs w:val="24"/>
          <w:lang w:val="es-ES_tradnl"/>
        </w:rPr>
        <w:t>Proyecto</w:t>
      </w:r>
      <w:r w:rsidRPr="00113B61">
        <w:rPr>
          <w:rFonts w:ascii="Times New Roman" w:hAnsi="Times New Roman"/>
          <w:sz w:val="24"/>
          <w:szCs w:val="24"/>
          <w:lang w:val="es-ES_tradnl"/>
        </w:rPr>
        <w:t>s similares</w:t>
      </w:r>
      <w:r>
        <w:rPr>
          <w:rFonts w:ascii="Times New Roman" w:hAnsi="Times New Roman"/>
          <w:sz w:val="24"/>
          <w:szCs w:val="24"/>
          <w:lang w:val="es-ES_tradnl"/>
        </w:rPr>
        <w:t xml:space="preserve">. Adicionalmente, las preguntas que se tiene previsto contestar con la evaluación final son: (i) </w:t>
      </w:r>
      <w:r w:rsidR="00AA6401">
        <w:rPr>
          <w:rFonts w:ascii="Times New Roman" w:hAnsi="Times New Roman"/>
          <w:sz w:val="24"/>
          <w:szCs w:val="24"/>
          <w:lang w:val="es-ES_tradnl"/>
        </w:rPr>
        <w:t xml:space="preserve">Hasta qué punto </w:t>
      </w:r>
      <w:r w:rsidR="000857C4">
        <w:rPr>
          <w:rFonts w:ascii="Times New Roman" w:hAnsi="Times New Roman"/>
          <w:sz w:val="24"/>
          <w:szCs w:val="24"/>
          <w:lang w:val="es-ES_tradnl"/>
        </w:rPr>
        <w:t>las 600 familias</w:t>
      </w:r>
      <w:r>
        <w:rPr>
          <w:rFonts w:ascii="Times New Roman" w:hAnsi="Times New Roman"/>
          <w:sz w:val="24"/>
          <w:szCs w:val="24"/>
          <w:lang w:val="es-ES_tradnl"/>
        </w:rPr>
        <w:t xml:space="preserve"> beneficiari</w:t>
      </w:r>
      <w:r w:rsidR="000857C4">
        <w:rPr>
          <w:rFonts w:ascii="Times New Roman" w:hAnsi="Times New Roman"/>
          <w:sz w:val="24"/>
          <w:szCs w:val="24"/>
          <w:lang w:val="es-ES_tradnl"/>
        </w:rPr>
        <w:t>a</w:t>
      </w:r>
      <w:r>
        <w:rPr>
          <w:rFonts w:ascii="Times New Roman" w:hAnsi="Times New Roman"/>
          <w:sz w:val="24"/>
          <w:szCs w:val="24"/>
          <w:lang w:val="es-ES_tradnl"/>
        </w:rPr>
        <w:t xml:space="preserve">s se han apropiado </w:t>
      </w:r>
      <w:r w:rsidR="000857C4">
        <w:rPr>
          <w:rFonts w:ascii="Times New Roman" w:hAnsi="Times New Roman"/>
          <w:sz w:val="24"/>
          <w:szCs w:val="24"/>
          <w:lang w:val="es-ES_tradnl"/>
        </w:rPr>
        <w:t xml:space="preserve">de </w:t>
      </w:r>
      <w:r>
        <w:rPr>
          <w:rFonts w:ascii="Times New Roman" w:hAnsi="Times New Roman"/>
          <w:sz w:val="24"/>
          <w:szCs w:val="24"/>
          <w:lang w:val="es-ES_tradnl"/>
        </w:rPr>
        <w:t xml:space="preserve">las nuevas </w:t>
      </w:r>
      <w:r w:rsidR="00685E1E">
        <w:rPr>
          <w:rFonts w:ascii="Times New Roman" w:hAnsi="Times New Roman"/>
          <w:sz w:val="24"/>
          <w:szCs w:val="24"/>
          <w:lang w:val="es-ES_tradnl"/>
        </w:rPr>
        <w:t>prácticas</w:t>
      </w:r>
      <w:r>
        <w:rPr>
          <w:rFonts w:ascii="Times New Roman" w:hAnsi="Times New Roman"/>
          <w:sz w:val="24"/>
          <w:szCs w:val="24"/>
          <w:lang w:val="es-ES_tradnl"/>
        </w:rPr>
        <w:t xml:space="preserve"> nutricionales</w:t>
      </w:r>
      <w:r w:rsidR="000857C4">
        <w:rPr>
          <w:rFonts w:ascii="Times New Roman" w:hAnsi="Times New Roman"/>
          <w:sz w:val="24"/>
          <w:szCs w:val="24"/>
          <w:lang w:val="es-ES_tradnl"/>
        </w:rPr>
        <w:t xml:space="preserve">? </w:t>
      </w:r>
      <w:r w:rsidR="00AA6401">
        <w:rPr>
          <w:rFonts w:ascii="Times New Roman" w:hAnsi="Times New Roman"/>
          <w:sz w:val="24"/>
          <w:szCs w:val="24"/>
          <w:lang w:val="es-ES_tradnl"/>
        </w:rPr>
        <w:t xml:space="preserve">(ii) </w:t>
      </w:r>
      <w:r w:rsidR="000857C4">
        <w:rPr>
          <w:rFonts w:ascii="Times New Roman" w:hAnsi="Times New Roman"/>
          <w:sz w:val="24"/>
          <w:szCs w:val="24"/>
          <w:lang w:val="es-ES_tradnl"/>
        </w:rPr>
        <w:t>Qué impacto ha tenido esta adopción en el perfil de salud de los miembros de la familia? (ii</w:t>
      </w:r>
      <w:r w:rsidR="00AA6401">
        <w:rPr>
          <w:rFonts w:ascii="Times New Roman" w:hAnsi="Times New Roman"/>
          <w:sz w:val="24"/>
          <w:szCs w:val="24"/>
          <w:lang w:val="es-ES_tradnl"/>
        </w:rPr>
        <w:t>i) H</w:t>
      </w:r>
      <w:r w:rsidR="000857C4">
        <w:rPr>
          <w:rFonts w:ascii="Times New Roman" w:hAnsi="Times New Roman"/>
          <w:sz w:val="24"/>
          <w:szCs w:val="24"/>
          <w:lang w:val="es-ES_tradnl"/>
        </w:rPr>
        <w:t>asta qué punto se han visto beneficiados los niños y niñas, en lo que respecta al desarrollo socio emocional y fí</w:t>
      </w:r>
      <w:r w:rsidR="00AA6401">
        <w:rPr>
          <w:rFonts w:ascii="Times New Roman" w:hAnsi="Times New Roman"/>
          <w:sz w:val="24"/>
          <w:szCs w:val="24"/>
          <w:lang w:val="es-ES_tradnl"/>
        </w:rPr>
        <w:t>sico adecuado para su edad? (iv) C</w:t>
      </w:r>
      <w:r w:rsidR="000857C4">
        <w:rPr>
          <w:rFonts w:ascii="Times New Roman" w:hAnsi="Times New Roman"/>
          <w:sz w:val="24"/>
          <w:szCs w:val="24"/>
          <w:lang w:val="es-ES_tradnl"/>
        </w:rPr>
        <w:t xml:space="preserve">ómo se ha beneficiado la comunidad de la producción </w:t>
      </w:r>
      <w:r>
        <w:rPr>
          <w:rFonts w:ascii="Times New Roman" w:hAnsi="Times New Roman"/>
          <w:sz w:val="24"/>
          <w:szCs w:val="24"/>
          <w:lang w:val="es-ES_tradnl"/>
        </w:rPr>
        <w:t xml:space="preserve"> y comercialización</w:t>
      </w:r>
      <w:r w:rsidR="000857C4">
        <w:rPr>
          <w:rFonts w:ascii="Times New Roman" w:hAnsi="Times New Roman"/>
          <w:sz w:val="24"/>
          <w:szCs w:val="24"/>
          <w:lang w:val="es-ES_tradnl"/>
        </w:rPr>
        <w:t xml:space="preserve"> de los excedentes de los huertos familiares?</w:t>
      </w:r>
      <w:r w:rsidR="00AA6401">
        <w:rPr>
          <w:rFonts w:ascii="Times New Roman" w:hAnsi="Times New Roman"/>
          <w:sz w:val="24"/>
          <w:szCs w:val="24"/>
          <w:lang w:val="es-ES_tradnl"/>
        </w:rPr>
        <w:t xml:space="preserve"> (</w:t>
      </w:r>
      <w:r w:rsidR="000857C4">
        <w:rPr>
          <w:rFonts w:ascii="Times New Roman" w:hAnsi="Times New Roman"/>
          <w:sz w:val="24"/>
          <w:szCs w:val="24"/>
          <w:lang w:val="es-ES_tradnl"/>
        </w:rPr>
        <w:t>v</w:t>
      </w:r>
      <w:r>
        <w:rPr>
          <w:rFonts w:ascii="Times New Roman" w:hAnsi="Times New Roman"/>
          <w:sz w:val="24"/>
          <w:szCs w:val="24"/>
          <w:lang w:val="es-ES_tradnl"/>
        </w:rPr>
        <w:t xml:space="preserve">) </w:t>
      </w:r>
      <w:r w:rsidR="00AA6401">
        <w:rPr>
          <w:rFonts w:ascii="Times New Roman" w:hAnsi="Times New Roman"/>
          <w:sz w:val="24"/>
          <w:szCs w:val="24"/>
          <w:lang w:val="es-ES_tradnl"/>
        </w:rPr>
        <w:t>H</w:t>
      </w:r>
      <w:r w:rsidR="000857C4">
        <w:rPr>
          <w:rFonts w:ascii="Times New Roman" w:hAnsi="Times New Roman"/>
          <w:sz w:val="24"/>
          <w:szCs w:val="24"/>
          <w:lang w:val="es-ES_tradnl"/>
        </w:rPr>
        <w:t xml:space="preserve">a habido un aumento en </w:t>
      </w:r>
      <w:r>
        <w:rPr>
          <w:rFonts w:ascii="Times New Roman" w:hAnsi="Times New Roman"/>
          <w:sz w:val="24"/>
          <w:szCs w:val="24"/>
          <w:lang w:val="es-ES_tradnl"/>
        </w:rPr>
        <w:t>los ingresos de l</w:t>
      </w:r>
      <w:r w:rsidR="000857C4">
        <w:rPr>
          <w:rFonts w:ascii="Times New Roman" w:hAnsi="Times New Roman"/>
          <w:sz w:val="24"/>
          <w:szCs w:val="24"/>
          <w:lang w:val="es-ES_tradnl"/>
        </w:rPr>
        <w:t>as familias participantes en las actividades de</w:t>
      </w:r>
      <w:r w:rsidR="00AA6401">
        <w:rPr>
          <w:rFonts w:ascii="Times New Roman" w:hAnsi="Times New Roman"/>
          <w:sz w:val="24"/>
          <w:szCs w:val="24"/>
          <w:lang w:val="es-ES_tradnl"/>
        </w:rPr>
        <w:t xml:space="preserve"> producción y comercialización?</w:t>
      </w:r>
      <w:r w:rsidR="000857C4">
        <w:rPr>
          <w:rFonts w:ascii="Times New Roman" w:hAnsi="Times New Roman"/>
          <w:sz w:val="24"/>
          <w:szCs w:val="24"/>
          <w:lang w:val="es-ES_tradnl"/>
        </w:rPr>
        <w:t xml:space="preserve"> (v</w:t>
      </w:r>
      <w:r w:rsidR="00AA6401">
        <w:rPr>
          <w:rFonts w:ascii="Times New Roman" w:hAnsi="Times New Roman"/>
          <w:sz w:val="24"/>
          <w:szCs w:val="24"/>
          <w:lang w:val="es-ES_tradnl"/>
        </w:rPr>
        <w:t>i) C</w:t>
      </w:r>
      <w:r w:rsidR="000857C4">
        <w:rPr>
          <w:rFonts w:ascii="Times New Roman" w:hAnsi="Times New Roman"/>
          <w:sz w:val="24"/>
          <w:szCs w:val="24"/>
          <w:lang w:val="es-ES_tradnl"/>
        </w:rPr>
        <w:t>uál ha sido el impacto en la</w:t>
      </w:r>
      <w:r w:rsidR="0034025A">
        <w:rPr>
          <w:rFonts w:ascii="Times New Roman" w:hAnsi="Times New Roman"/>
          <w:sz w:val="24"/>
          <w:szCs w:val="24"/>
          <w:lang w:val="es-ES_tradnl"/>
        </w:rPr>
        <w:t xml:space="preserve"> calidad de vida de la</w:t>
      </w:r>
      <w:r w:rsidR="000857C4">
        <w:rPr>
          <w:rFonts w:ascii="Times New Roman" w:hAnsi="Times New Roman"/>
          <w:sz w:val="24"/>
          <w:szCs w:val="24"/>
          <w:lang w:val="es-ES_tradnl"/>
        </w:rPr>
        <w:t>s 30 mujeres (líderes comunitarias) involucradas en las actividades productivas</w:t>
      </w:r>
      <w:r w:rsidR="0034025A">
        <w:rPr>
          <w:rFonts w:ascii="Times New Roman" w:hAnsi="Times New Roman"/>
          <w:sz w:val="24"/>
          <w:szCs w:val="24"/>
          <w:lang w:val="es-ES_tradnl"/>
        </w:rPr>
        <w:t>?</w:t>
      </w:r>
      <w:r w:rsidR="000857C4">
        <w:rPr>
          <w:rFonts w:ascii="Times New Roman" w:hAnsi="Times New Roman"/>
          <w:sz w:val="24"/>
          <w:szCs w:val="24"/>
          <w:lang w:val="es-ES_tradnl"/>
        </w:rPr>
        <w:t xml:space="preserve"> </w:t>
      </w:r>
    </w:p>
    <w:p w:rsidR="00125933" w:rsidRPr="002452A1" w:rsidRDefault="00125933" w:rsidP="002452A1">
      <w:pPr>
        <w:tabs>
          <w:tab w:val="left" w:pos="720"/>
        </w:tabs>
        <w:spacing w:after="120" w:line="240" w:lineRule="auto"/>
        <w:ind w:left="720" w:hanging="720"/>
        <w:jc w:val="both"/>
        <w:rPr>
          <w:rFonts w:ascii="Times New Roman" w:hAnsi="Times New Roman"/>
          <w:color w:val="1F497D"/>
          <w:sz w:val="24"/>
          <w:szCs w:val="24"/>
          <w:lang w:val="es-ES_tradnl"/>
        </w:rPr>
      </w:pPr>
      <w:r w:rsidRPr="00FF4EEA">
        <w:rPr>
          <w:rFonts w:ascii="Times New Roman" w:hAnsi="Times New Roman"/>
          <w:sz w:val="24"/>
          <w:szCs w:val="24"/>
          <w:lang w:val="es-ES_tradnl"/>
        </w:rPr>
        <w:t>7.4</w:t>
      </w:r>
      <w:r>
        <w:rPr>
          <w:rFonts w:ascii="Times New Roman" w:hAnsi="Times New Roman"/>
          <w:b/>
          <w:sz w:val="24"/>
          <w:szCs w:val="24"/>
          <w:lang w:val="es-ES_tradnl"/>
        </w:rPr>
        <w:tab/>
      </w:r>
      <w:r w:rsidR="002452A1" w:rsidRPr="002452A1">
        <w:rPr>
          <w:rFonts w:ascii="Times New Roman" w:hAnsi="Times New Roman"/>
          <w:sz w:val="24"/>
          <w:szCs w:val="24"/>
          <w:lang w:val="es-ES_tradnl"/>
        </w:rPr>
        <w:t>T</w:t>
      </w:r>
      <w:r w:rsidRPr="002452A1">
        <w:rPr>
          <w:rFonts w:ascii="Times New Roman" w:hAnsi="Times New Roman"/>
          <w:sz w:val="24"/>
          <w:szCs w:val="24"/>
          <w:lang w:val="es-ES_tradnl"/>
        </w:rPr>
        <w:t xml:space="preserve">res meses antes de terminar el período de ejecución, se organizará un taller de cierre para evaluar en forma conjunta los resultados alcanzados e identificar las tareas para la sostenibilidad de las acciones que el </w:t>
      </w:r>
      <w:r w:rsidR="001C17DB">
        <w:rPr>
          <w:rFonts w:ascii="Times New Roman" w:hAnsi="Times New Roman"/>
          <w:sz w:val="24"/>
          <w:szCs w:val="24"/>
          <w:lang w:val="es-ES_tradnl"/>
        </w:rPr>
        <w:t>Proyecto</w:t>
      </w:r>
      <w:r w:rsidRPr="002452A1">
        <w:rPr>
          <w:rFonts w:ascii="Times New Roman" w:hAnsi="Times New Roman"/>
          <w:sz w:val="24"/>
          <w:szCs w:val="24"/>
          <w:lang w:val="es-ES_tradnl"/>
        </w:rPr>
        <w:t xml:space="preserve"> p</w:t>
      </w:r>
      <w:r w:rsidR="00FD6E1B" w:rsidRPr="002452A1">
        <w:rPr>
          <w:rFonts w:ascii="Times New Roman" w:hAnsi="Times New Roman"/>
          <w:sz w:val="24"/>
          <w:szCs w:val="24"/>
          <w:lang w:val="es-ES_tradnl"/>
        </w:rPr>
        <w:t>romueva</w:t>
      </w:r>
      <w:r w:rsidRPr="002452A1">
        <w:rPr>
          <w:rFonts w:ascii="Times New Roman" w:hAnsi="Times New Roman"/>
          <w:sz w:val="24"/>
          <w:szCs w:val="24"/>
          <w:lang w:val="es-ES_tradnl"/>
        </w:rPr>
        <w:t xml:space="preserve"> y un año de antes de finalizar la ejecución se organizará un Taller de Sostenibilidad para acordar las acciones a seguir una vez que el financiamiento del FOMIN se haya agotado.</w:t>
      </w:r>
    </w:p>
    <w:p w:rsidR="00125933" w:rsidRDefault="00E511C2" w:rsidP="00E62004">
      <w:pPr>
        <w:tabs>
          <w:tab w:val="left" w:pos="720"/>
        </w:tabs>
        <w:spacing w:after="120" w:line="240" w:lineRule="auto"/>
        <w:ind w:left="720" w:hanging="720"/>
        <w:jc w:val="both"/>
        <w:rPr>
          <w:rFonts w:ascii="Times New Roman" w:hAnsi="Times New Roman"/>
          <w:sz w:val="24"/>
          <w:szCs w:val="20"/>
          <w:lang w:val="es-ES"/>
        </w:rPr>
      </w:pPr>
      <w:r>
        <w:rPr>
          <w:rFonts w:ascii="Times New Roman" w:hAnsi="Times New Roman"/>
          <w:sz w:val="24"/>
          <w:szCs w:val="20"/>
          <w:lang w:val="es-ES"/>
        </w:rPr>
        <w:t>7.5</w:t>
      </w:r>
      <w:r w:rsidR="00125933">
        <w:rPr>
          <w:rFonts w:ascii="Times New Roman" w:hAnsi="Times New Roman"/>
          <w:b/>
          <w:sz w:val="24"/>
          <w:szCs w:val="20"/>
          <w:lang w:val="es-ES"/>
        </w:rPr>
        <w:tab/>
      </w:r>
      <w:r w:rsidR="00125933" w:rsidRPr="00634748">
        <w:rPr>
          <w:rFonts w:ascii="Times New Roman" w:hAnsi="Times New Roman"/>
          <w:b/>
          <w:sz w:val="24"/>
          <w:szCs w:val="20"/>
          <w:lang w:val="es-ES"/>
        </w:rPr>
        <w:t xml:space="preserve">Informes de avance del </w:t>
      </w:r>
      <w:r w:rsidR="001C17DB">
        <w:rPr>
          <w:rFonts w:ascii="Times New Roman" w:hAnsi="Times New Roman"/>
          <w:b/>
          <w:sz w:val="24"/>
          <w:szCs w:val="20"/>
          <w:lang w:val="es-ES"/>
        </w:rPr>
        <w:t>Proyecto</w:t>
      </w:r>
      <w:r w:rsidR="00125933" w:rsidRPr="00634748">
        <w:rPr>
          <w:rFonts w:ascii="Times New Roman" w:hAnsi="Times New Roman"/>
          <w:b/>
          <w:sz w:val="24"/>
          <w:szCs w:val="20"/>
          <w:lang w:val="es-ES"/>
        </w:rPr>
        <w:t>:</w:t>
      </w:r>
      <w:r w:rsidR="00125933" w:rsidRPr="00634748">
        <w:rPr>
          <w:rFonts w:ascii="Times New Roman" w:hAnsi="Times New Roman"/>
          <w:sz w:val="24"/>
          <w:szCs w:val="20"/>
          <w:lang w:val="es-ES"/>
        </w:rPr>
        <w:t xml:space="preserve"> La AE será responsable de presentar al FOMIN Informes de Avance del </w:t>
      </w:r>
      <w:r w:rsidR="001C17DB">
        <w:rPr>
          <w:rFonts w:ascii="Times New Roman" w:hAnsi="Times New Roman"/>
          <w:sz w:val="24"/>
          <w:szCs w:val="20"/>
          <w:lang w:val="es-ES"/>
        </w:rPr>
        <w:t>Proyecto</w:t>
      </w:r>
      <w:r w:rsidR="00125933" w:rsidRPr="00634748">
        <w:rPr>
          <w:rFonts w:ascii="Times New Roman" w:hAnsi="Times New Roman"/>
          <w:sz w:val="24"/>
          <w:szCs w:val="20"/>
          <w:lang w:val="es-ES"/>
        </w:rPr>
        <w:t xml:space="preserve"> (PSR por sus siglas en inglés) dentro de los 30 (treinta) días siguientes al vencimiento de cada </w:t>
      </w:r>
      <w:r w:rsidR="00125933" w:rsidRPr="00EE2BF7">
        <w:rPr>
          <w:rFonts w:ascii="Times New Roman" w:hAnsi="Times New Roman"/>
          <w:sz w:val="24"/>
          <w:szCs w:val="24"/>
          <w:lang w:val="es-ES"/>
        </w:rPr>
        <w:t>semestre</w:t>
      </w:r>
      <w:r w:rsidR="00FD6E1B">
        <w:rPr>
          <w:rFonts w:ascii="Times New Roman" w:hAnsi="Times New Roman"/>
          <w:sz w:val="24"/>
          <w:szCs w:val="24"/>
          <w:lang w:val="es-ES_tradnl"/>
        </w:rPr>
        <w:t xml:space="preserve"> o con mayor frecuencia</w:t>
      </w:r>
      <w:r w:rsidR="00125933" w:rsidRPr="00113B61">
        <w:rPr>
          <w:rFonts w:ascii="Times New Roman" w:hAnsi="Times New Roman"/>
          <w:sz w:val="24"/>
          <w:szCs w:val="24"/>
          <w:lang w:val="es-ES_tradnl"/>
        </w:rPr>
        <w:t xml:space="preserve"> y en las f</w:t>
      </w:r>
      <w:r w:rsidR="00FD6E1B">
        <w:rPr>
          <w:rFonts w:ascii="Times New Roman" w:hAnsi="Times New Roman"/>
          <w:sz w:val="24"/>
          <w:szCs w:val="24"/>
          <w:lang w:val="es-ES_tradnl"/>
        </w:rPr>
        <w:t>echas en que el FOMIN determine</w:t>
      </w:r>
      <w:r w:rsidR="00D6555C">
        <w:rPr>
          <w:rFonts w:ascii="Times New Roman" w:hAnsi="Times New Roman"/>
          <w:sz w:val="24"/>
          <w:szCs w:val="24"/>
          <w:lang w:val="es-ES_tradnl"/>
        </w:rPr>
        <w:t xml:space="preserve"> informándole a la A</w:t>
      </w:r>
      <w:r w:rsidR="00125933" w:rsidRPr="00113B61">
        <w:rPr>
          <w:rFonts w:ascii="Times New Roman" w:hAnsi="Times New Roman"/>
          <w:sz w:val="24"/>
          <w:szCs w:val="24"/>
          <w:lang w:val="es-ES_tradnl"/>
        </w:rPr>
        <w:t>E con por lo menos 60 días de anticipación</w:t>
      </w:r>
      <w:r w:rsidR="00125933" w:rsidRPr="00EE2BF7">
        <w:rPr>
          <w:rFonts w:ascii="Times New Roman" w:hAnsi="Times New Roman"/>
          <w:sz w:val="24"/>
          <w:szCs w:val="24"/>
          <w:lang w:val="es-ES"/>
        </w:rPr>
        <w:t>. Estos informes seguirán un formato previamente acordado con el FOMIN, reportarán</w:t>
      </w:r>
      <w:r w:rsidR="00125933" w:rsidRPr="00634748">
        <w:rPr>
          <w:rFonts w:ascii="Times New Roman" w:hAnsi="Times New Roman"/>
          <w:sz w:val="24"/>
          <w:szCs w:val="20"/>
          <w:lang w:val="es-ES"/>
        </w:rPr>
        <w:t xml:space="preserve"> el avance en cuanto a la ejecución del </w:t>
      </w:r>
      <w:r w:rsidR="001C17DB">
        <w:rPr>
          <w:rFonts w:ascii="Times New Roman" w:hAnsi="Times New Roman"/>
          <w:sz w:val="24"/>
          <w:szCs w:val="20"/>
          <w:lang w:val="es-ES"/>
        </w:rPr>
        <w:t>Proyecto</w:t>
      </w:r>
      <w:r w:rsidR="00125933" w:rsidRPr="00634748">
        <w:rPr>
          <w:rFonts w:ascii="Times New Roman" w:hAnsi="Times New Roman"/>
          <w:sz w:val="24"/>
          <w:szCs w:val="20"/>
          <w:lang w:val="es-ES"/>
        </w:rPr>
        <w:t xml:space="preserve">, cumplimiento de hitos, los resultados obtenidos y su contribución al logro de los objetivos del </w:t>
      </w:r>
      <w:r w:rsidR="001C17DB">
        <w:rPr>
          <w:rFonts w:ascii="Times New Roman" w:hAnsi="Times New Roman"/>
          <w:sz w:val="24"/>
          <w:szCs w:val="20"/>
          <w:lang w:val="es-ES"/>
        </w:rPr>
        <w:t>Proyecto</w:t>
      </w:r>
      <w:r w:rsidR="00125933" w:rsidRPr="00634748">
        <w:rPr>
          <w:rFonts w:ascii="Times New Roman" w:hAnsi="Times New Roman"/>
          <w:sz w:val="24"/>
          <w:szCs w:val="20"/>
          <w:lang w:val="es-ES"/>
        </w:rPr>
        <w:t xml:space="preserve">, en función a lo indicado en el Marco Lógico y a otros instrumentos de planificación operativa. </w:t>
      </w:r>
      <w:r w:rsidR="00125933" w:rsidRPr="00634748">
        <w:rPr>
          <w:rFonts w:ascii="Times New Roman" w:hAnsi="Times New Roman"/>
          <w:sz w:val="24"/>
          <w:szCs w:val="20"/>
          <w:lang w:val="es-ES"/>
        </w:rPr>
        <w:lastRenderedPageBreak/>
        <w:t xml:space="preserve">También se reportarán los problemas encontrados durante la ejecución y las posibles soluciones. Dentro de los 90 </w:t>
      </w:r>
      <w:r w:rsidR="00125933">
        <w:rPr>
          <w:rFonts w:ascii="Times New Roman" w:hAnsi="Times New Roman"/>
          <w:sz w:val="24"/>
          <w:szCs w:val="20"/>
          <w:lang w:val="es-ES"/>
        </w:rPr>
        <w:t>días</w:t>
      </w:r>
      <w:r w:rsidR="00125933" w:rsidRPr="00634748">
        <w:rPr>
          <w:rFonts w:ascii="Times New Roman" w:hAnsi="Times New Roman"/>
          <w:sz w:val="24"/>
          <w:szCs w:val="20"/>
          <w:lang w:val="es-ES"/>
        </w:rPr>
        <w:t xml:space="preserve"> después del plazo de ejecución, la AE presentará al FOMIN un Informe de Avance del </w:t>
      </w:r>
      <w:r w:rsidR="001C17DB">
        <w:rPr>
          <w:rFonts w:ascii="Times New Roman" w:hAnsi="Times New Roman"/>
          <w:sz w:val="24"/>
          <w:szCs w:val="20"/>
          <w:lang w:val="es-ES"/>
        </w:rPr>
        <w:t>Proyecto</w:t>
      </w:r>
      <w:r w:rsidR="00125933" w:rsidRPr="00634748">
        <w:rPr>
          <w:rFonts w:ascii="Times New Roman" w:hAnsi="Times New Roman"/>
          <w:sz w:val="24"/>
          <w:szCs w:val="20"/>
          <w:lang w:val="es-ES"/>
        </w:rPr>
        <w:t xml:space="preserve"> Final (PSR Final) en el que se priorizará los resultados alcanzados, el plan de sostenibilidad y las lecciones aprendidas.</w:t>
      </w:r>
      <w:r w:rsidR="00125933">
        <w:rPr>
          <w:rFonts w:ascii="Times New Roman" w:hAnsi="Times New Roman"/>
          <w:sz w:val="24"/>
          <w:szCs w:val="20"/>
          <w:lang w:val="es-ES"/>
        </w:rPr>
        <w:t xml:space="preserve"> </w:t>
      </w:r>
    </w:p>
    <w:p w:rsidR="00125933" w:rsidRDefault="00E511C2" w:rsidP="00E62004">
      <w:pPr>
        <w:tabs>
          <w:tab w:val="left" w:pos="720"/>
        </w:tabs>
        <w:spacing w:after="120" w:line="240" w:lineRule="auto"/>
        <w:ind w:left="720" w:hanging="720"/>
        <w:jc w:val="both"/>
        <w:rPr>
          <w:rFonts w:ascii="Times New Roman" w:hAnsi="Times New Roman"/>
          <w:sz w:val="24"/>
          <w:szCs w:val="20"/>
          <w:lang w:val="es-ES"/>
        </w:rPr>
      </w:pPr>
      <w:r>
        <w:rPr>
          <w:rFonts w:ascii="Times New Roman" w:hAnsi="Times New Roman"/>
          <w:b/>
          <w:sz w:val="24"/>
          <w:szCs w:val="20"/>
          <w:lang w:val="es-ES"/>
        </w:rPr>
        <w:t>7.6</w:t>
      </w:r>
      <w:r w:rsidR="00125933">
        <w:rPr>
          <w:rFonts w:ascii="Times New Roman" w:hAnsi="Times New Roman"/>
          <w:b/>
          <w:sz w:val="24"/>
          <w:szCs w:val="20"/>
          <w:lang w:val="es-ES"/>
        </w:rPr>
        <w:tab/>
      </w:r>
      <w:r w:rsidR="00125933" w:rsidRPr="00634748">
        <w:rPr>
          <w:rFonts w:ascii="Times New Roman" w:hAnsi="Times New Roman"/>
          <w:b/>
          <w:sz w:val="24"/>
          <w:szCs w:val="20"/>
          <w:lang w:val="es-ES"/>
        </w:rPr>
        <w:t>Seguimiento financiero:</w:t>
      </w:r>
      <w:r w:rsidR="00125933" w:rsidRPr="00634748">
        <w:rPr>
          <w:rFonts w:ascii="Times New Roman" w:hAnsi="Times New Roman"/>
          <w:sz w:val="24"/>
          <w:szCs w:val="20"/>
          <w:lang w:val="es-ES"/>
        </w:rPr>
        <w:t xml:space="preserve"> La AE establecerá y será la responsable de mantener una adecuada contabilidad de las finanzas, del control interno y de los sistemas de archivo del </w:t>
      </w:r>
      <w:r w:rsidR="001C17DB">
        <w:rPr>
          <w:rFonts w:ascii="Times New Roman" w:hAnsi="Times New Roman"/>
          <w:sz w:val="24"/>
          <w:szCs w:val="20"/>
          <w:lang w:val="es-ES"/>
        </w:rPr>
        <w:t>Proyecto</w:t>
      </w:r>
      <w:r w:rsidR="00125933" w:rsidRPr="00634748">
        <w:rPr>
          <w:rFonts w:ascii="Times New Roman" w:hAnsi="Times New Roman"/>
          <w:sz w:val="24"/>
          <w:szCs w:val="20"/>
          <w:lang w:val="es-ES"/>
        </w:rPr>
        <w:t>, siguiendo lo establecido en las normas y políticas de contabilidad y auditoría del Banco</w:t>
      </w:r>
      <w:r w:rsidR="00125933" w:rsidRPr="008327E2">
        <w:rPr>
          <w:rFonts w:ascii="Times New Roman" w:hAnsi="Times New Roman"/>
          <w:sz w:val="24"/>
          <w:szCs w:val="24"/>
          <w:lang w:val="es-ES"/>
        </w:rPr>
        <w:t xml:space="preserve">. </w:t>
      </w:r>
      <w:r w:rsidR="00125933">
        <w:rPr>
          <w:rFonts w:ascii="Times New Roman" w:hAnsi="Times New Roman"/>
          <w:sz w:val="24"/>
          <w:szCs w:val="20"/>
          <w:lang w:val="es-ES"/>
        </w:rPr>
        <w:t xml:space="preserve">Dado que el Diagnóstico de Necesidades de la Agencia Ejecutora (DNA) generó un nivel de necesidad/riesgo </w:t>
      </w:r>
      <w:r w:rsidR="00125933" w:rsidRPr="00FF4EEA">
        <w:rPr>
          <w:rFonts w:ascii="Times New Roman" w:hAnsi="Times New Roman"/>
          <w:i/>
          <w:sz w:val="24"/>
          <w:szCs w:val="20"/>
          <w:lang w:val="es-ES"/>
        </w:rPr>
        <w:t>bajo</w:t>
      </w:r>
      <w:r w:rsidR="00125933">
        <w:rPr>
          <w:rFonts w:ascii="Times New Roman" w:hAnsi="Times New Roman"/>
          <w:sz w:val="24"/>
          <w:szCs w:val="20"/>
          <w:lang w:val="es-ES"/>
        </w:rPr>
        <w:t xml:space="preserve"> para la gestión financiera, la revisión </w:t>
      </w:r>
      <w:r w:rsidR="00125933" w:rsidRPr="00634748">
        <w:rPr>
          <w:rFonts w:ascii="Times New Roman" w:hAnsi="Times New Roman"/>
          <w:sz w:val="24"/>
          <w:szCs w:val="20"/>
          <w:lang w:val="es-ES"/>
        </w:rPr>
        <w:t>de l</w:t>
      </w:r>
      <w:r w:rsidR="00125933">
        <w:rPr>
          <w:rFonts w:ascii="Times New Roman" w:hAnsi="Times New Roman"/>
          <w:sz w:val="24"/>
          <w:szCs w:val="20"/>
          <w:lang w:val="es-ES"/>
        </w:rPr>
        <w:t xml:space="preserve">a </w:t>
      </w:r>
      <w:r w:rsidR="00125933" w:rsidRPr="00634748">
        <w:rPr>
          <w:rFonts w:ascii="Times New Roman" w:hAnsi="Times New Roman"/>
          <w:sz w:val="24"/>
          <w:szCs w:val="20"/>
          <w:lang w:val="es-ES"/>
        </w:rPr>
        <w:t>documentación soporte de los desembolsos será efectuada en forma ex-post y con una frecuencia anual</w:t>
      </w:r>
      <w:r w:rsidR="00125933">
        <w:rPr>
          <w:rFonts w:ascii="Times New Roman" w:hAnsi="Times New Roman"/>
          <w:sz w:val="24"/>
          <w:szCs w:val="20"/>
          <w:lang w:val="es-ES"/>
        </w:rPr>
        <w:t xml:space="preserve"> (</w:t>
      </w:r>
      <w:hyperlink r:id="rId18" w:history="1">
        <w:r w:rsidR="002452A1" w:rsidRPr="00085AE5">
          <w:rPr>
            <w:rStyle w:val="Hyperlink"/>
            <w:rFonts w:ascii="Times New Roman" w:hAnsi="Times New Roman"/>
            <w:sz w:val="24"/>
            <w:szCs w:val="20"/>
            <w:lang w:val="es-ES"/>
          </w:rPr>
          <w:t>http://mif.iadb.org/projects/prjrissummary.aspx?proj=PN-M10</w:t>
        </w:r>
      </w:hyperlink>
      <w:r w:rsidR="002452A1">
        <w:rPr>
          <w:rFonts w:ascii="Times New Roman" w:hAnsi="Times New Roman"/>
          <w:sz w:val="24"/>
          <w:szCs w:val="20"/>
          <w:lang w:val="es-ES"/>
        </w:rPr>
        <w:t>22</w:t>
      </w:r>
      <w:r w:rsidR="00125933">
        <w:rPr>
          <w:rFonts w:ascii="Times New Roman" w:hAnsi="Times New Roman"/>
          <w:sz w:val="24"/>
          <w:szCs w:val="20"/>
          <w:lang w:val="es-ES"/>
        </w:rPr>
        <w:t>).</w:t>
      </w:r>
    </w:p>
    <w:p w:rsidR="00125933" w:rsidRDefault="00125933" w:rsidP="00E62004">
      <w:pPr>
        <w:tabs>
          <w:tab w:val="left" w:pos="720"/>
        </w:tabs>
        <w:spacing w:after="120" w:line="240" w:lineRule="auto"/>
        <w:ind w:left="720" w:hanging="720"/>
        <w:jc w:val="both"/>
        <w:rPr>
          <w:rFonts w:ascii="Times New Roman" w:hAnsi="Times New Roman"/>
          <w:sz w:val="24"/>
          <w:szCs w:val="20"/>
          <w:lang w:val="es-ES"/>
        </w:rPr>
      </w:pPr>
      <w:r>
        <w:rPr>
          <w:rFonts w:ascii="Times New Roman" w:hAnsi="Times New Roman"/>
          <w:sz w:val="24"/>
          <w:szCs w:val="20"/>
          <w:lang w:val="es-ES"/>
        </w:rPr>
        <w:t>7.</w:t>
      </w:r>
      <w:r w:rsidR="00E511C2">
        <w:rPr>
          <w:rFonts w:ascii="Times New Roman" w:hAnsi="Times New Roman"/>
          <w:sz w:val="24"/>
          <w:szCs w:val="20"/>
          <w:lang w:val="es-ES"/>
        </w:rPr>
        <w:t>7</w:t>
      </w:r>
      <w:r>
        <w:rPr>
          <w:rFonts w:ascii="Times New Roman" w:hAnsi="Times New Roman"/>
          <w:sz w:val="24"/>
          <w:szCs w:val="20"/>
          <w:lang w:val="es-ES"/>
        </w:rPr>
        <w:tab/>
      </w:r>
      <w:r w:rsidRPr="00634748">
        <w:rPr>
          <w:rFonts w:ascii="Times New Roman" w:hAnsi="Times New Roman"/>
          <w:sz w:val="24"/>
          <w:szCs w:val="20"/>
          <w:lang w:val="es-ES"/>
        </w:rPr>
        <w:t xml:space="preserve">El </w:t>
      </w:r>
      <w:r>
        <w:rPr>
          <w:rFonts w:ascii="Times New Roman" w:hAnsi="Times New Roman"/>
          <w:sz w:val="24"/>
          <w:szCs w:val="20"/>
          <w:lang w:val="es-ES"/>
        </w:rPr>
        <w:t>BID</w:t>
      </w:r>
      <w:r w:rsidRPr="00634748">
        <w:rPr>
          <w:rFonts w:ascii="Times New Roman" w:hAnsi="Times New Roman"/>
          <w:sz w:val="24"/>
          <w:szCs w:val="20"/>
          <w:lang w:val="es-ES"/>
        </w:rPr>
        <w:t>/FOMIN contratar</w:t>
      </w:r>
      <w:r>
        <w:rPr>
          <w:rFonts w:ascii="Times New Roman" w:hAnsi="Times New Roman"/>
          <w:sz w:val="24"/>
          <w:szCs w:val="20"/>
          <w:lang w:val="es-ES"/>
        </w:rPr>
        <w:t>á</w:t>
      </w:r>
      <w:r w:rsidRPr="00634748">
        <w:rPr>
          <w:rFonts w:ascii="Times New Roman" w:hAnsi="Times New Roman"/>
          <w:sz w:val="24"/>
          <w:szCs w:val="20"/>
          <w:lang w:val="es-ES"/>
        </w:rPr>
        <w:t xml:space="preserve"> auditores independientes </w:t>
      </w:r>
      <w:r>
        <w:rPr>
          <w:rFonts w:ascii="Times New Roman" w:hAnsi="Times New Roman"/>
          <w:sz w:val="24"/>
          <w:szCs w:val="20"/>
          <w:lang w:val="es-ES"/>
        </w:rPr>
        <w:t xml:space="preserve">(firma o contadores independientes) </w:t>
      </w:r>
      <w:r w:rsidRPr="00634748">
        <w:rPr>
          <w:rFonts w:ascii="Times New Roman" w:hAnsi="Times New Roman"/>
          <w:sz w:val="24"/>
          <w:szCs w:val="20"/>
          <w:lang w:val="es-ES"/>
        </w:rPr>
        <w:t xml:space="preserve">para llevar a cabo </w:t>
      </w:r>
      <w:r>
        <w:rPr>
          <w:rFonts w:ascii="Times New Roman" w:hAnsi="Times New Roman"/>
          <w:sz w:val="24"/>
          <w:szCs w:val="20"/>
          <w:lang w:val="es-ES"/>
        </w:rPr>
        <w:t xml:space="preserve">tanto las revisiones </w:t>
      </w:r>
      <w:r w:rsidRPr="00634748">
        <w:rPr>
          <w:rFonts w:ascii="Times New Roman" w:hAnsi="Times New Roman"/>
          <w:sz w:val="24"/>
          <w:szCs w:val="20"/>
          <w:lang w:val="es-ES"/>
        </w:rPr>
        <w:t xml:space="preserve">ex post de los procesos de adquisiciones y de la documentación soporte de desembolso. </w:t>
      </w:r>
      <w:r>
        <w:rPr>
          <w:rFonts w:ascii="Times New Roman" w:hAnsi="Times New Roman"/>
          <w:sz w:val="24"/>
          <w:szCs w:val="20"/>
          <w:lang w:val="es-ES"/>
        </w:rPr>
        <w:t xml:space="preserve">El alcance de las revisiones ex post incluirá el análisis de </w:t>
      </w:r>
      <w:r w:rsidR="00EB714E">
        <w:rPr>
          <w:rFonts w:ascii="Times New Roman" w:hAnsi="Times New Roman"/>
          <w:sz w:val="24"/>
          <w:szCs w:val="20"/>
          <w:lang w:val="es-ES"/>
        </w:rPr>
        <w:t xml:space="preserve">Informes </w:t>
      </w:r>
      <w:r>
        <w:rPr>
          <w:rFonts w:ascii="Times New Roman" w:hAnsi="Times New Roman"/>
          <w:sz w:val="24"/>
          <w:szCs w:val="20"/>
          <w:lang w:val="es-ES"/>
        </w:rPr>
        <w:t xml:space="preserve">Financieros del </w:t>
      </w:r>
      <w:r w:rsidR="001C17DB">
        <w:rPr>
          <w:rFonts w:ascii="Times New Roman" w:hAnsi="Times New Roman"/>
          <w:sz w:val="24"/>
          <w:szCs w:val="20"/>
          <w:lang w:val="es-ES"/>
        </w:rPr>
        <w:t>Proyecto</w:t>
      </w:r>
      <w:r>
        <w:rPr>
          <w:rFonts w:ascii="Times New Roman" w:hAnsi="Times New Roman"/>
          <w:sz w:val="24"/>
          <w:szCs w:val="20"/>
          <w:lang w:val="es-ES"/>
        </w:rPr>
        <w:t xml:space="preserve"> que la AE deberá preparar </w:t>
      </w:r>
      <w:r w:rsidR="00EB714E">
        <w:rPr>
          <w:rFonts w:ascii="Times New Roman" w:hAnsi="Times New Roman"/>
          <w:sz w:val="24"/>
          <w:szCs w:val="20"/>
          <w:lang w:val="es-ES"/>
        </w:rPr>
        <w:t xml:space="preserve">anualmente </w:t>
      </w:r>
      <w:r>
        <w:rPr>
          <w:rFonts w:ascii="Times New Roman" w:hAnsi="Times New Roman"/>
          <w:sz w:val="24"/>
          <w:szCs w:val="20"/>
          <w:lang w:val="es-ES"/>
        </w:rPr>
        <w:t xml:space="preserve">como parte de su gestión financiera. </w:t>
      </w:r>
      <w:r w:rsidRPr="00634748">
        <w:rPr>
          <w:rFonts w:ascii="Times New Roman" w:hAnsi="Times New Roman"/>
          <w:sz w:val="24"/>
          <w:szCs w:val="20"/>
          <w:lang w:val="es-ES"/>
        </w:rPr>
        <w:t>El costo de esta contratación se financiará con los fondos de la contribución del FOMIN</w:t>
      </w:r>
      <w:r>
        <w:rPr>
          <w:rFonts w:ascii="Times New Roman" w:hAnsi="Times New Roman"/>
          <w:sz w:val="24"/>
          <w:szCs w:val="20"/>
          <w:lang w:val="es-ES"/>
        </w:rPr>
        <w:t xml:space="preserve">, </w:t>
      </w:r>
      <w:r w:rsidRPr="00634748">
        <w:rPr>
          <w:rFonts w:ascii="Times New Roman" w:hAnsi="Times New Roman"/>
          <w:sz w:val="24"/>
          <w:szCs w:val="20"/>
          <w:lang w:val="es-ES"/>
        </w:rPr>
        <w:t>según los procedimientos del Banco.</w:t>
      </w:r>
    </w:p>
    <w:p w:rsidR="00125933" w:rsidRPr="00EF0883" w:rsidRDefault="00E511C2" w:rsidP="00E6718E">
      <w:pPr>
        <w:keepNext/>
        <w:tabs>
          <w:tab w:val="left" w:pos="720"/>
        </w:tabs>
        <w:spacing w:after="120" w:line="240" w:lineRule="auto"/>
        <w:ind w:left="720" w:hanging="720"/>
        <w:jc w:val="both"/>
        <w:rPr>
          <w:rFonts w:ascii="Times New Roman" w:hAnsi="Times New Roman"/>
          <w:b/>
          <w:color w:val="1F497D"/>
          <w:sz w:val="24"/>
          <w:szCs w:val="20"/>
          <w:lang w:val="es-ES"/>
        </w:rPr>
      </w:pPr>
      <w:r>
        <w:rPr>
          <w:rFonts w:ascii="Times New Roman" w:hAnsi="Times New Roman"/>
          <w:sz w:val="24"/>
          <w:szCs w:val="20"/>
          <w:lang w:val="es-ES"/>
        </w:rPr>
        <w:t>7.8</w:t>
      </w:r>
      <w:r w:rsidR="00125933">
        <w:rPr>
          <w:rFonts w:ascii="Times New Roman" w:hAnsi="Times New Roman"/>
          <w:sz w:val="24"/>
          <w:szCs w:val="20"/>
          <w:lang w:val="es-ES"/>
        </w:rPr>
        <w:tab/>
      </w:r>
      <w:r w:rsidR="00125933" w:rsidRPr="00D029D6">
        <w:rPr>
          <w:rFonts w:ascii="Times New Roman" w:hAnsi="Times New Roman"/>
          <w:sz w:val="24"/>
          <w:szCs w:val="20"/>
          <w:lang w:val="es-ES"/>
        </w:rPr>
        <w:t xml:space="preserve">Durante la ejecución del </w:t>
      </w:r>
      <w:r w:rsidR="001C17DB">
        <w:rPr>
          <w:rFonts w:ascii="Times New Roman" w:hAnsi="Times New Roman"/>
          <w:sz w:val="24"/>
          <w:szCs w:val="20"/>
          <w:lang w:val="es-ES"/>
        </w:rPr>
        <w:t>Proyecto</w:t>
      </w:r>
      <w:r w:rsidR="00125933" w:rsidRPr="00D029D6">
        <w:rPr>
          <w:rFonts w:ascii="Times New Roman" w:hAnsi="Times New Roman"/>
          <w:sz w:val="24"/>
          <w:szCs w:val="20"/>
          <w:lang w:val="es-ES"/>
        </w:rPr>
        <w:t>, la frecuencia de las revisiones ex post de los procesos de adquisiciones y de la documentación soporte de los desembolsos y la necesidad de informes financieros adicionales podrá ser modificada por el FOMIN sobre la base de los hallazgos de las revisiones ex post realizadas por los auditores externos.</w:t>
      </w:r>
    </w:p>
    <w:p w:rsidR="00125933" w:rsidRDefault="00125933" w:rsidP="0059124C">
      <w:pPr>
        <w:pStyle w:val="ListParagraph"/>
        <w:tabs>
          <w:tab w:val="left" w:pos="720"/>
        </w:tabs>
        <w:spacing w:after="0" w:line="240" w:lineRule="auto"/>
        <w:ind w:hanging="720"/>
        <w:jc w:val="center"/>
        <w:rPr>
          <w:rFonts w:ascii="Times New Roman" w:hAnsi="Times New Roman"/>
          <w:b/>
          <w:sz w:val="24"/>
          <w:szCs w:val="24"/>
          <w:lang w:val="es-AR"/>
        </w:rPr>
      </w:pPr>
      <w:bookmarkStart w:id="23" w:name="_Toc36957070"/>
      <w:bookmarkStart w:id="24" w:name="_Toc36960024"/>
      <w:bookmarkStart w:id="25" w:name="_Toc210116390"/>
      <w:bookmarkStart w:id="26" w:name="_Toc210116818"/>
      <w:r>
        <w:rPr>
          <w:rFonts w:ascii="Times New Roman" w:hAnsi="Times New Roman"/>
          <w:b/>
          <w:sz w:val="24"/>
          <w:szCs w:val="24"/>
          <w:lang w:val="es-AR"/>
        </w:rPr>
        <w:t>VIII</w:t>
      </w:r>
      <w:r w:rsidRPr="00036318">
        <w:rPr>
          <w:rFonts w:ascii="Times New Roman" w:hAnsi="Times New Roman"/>
          <w:b/>
          <w:sz w:val="24"/>
          <w:szCs w:val="24"/>
          <w:lang w:val="es-AR"/>
        </w:rPr>
        <w:t xml:space="preserve">. BENEFICIOS Y RIESGOS DEL </w:t>
      </w:r>
      <w:bookmarkStart w:id="27" w:name="_Toc36957071"/>
      <w:bookmarkEnd w:id="23"/>
      <w:bookmarkEnd w:id="24"/>
      <w:bookmarkEnd w:id="25"/>
      <w:bookmarkEnd w:id="26"/>
      <w:r w:rsidR="001C17DB">
        <w:rPr>
          <w:rFonts w:ascii="Times New Roman" w:hAnsi="Times New Roman"/>
          <w:b/>
          <w:sz w:val="24"/>
          <w:szCs w:val="24"/>
          <w:lang w:val="es-AR"/>
        </w:rPr>
        <w:t>PROYECTO</w:t>
      </w:r>
    </w:p>
    <w:p w:rsidR="00125933" w:rsidRDefault="00125933" w:rsidP="00E62004">
      <w:pPr>
        <w:pStyle w:val="ListParagraph"/>
        <w:tabs>
          <w:tab w:val="left" w:pos="720"/>
        </w:tabs>
        <w:spacing w:after="120" w:line="240" w:lineRule="auto"/>
        <w:ind w:hanging="720"/>
        <w:jc w:val="center"/>
        <w:rPr>
          <w:rStyle w:val="hps"/>
          <w:rFonts w:ascii="Times New Roman" w:hAnsi="Times New Roman"/>
          <w:sz w:val="24"/>
          <w:szCs w:val="24"/>
          <w:lang w:val="es-ES"/>
        </w:rPr>
      </w:pPr>
    </w:p>
    <w:p w:rsidR="00125933" w:rsidRPr="002C1A17" w:rsidRDefault="00125933" w:rsidP="0059124C">
      <w:pPr>
        <w:pStyle w:val="ListParagraph"/>
        <w:tabs>
          <w:tab w:val="left" w:pos="720"/>
        </w:tabs>
        <w:spacing w:after="0" w:line="240" w:lineRule="auto"/>
        <w:ind w:hanging="720"/>
        <w:jc w:val="both"/>
        <w:rPr>
          <w:rStyle w:val="hps"/>
          <w:rFonts w:ascii="Times New Roman" w:hAnsi="Times New Roman"/>
          <w:sz w:val="24"/>
          <w:szCs w:val="24"/>
          <w:lang w:val="es-ES_tradnl"/>
        </w:rPr>
      </w:pPr>
      <w:r>
        <w:rPr>
          <w:rStyle w:val="hps"/>
          <w:rFonts w:ascii="Times New Roman" w:hAnsi="Times New Roman"/>
          <w:sz w:val="24"/>
          <w:szCs w:val="24"/>
          <w:lang w:val="es-ES"/>
        </w:rPr>
        <w:t xml:space="preserve">8.1 </w:t>
      </w:r>
      <w:r>
        <w:rPr>
          <w:rStyle w:val="hps"/>
          <w:rFonts w:ascii="Times New Roman" w:hAnsi="Times New Roman"/>
          <w:sz w:val="24"/>
          <w:szCs w:val="24"/>
          <w:lang w:val="es-ES"/>
        </w:rPr>
        <w:tab/>
        <w:t xml:space="preserve">Los beneficios del </w:t>
      </w:r>
      <w:r w:rsidR="001C17DB">
        <w:rPr>
          <w:rStyle w:val="hps"/>
          <w:rFonts w:ascii="Times New Roman" w:hAnsi="Times New Roman"/>
          <w:sz w:val="24"/>
          <w:szCs w:val="24"/>
          <w:lang w:val="es-ES"/>
        </w:rPr>
        <w:t>Proyecto</w:t>
      </w:r>
      <w:r>
        <w:rPr>
          <w:rStyle w:val="hps"/>
          <w:rFonts w:ascii="Times New Roman" w:hAnsi="Times New Roman"/>
          <w:sz w:val="24"/>
          <w:szCs w:val="24"/>
          <w:lang w:val="es-ES"/>
        </w:rPr>
        <w:t xml:space="preserve"> son: un</w:t>
      </w:r>
      <w:r w:rsidRPr="00F966D9">
        <w:rPr>
          <w:rStyle w:val="hps"/>
          <w:rFonts w:ascii="Times New Roman" w:hAnsi="Times New Roman"/>
          <w:sz w:val="24"/>
          <w:szCs w:val="24"/>
          <w:lang w:val="es-ES"/>
        </w:rPr>
        <w:t xml:space="preserve"> incremento apreciable y sostenido de los niveles de ingreso </w:t>
      </w:r>
      <w:r w:rsidR="00AE6353" w:rsidRPr="00F966D9">
        <w:rPr>
          <w:rStyle w:val="hps"/>
          <w:rFonts w:ascii="Times New Roman" w:hAnsi="Times New Roman"/>
          <w:sz w:val="24"/>
          <w:szCs w:val="24"/>
          <w:lang w:val="es-ES"/>
        </w:rPr>
        <w:t>(</w:t>
      </w:r>
      <w:r w:rsidR="008C0A5D">
        <w:rPr>
          <w:rStyle w:val="hps"/>
          <w:rFonts w:ascii="Times New Roman" w:hAnsi="Times New Roman"/>
          <w:sz w:val="24"/>
          <w:szCs w:val="24"/>
          <w:lang w:val="es-ES"/>
        </w:rPr>
        <w:t>al</w:t>
      </w:r>
      <w:r w:rsidR="00AE6353">
        <w:rPr>
          <w:rStyle w:val="hps"/>
          <w:rFonts w:ascii="Times New Roman" w:hAnsi="Times New Roman"/>
          <w:sz w:val="24"/>
          <w:szCs w:val="24"/>
          <w:lang w:val="es-ES"/>
        </w:rPr>
        <w:t xml:space="preserve"> menos 25</w:t>
      </w:r>
      <w:r w:rsidR="00AE6353" w:rsidRPr="00F966D9">
        <w:rPr>
          <w:rStyle w:val="hps"/>
          <w:rFonts w:ascii="Times New Roman" w:hAnsi="Times New Roman"/>
          <w:sz w:val="24"/>
          <w:szCs w:val="24"/>
          <w:lang w:val="es-ES"/>
        </w:rPr>
        <w:t>%)</w:t>
      </w:r>
      <w:r w:rsidR="00AE6353">
        <w:rPr>
          <w:rStyle w:val="hps"/>
          <w:rFonts w:ascii="Times New Roman" w:hAnsi="Times New Roman"/>
          <w:sz w:val="24"/>
          <w:szCs w:val="24"/>
          <w:lang w:val="es-ES"/>
        </w:rPr>
        <w:t xml:space="preserve"> </w:t>
      </w:r>
      <w:r w:rsidR="00D01211">
        <w:rPr>
          <w:rStyle w:val="hps"/>
          <w:rFonts w:ascii="Times New Roman" w:hAnsi="Times New Roman"/>
          <w:sz w:val="24"/>
          <w:szCs w:val="24"/>
          <w:lang w:val="es-ES"/>
        </w:rPr>
        <w:t xml:space="preserve">de </w:t>
      </w:r>
      <w:r w:rsidR="00555632">
        <w:rPr>
          <w:rStyle w:val="hps"/>
          <w:rFonts w:ascii="Times New Roman" w:hAnsi="Times New Roman"/>
          <w:sz w:val="24"/>
          <w:szCs w:val="24"/>
          <w:lang w:val="es-ES"/>
        </w:rPr>
        <w:t xml:space="preserve">aproximadamente </w:t>
      </w:r>
      <w:r w:rsidR="00D01211">
        <w:rPr>
          <w:rStyle w:val="hps"/>
          <w:rFonts w:ascii="Times New Roman" w:hAnsi="Times New Roman"/>
          <w:sz w:val="24"/>
          <w:szCs w:val="24"/>
          <w:lang w:val="es-ES"/>
        </w:rPr>
        <w:t xml:space="preserve">600 familias de tres distritos de la comarca </w:t>
      </w:r>
      <w:proofErr w:type="spellStart"/>
      <w:r w:rsidR="008B0DE6">
        <w:rPr>
          <w:rFonts w:ascii="Times New Roman" w:hAnsi="Times New Roman"/>
          <w:sz w:val="24"/>
          <w:szCs w:val="24"/>
          <w:lang w:val="es-ES_tradnl"/>
        </w:rPr>
        <w:t>Ngäbe</w:t>
      </w:r>
      <w:r w:rsidR="00D01211">
        <w:rPr>
          <w:rFonts w:ascii="Times New Roman" w:hAnsi="Times New Roman"/>
          <w:sz w:val="24"/>
          <w:szCs w:val="24"/>
          <w:lang w:val="es-ES_tradnl"/>
        </w:rPr>
        <w:t>-Buglé</w:t>
      </w:r>
      <w:proofErr w:type="spellEnd"/>
      <w:r w:rsidR="00D01211">
        <w:rPr>
          <w:rStyle w:val="hps"/>
          <w:rFonts w:ascii="Times New Roman" w:hAnsi="Times New Roman"/>
          <w:sz w:val="24"/>
          <w:szCs w:val="24"/>
          <w:lang w:val="es-ES"/>
        </w:rPr>
        <w:t xml:space="preserve"> y </w:t>
      </w:r>
      <w:r w:rsidR="00AE6353">
        <w:rPr>
          <w:rStyle w:val="hps"/>
          <w:rFonts w:ascii="Times New Roman" w:hAnsi="Times New Roman"/>
          <w:sz w:val="24"/>
          <w:szCs w:val="24"/>
          <w:lang w:val="es-ES"/>
        </w:rPr>
        <w:t xml:space="preserve">el </w:t>
      </w:r>
      <w:r w:rsidR="00EC5B82">
        <w:rPr>
          <w:rStyle w:val="hps"/>
          <w:rFonts w:ascii="Times New Roman" w:hAnsi="Times New Roman"/>
          <w:sz w:val="24"/>
          <w:szCs w:val="24"/>
          <w:lang w:val="es-ES"/>
        </w:rPr>
        <w:t>D</w:t>
      </w:r>
      <w:r w:rsidR="00AE6353">
        <w:rPr>
          <w:rStyle w:val="hps"/>
          <w:rFonts w:ascii="Times New Roman" w:hAnsi="Times New Roman"/>
          <w:sz w:val="24"/>
          <w:szCs w:val="24"/>
          <w:lang w:val="es-ES"/>
        </w:rPr>
        <w:t xml:space="preserve">istrito de </w:t>
      </w:r>
      <w:r w:rsidR="00D01211">
        <w:rPr>
          <w:rStyle w:val="hps"/>
          <w:rFonts w:ascii="Times New Roman" w:hAnsi="Times New Roman"/>
          <w:sz w:val="24"/>
          <w:szCs w:val="24"/>
          <w:lang w:val="es-ES"/>
        </w:rPr>
        <w:t xml:space="preserve">Donoso, </w:t>
      </w:r>
      <w:r w:rsidR="00AE6353">
        <w:rPr>
          <w:rStyle w:val="hps"/>
          <w:rFonts w:ascii="Times New Roman" w:hAnsi="Times New Roman"/>
          <w:sz w:val="24"/>
          <w:szCs w:val="24"/>
          <w:lang w:val="es-ES"/>
        </w:rPr>
        <w:t xml:space="preserve">a través </w:t>
      </w:r>
      <w:r w:rsidR="00D01211">
        <w:rPr>
          <w:rStyle w:val="hps"/>
          <w:rFonts w:ascii="Times New Roman" w:hAnsi="Times New Roman"/>
          <w:sz w:val="24"/>
          <w:szCs w:val="24"/>
          <w:lang w:val="es-ES"/>
        </w:rPr>
        <w:t>de una</w:t>
      </w:r>
      <w:r w:rsidR="00E511C2">
        <w:rPr>
          <w:rStyle w:val="hps"/>
          <w:rFonts w:ascii="Times New Roman" w:hAnsi="Times New Roman"/>
          <w:sz w:val="24"/>
          <w:szCs w:val="24"/>
          <w:lang w:val="es-ES"/>
        </w:rPr>
        <w:t xml:space="preserve"> </w:t>
      </w:r>
      <w:r w:rsidR="0059124C">
        <w:rPr>
          <w:rStyle w:val="hps"/>
          <w:rFonts w:ascii="Times New Roman" w:hAnsi="Times New Roman"/>
          <w:sz w:val="24"/>
          <w:szCs w:val="24"/>
          <w:lang w:val="es-ES"/>
        </w:rPr>
        <w:t>producción</w:t>
      </w:r>
      <w:r w:rsidR="00D01211">
        <w:rPr>
          <w:rStyle w:val="hps"/>
          <w:rFonts w:ascii="Times New Roman" w:hAnsi="Times New Roman"/>
          <w:sz w:val="24"/>
          <w:szCs w:val="24"/>
          <w:lang w:val="es-ES"/>
        </w:rPr>
        <w:t xml:space="preserve"> de alimentos para auto consumo y comercialización</w:t>
      </w:r>
      <w:r w:rsidR="0059124C">
        <w:rPr>
          <w:rStyle w:val="hps"/>
          <w:rFonts w:ascii="Times New Roman" w:hAnsi="Times New Roman"/>
          <w:sz w:val="24"/>
          <w:szCs w:val="24"/>
          <w:lang w:val="es-ES"/>
        </w:rPr>
        <w:t xml:space="preserve"> </w:t>
      </w:r>
      <w:r w:rsidR="00E511C2">
        <w:rPr>
          <w:rStyle w:val="hps"/>
          <w:rFonts w:ascii="Times New Roman" w:hAnsi="Times New Roman"/>
          <w:sz w:val="24"/>
          <w:szCs w:val="24"/>
          <w:lang w:val="es-ES"/>
        </w:rPr>
        <w:t>sostenible</w:t>
      </w:r>
      <w:r w:rsidRPr="00F966D9">
        <w:rPr>
          <w:rStyle w:val="hps"/>
          <w:rFonts w:ascii="Times New Roman" w:hAnsi="Times New Roman"/>
          <w:sz w:val="24"/>
          <w:szCs w:val="24"/>
          <w:lang w:val="es-ES"/>
        </w:rPr>
        <w:t>. El aumento de sus ingresos</w:t>
      </w:r>
      <w:r w:rsidR="00762F70">
        <w:rPr>
          <w:rStyle w:val="hps"/>
          <w:rFonts w:ascii="Times New Roman" w:hAnsi="Times New Roman"/>
          <w:sz w:val="24"/>
          <w:szCs w:val="24"/>
          <w:lang w:val="es-ES"/>
        </w:rPr>
        <w:t xml:space="preserve"> y</w:t>
      </w:r>
      <w:r w:rsidRPr="00F966D9">
        <w:rPr>
          <w:rStyle w:val="hps"/>
          <w:rFonts w:ascii="Times New Roman" w:hAnsi="Times New Roman"/>
          <w:sz w:val="24"/>
          <w:szCs w:val="24"/>
          <w:lang w:val="es-ES"/>
        </w:rPr>
        <w:t xml:space="preserve"> </w:t>
      </w:r>
      <w:r>
        <w:rPr>
          <w:rFonts w:ascii="Times New Roman" w:hAnsi="Times New Roman"/>
          <w:sz w:val="24"/>
          <w:szCs w:val="24"/>
          <w:lang w:val="es-ES"/>
        </w:rPr>
        <w:t xml:space="preserve">reducción de </w:t>
      </w:r>
      <w:r w:rsidR="00D01211">
        <w:rPr>
          <w:rFonts w:ascii="Times New Roman" w:hAnsi="Times New Roman"/>
          <w:sz w:val="24"/>
          <w:szCs w:val="24"/>
          <w:lang w:val="es-ES"/>
        </w:rPr>
        <w:t>des</w:t>
      </w:r>
      <w:r>
        <w:rPr>
          <w:rFonts w:ascii="Times New Roman" w:hAnsi="Times New Roman"/>
          <w:sz w:val="24"/>
          <w:szCs w:val="24"/>
          <w:lang w:val="es-ES"/>
        </w:rPr>
        <w:t>nutrición</w:t>
      </w:r>
      <w:r w:rsidRPr="00F966D9">
        <w:rPr>
          <w:rStyle w:val="hps"/>
          <w:rFonts w:ascii="Times New Roman" w:hAnsi="Times New Roman"/>
          <w:sz w:val="24"/>
          <w:szCs w:val="24"/>
          <w:lang w:val="es-ES"/>
        </w:rPr>
        <w:t xml:space="preserve"> tendrá un efecto directo en el mejoramiento de </w:t>
      </w:r>
      <w:r w:rsidR="00F174B4">
        <w:rPr>
          <w:rStyle w:val="hps"/>
          <w:rFonts w:ascii="Times New Roman" w:hAnsi="Times New Roman"/>
          <w:sz w:val="24"/>
          <w:szCs w:val="24"/>
          <w:lang w:val="es-ES"/>
        </w:rPr>
        <w:t xml:space="preserve">las </w:t>
      </w:r>
      <w:r w:rsidRPr="00F966D9">
        <w:rPr>
          <w:rStyle w:val="hps"/>
          <w:rFonts w:ascii="Times New Roman" w:hAnsi="Times New Roman"/>
          <w:sz w:val="24"/>
          <w:szCs w:val="24"/>
          <w:lang w:val="es-ES"/>
        </w:rPr>
        <w:t xml:space="preserve">condiciones </w:t>
      </w:r>
      <w:r w:rsidR="00762F70">
        <w:rPr>
          <w:rStyle w:val="hps"/>
          <w:rFonts w:ascii="Times New Roman" w:hAnsi="Times New Roman"/>
          <w:sz w:val="24"/>
          <w:szCs w:val="24"/>
          <w:lang w:val="es-ES"/>
        </w:rPr>
        <w:t>socio-</w:t>
      </w:r>
      <w:r w:rsidRPr="00F966D9">
        <w:rPr>
          <w:rStyle w:val="hps"/>
          <w:rFonts w:ascii="Times New Roman" w:hAnsi="Times New Roman"/>
          <w:sz w:val="24"/>
          <w:szCs w:val="24"/>
          <w:lang w:val="es-ES"/>
        </w:rPr>
        <w:t>económicas</w:t>
      </w:r>
      <w:r w:rsidR="00762F70">
        <w:rPr>
          <w:rStyle w:val="hps"/>
          <w:rFonts w:ascii="Times New Roman" w:hAnsi="Times New Roman"/>
          <w:sz w:val="24"/>
          <w:szCs w:val="24"/>
          <w:lang w:val="es-ES"/>
        </w:rPr>
        <w:t xml:space="preserve"> de estas comunidades</w:t>
      </w:r>
      <w:r w:rsidRPr="00F966D9">
        <w:rPr>
          <w:rStyle w:val="hps"/>
          <w:rFonts w:ascii="Times New Roman" w:hAnsi="Times New Roman"/>
          <w:sz w:val="24"/>
          <w:szCs w:val="24"/>
          <w:lang w:val="es-ES"/>
        </w:rPr>
        <w:t xml:space="preserve">. </w:t>
      </w:r>
      <w:r w:rsidRPr="00F966D9">
        <w:rPr>
          <w:rFonts w:ascii="Times New Roman" w:hAnsi="Times New Roman"/>
          <w:sz w:val="24"/>
          <w:szCs w:val="24"/>
          <w:lang w:val="es-ES"/>
        </w:rPr>
        <w:t xml:space="preserve">Debido a </w:t>
      </w:r>
      <w:r>
        <w:rPr>
          <w:rFonts w:ascii="Times New Roman" w:hAnsi="Times New Roman"/>
          <w:sz w:val="24"/>
          <w:szCs w:val="24"/>
          <w:lang w:val="es-ES"/>
        </w:rPr>
        <w:t xml:space="preserve">que </w:t>
      </w:r>
      <w:r w:rsidR="00762F70">
        <w:rPr>
          <w:rFonts w:ascii="Times New Roman" w:hAnsi="Times New Roman"/>
          <w:sz w:val="24"/>
          <w:szCs w:val="24"/>
          <w:lang w:val="es-ES"/>
        </w:rPr>
        <w:t>e</w:t>
      </w:r>
      <w:r w:rsidRPr="00F966D9">
        <w:rPr>
          <w:rFonts w:ascii="Times New Roman" w:hAnsi="Times New Roman"/>
          <w:sz w:val="24"/>
          <w:szCs w:val="24"/>
          <w:lang w:val="es-ES"/>
        </w:rPr>
        <w:t>l aumento</w:t>
      </w:r>
      <w:r w:rsidR="00E511C2">
        <w:rPr>
          <w:rFonts w:ascii="Times New Roman" w:hAnsi="Times New Roman"/>
          <w:sz w:val="24"/>
          <w:szCs w:val="24"/>
          <w:lang w:val="es-ES"/>
        </w:rPr>
        <w:t xml:space="preserve"> </w:t>
      </w:r>
      <w:r w:rsidRPr="00F966D9">
        <w:rPr>
          <w:rFonts w:ascii="Times New Roman" w:hAnsi="Times New Roman"/>
          <w:sz w:val="24"/>
          <w:szCs w:val="24"/>
          <w:lang w:val="es-ES"/>
        </w:rPr>
        <w:t>de</w:t>
      </w:r>
      <w:r w:rsidR="00762F70">
        <w:rPr>
          <w:rFonts w:ascii="Times New Roman" w:hAnsi="Times New Roman"/>
          <w:sz w:val="24"/>
          <w:szCs w:val="24"/>
          <w:lang w:val="es-ES"/>
        </w:rPr>
        <w:t>l</w:t>
      </w:r>
      <w:r w:rsidRPr="00F966D9">
        <w:rPr>
          <w:rFonts w:ascii="Times New Roman" w:hAnsi="Times New Roman"/>
          <w:sz w:val="24"/>
          <w:szCs w:val="24"/>
          <w:lang w:val="es-ES"/>
        </w:rPr>
        <w:t xml:space="preserve"> ingreso de las </w:t>
      </w:r>
      <w:r w:rsidR="00762F70">
        <w:rPr>
          <w:rFonts w:ascii="Times New Roman" w:hAnsi="Times New Roman"/>
          <w:sz w:val="24"/>
          <w:szCs w:val="24"/>
          <w:lang w:val="es-ES"/>
        </w:rPr>
        <w:t xml:space="preserve">madres </w:t>
      </w:r>
      <w:r w:rsidRPr="00F966D9">
        <w:rPr>
          <w:rFonts w:ascii="Times New Roman" w:hAnsi="Times New Roman"/>
          <w:sz w:val="24"/>
          <w:szCs w:val="24"/>
          <w:lang w:val="es-ES"/>
        </w:rPr>
        <w:t>está ligado</w:t>
      </w:r>
      <w:r w:rsidR="00E511C2">
        <w:rPr>
          <w:rFonts w:ascii="Times New Roman" w:hAnsi="Times New Roman"/>
          <w:sz w:val="24"/>
          <w:szCs w:val="24"/>
          <w:lang w:val="es-ES"/>
        </w:rPr>
        <w:t xml:space="preserve"> </w:t>
      </w:r>
      <w:r w:rsidR="00762F70">
        <w:rPr>
          <w:rFonts w:ascii="Times New Roman" w:hAnsi="Times New Roman"/>
          <w:sz w:val="24"/>
          <w:szCs w:val="24"/>
          <w:lang w:val="es-ES"/>
        </w:rPr>
        <w:t>a</w:t>
      </w:r>
      <w:r w:rsidRPr="00F966D9">
        <w:rPr>
          <w:rFonts w:ascii="Times New Roman" w:hAnsi="Times New Roman"/>
          <w:sz w:val="24"/>
          <w:szCs w:val="24"/>
          <w:lang w:val="es-ES"/>
        </w:rPr>
        <w:t xml:space="preserve"> la salud infantil</w:t>
      </w:r>
      <w:r w:rsidR="00762F70">
        <w:rPr>
          <w:rFonts w:ascii="Times New Roman" w:hAnsi="Times New Roman"/>
          <w:sz w:val="24"/>
          <w:szCs w:val="24"/>
          <w:lang w:val="es-ES"/>
        </w:rPr>
        <w:t xml:space="preserve">, </w:t>
      </w:r>
      <w:r w:rsidRPr="00F966D9">
        <w:rPr>
          <w:rFonts w:ascii="Times New Roman" w:hAnsi="Times New Roman"/>
          <w:sz w:val="24"/>
          <w:szCs w:val="24"/>
          <w:lang w:val="es-ES"/>
        </w:rPr>
        <w:t xml:space="preserve">educación y mejoras en el hogar, este </w:t>
      </w:r>
      <w:r w:rsidR="001C17DB">
        <w:rPr>
          <w:rFonts w:ascii="Times New Roman" w:hAnsi="Times New Roman"/>
          <w:sz w:val="24"/>
          <w:szCs w:val="24"/>
          <w:lang w:val="es-ES"/>
        </w:rPr>
        <w:t>Proyecto</w:t>
      </w:r>
      <w:r w:rsidRPr="00F966D9">
        <w:rPr>
          <w:rFonts w:ascii="Times New Roman" w:hAnsi="Times New Roman"/>
          <w:sz w:val="24"/>
          <w:szCs w:val="24"/>
          <w:lang w:val="es-ES"/>
        </w:rPr>
        <w:t xml:space="preserve"> contribuirá a la reducción de la </w:t>
      </w:r>
      <w:r w:rsidR="00AE6353">
        <w:rPr>
          <w:rFonts w:ascii="Times New Roman" w:hAnsi="Times New Roman"/>
          <w:sz w:val="24"/>
          <w:szCs w:val="24"/>
          <w:lang w:val="es-ES"/>
        </w:rPr>
        <w:t xml:space="preserve">desnutrición crónica de niños menores de 5 años y en general la </w:t>
      </w:r>
      <w:r w:rsidRPr="00F966D9">
        <w:rPr>
          <w:rFonts w:ascii="Times New Roman" w:hAnsi="Times New Roman"/>
          <w:sz w:val="24"/>
          <w:szCs w:val="24"/>
          <w:lang w:val="es-ES"/>
        </w:rPr>
        <w:t>pobreza a nivel familiar y comunal</w:t>
      </w:r>
      <w:r w:rsidRPr="00F966D9">
        <w:rPr>
          <w:rStyle w:val="hps"/>
          <w:rFonts w:ascii="Times New Roman" w:hAnsi="Times New Roman"/>
          <w:sz w:val="24"/>
          <w:szCs w:val="24"/>
          <w:lang w:val="es-ES_tradnl"/>
        </w:rPr>
        <w:t>.</w:t>
      </w:r>
      <w:r w:rsidR="002C1A17">
        <w:rPr>
          <w:rStyle w:val="hps"/>
          <w:rFonts w:ascii="Times New Roman" w:hAnsi="Times New Roman"/>
          <w:sz w:val="24"/>
          <w:szCs w:val="24"/>
          <w:lang w:val="es-ES_tradnl"/>
        </w:rPr>
        <w:t xml:space="preserve"> </w:t>
      </w:r>
      <w:r>
        <w:rPr>
          <w:rFonts w:ascii="Times New Roman" w:hAnsi="Times New Roman"/>
          <w:sz w:val="24"/>
          <w:szCs w:val="24"/>
          <w:lang w:val="es-ES"/>
        </w:rPr>
        <w:t>Existe</w:t>
      </w:r>
      <w:r w:rsidR="00762F70">
        <w:rPr>
          <w:rFonts w:ascii="Times New Roman" w:hAnsi="Times New Roman"/>
          <w:sz w:val="24"/>
          <w:szCs w:val="24"/>
          <w:lang w:val="es-ES"/>
        </w:rPr>
        <w:t>,</w:t>
      </w:r>
      <w:r>
        <w:rPr>
          <w:rFonts w:ascii="Times New Roman" w:hAnsi="Times New Roman"/>
          <w:sz w:val="24"/>
          <w:szCs w:val="24"/>
          <w:lang w:val="es-ES"/>
        </w:rPr>
        <w:t xml:space="preserve"> asimismo</w:t>
      </w:r>
      <w:r w:rsidR="00762F70">
        <w:rPr>
          <w:rFonts w:ascii="Times New Roman" w:hAnsi="Times New Roman"/>
          <w:sz w:val="24"/>
          <w:szCs w:val="24"/>
          <w:lang w:val="es-ES"/>
        </w:rPr>
        <w:t>,</w:t>
      </w:r>
      <w:r>
        <w:rPr>
          <w:rFonts w:ascii="Times New Roman" w:hAnsi="Times New Roman"/>
          <w:sz w:val="24"/>
          <w:szCs w:val="24"/>
          <w:lang w:val="es-ES"/>
        </w:rPr>
        <w:t xml:space="preserve"> un beneficio adicional </w:t>
      </w:r>
      <w:r w:rsidRPr="00F966D9">
        <w:rPr>
          <w:rFonts w:ascii="Times New Roman" w:hAnsi="Times New Roman"/>
          <w:sz w:val="24"/>
          <w:szCs w:val="24"/>
          <w:lang w:val="es-ES"/>
        </w:rPr>
        <w:t xml:space="preserve">a nivel de comunidad local </w:t>
      </w:r>
      <w:r>
        <w:rPr>
          <w:rFonts w:ascii="Times New Roman" w:hAnsi="Times New Roman"/>
          <w:sz w:val="24"/>
          <w:szCs w:val="24"/>
          <w:lang w:val="es-ES"/>
        </w:rPr>
        <w:t>en un mayor número de huertos familiares y conocimiento sobre las prácticas</w:t>
      </w:r>
      <w:r w:rsidR="0059124C">
        <w:rPr>
          <w:rFonts w:ascii="Times New Roman" w:hAnsi="Times New Roman"/>
          <w:sz w:val="24"/>
          <w:szCs w:val="24"/>
          <w:lang w:val="es-ES"/>
        </w:rPr>
        <w:t xml:space="preserve"> nutricionales</w:t>
      </w:r>
      <w:r>
        <w:rPr>
          <w:rFonts w:ascii="Times New Roman" w:hAnsi="Times New Roman"/>
          <w:sz w:val="24"/>
          <w:szCs w:val="24"/>
          <w:lang w:val="es-ES"/>
        </w:rPr>
        <w:t>.</w:t>
      </w:r>
      <w:r w:rsidRPr="00F966D9">
        <w:rPr>
          <w:rFonts w:ascii="Times New Roman" w:hAnsi="Times New Roman"/>
          <w:sz w:val="24"/>
          <w:szCs w:val="24"/>
          <w:lang w:val="es-ES"/>
        </w:rPr>
        <w:t xml:space="preserve"> </w:t>
      </w:r>
    </w:p>
    <w:p w:rsidR="00125933" w:rsidRDefault="00125933" w:rsidP="005142FA">
      <w:pPr>
        <w:pStyle w:val="ListParagraph"/>
        <w:tabs>
          <w:tab w:val="left" w:pos="720"/>
        </w:tabs>
        <w:spacing w:line="240" w:lineRule="auto"/>
        <w:ind w:hanging="720"/>
        <w:jc w:val="both"/>
        <w:rPr>
          <w:rStyle w:val="hps"/>
          <w:rFonts w:ascii="Times New Roman" w:hAnsi="Times New Roman"/>
          <w:b/>
          <w:sz w:val="24"/>
          <w:szCs w:val="24"/>
          <w:lang w:val="es-ES"/>
        </w:rPr>
      </w:pPr>
    </w:p>
    <w:p w:rsidR="00125933" w:rsidRPr="00291265" w:rsidRDefault="00125933" w:rsidP="00E62004">
      <w:pPr>
        <w:pStyle w:val="ListParagraph"/>
        <w:tabs>
          <w:tab w:val="left" w:pos="720"/>
        </w:tabs>
        <w:spacing w:after="120" w:line="240" w:lineRule="auto"/>
        <w:ind w:hanging="720"/>
        <w:jc w:val="both"/>
        <w:rPr>
          <w:rFonts w:ascii="Times New Roman" w:hAnsi="Times New Roman"/>
          <w:sz w:val="24"/>
          <w:szCs w:val="24"/>
          <w:lang w:val="es-ES_tradnl"/>
        </w:rPr>
      </w:pPr>
      <w:r w:rsidRPr="00FF4EEA">
        <w:rPr>
          <w:rStyle w:val="hps"/>
          <w:rFonts w:ascii="Times New Roman" w:hAnsi="Times New Roman"/>
          <w:sz w:val="24"/>
          <w:szCs w:val="24"/>
          <w:lang w:val="es-ES"/>
        </w:rPr>
        <w:t>8.</w:t>
      </w:r>
      <w:r w:rsidR="002C1A17">
        <w:rPr>
          <w:rStyle w:val="hps"/>
          <w:rFonts w:ascii="Times New Roman" w:hAnsi="Times New Roman"/>
          <w:sz w:val="24"/>
          <w:szCs w:val="24"/>
          <w:lang w:val="es-ES"/>
        </w:rPr>
        <w:t>2</w:t>
      </w:r>
      <w:r>
        <w:rPr>
          <w:rStyle w:val="hps"/>
          <w:rFonts w:ascii="Times New Roman" w:hAnsi="Times New Roman"/>
          <w:b/>
          <w:sz w:val="24"/>
          <w:szCs w:val="24"/>
          <w:lang w:val="es-ES"/>
        </w:rPr>
        <w:tab/>
      </w:r>
      <w:r w:rsidRPr="001B10E9">
        <w:rPr>
          <w:rStyle w:val="hps"/>
          <w:rFonts w:ascii="Times New Roman" w:hAnsi="Times New Roman"/>
          <w:b/>
          <w:sz w:val="24"/>
          <w:szCs w:val="24"/>
          <w:lang w:val="es-ES"/>
        </w:rPr>
        <w:t>Debilidades potenciales de la agencia ejecutora</w:t>
      </w:r>
      <w:r w:rsidRPr="001B10E9">
        <w:rPr>
          <w:rStyle w:val="hps"/>
          <w:rFonts w:ascii="Times New Roman" w:hAnsi="Times New Roman"/>
          <w:sz w:val="24"/>
          <w:szCs w:val="24"/>
          <w:lang w:val="es-ES"/>
        </w:rPr>
        <w:t xml:space="preserve">: </w:t>
      </w:r>
      <w:r w:rsidRPr="001B10E9">
        <w:rPr>
          <w:rFonts w:ascii="Times New Roman" w:hAnsi="Times New Roman"/>
          <w:sz w:val="24"/>
          <w:szCs w:val="24"/>
          <w:lang w:val="es-ES"/>
        </w:rPr>
        <w:t>Nutre Hogar</w:t>
      </w:r>
      <w:r>
        <w:rPr>
          <w:rFonts w:ascii="Times New Roman" w:hAnsi="Times New Roman"/>
          <w:sz w:val="24"/>
          <w:szCs w:val="24"/>
          <w:lang w:val="es-ES"/>
        </w:rPr>
        <w:t xml:space="preserve"> </w:t>
      </w:r>
      <w:r w:rsidRPr="001B10E9">
        <w:rPr>
          <w:rStyle w:val="hps"/>
          <w:rFonts w:ascii="Times New Roman" w:hAnsi="Times New Roman"/>
          <w:sz w:val="24"/>
          <w:szCs w:val="24"/>
          <w:lang w:val="es-ES"/>
        </w:rPr>
        <w:t xml:space="preserve">ha mostrado una capacidad satisfactoria de ejecución de los </w:t>
      </w:r>
      <w:r w:rsidR="001C17DB">
        <w:rPr>
          <w:rStyle w:val="hps"/>
          <w:rFonts w:ascii="Times New Roman" w:hAnsi="Times New Roman"/>
          <w:sz w:val="24"/>
          <w:szCs w:val="24"/>
          <w:lang w:val="es-ES"/>
        </w:rPr>
        <w:t>Proyecto</w:t>
      </w:r>
      <w:r w:rsidRPr="001B10E9">
        <w:rPr>
          <w:rStyle w:val="hps"/>
          <w:rFonts w:ascii="Times New Roman" w:hAnsi="Times New Roman"/>
          <w:sz w:val="24"/>
          <w:szCs w:val="24"/>
          <w:lang w:val="es-ES"/>
        </w:rPr>
        <w:t xml:space="preserve">s </w:t>
      </w:r>
      <w:r w:rsidRPr="001B10E9">
        <w:rPr>
          <w:rFonts w:ascii="Times New Roman" w:hAnsi="Times New Roman"/>
          <w:sz w:val="24"/>
          <w:szCs w:val="24"/>
          <w:lang w:val="es-ES"/>
        </w:rPr>
        <w:t>con la cooperación Canadiense</w:t>
      </w:r>
      <w:r w:rsidR="0060227C">
        <w:rPr>
          <w:rFonts w:ascii="Times New Roman" w:hAnsi="Times New Roman"/>
          <w:sz w:val="24"/>
          <w:szCs w:val="24"/>
          <w:lang w:val="es-ES"/>
        </w:rPr>
        <w:t xml:space="preserve">, </w:t>
      </w:r>
      <w:r w:rsidR="0059124C">
        <w:rPr>
          <w:rFonts w:ascii="Times New Roman" w:hAnsi="Times New Roman"/>
          <w:sz w:val="24"/>
          <w:szCs w:val="24"/>
          <w:lang w:val="es-ES"/>
        </w:rPr>
        <w:t>japonesa</w:t>
      </w:r>
      <w:r w:rsidRPr="001B10E9">
        <w:rPr>
          <w:rFonts w:ascii="Times New Roman" w:hAnsi="Times New Roman"/>
          <w:sz w:val="24"/>
          <w:szCs w:val="24"/>
          <w:lang w:val="es-ES"/>
        </w:rPr>
        <w:t xml:space="preserve"> y Banco Mundia</w:t>
      </w:r>
      <w:r>
        <w:rPr>
          <w:rFonts w:ascii="Times New Roman" w:hAnsi="Times New Roman"/>
          <w:sz w:val="24"/>
          <w:szCs w:val="24"/>
          <w:lang w:val="es-ES"/>
        </w:rPr>
        <w:t>l</w:t>
      </w:r>
      <w:r w:rsidRPr="001B10E9">
        <w:rPr>
          <w:rFonts w:ascii="Times New Roman" w:hAnsi="Times New Roman"/>
          <w:sz w:val="24"/>
          <w:szCs w:val="24"/>
          <w:lang w:val="es-ES"/>
        </w:rPr>
        <w:t>, así como aliados de clubes cívicos como la Fundación Activa 20-30.</w:t>
      </w:r>
      <w:r w:rsidR="0060227C">
        <w:rPr>
          <w:rFonts w:ascii="Times New Roman" w:hAnsi="Times New Roman"/>
          <w:sz w:val="24"/>
          <w:szCs w:val="24"/>
          <w:lang w:val="es-ES"/>
        </w:rPr>
        <w:t xml:space="preserve"> </w:t>
      </w:r>
      <w:r w:rsidRPr="001B10E9">
        <w:rPr>
          <w:rFonts w:ascii="Times New Roman" w:hAnsi="Times New Roman"/>
          <w:sz w:val="24"/>
          <w:szCs w:val="24"/>
          <w:lang w:val="es-ES"/>
        </w:rPr>
        <w:t xml:space="preserve">En estos </w:t>
      </w:r>
      <w:r w:rsidR="001C17DB">
        <w:rPr>
          <w:rFonts w:ascii="Times New Roman" w:hAnsi="Times New Roman"/>
          <w:sz w:val="24"/>
          <w:szCs w:val="24"/>
          <w:lang w:val="es-ES"/>
        </w:rPr>
        <w:t>Proyecto</w:t>
      </w:r>
      <w:r w:rsidRPr="001B10E9">
        <w:rPr>
          <w:rFonts w:ascii="Times New Roman" w:hAnsi="Times New Roman"/>
          <w:sz w:val="24"/>
          <w:szCs w:val="24"/>
          <w:lang w:val="es-ES"/>
        </w:rPr>
        <w:t>s se ejecutaron montos similares con igual grado de complejidad.</w:t>
      </w:r>
      <w:r w:rsidR="00CC3611">
        <w:rPr>
          <w:rFonts w:ascii="Times New Roman" w:hAnsi="Times New Roman"/>
          <w:sz w:val="24"/>
          <w:szCs w:val="24"/>
          <w:lang w:val="es-ES"/>
        </w:rPr>
        <w:t xml:space="preserve">  </w:t>
      </w:r>
      <w:r w:rsidR="00291265" w:rsidRPr="00FD746D">
        <w:rPr>
          <w:rFonts w:ascii="Times New Roman" w:hAnsi="Times New Roman"/>
          <w:sz w:val="24"/>
          <w:szCs w:val="24"/>
          <w:lang w:val="es-ES_tradnl"/>
        </w:rPr>
        <w:t xml:space="preserve">El cambio de enfoque para la agencia ejecutora de </w:t>
      </w:r>
      <w:r w:rsidR="00291265">
        <w:rPr>
          <w:rFonts w:ascii="Times New Roman" w:hAnsi="Times New Roman"/>
          <w:sz w:val="24"/>
          <w:szCs w:val="24"/>
          <w:lang w:val="es-ES_tradnl"/>
        </w:rPr>
        <w:t xml:space="preserve">asistir en el </w:t>
      </w:r>
      <w:r w:rsidR="00291265" w:rsidRPr="00FD746D">
        <w:rPr>
          <w:rFonts w:ascii="Times New Roman" w:hAnsi="Times New Roman"/>
          <w:sz w:val="24"/>
          <w:szCs w:val="24"/>
          <w:lang w:val="es-ES_tradnl"/>
        </w:rPr>
        <w:t>tratamiento</w:t>
      </w:r>
      <w:r w:rsidR="00291265">
        <w:rPr>
          <w:rFonts w:ascii="Times New Roman" w:hAnsi="Times New Roman"/>
          <w:sz w:val="24"/>
          <w:szCs w:val="24"/>
          <w:lang w:val="es-ES_tradnl"/>
        </w:rPr>
        <w:t xml:space="preserve"> de desnutrición severa</w:t>
      </w:r>
      <w:r w:rsidR="00291265" w:rsidRPr="00FD746D">
        <w:rPr>
          <w:rFonts w:ascii="Times New Roman" w:hAnsi="Times New Roman"/>
          <w:sz w:val="24"/>
          <w:szCs w:val="24"/>
          <w:lang w:val="es-ES_tradnl"/>
        </w:rPr>
        <w:t xml:space="preserve"> a prevención puede significar problemas de </w:t>
      </w:r>
      <w:r w:rsidR="00291265">
        <w:rPr>
          <w:rFonts w:ascii="Times New Roman" w:hAnsi="Times New Roman"/>
          <w:sz w:val="24"/>
          <w:szCs w:val="24"/>
          <w:lang w:val="es-ES_tradnl"/>
        </w:rPr>
        <w:t>recursos</w:t>
      </w:r>
      <w:r w:rsidR="00291265" w:rsidRPr="00FD746D">
        <w:rPr>
          <w:rFonts w:ascii="Times New Roman" w:hAnsi="Times New Roman"/>
          <w:sz w:val="24"/>
          <w:szCs w:val="24"/>
          <w:lang w:val="es-ES_tradnl"/>
        </w:rPr>
        <w:t xml:space="preserve"> y de capacidad</w:t>
      </w:r>
      <w:r w:rsidR="00291265">
        <w:rPr>
          <w:rFonts w:ascii="Times New Roman" w:hAnsi="Times New Roman"/>
          <w:sz w:val="24"/>
          <w:szCs w:val="24"/>
          <w:lang w:val="es-ES_tradnl"/>
        </w:rPr>
        <w:t>. Esto se mitiga con la contratación y capacitación de un equipo multidisciplinario en que se encuentra especialistas de prevención y hábitos nutricionales.</w:t>
      </w:r>
    </w:p>
    <w:p w:rsidR="00125933" w:rsidRPr="00C00288" w:rsidRDefault="00125933" w:rsidP="005142FA">
      <w:pPr>
        <w:pStyle w:val="ListParagraph"/>
        <w:tabs>
          <w:tab w:val="left" w:pos="720"/>
        </w:tabs>
        <w:spacing w:line="240" w:lineRule="auto"/>
        <w:ind w:hanging="720"/>
        <w:jc w:val="both"/>
        <w:rPr>
          <w:rStyle w:val="hps"/>
          <w:rFonts w:ascii="Times New Roman" w:hAnsi="Times New Roman"/>
          <w:b/>
          <w:sz w:val="24"/>
          <w:szCs w:val="24"/>
          <w:lang w:val="es-ES_tradnl"/>
        </w:rPr>
      </w:pPr>
    </w:p>
    <w:p w:rsidR="00125933" w:rsidRPr="00182BFE" w:rsidRDefault="00125933" w:rsidP="003F1867">
      <w:pPr>
        <w:pStyle w:val="ListParagraph"/>
        <w:tabs>
          <w:tab w:val="left" w:pos="720"/>
        </w:tabs>
        <w:spacing w:before="240" w:after="120" w:line="240" w:lineRule="auto"/>
        <w:ind w:hanging="720"/>
        <w:jc w:val="both"/>
        <w:rPr>
          <w:rFonts w:ascii="Times New Roman" w:hAnsi="Times New Roman"/>
          <w:sz w:val="24"/>
          <w:szCs w:val="24"/>
          <w:lang w:val="es-ES_tradnl"/>
        </w:rPr>
      </w:pPr>
      <w:r w:rsidRPr="00FF4EEA">
        <w:rPr>
          <w:rStyle w:val="hps"/>
          <w:rFonts w:ascii="Times New Roman" w:hAnsi="Times New Roman"/>
          <w:sz w:val="24"/>
          <w:szCs w:val="24"/>
          <w:lang w:val="es-ES_tradnl"/>
        </w:rPr>
        <w:lastRenderedPageBreak/>
        <w:t>8.</w:t>
      </w:r>
      <w:r w:rsidR="001525FE">
        <w:rPr>
          <w:rStyle w:val="hps"/>
          <w:rFonts w:ascii="Times New Roman" w:hAnsi="Times New Roman"/>
          <w:sz w:val="24"/>
          <w:szCs w:val="24"/>
          <w:lang w:val="es-ES_tradnl"/>
        </w:rPr>
        <w:t>3</w:t>
      </w:r>
      <w:r>
        <w:rPr>
          <w:rStyle w:val="hps"/>
          <w:rFonts w:ascii="Times New Roman" w:hAnsi="Times New Roman"/>
          <w:b/>
          <w:sz w:val="24"/>
          <w:szCs w:val="24"/>
          <w:lang w:val="es-ES_tradnl"/>
        </w:rPr>
        <w:tab/>
      </w:r>
      <w:r w:rsidRPr="00634748">
        <w:rPr>
          <w:rStyle w:val="hps"/>
          <w:rFonts w:ascii="Times New Roman" w:hAnsi="Times New Roman"/>
          <w:b/>
          <w:sz w:val="24"/>
          <w:szCs w:val="24"/>
          <w:lang w:val="es-ES_tradnl"/>
        </w:rPr>
        <w:t>Riesgos de sostenibilidad:</w:t>
      </w:r>
      <w:r>
        <w:rPr>
          <w:rStyle w:val="hps"/>
          <w:rFonts w:ascii="Times New Roman" w:hAnsi="Times New Roman"/>
          <w:b/>
          <w:sz w:val="24"/>
          <w:szCs w:val="24"/>
          <w:lang w:val="es-ES_tradnl"/>
        </w:rPr>
        <w:t xml:space="preserve"> </w:t>
      </w:r>
      <w:r w:rsidRPr="00182BFE">
        <w:rPr>
          <w:rFonts w:ascii="Times New Roman" w:hAnsi="Times New Roman"/>
          <w:sz w:val="24"/>
          <w:szCs w:val="24"/>
          <w:lang w:val="es-ES"/>
        </w:rPr>
        <w:t xml:space="preserve">Los servicios de capacitación y asesoría directa que se implantarán como resultado del </w:t>
      </w:r>
      <w:r w:rsidR="001C17DB">
        <w:rPr>
          <w:rFonts w:ascii="Times New Roman" w:hAnsi="Times New Roman"/>
          <w:sz w:val="24"/>
          <w:szCs w:val="24"/>
          <w:lang w:val="es-ES"/>
        </w:rPr>
        <w:t>Proyecto</w:t>
      </w:r>
      <w:r w:rsidRPr="00182BFE">
        <w:rPr>
          <w:rFonts w:ascii="Times New Roman" w:hAnsi="Times New Roman"/>
          <w:sz w:val="24"/>
          <w:szCs w:val="24"/>
          <w:lang w:val="es-ES"/>
        </w:rPr>
        <w:t xml:space="preserve"> serán continuados y ampliados por </w:t>
      </w:r>
      <w:r>
        <w:rPr>
          <w:rFonts w:ascii="Times New Roman" w:hAnsi="Times New Roman"/>
          <w:sz w:val="24"/>
          <w:szCs w:val="24"/>
          <w:lang w:val="es-ES"/>
        </w:rPr>
        <w:t>Nutre</w:t>
      </w:r>
      <w:r w:rsidR="0060227C">
        <w:rPr>
          <w:rFonts w:ascii="Times New Roman" w:hAnsi="Times New Roman"/>
          <w:sz w:val="24"/>
          <w:szCs w:val="24"/>
          <w:lang w:val="es-ES"/>
        </w:rPr>
        <w:t>-</w:t>
      </w:r>
      <w:r>
        <w:rPr>
          <w:rFonts w:ascii="Times New Roman" w:hAnsi="Times New Roman"/>
          <w:sz w:val="24"/>
          <w:szCs w:val="24"/>
          <w:lang w:val="es-ES"/>
        </w:rPr>
        <w:t>Hogar</w:t>
      </w:r>
      <w:r w:rsidRPr="00182BFE">
        <w:rPr>
          <w:rFonts w:ascii="Times New Roman" w:hAnsi="Times New Roman"/>
          <w:sz w:val="24"/>
          <w:szCs w:val="24"/>
          <w:lang w:val="es-ES"/>
        </w:rPr>
        <w:t xml:space="preserve">. A través de la asociación del FOMIN con </w:t>
      </w:r>
      <w:r w:rsidR="0060227C">
        <w:rPr>
          <w:rFonts w:ascii="Times New Roman" w:hAnsi="Times New Roman"/>
          <w:sz w:val="24"/>
          <w:szCs w:val="24"/>
          <w:lang w:val="es-ES"/>
        </w:rPr>
        <w:t>Nutre-</w:t>
      </w:r>
      <w:r>
        <w:rPr>
          <w:rFonts w:ascii="Times New Roman" w:hAnsi="Times New Roman"/>
          <w:sz w:val="24"/>
          <w:szCs w:val="24"/>
          <w:lang w:val="es-ES"/>
        </w:rPr>
        <w:t xml:space="preserve">Hogar </w:t>
      </w:r>
      <w:r w:rsidRPr="00182BFE">
        <w:rPr>
          <w:rFonts w:ascii="Times New Roman" w:hAnsi="Times New Roman"/>
          <w:sz w:val="24"/>
          <w:szCs w:val="24"/>
          <w:lang w:val="es-ES"/>
        </w:rPr>
        <w:t xml:space="preserve">y los resultados positivos esperados, se estima que </w:t>
      </w:r>
      <w:r w:rsidR="0060227C">
        <w:rPr>
          <w:rFonts w:ascii="Times New Roman" w:hAnsi="Times New Roman"/>
          <w:sz w:val="24"/>
          <w:szCs w:val="24"/>
          <w:lang w:val="es-ES"/>
        </w:rPr>
        <w:t>Nutre-</w:t>
      </w:r>
      <w:r>
        <w:rPr>
          <w:rFonts w:ascii="Times New Roman" w:hAnsi="Times New Roman"/>
          <w:sz w:val="24"/>
          <w:szCs w:val="24"/>
          <w:lang w:val="es-ES"/>
        </w:rPr>
        <w:t xml:space="preserve">Hogar aumentará sus servicios. </w:t>
      </w:r>
      <w:r w:rsidRPr="00182BFE">
        <w:rPr>
          <w:rFonts w:ascii="Times New Roman" w:hAnsi="Times New Roman"/>
          <w:sz w:val="24"/>
          <w:szCs w:val="24"/>
          <w:lang w:val="es-ES"/>
        </w:rPr>
        <w:t xml:space="preserve">Las instituciones privadas que tengan participación en el modelo desarrollado y en operación (especialmente las </w:t>
      </w:r>
      <w:r w:rsidR="0060227C">
        <w:rPr>
          <w:rFonts w:ascii="Times New Roman" w:hAnsi="Times New Roman"/>
          <w:sz w:val="24"/>
          <w:szCs w:val="24"/>
          <w:lang w:val="es-ES"/>
        </w:rPr>
        <w:t>Cajas de Ahorro</w:t>
      </w:r>
      <w:r w:rsidRPr="00182BFE">
        <w:rPr>
          <w:rFonts w:ascii="Times New Roman" w:hAnsi="Times New Roman"/>
          <w:sz w:val="24"/>
          <w:szCs w:val="24"/>
          <w:lang w:val="es-ES"/>
        </w:rPr>
        <w:t xml:space="preserve">) mantendrán y ampliarán sus servicios respondiendo a demandas incrementales que recibirán de las empresarias que vayan fortaleciendo sus negocios. Otros socios del </w:t>
      </w:r>
      <w:r w:rsidR="001C17DB">
        <w:rPr>
          <w:rFonts w:ascii="Times New Roman" w:hAnsi="Times New Roman"/>
          <w:sz w:val="24"/>
          <w:szCs w:val="24"/>
          <w:lang w:val="es-ES"/>
        </w:rPr>
        <w:t>Proyecto</w:t>
      </w:r>
      <w:r w:rsidRPr="00182BFE">
        <w:rPr>
          <w:rFonts w:ascii="Times New Roman" w:hAnsi="Times New Roman"/>
          <w:sz w:val="24"/>
          <w:szCs w:val="24"/>
          <w:lang w:val="es-ES"/>
        </w:rPr>
        <w:t xml:space="preserve">, como </w:t>
      </w:r>
      <w:r>
        <w:rPr>
          <w:rFonts w:ascii="Times New Roman" w:hAnsi="Times New Roman"/>
          <w:sz w:val="24"/>
          <w:szCs w:val="24"/>
          <w:lang w:val="es-ES"/>
        </w:rPr>
        <w:t>Fundación Alberto Motta, Minera Panamá</w:t>
      </w:r>
      <w:r w:rsidR="0000323E">
        <w:rPr>
          <w:rFonts w:ascii="Times New Roman" w:hAnsi="Times New Roman"/>
          <w:sz w:val="24"/>
          <w:szCs w:val="24"/>
          <w:lang w:val="es-ES"/>
        </w:rPr>
        <w:t xml:space="preserve"> (</w:t>
      </w:r>
      <w:r w:rsidR="00EC5B82">
        <w:rPr>
          <w:rFonts w:ascii="Times New Roman" w:hAnsi="Times New Roman"/>
          <w:sz w:val="24"/>
          <w:szCs w:val="24"/>
          <w:lang w:val="es-ES"/>
        </w:rPr>
        <w:t>ambos</w:t>
      </w:r>
      <w:r w:rsidR="0000323E">
        <w:rPr>
          <w:rFonts w:ascii="Times New Roman" w:hAnsi="Times New Roman"/>
          <w:sz w:val="24"/>
          <w:szCs w:val="24"/>
          <w:lang w:val="es-ES"/>
        </w:rPr>
        <w:t xml:space="preserve"> con contrapartida financiera)</w:t>
      </w:r>
      <w:r>
        <w:rPr>
          <w:rFonts w:ascii="Times New Roman" w:hAnsi="Times New Roman"/>
          <w:sz w:val="24"/>
          <w:szCs w:val="24"/>
          <w:lang w:val="es-ES"/>
        </w:rPr>
        <w:t xml:space="preserve">, </w:t>
      </w:r>
      <w:r w:rsidR="0060227C">
        <w:rPr>
          <w:rFonts w:ascii="Times New Roman" w:hAnsi="Times New Roman"/>
          <w:sz w:val="24"/>
          <w:szCs w:val="24"/>
          <w:lang w:val="es-ES"/>
        </w:rPr>
        <w:t>los restaurantes</w:t>
      </w:r>
      <w:r w:rsidR="0000323E">
        <w:rPr>
          <w:rFonts w:ascii="Times New Roman" w:hAnsi="Times New Roman"/>
          <w:sz w:val="24"/>
          <w:szCs w:val="24"/>
          <w:lang w:val="es-ES"/>
        </w:rPr>
        <w:t xml:space="preserve"> de Mario </w:t>
      </w:r>
      <w:proofErr w:type="spellStart"/>
      <w:r w:rsidR="0000323E">
        <w:rPr>
          <w:rFonts w:ascii="Times New Roman" w:hAnsi="Times New Roman"/>
          <w:sz w:val="24"/>
          <w:szCs w:val="24"/>
          <w:lang w:val="es-ES"/>
        </w:rPr>
        <w:t>C</w:t>
      </w:r>
      <w:r w:rsidR="00083EB2">
        <w:rPr>
          <w:rFonts w:ascii="Times New Roman" w:hAnsi="Times New Roman"/>
          <w:sz w:val="24"/>
          <w:szCs w:val="24"/>
          <w:lang w:val="es-ES"/>
        </w:rPr>
        <w:t>astrell</w:t>
      </w:r>
      <w:r w:rsidR="00083EB2">
        <w:rPr>
          <w:rFonts w:ascii="Times New Roman" w:hAnsi="Times New Roman"/>
          <w:sz w:val="24"/>
          <w:szCs w:val="24"/>
          <w:lang w:val="es-ES_tradnl"/>
        </w:rPr>
        <w:t>ó</w:t>
      </w:r>
      <w:proofErr w:type="spellEnd"/>
      <w:r w:rsidR="0000323E">
        <w:rPr>
          <w:rFonts w:ascii="Times New Roman" w:hAnsi="Times New Roman"/>
          <w:sz w:val="24"/>
          <w:szCs w:val="24"/>
          <w:lang w:val="es-ES"/>
        </w:rPr>
        <w:t>n</w:t>
      </w:r>
      <w:r>
        <w:rPr>
          <w:rFonts w:ascii="Times New Roman" w:hAnsi="Times New Roman"/>
          <w:sz w:val="24"/>
          <w:szCs w:val="24"/>
          <w:lang w:val="es-ES"/>
        </w:rPr>
        <w:t>,</w:t>
      </w:r>
      <w:r w:rsidRPr="00182BFE">
        <w:rPr>
          <w:rFonts w:ascii="Times New Roman" w:hAnsi="Times New Roman"/>
          <w:sz w:val="24"/>
          <w:szCs w:val="24"/>
          <w:lang w:val="es-ES"/>
        </w:rPr>
        <w:t xml:space="preserve"> </w:t>
      </w:r>
      <w:r w:rsidR="0060227C" w:rsidRPr="00182BFE">
        <w:rPr>
          <w:rFonts w:ascii="Times New Roman" w:hAnsi="Times New Roman"/>
          <w:sz w:val="24"/>
          <w:szCs w:val="24"/>
          <w:lang w:val="es-ES"/>
        </w:rPr>
        <w:t>contribuir</w:t>
      </w:r>
      <w:r w:rsidR="0060227C">
        <w:rPr>
          <w:rFonts w:ascii="Times New Roman" w:hAnsi="Times New Roman"/>
          <w:sz w:val="24"/>
          <w:szCs w:val="24"/>
          <w:lang w:val="es-ES"/>
        </w:rPr>
        <w:t>án</w:t>
      </w:r>
      <w:r w:rsidRPr="00182BFE">
        <w:rPr>
          <w:rFonts w:ascii="Times New Roman" w:hAnsi="Times New Roman"/>
          <w:sz w:val="24"/>
          <w:szCs w:val="24"/>
          <w:lang w:val="es-ES"/>
        </w:rPr>
        <w:t xml:space="preserve"> a la sostenibilidad </w:t>
      </w:r>
      <w:r w:rsidR="007B75C5">
        <w:rPr>
          <w:rFonts w:ascii="Times New Roman" w:hAnsi="Times New Roman"/>
          <w:sz w:val="24"/>
          <w:szCs w:val="24"/>
          <w:lang w:val="es-ES"/>
        </w:rPr>
        <w:t>y</w:t>
      </w:r>
      <w:r w:rsidRPr="00182BFE">
        <w:rPr>
          <w:rFonts w:ascii="Times New Roman" w:hAnsi="Times New Roman"/>
          <w:sz w:val="24"/>
          <w:szCs w:val="24"/>
          <w:lang w:val="es-ES"/>
        </w:rPr>
        <w:t xml:space="preserve"> viabilidad del </w:t>
      </w:r>
      <w:r w:rsidR="001C17DB">
        <w:rPr>
          <w:rFonts w:ascii="Times New Roman" w:hAnsi="Times New Roman"/>
          <w:sz w:val="24"/>
          <w:szCs w:val="24"/>
          <w:lang w:val="es-ES"/>
        </w:rPr>
        <w:t>Proyecto</w:t>
      </w:r>
      <w:r w:rsidRPr="00182BFE">
        <w:rPr>
          <w:rFonts w:ascii="Times New Roman" w:hAnsi="Times New Roman"/>
          <w:sz w:val="24"/>
          <w:szCs w:val="24"/>
          <w:lang w:val="es-ES"/>
        </w:rPr>
        <w:t xml:space="preserve"> a través de su experiencia y red de contactos.</w:t>
      </w:r>
    </w:p>
    <w:p w:rsidR="00125933" w:rsidRDefault="00125933" w:rsidP="005142FA">
      <w:pPr>
        <w:pStyle w:val="ListParagraph"/>
        <w:tabs>
          <w:tab w:val="left" w:pos="720"/>
        </w:tabs>
        <w:spacing w:line="240" w:lineRule="auto"/>
        <w:ind w:hanging="720"/>
        <w:jc w:val="both"/>
        <w:rPr>
          <w:rStyle w:val="hps"/>
          <w:rFonts w:ascii="Times New Roman" w:hAnsi="Times New Roman"/>
          <w:sz w:val="24"/>
          <w:szCs w:val="24"/>
          <w:lang w:val="es-ES_tradnl"/>
        </w:rPr>
      </w:pPr>
    </w:p>
    <w:p w:rsidR="00125933" w:rsidRDefault="00125933" w:rsidP="005142FA">
      <w:pPr>
        <w:pStyle w:val="ListParagraph"/>
        <w:tabs>
          <w:tab w:val="left" w:pos="720"/>
        </w:tabs>
        <w:ind w:hanging="720"/>
        <w:jc w:val="center"/>
        <w:rPr>
          <w:rFonts w:ascii="Times New Roman" w:hAnsi="Times New Roman"/>
          <w:b/>
          <w:sz w:val="24"/>
          <w:szCs w:val="24"/>
          <w:lang w:val="es-AR"/>
        </w:rPr>
      </w:pPr>
      <w:bookmarkStart w:id="28" w:name="_Toc36957078"/>
      <w:bookmarkStart w:id="29" w:name="_Toc36960032"/>
      <w:bookmarkStart w:id="30" w:name="_Toc210116391"/>
      <w:bookmarkStart w:id="31" w:name="_Toc210116819"/>
      <w:bookmarkEnd w:id="27"/>
    </w:p>
    <w:p w:rsidR="00125933" w:rsidRPr="00036318" w:rsidRDefault="00125933" w:rsidP="00E62004">
      <w:pPr>
        <w:pStyle w:val="ListParagraph"/>
        <w:tabs>
          <w:tab w:val="left" w:pos="720"/>
        </w:tabs>
        <w:spacing w:after="120" w:line="240" w:lineRule="auto"/>
        <w:ind w:hanging="720"/>
        <w:jc w:val="center"/>
        <w:rPr>
          <w:rFonts w:ascii="Times New Roman" w:hAnsi="Times New Roman"/>
          <w:b/>
          <w:sz w:val="24"/>
          <w:szCs w:val="24"/>
          <w:lang w:val="es-AR"/>
        </w:rPr>
      </w:pPr>
      <w:r>
        <w:rPr>
          <w:rFonts w:ascii="Times New Roman" w:hAnsi="Times New Roman"/>
          <w:b/>
          <w:sz w:val="24"/>
          <w:szCs w:val="24"/>
          <w:lang w:val="es-AR"/>
        </w:rPr>
        <w:t xml:space="preserve">IX. </w:t>
      </w:r>
      <w:r w:rsidRPr="00036318">
        <w:rPr>
          <w:rFonts w:ascii="Times New Roman" w:hAnsi="Times New Roman"/>
          <w:b/>
          <w:sz w:val="24"/>
          <w:szCs w:val="24"/>
          <w:lang w:val="es-AR"/>
        </w:rPr>
        <w:t>IMPACTO SOCIAL Y AMBIENTAL</w:t>
      </w:r>
      <w:bookmarkEnd w:id="28"/>
      <w:bookmarkEnd w:id="29"/>
      <w:bookmarkEnd w:id="30"/>
      <w:bookmarkEnd w:id="31"/>
    </w:p>
    <w:p w:rsidR="00125933" w:rsidRDefault="00125933" w:rsidP="00D029D6">
      <w:pPr>
        <w:pStyle w:val="ListParagraph"/>
        <w:tabs>
          <w:tab w:val="left" w:pos="720"/>
        </w:tabs>
        <w:spacing w:after="240" w:line="240" w:lineRule="auto"/>
        <w:ind w:hanging="720"/>
        <w:rPr>
          <w:rStyle w:val="hps"/>
          <w:rFonts w:ascii="Times New Roman" w:hAnsi="Times New Roman"/>
          <w:sz w:val="24"/>
          <w:szCs w:val="24"/>
          <w:lang w:val="es-ES"/>
        </w:rPr>
      </w:pPr>
      <w:r>
        <w:rPr>
          <w:rStyle w:val="hps"/>
          <w:rFonts w:ascii="Times New Roman" w:hAnsi="Times New Roman"/>
          <w:sz w:val="24"/>
          <w:szCs w:val="24"/>
          <w:lang w:val="es-ES"/>
        </w:rPr>
        <w:tab/>
      </w:r>
    </w:p>
    <w:p w:rsidR="00125933" w:rsidRPr="005379C9" w:rsidRDefault="00125933" w:rsidP="007B66C4">
      <w:pPr>
        <w:pStyle w:val="ListParagraph"/>
        <w:tabs>
          <w:tab w:val="left" w:pos="720"/>
        </w:tabs>
        <w:spacing w:after="240" w:line="240" w:lineRule="auto"/>
        <w:ind w:hanging="720"/>
        <w:jc w:val="both"/>
        <w:rPr>
          <w:lang w:val="es-ES_tradnl"/>
        </w:rPr>
      </w:pPr>
      <w:r>
        <w:rPr>
          <w:rStyle w:val="hps"/>
          <w:rFonts w:ascii="Times New Roman" w:hAnsi="Times New Roman"/>
          <w:sz w:val="24"/>
          <w:szCs w:val="24"/>
          <w:lang w:val="es-ES"/>
        </w:rPr>
        <w:t>9.1</w:t>
      </w:r>
      <w:r>
        <w:rPr>
          <w:rStyle w:val="hps"/>
          <w:rFonts w:ascii="Times New Roman" w:hAnsi="Times New Roman"/>
          <w:sz w:val="24"/>
          <w:szCs w:val="24"/>
          <w:lang w:val="es-ES"/>
        </w:rPr>
        <w:tab/>
      </w:r>
      <w:r w:rsidRPr="00036318">
        <w:rPr>
          <w:rStyle w:val="hps"/>
          <w:rFonts w:ascii="Times New Roman" w:hAnsi="Times New Roman"/>
          <w:sz w:val="24"/>
          <w:szCs w:val="24"/>
          <w:lang w:val="es-ES"/>
        </w:rPr>
        <w:t>Se prevé que los</w:t>
      </w:r>
      <w:r>
        <w:rPr>
          <w:rStyle w:val="hps"/>
          <w:rFonts w:ascii="Times New Roman" w:hAnsi="Times New Roman"/>
          <w:sz w:val="24"/>
          <w:szCs w:val="24"/>
          <w:lang w:val="es-ES"/>
        </w:rPr>
        <w:t xml:space="preserve"> </w:t>
      </w:r>
      <w:r w:rsidRPr="00036318">
        <w:rPr>
          <w:rStyle w:val="hps"/>
          <w:rFonts w:ascii="Times New Roman" w:hAnsi="Times New Roman"/>
          <w:sz w:val="24"/>
          <w:szCs w:val="24"/>
          <w:lang w:val="es-ES"/>
        </w:rPr>
        <w:t xml:space="preserve">efectos secundarios, ambientales y sociales del </w:t>
      </w:r>
      <w:r w:rsidR="001C17DB">
        <w:rPr>
          <w:rStyle w:val="hps"/>
          <w:rFonts w:ascii="Times New Roman" w:hAnsi="Times New Roman"/>
          <w:sz w:val="24"/>
          <w:szCs w:val="24"/>
          <w:lang w:val="es-ES"/>
        </w:rPr>
        <w:t>Proyecto</w:t>
      </w:r>
      <w:r w:rsidRPr="00036318">
        <w:rPr>
          <w:rStyle w:val="hps"/>
          <w:rFonts w:ascii="Times New Roman" w:hAnsi="Times New Roman"/>
          <w:sz w:val="24"/>
          <w:szCs w:val="24"/>
          <w:lang w:val="es-ES"/>
        </w:rPr>
        <w:t xml:space="preserve"> serán positivos.</w:t>
      </w:r>
      <w:r>
        <w:rPr>
          <w:rStyle w:val="hps"/>
          <w:rFonts w:ascii="Times New Roman" w:hAnsi="Times New Roman"/>
          <w:sz w:val="24"/>
          <w:szCs w:val="24"/>
          <w:lang w:val="es-ES"/>
        </w:rPr>
        <w:t xml:space="preserve"> </w:t>
      </w:r>
      <w:r w:rsidRPr="00036318">
        <w:rPr>
          <w:rStyle w:val="hps"/>
          <w:rFonts w:ascii="Times New Roman" w:hAnsi="Times New Roman"/>
          <w:sz w:val="24"/>
          <w:szCs w:val="24"/>
          <w:lang w:val="es-ES"/>
        </w:rPr>
        <w:t>Parte de la capacitación tiene que ver con sostenibilidad</w:t>
      </w:r>
      <w:r>
        <w:rPr>
          <w:rStyle w:val="hps"/>
          <w:rFonts w:ascii="Times New Roman" w:hAnsi="Times New Roman"/>
          <w:sz w:val="24"/>
          <w:szCs w:val="24"/>
          <w:lang w:val="es-ES"/>
        </w:rPr>
        <w:t xml:space="preserve"> del medio ambiente, </w:t>
      </w:r>
      <w:r w:rsidRPr="00036318">
        <w:rPr>
          <w:rStyle w:val="hps"/>
          <w:rFonts w:ascii="Times New Roman" w:hAnsi="Times New Roman"/>
          <w:sz w:val="24"/>
          <w:szCs w:val="24"/>
          <w:lang w:val="es-ES"/>
        </w:rPr>
        <w:t>ahorr</w:t>
      </w:r>
      <w:r>
        <w:rPr>
          <w:rStyle w:val="hps"/>
          <w:rFonts w:ascii="Times New Roman" w:hAnsi="Times New Roman"/>
          <w:sz w:val="24"/>
          <w:szCs w:val="24"/>
          <w:lang w:val="es-ES"/>
        </w:rPr>
        <w:t>o de</w:t>
      </w:r>
      <w:r w:rsidRPr="00036318">
        <w:rPr>
          <w:rStyle w:val="hps"/>
          <w:rFonts w:ascii="Times New Roman" w:hAnsi="Times New Roman"/>
          <w:sz w:val="24"/>
          <w:szCs w:val="24"/>
          <w:lang w:val="es-ES"/>
        </w:rPr>
        <w:t xml:space="preserve"> </w:t>
      </w:r>
      <w:r>
        <w:rPr>
          <w:rStyle w:val="hps"/>
          <w:rFonts w:ascii="Times New Roman" w:hAnsi="Times New Roman"/>
          <w:sz w:val="24"/>
          <w:szCs w:val="24"/>
          <w:lang w:val="es-ES"/>
        </w:rPr>
        <w:t>recursos naturales</w:t>
      </w:r>
      <w:r w:rsidRPr="00036318">
        <w:rPr>
          <w:rStyle w:val="hps"/>
          <w:rFonts w:ascii="Times New Roman" w:hAnsi="Times New Roman"/>
          <w:sz w:val="24"/>
          <w:szCs w:val="24"/>
          <w:lang w:val="es-ES"/>
        </w:rPr>
        <w:t xml:space="preserve"> y us</w:t>
      </w:r>
      <w:r>
        <w:rPr>
          <w:rStyle w:val="hps"/>
          <w:rFonts w:ascii="Times New Roman" w:hAnsi="Times New Roman"/>
          <w:sz w:val="24"/>
          <w:szCs w:val="24"/>
          <w:lang w:val="es-ES"/>
        </w:rPr>
        <w:t>o de</w:t>
      </w:r>
      <w:r w:rsidRPr="00036318">
        <w:rPr>
          <w:rStyle w:val="hps"/>
          <w:rFonts w:ascii="Times New Roman" w:hAnsi="Times New Roman"/>
          <w:sz w:val="24"/>
          <w:szCs w:val="24"/>
          <w:lang w:val="es-ES"/>
        </w:rPr>
        <w:t xml:space="preserve"> </w:t>
      </w:r>
      <w:r>
        <w:rPr>
          <w:rStyle w:val="hps"/>
          <w:rFonts w:ascii="Times New Roman" w:hAnsi="Times New Roman"/>
          <w:sz w:val="24"/>
          <w:szCs w:val="24"/>
          <w:lang w:val="es-ES"/>
        </w:rPr>
        <w:t>estufas artesanales</w:t>
      </w:r>
      <w:r w:rsidRPr="00036318">
        <w:rPr>
          <w:rStyle w:val="hps"/>
          <w:rFonts w:ascii="Times New Roman" w:hAnsi="Times New Roman"/>
          <w:sz w:val="24"/>
          <w:szCs w:val="24"/>
          <w:lang w:val="es-ES"/>
        </w:rPr>
        <w:t>. La creación de</w:t>
      </w:r>
      <w:r>
        <w:rPr>
          <w:rStyle w:val="hps"/>
          <w:rFonts w:ascii="Times New Roman" w:hAnsi="Times New Roman"/>
          <w:sz w:val="24"/>
          <w:szCs w:val="24"/>
          <w:lang w:val="es-ES"/>
        </w:rPr>
        <w:t xml:space="preserve"> micro</w:t>
      </w:r>
      <w:r w:rsidRPr="00036318">
        <w:rPr>
          <w:rStyle w:val="hps"/>
          <w:rFonts w:ascii="Times New Roman" w:hAnsi="Times New Roman"/>
          <w:sz w:val="24"/>
          <w:szCs w:val="24"/>
          <w:lang w:val="es-ES_tradnl"/>
        </w:rPr>
        <w:t>empresas</w:t>
      </w:r>
      <w:r w:rsidRPr="00036318">
        <w:rPr>
          <w:rStyle w:val="hps"/>
          <w:rFonts w:ascii="Times New Roman" w:hAnsi="Times New Roman"/>
          <w:sz w:val="24"/>
          <w:szCs w:val="24"/>
          <w:lang w:val="es-ES"/>
        </w:rPr>
        <w:t xml:space="preserve"> exitosas </w:t>
      </w:r>
      <w:r>
        <w:rPr>
          <w:rStyle w:val="hps"/>
          <w:rFonts w:ascii="Times New Roman" w:hAnsi="Times New Roman"/>
          <w:sz w:val="24"/>
          <w:szCs w:val="24"/>
          <w:lang w:val="es-ES"/>
        </w:rPr>
        <w:t>e ingresos incrementados tendrá un efecto positivo</w:t>
      </w:r>
      <w:r w:rsidRPr="00036318">
        <w:rPr>
          <w:rStyle w:val="hps"/>
          <w:rFonts w:ascii="Times New Roman" w:hAnsi="Times New Roman"/>
          <w:sz w:val="24"/>
          <w:szCs w:val="24"/>
          <w:lang w:val="es-ES"/>
        </w:rPr>
        <w:t xml:space="preserve"> en los ámbitos sociales y económicos de</w:t>
      </w:r>
      <w:r>
        <w:rPr>
          <w:rStyle w:val="hps"/>
          <w:rFonts w:ascii="Times New Roman" w:hAnsi="Times New Roman"/>
          <w:sz w:val="24"/>
          <w:szCs w:val="24"/>
          <w:lang w:val="es-ES"/>
        </w:rPr>
        <w:t xml:space="preserve"> los distritos</w:t>
      </w:r>
      <w:r w:rsidR="002452A1">
        <w:rPr>
          <w:rStyle w:val="hps"/>
          <w:rFonts w:ascii="Times New Roman" w:hAnsi="Times New Roman"/>
          <w:sz w:val="24"/>
          <w:szCs w:val="24"/>
          <w:lang w:val="es-ES"/>
        </w:rPr>
        <w:t xml:space="preserve">. </w:t>
      </w:r>
    </w:p>
    <w:sectPr w:rsidR="00125933" w:rsidRPr="005379C9" w:rsidSect="00AB3FA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AAD" w:rsidRDefault="00CB0AAD" w:rsidP="00D7254C">
      <w:pPr>
        <w:spacing w:after="0" w:line="240" w:lineRule="auto"/>
      </w:pPr>
      <w:r>
        <w:separator/>
      </w:r>
    </w:p>
  </w:endnote>
  <w:endnote w:type="continuationSeparator" w:id="0">
    <w:p w:rsidR="00CB0AAD" w:rsidRDefault="00CB0AAD" w:rsidP="00D72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rsidR="00CB0AAD" w:rsidRDefault="00CB0A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0AAD" w:rsidRDefault="00CB0AAD">
    <w:pPr>
      <w:pStyle w:val="Footer"/>
      <w:rPr>
        <w:sz w:val="16"/>
      </w:rPr>
    </w:pPr>
  </w:p>
  <w:p w:rsidR="00CB0AAD" w:rsidRDefault="00CB0AA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Pr="00B44405" w:rsidRDefault="00CB0AAD">
    <w:pPr>
      <w:pStyle w:val="Footer"/>
      <w:framePr w:wrap="around" w:vAnchor="text" w:hAnchor="margin" w:xAlign="center" w:y="1"/>
      <w:rPr>
        <w:lang w:val="es-P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AAD" w:rsidRDefault="00CB0AAD" w:rsidP="00D7254C">
      <w:pPr>
        <w:spacing w:after="0" w:line="240" w:lineRule="auto"/>
      </w:pPr>
      <w:r>
        <w:separator/>
      </w:r>
    </w:p>
  </w:footnote>
  <w:footnote w:type="continuationSeparator" w:id="0">
    <w:p w:rsidR="00CB0AAD" w:rsidRDefault="00CB0AAD" w:rsidP="00D7254C">
      <w:pPr>
        <w:spacing w:after="0" w:line="240" w:lineRule="auto"/>
      </w:pPr>
      <w:r>
        <w:continuationSeparator/>
      </w:r>
    </w:p>
  </w:footnote>
  <w:footnote w:id="1">
    <w:p w:rsidR="00CB0AAD" w:rsidRPr="003F1867" w:rsidRDefault="00CB0AAD">
      <w:pPr>
        <w:pStyle w:val="FootnoteText"/>
        <w:rPr>
          <w:lang w:val="es-ES_tradnl"/>
        </w:rPr>
      </w:pPr>
      <w:r>
        <w:rPr>
          <w:rStyle w:val="FootnoteReference"/>
        </w:rPr>
        <w:footnoteRef/>
      </w:r>
      <w:r w:rsidRPr="003F1867">
        <w:rPr>
          <w:lang w:val="es-ES_tradnl"/>
        </w:rPr>
        <w:t xml:space="preserve"> </w:t>
      </w:r>
      <w:r>
        <w:rPr>
          <w:lang w:val="es-ES_tradnl"/>
        </w:rPr>
        <w:t xml:space="preserve">Encuesta de mercado de trabajo. Marzo 2012 Ministerio de </w:t>
      </w:r>
      <w:proofErr w:type="spellStart"/>
      <w:r>
        <w:rPr>
          <w:lang w:val="es-ES_tradnl"/>
        </w:rPr>
        <w:t>Economia</w:t>
      </w:r>
      <w:proofErr w:type="spellEnd"/>
      <w:r>
        <w:rPr>
          <w:lang w:val="es-ES_tradnl"/>
        </w:rPr>
        <w:t xml:space="preserve"> y Finanzas, Republica de Panama.</w:t>
      </w:r>
    </w:p>
  </w:footnote>
  <w:footnote w:id="2">
    <w:p w:rsidR="00CB0AAD" w:rsidRPr="00E53FC9" w:rsidRDefault="00CB0AAD">
      <w:pPr>
        <w:pStyle w:val="FootnoteText"/>
        <w:rPr>
          <w:lang w:val="es-ES_tradnl"/>
        </w:rPr>
      </w:pPr>
      <w:r>
        <w:rPr>
          <w:rStyle w:val="FootnoteReference"/>
        </w:rPr>
        <w:footnoteRef/>
      </w:r>
      <w:r w:rsidRPr="00E53FC9">
        <w:rPr>
          <w:lang w:val="es-ES_tradnl"/>
        </w:rPr>
        <w:t xml:space="preserve"> </w:t>
      </w:r>
      <w:r>
        <w:rPr>
          <w:lang w:val="es-ES_tradnl"/>
        </w:rPr>
        <w:t xml:space="preserve">PAHO “La salud en poblaciones indígenas” </w:t>
      </w:r>
      <w:proofErr w:type="spellStart"/>
      <w:r>
        <w:rPr>
          <w:lang w:val="es-ES_tradnl"/>
        </w:rPr>
        <w:t>cap</w:t>
      </w:r>
      <w:proofErr w:type="spellEnd"/>
      <w:r>
        <w:rPr>
          <w:lang w:val="es-ES_tradnl"/>
        </w:rPr>
        <w:t xml:space="preserve"> 2. 2010</w:t>
      </w:r>
    </w:p>
  </w:footnote>
  <w:footnote w:id="3">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Ministerio de Desarrollo Social, Gobierno de Panama</w:t>
      </w:r>
    </w:p>
  </w:footnote>
  <w:footnote w:id="4">
    <w:p w:rsidR="00536FA3" w:rsidRPr="003F1867" w:rsidRDefault="00536FA3">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Red Fija y la Estrategia de </w:t>
      </w:r>
      <w:proofErr w:type="spellStart"/>
      <w:r w:rsidRPr="003F1867">
        <w:rPr>
          <w:rFonts w:ascii="Times New Roman" w:hAnsi="Times New Roman"/>
          <w:sz w:val="18"/>
          <w:szCs w:val="18"/>
          <w:lang w:val="es-ES_tradnl"/>
        </w:rPr>
        <w:t>Extension</w:t>
      </w:r>
      <w:proofErr w:type="spellEnd"/>
      <w:r w:rsidRPr="003F1867">
        <w:rPr>
          <w:rFonts w:ascii="Times New Roman" w:hAnsi="Times New Roman"/>
          <w:sz w:val="18"/>
          <w:szCs w:val="18"/>
          <w:lang w:val="es-ES_tradnl"/>
        </w:rPr>
        <w:t xml:space="preserve"> de Cobertura</w:t>
      </w:r>
    </w:p>
  </w:footnote>
  <w:footnote w:id="5">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El dueño de los restaurantes Mario </w:t>
      </w:r>
      <w:proofErr w:type="spellStart"/>
      <w:r w:rsidRPr="003F1867">
        <w:rPr>
          <w:rFonts w:ascii="Times New Roman" w:hAnsi="Times New Roman"/>
          <w:sz w:val="18"/>
          <w:szCs w:val="18"/>
          <w:lang w:val="es-ES_tradnl"/>
        </w:rPr>
        <w:t>Castrellón</w:t>
      </w:r>
      <w:proofErr w:type="spellEnd"/>
      <w:r w:rsidRPr="003F1867">
        <w:rPr>
          <w:rFonts w:ascii="Times New Roman" w:hAnsi="Times New Roman"/>
          <w:sz w:val="18"/>
          <w:szCs w:val="18"/>
          <w:lang w:val="es-ES_tradnl"/>
        </w:rPr>
        <w:t xml:space="preserve"> ya tiene  una relación con la agencia ejecutora en que ha acordado cooperar con el proyecto y su producción agrícola.</w:t>
      </w:r>
    </w:p>
  </w:footnote>
  <w:footnote w:id="6">
    <w:p w:rsidR="00CB0AAD" w:rsidRPr="00BA2FBE" w:rsidRDefault="00CB0AAD">
      <w:pPr>
        <w:pStyle w:val="FootnoteText"/>
        <w:rPr>
          <w:rFonts w:ascii="Times New Roman" w:hAnsi="Times New Roman"/>
          <w:sz w:val="18"/>
          <w:szCs w:val="18"/>
          <w:lang w:val="es-ES_tradnl"/>
        </w:rPr>
      </w:pPr>
      <w:r>
        <w:rPr>
          <w:rStyle w:val="FootnoteReference"/>
        </w:rPr>
        <w:footnoteRef/>
      </w:r>
      <w:r w:rsidRPr="00BA2FBE">
        <w:rPr>
          <w:lang w:val="es-ES_tradnl"/>
        </w:rPr>
        <w:t xml:space="preserve"> </w:t>
      </w:r>
      <w:r w:rsidRPr="00BA2FBE">
        <w:rPr>
          <w:rFonts w:ascii="Times New Roman" w:hAnsi="Times New Roman"/>
          <w:bCs/>
          <w:sz w:val="18"/>
          <w:szCs w:val="18"/>
          <w:lang w:val="es-ES_tradnl"/>
        </w:rPr>
        <w:t>GÉNERO, EQUIDAD Y LA SALUD DE LAS MUJERES INDÍGENAS EN LAS AMÉRICAS</w:t>
      </w:r>
      <w:r>
        <w:rPr>
          <w:rFonts w:ascii="Times New Roman" w:hAnsi="Times New Roman"/>
          <w:bCs/>
          <w:sz w:val="18"/>
          <w:szCs w:val="18"/>
          <w:lang w:val="es-ES_tradnl"/>
        </w:rPr>
        <w:t>, PAHO 2011</w:t>
      </w:r>
    </w:p>
  </w:footnote>
  <w:footnote w:id="7">
    <w:p w:rsidR="00CB0AAD" w:rsidRPr="003F1867" w:rsidRDefault="00CB0AAD" w:rsidP="003F1867">
      <w:pPr>
        <w:pStyle w:val="NormalWeb"/>
        <w:rPr>
          <w:sz w:val="18"/>
          <w:szCs w:val="18"/>
          <w:lang w:val="es-ES_tradnl"/>
        </w:rPr>
      </w:pPr>
      <w:r w:rsidRPr="003F1867">
        <w:rPr>
          <w:rStyle w:val="FootnoteReference"/>
          <w:sz w:val="18"/>
          <w:szCs w:val="18"/>
        </w:rPr>
        <w:footnoteRef/>
      </w:r>
      <w:r w:rsidRPr="003F1867">
        <w:rPr>
          <w:sz w:val="18"/>
          <w:szCs w:val="18"/>
          <w:lang w:val="es-ES_tradnl"/>
        </w:rPr>
        <w:t xml:space="preserve"> El distrito de Donoso es una de las divisiones que conforma la Provincia de Colón, situado en la provincia de Coclé. </w:t>
      </w:r>
      <w:r w:rsidRPr="00623E15">
        <w:rPr>
          <w:sz w:val="18"/>
          <w:szCs w:val="18"/>
          <w:lang w:val="es-ES_tradnl"/>
        </w:rPr>
        <w:t xml:space="preserve"> </w:t>
      </w:r>
      <w:r w:rsidRPr="0060160B">
        <w:rPr>
          <w:sz w:val="18"/>
          <w:szCs w:val="18"/>
          <w:lang w:val="es-ES_tradnl"/>
        </w:rPr>
        <w:t>S</w:t>
      </w:r>
      <w:r w:rsidRPr="003F1867">
        <w:rPr>
          <w:sz w:val="18"/>
          <w:szCs w:val="18"/>
          <w:lang w:val="es-ES_tradnl"/>
        </w:rPr>
        <w:t>u población total es de 10.117 (2004) habitantes</w:t>
      </w:r>
      <w:r w:rsidRPr="00623E15">
        <w:rPr>
          <w:sz w:val="18"/>
          <w:szCs w:val="18"/>
          <w:lang w:val="es-ES_tradnl"/>
        </w:rPr>
        <w:t xml:space="preserve"> </w:t>
      </w:r>
      <w:r w:rsidRPr="0060160B">
        <w:rPr>
          <w:sz w:val="18"/>
          <w:szCs w:val="18"/>
          <w:lang w:val="es-ES_tradnl"/>
        </w:rPr>
        <w:t xml:space="preserve">con altos </w:t>
      </w:r>
      <w:r w:rsidRPr="00BA4C1B">
        <w:rPr>
          <w:sz w:val="18"/>
          <w:szCs w:val="18"/>
          <w:lang w:val="es-ES_tradnl"/>
        </w:rPr>
        <w:t xml:space="preserve">índices </w:t>
      </w:r>
      <w:r w:rsidRPr="00545398">
        <w:rPr>
          <w:sz w:val="18"/>
          <w:szCs w:val="18"/>
          <w:lang w:val="es-ES_tradnl"/>
        </w:rPr>
        <w:t>de pobreza. En este distrito se aplica el intercambio comercial de “trueque”, debido a que el único medio de transporte es el acuático, hecho que mantiene a la agricultura en una etapa primitiva. Allí tampoco se cuenta c</w:t>
      </w:r>
      <w:r w:rsidRPr="00F30F05">
        <w:rPr>
          <w:sz w:val="18"/>
          <w:szCs w:val="18"/>
          <w:lang w:val="es-ES_tradnl"/>
        </w:rPr>
        <w:t>on servicios primarios como agua potable, electricidad, teléfonos y centros médicos.</w:t>
      </w:r>
    </w:p>
  </w:footnote>
  <w:footnote w:id="8">
    <w:p w:rsidR="00CB0AAD" w:rsidRPr="00F60C55" w:rsidRDefault="00CB0AAD">
      <w:pPr>
        <w:pStyle w:val="FootnoteText"/>
        <w:rPr>
          <w:lang w:val="es-ES_tradnl"/>
        </w:rPr>
      </w:pPr>
      <w:r>
        <w:rPr>
          <w:rStyle w:val="FootnoteReference"/>
        </w:rPr>
        <w:footnoteRef/>
      </w:r>
      <w:r w:rsidRPr="00F60C55">
        <w:rPr>
          <w:lang w:val="es-ES_tradnl"/>
        </w:rPr>
        <w:t xml:space="preserve"> </w:t>
      </w:r>
      <w:r w:rsidRPr="00F60C55">
        <w:rPr>
          <w:rFonts w:ascii="Times New Roman" w:eastAsia="Times New Roman" w:hAnsi="Times New Roman"/>
          <w:sz w:val="18"/>
          <w:szCs w:val="18"/>
          <w:lang w:val="es-PA"/>
        </w:rPr>
        <w:t xml:space="preserve">La Caja de Ahorro es una institución bancaria estatal </w:t>
      </w:r>
      <w:r>
        <w:rPr>
          <w:rFonts w:ascii="Times New Roman" w:eastAsia="Times New Roman" w:hAnsi="Times New Roman"/>
          <w:sz w:val="18"/>
          <w:szCs w:val="18"/>
          <w:lang w:val="es-PA"/>
        </w:rPr>
        <w:t xml:space="preserve">en Panamá </w:t>
      </w:r>
      <w:r w:rsidRPr="00F60C55">
        <w:rPr>
          <w:rFonts w:ascii="Times New Roman" w:eastAsia="Times New Roman" w:hAnsi="Times New Roman"/>
          <w:sz w:val="18"/>
          <w:szCs w:val="18"/>
          <w:lang w:val="es-PA"/>
        </w:rPr>
        <w:t>que ofrece todo tipo de servicios bancarios y que se especializa en  promover  el ahorro entre la población, especialmente la  de escasos recursos y cuenta con sucursales en muchos puntos del país.</w:t>
      </w:r>
      <w:r w:rsidRPr="001B33AC">
        <w:rPr>
          <w:rFonts w:ascii="Times New Roman" w:eastAsia="Times New Roman" w:hAnsi="Times New Roman"/>
          <w:sz w:val="24"/>
          <w:szCs w:val="24"/>
          <w:lang w:val="es-PA"/>
        </w:rPr>
        <w:t> </w:t>
      </w:r>
    </w:p>
  </w:footnote>
  <w:footnote w:id="9">
    <w:p w:rsidR="0060160B" w:rsidRPr="003F1867" w:rsidRDefault="0060160B" w:rsidP="0060160B">
      <w:pPr>
        <w:rPr>
          <w:rFonts w:ascii="Times New Roman" w:hAnsi="Times New Roman"/>
          <w:color w:val="1F497D"/>
          <w:sz w:val="18"/>
          <w:szCs w:val="18"/>
          <w:lang w:val="es-PA"/>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Minera Panama </w:t>
      </w:r>
      <w:r w:rsidRPr="003F1867">
        <w:rPr>
          <w:rFonts w:ascii="Times New Roman" w:hAnsi="Times New Roman"/>
          <w:color w:val="1F497D"/>
          <w:sz w:val="18"/>
          <w:szCs w:val="18"/>
          <w:lang w:val="es-PA"/>
        </w:rPr>
        <w:t xml:space="preserve">tiene una instalación de huertos en una comunidad (Nuevo Sinaí) que es la población </w:t>
      </w:r>
      <w:proofErr w:type="spellStart"/>
      <w:r w:rsidRPr="003F1867">
        <w:rPr>
          <w:rFonts w:ascii="Times New Roman" w:hAnsi="Times New Roman"/>
          <w:color w:val="1F497D"/>
          <w:sz w:val="18"/>
          <w:szCs w:val="18"/>
          <w:lang w:val="es-PA"/>
        </w:rPr>
        <w:t>Ng</w:t>
      </w:r>
      <w:r w:rsidRPr="003F1867">
        <w:rPr>
          <w:rFonts w:ascii="Times New Roman" w:hAnsi="Times New Roman"/>
          <w:color w:val="1F497D"/>
          <w:sz w:val="18"/>
          <w:szCs w:val="18"/>
          <w:lang w:val="es-ES_tradnl"/>
        </w:rPr>
        <w:t>äbe</w:t>
      </w:r>
      <w:proofErr w:type="spellEnd"/>
      <w:r w:rsidRPr="003F1867">
        <w:rPr>
          <w:rFonts w:ascii="Times New Roman" w:hAnsi="Times New Roman"/>
          <w:color w:val="1F497D"/>
          <w:sz w:val="18"/>
          <w:szCs w:val="18"/>
          <w:lang w:val="es-PA"/>
        </w:rPr>
        <w:t xml:space="preserve"> y la comercialización seria con Nutre Hogar o con el campamento de Minera no entra con los restaurantes </w:t>
      </w:r>
      <w:proofErr w:type="spellStart"/>
      <w:r w:rsidRPr="003F1867">
        <w:rPr>
          <w:rFonts w:ascii="Times New Roman" w:hAnsi="Times New Roman"/>
          <w:color w:val="1F497D"/>
          <w:sz w:val="18"/>
          <w:szCs w:val="18"/>
          <w:lang w:val="es-PA"/>
        </w:rPr>
        <w:t>Maito</w:t>
      </w:r>
      <w:proofErr w:type="spellEnd"/>
      <w:r w:rsidRPr="003F1867">
        <w:rPr>
          <w:rFonts w:ascii="Times New Roman" w:hAnsi="Times New Roman"/>
          <w:color w:val="1F497D"/>
          <w:sz w:val="18"/>
          <w:szCs w:val="18"/>
          <w:lang w:val="es-PA"/>
        </w:rPr>
        <w:t xml:space="preserve"> y Humo.</w:t>
      </w:r>
      <w:r w:rsidR="008A476F" w:rsidRPr="003F1867">
        <w:rPr>
          <w:rFonts w:ascii="Times New Roman" w:hAnsi="Times New Roman"/>
          <w:color w:val="1F497D"/>
          <w:sz w:val="18"/>
          <w:szCs w:val="18"/>
          <w:lang w:val="es-PA"/>
        </w:rPr>
        <w:t xml:space="preserve"> No van a </w:t>
      </w:r>
      <w:proofErr w:type="spellStart"/>
      <w:r w:rsidR="008A476F" w:rsidRPr="003F1867">
        <w:rPr>
          <w:rFonts w:ascii="Times New Roman" w:hAnsi="Times New Roman"/>
          <w:color w:val="1F497D"/>
          <w:sz w:val="18"/>
          <w:szCs w:val="18"/>
          <w:lang w:val="es-PA"/>
        </w:rPr>
        <w:t>particpar</w:t>
      </w:r>
      <w:proofErr w:type="spellEnd"/>
      <w:r w:rsidR="008A476F" w:rsidRPr="003F1867">
        <w:rPr>
          <w:rFonts w:ascii="Times New Roman" w:hAnsi="Times New Roman"/>
          <w:color w:val="1F497D"/>
          <w:sz w:val="18"/>
          <w:szCs w:val="18"/>
          <w:lang w:val="es-PA"/>
        </w:rPr>
        <w:t xml:space="preserve"> en los productos de </w:t>
      </w:r>
      <w:r w:rsidR="008A476F" w:rsidRPr="008A476F">
        <w:rPr>
          <w:rFonts w:ascii="Times New Roman" w:hAnsi="Times New Roman"/>
          <w:color w:val="1F497D"/>
          <w:sz w:val="18"/>
          <w:szCs w:val="18"/>
          <w:lang w:val="es-PA"/>
        </w:rPr>
        <w:t>conocimiento</w:t>
      </w:r>
      <w:r w:rsidR="008A476F" w:rsidRPr="00BA4C1B">
        <w:rPr>
          <w:rFonts w:ascii="Times New Roman" w:hAnsi="Times New Roman"/>
          <w:color w:val="1F497D"/>
          <w:sz w:val="18"/>
          <w:szCs w:val="18"/>
          <w:lang w:val="es-PA"/>
        </w:rPr>
        <w:t xml:space="preserve"> </w:t>
      </w:r>
      <w:r w:rsidR="008A476F" w:rsidRPr="008A476F">
        <w:rPr>
          <w:rFonts w:ascii="Times New Roman" w:hAnsi="Times New Roman"/>
          <w:color w:val="1F497D"/>
          <w:sz w:val="18"/>
          <w:szCs w:val="18"/>
          <w:lang w:val="es-PA"/>
        </w:rPr>
        <w:t xml:space="preserve">(video </w:t>
      </w:r>
      <w:proofErr w:type="spellStart"/>
      <w:r w:rsidR="008A476F" w:rsidRPr="008A476F">
        <w:rPr>
          <w:rFonts w:ascii="Times New Roman" w:hAnsi="Times New Roman"/>
          <w:color w:val="1F497D"/>
          <w:sz w:val="18"/>
          <w:szCs w:val="18"/>
          <w:lang w:val="es-PA"/>
        </w:rPr>
        <w:t>etc</w:t>
      </w:r>
      <w:proofErr w:type="spellEnd"/>
      <w:r w:rsidR="008A476F" w:rsidRPr="008A476F">
        <w:rPr>
          <w:rFonts w:ascii="Times New Roman" w:hAnsi="Times New Roman"/>
          <w:color w:val="1F497D"/>
          <w:sz w:val="18"/>
          <w:szCs w:val="18"/>
          <w:lang w:val="es-PA"/>
        </w:rPr>
        <w:t>)</w:t>
      </w:r>
      <w:r w:rsidR="008A476F" w:rsidRPr="003F1867">
        <w:rPr>
          <w:rFonts w:ascii="Times New Roman" w:hAnsi="Times New Roman"/>
          <w:color w:val="1F497D"/>
          <w:sz w:val="18"/>
          <w:szCs w:val="18"/>
          <w:lang w:val="es-PA"/>
        </w:rPr>
        <w:t xml:space="preserve"> ni en el Comité Directivo del </w:t>
      </w:r>
      <w:proofErr w:type="spellStart"/>
      <w:r w:rsidR="008A476F" w:rsidRPr="003F1867">
        <w:rPr>
          <w:rFonts w:ascii="Times New Roman" w:hAnsi="Times New Roman"/>
          <w:color w:val="1F497D"/>
          <w:sz w:val="18"/>
          <w:szCs w:val="18"/>
          <w:lang w:val="es-PA"/>
        </w:rPr>
        <w:t>proyecto.</w:t>
      </w:r>
      <w:r w:rsidR="008A476F" w:rsidRPr="008A476F">
        <w:rPr>
          <w:rFonts w:ascii="Times New Roman" w:hAnsi="Times New Roman"/>
          <w:color w:val="1F497D"/>
          <w:sz w:val="18"/>
          <w:szCs w:val="18"/>
          <w:lang w:val="es-PA"/>
        </w:rPr>
        <w:t>La</w:t>
      </w:r>
      <w:proofErr w:type="spellEnd"/>
      <w:r w:rsidR="008A476F" w:rsidRPr="008A476F">
        <w:rPr>
          <w:rFonts w:ascii="Times New Roman" w:hAnsi="Times New Roman"/>
          <w:color w:val="1F497D"/>
          <w:sz w:val="18"/>
          <w:szCs w:val="18"/>
          <w:lang w:val="es-PA"/>
        </w:rPr>
        <w:t xml:space="preserve"> </w:t>
      </w:r>
      <w:proofErr w:type="spellStart"/>
      <w:r w:rsidR="008A476F" w:rsidRPr="00BA4C1B">
        <w:rPr>
          <w:rFonts w:ascii="Times New Roman" w:hAnsi="Times New Roman"/>
          <w:color w:val="1F497D"/>
          <w:sz w:val="18"/>
          <w:szCs w:val="18"/>
          <w:lang w:val="es-PA"/>
        </w:rPr>
        <w:t>c</w:t>
      </w:r>
      <w:r w:rsidR="008A476F" w:rsidRPr="008A476F">
        <w:rPr>
          <w:rFonts w:ascii="Times New Roman" w:hAnsi="Times New Roman"/>
          <w:color w:val="1F497D"/>
          <w:sz w:val="18"/>
          <w:szCs w:val="18"/>
          <w:lang w:val="es-PA"/>
        </w:rPr>
        <w:t>ollaboracion</w:t>
      </w:r>
      <w:proofErr w:type="spellEnd"/>
      <w:r w:rsidR="008A476F" w:rsidRPr="008A476F">
        <w:rPr>
          <w:rFonts w:ascii="Times New Roman" w:hAnsi="Times New Roman"/>
          <w:color w:val="1F497D"/>
          <w:sz w:val="18"/>
          <w:szCs w:val="18"/>
          <w:lang w:val="es-PA"/>
        </w:rPr>
        <w:t xml:space="preserve"> será exclusivamente con Nutre Hogar.</w:t>
      </w:r>
    </w:p>
    <w:p w:rsidR="0060160B" w:rsidRPr="003F1867" w:rsidRDefault="0060160B">
      <w:pPr>
        <w:pStyle w:val="FootnoteText"/>
        <w:rPr>
          <w:rFonts w:ascii="Times New Roman" w:hAnsi="Times New Roman"/>
          <w:sz w:val="18"/>
          <w:szCs w:val="18"/>
          <w:lang w:val="es-PA"/>
        </w:rPr>
      </w:pPr>
    </w:p>
  </w:footnote>
  <w:footnote w:id="10">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Entre otros </w:t>
      </w:r>
      <w:r w:rsidRPr="003F1867">
        <w:rPr>
          <w:rFonts w:ascii="Times New Roman" w:hAnsi="Times New Roman"/>
          <w:color w:val="333333"/>
          <w:sz w:val="18"/>
          <w:szCs w:val="18"/>
          <w:lang w:val="es-ES"/>
        </w:rPr>
        <w:t>Bolivia (BO-T1181), Guatemala (GU-T1181), y Ecuador (EC-L110)</w:t>
      </w:r>
    </w:p>
  </w:footnote>
  <w:footnote w:id="11">
    <w:p w:rsidR="00AE6353" w:rsidRPr="003F1867" w:rsidRDefault="00AE6353">
      <w:pPr>
        <w:pStyle w:val="FootnoteText"/>
        <w:rPr>
          <w:lang w:val="es-ES_tradnl"/>
        </w:rPr>
      </w:pPr>
      <w:r>
        <w:rPr>
          <w:rStyle w:val="FootnoteReference"/>
        </w:rPr>
        <w:footnoteRef/>
      </w:r>
      <w:r w:rsidRPr="003F1867">
        <w:rPr>
          <w:lang w:val="es-ES_tradnl"/>
        </w:rPr>
        <w:t xml:space="preserve"> </w:t>
      </w:r>
      <w:r>
        <w:rPr>
          <w:lang w:val="es-ES_tradnl"/>
        </w:rPr>
        <w:t>MINSA y Ministerio de Seguro Social</w:t>
      </w:r>
    </w:p>
  </w:footnote>
  <w:footnote w:id="12">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La meta es que los ingresos aumentados por el proyecto podrán cubrir los costos de transporte después de la implementación del proyecto.</w:t>
      </w:r>
    </w:p>
  </w:footnote>
  <w:footnote w:id="13">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w:t>
      </w:r>
      <w:proofErr w:type="spellStart"/>
      <w:r w:rsidRPr="003F1867">
        <w:rPr>
          <w:rFonts w:ascii="Times New Roman" w:hAnsi="Times New Roman"/>
          <w:sz w:val="18"/>
          <w:szCs w:val="18"/>
          <w:lang w:val="es-ES_tradnl"/>
        </w:rPr>
        <w:t>Nutrehogar</w:t>
      </w:r>
      <w:proofErr w:type="spellEnd"/>
      <w:r w:rsidRPr="003F1867">
        <w:rPr>
          <w:rFonts w:ascii="Times New Roman" w:hAnsi="Times New Roman"/>
          <w:sz w:val="18"/>
          <w:szCs w:val="18"/>
          <w:lang w:val="es-ES_tradnl"/>
        </w:rPr>
        <w:t xml:space="preserve"> ya ha logrado un convenio con el dueño</w:t>
      </w:r>
      <w:r>
        <w:rPr>
          <w:rFonts w:ascii="Times New Roman" w:hAnsi="Times New Roman"/>
          <w:sz w:val="18"/>
          <w:szCs w:val="18"/>
          <w:lang w:val="es-ES_tradnl"/>
        </w:rPr>
        <w:t xml:space="preserve"> Mario Castrellon</w:t>
      </w:r>
      <w:r w:rsidRPr="003F1867">
        <w:rPr>
          <w:rFonts w:ascii="Times New Roman" w:hAnsi="Times New Roman"/>
          <w:sz w:val="18"/>
          <w:szCs w:val="18"/>
          <w:lang w:val="es-ES_tradnl"/>
        </w:rPr>
        <w:t xml:space="preserve"> </w:t>
      </w:r>
      <w:proofErr w:type="gramStart"/>
      <w:r w:rsidRPr="003F1867">
        <w:rPr>
          <w:rFonts w:ascii="Times New Roman" w:hAnsi="Times New Roman"/>
          <w:sz w:val="18"/>
          <w:szCs w:val="18"/>
          <w:lang w:val="es-ES_tradnl"/>
        </w:rPr>
        <w:t>de</w:t>
      </w:r>
      <w:r>
        <w:rPr>
          <w:rFonts w:ascii="Times New Roman" w:hAnsi="Times New Roman"/>
          <w:sz w:val="18"/>
          <w:szCs w:val="18"/>
          <w:lang w:val="es-ES_tradnl"/>
        </w:rPr>
        <w:t xml:space="preserve"> </w:t>
      </w:r>
      <w:r w:rsidRPr="003F1867">
        <w:rPr>
          <w:rFonts w:ascii="Times New Roman" w:hAnsi="Times New Roman"/>
          <w:sz w:val="18"/>
          <w:szCs w:val="18"/>
          <w:lang w:val="es-ES_tradnl"/>
        </w:rPr>
        <w:t>l</w:t>
      </w:r>
      <w:r>
        <w:rPr>
          <w:rFonts w:ascii="Times New Roman" w:hAnsi="Times New Roman"/>
          <w:sz w:val="18"/>
          <w:szCs w:val="18"/>
          <w:lang w:val="es-ES_tradnl"/>
        </w:rPr>
        <w:t>os</w:t>
      </w:r>
      <w:r w:rsidRPr="003F1867">
        <w:rPr>
          <w:rFonts w:ascii="Times New Roman" w:hAnsi="Times New Roman"/>
          <w:sz w:val="18"/>
          <w:szCs w:val="18"/>
          <w:lang w:val="es-ES_tradnl"/>
        </w:rPr>
        <w:t xml:space="preserve"> restaurante</w:t>
      </w:r>
      <w:proofErr w:type="gramEnd"/>
      <w:r w:rsidRPr="003F1867">
        <w:rPr>
          <w:rFonts w:ascii="Times New Roman" w:hAnsi="Times New Roman"/>
          <w:sz w:val="18"/>
          <w:szCs w:val="18"/>
          <w:lang w:val="es-ES_tradnl"/>
        </w:rPr>
        <w:t xml:space="preserve"> </w:t>
      </w:r>
      <w:proofErr w:type="spellStart"/>
      <w:r w:rsidRPr="003F1867">
        <w:rPr>
          <w:rFonts w:ascii="Times New Roman" w:hAnsi="Times New Roman"/>
          <w:sz w:val="18"/>
          <w:szCs w:val="18"/>
          <w:lang w:val="es-ES_tradnl"/>
        </w:rPr>
        <w:t>Maito</w:t>
      </w:r>
      <w:proofErr w:type="spellEnd"/>
      <w:r>
        <w:rPr>
          <w:rFonts w:ascii="Times New Roman" w:hAnsi="Times New Roman"/>
          <w:sz w:val="18"/>
          <w:szCs w:val="18"/>
          <w:lang w:val="es-ES_tradnl"/>
        </w:rPr>
        <w:t xml:space="preserve"> y Humo</w:t>
      </w:r>
      <w:r w:rsidRPr="003F1867">
        <w:rPr>
          <w:rFonts w:ascii="Times New Roman" w:hAnsi="Times New Roman"/>
          <w:sz w:val="18"/>
          <w:szCs w:val="18"/>
          <w:lang w:val="es-ES_tradnl"/>
        </w:rPr>
        <w:t>.</w:t>
      </w:r>
    </w:p>
  </w:footnote>
  <w:footnote w:id="14">
    <w:p w:rsidR="00CB0AAD" w:rsidRPr="00E40CE1" w:rsidRDefault="00CB0AAD" w:rsidP="000729A3">
      <w:pPr>
        <w:spacing w:after="0" w:line="240" w:lineRule="auto"/>
        <w:rPr>
          <w:rFonts w:ascii="Times New Roman" w:eastAsia="Times New Roman" w:hAnsi="Times New Roman"/>
          <w:sz w:val="18"/>
          <w:szCs w:val="18"/>
          <w:lang w:val="es-PA"/>
        </w:rPr>
      </w:pPr>
      <w:r w:rsidRPr="00E40CE1">
        <w:rPr>
          <w:rStyle w:val="FootnoteReference"/>
          <w:sz w:val="18"/>
          <w:szCs w:val="18"/>
        </w:rPr>
        <w:footnoteRef/>
      </w:r>
      <w:r w:rsidRPr="00E40CE1">
        <w:rPr>
          <w:sz w:val="18"/>
          <w:szCs w:val="18"/>
          <w:lang w:val="es-ES_tradnl"/>
        </w:rPr>
        <w:t xml:space="preserve"> L</w:t>
      </w:r>
      <w:r w:rsidRPr="00E40CE1">
        <w:rPr>
          <w:rFonts w:ascii="Times New Roman" w:eastAsia="Times New Roman" w:hAnsi="Times New Roman"/>
          <w:sz w:val="18"/>
          <w:szCs w:val="18"/>
          <w:lang w:val="es-PA"/>
        </w:rPr>
        <w:t xml:space="preserve">a panadería Nutre Hogar cuenta con una estructura de madera en el centro de la comunidad de </w:t>
      </w:r>
      <w:proofErr w:type="spellStart"/>
      <w:r w:rsidRPr="00E40CE1">
        <w:rPr>
          <w:rFonts w:ascii="Times New Roman" w:eastAsia="Times New Roman" w:hAnsi="Times New Roman"/>
          <w:sz w:val="18"/>
          <w:szCs w:val="18"/>
          <w:lang w:val="es-PA"/>
        </w:rPr>
        <w:t>Kankitú</w:t>
      </w:r>
      <w:proofErr w:type="spellEnd"/>
      <w:r w:rsidRPr="00E40CE1">
        <w:rPr>
          <w:rFonts w:ascii="Times New Roman" w:eastAsia="Times New Roman" w:hAnsi="Times New Roman"/>
          <w:sz w:val="18"/>
          <w:szCs w:val="18"/>
          <w:lang w:val="es-PA"/>
        </w:rPr>
        <w:t xml:space="preserve"> que </w:t>
      </w:r>
      <w:proofErr w:type="spellStart"/>
      <w:r w:rsidRPr="00E40CE1">
        <w:rPr>
          <w:rFonts w:ascii="Times New Roman" w:eastAsia="Times New Roman" w:hAnsi="Times New Roman"/>
          <w:sz w:val="18"/>
          <w:szCs w:val="18"/>
          <w:lang w:val="es-PA"/>
        </w:rPr>
        <w:t>seria</w:t>
      </w:r>
      <w:proofErr w:type="spellEnd"/>
      <w:r w:rsidRPr="00E40CE1">
        <w:rPr>
          <w:rFonts w:ascii="Times New Roman" w:eastAsia="Times New Roman" w:hAnsi="Times New Roman"/>
          <w:sz w:val="18"/>
          <w:szCs w:val="18"/>
          <w:lang w:val="es-PA"/>
        </w:rPr>
        <w:t xml:space="preserve"> adaptada para iniciar con la experiencia de panadería artesanal para </w:t>
      </w:r>
      <w:proofErr w:type="gramStart"/>
      <w:r w:rsidRPr="00E40CE1">
        <w:rPr>
          <w:rFonts w:ascii="Times New Roman" w:eastAsia="Times New Roman" w:hAnsi="Times New Roman"/>
          <w:sz w:val="18"/>
          <w:szCs w:val="18"/>
          <w:lang w:val="es-PA"/>
        </w:rPr>
        <w:t>la mujeres</w:t>
      </w:r>
      <w:proofErr w:type="gramEnd"/>
      <w:r w:rsidRPr="00E40CE1">
        <w:rPr>
          <w:rFonts w:ascii="Times New Roman" w:eastAsia="Times New Roman" w:hAnsi="Times New Roman"/>
          <w:sz w:val="18"/>
          <w:szCs w:val="18"/>
          <w:lang w:val="es-PA"/>
        </w:rPr>
        <w:t>.  El mantenimiento y supervisión de dichas instalaciones será contrapartida de Nutre Hogar que tiene una fuerte presencia en la zona a través de personal técnico, centros de atención preescolar y un Centro de Recuperación Nutricional para desnutridos severos en ese distrito.</w:t>
      </w:r>
    </w:p>
    <w:p w:rsidR="00CB0AAD" w:rsidRPr="00C00288" w:rsidRDefault="00CB0AAD">
      <w:pPr>
        <w:pStyle w:val="FootnoteText"/>
        <w:rPr>
          <w:lang w:val="es-PA"/>
        </w:rPr>
      </w:pPr>
    </w:p>
  </w:footnote>
  <w:footnote w:id="15">
    <w:p w:rsidR="00CB0AAD" w:rsidRPr="005526FA" w:rsidRDefault="00CB0AAD" w:rsidP="000729A3">
      <w:pPr>
        <w:rPr>
          <w:rFonts w:ascii="Times New Roman" w:eastAsia="Times New Roman" w:hAnsi="Times New Roman"/>
          <w:sz w:val="18"/>
          <w:szCs w:val="18"/>
          <w:lang w:val="es-PA"/>
        </w:rPr>
      </w:pPr>
      <w:r w:rsidRPr="005526FA">
        <w:rPr>
          <w:rStyle w:val="FootnoteReference"/>
          <w:rFonts w:ascii="Times New Roman" w:hAnsi="Times New Roman"/>
          <w:sz w:val="18"/>
          <w:szCs w:val="18"/>
        </w:rPr>
        <w:footnoteRef/>
      </w:r>
      <w:r w:rsidRPr="005526FA">
        <w:rPr>
          <w:rFonts w:ascii="Times New Roman" w:hAnsi="Times New Roman"/>
          <w:sz w:val="18"/>
          <w:szCs w:val="18"/>
          <w:lang w:val="es-ES_tradnl"/>
        </w:rPr>
        <w:t xml:space="preserve"> </w:t>
      </w:r>
      <w:r w:rsidRPr="005526FA">
        <w:rPr>
          <w:rFonts w:ascii="Times New Roman" w:eastAsia="Times New Roman" w:hAnsi="Times New Roman"/>
          <w:sz w:val="18"/>
          <w:szCs w:val="18"/>
          <w:lang w:val="es-PA"/>
        </w:rPr>
        <w:t xml:space="preserve">Las 30 mujeres emprendedoras serán capacitadas para hacer panes, galletas, dulces y se les habilitará en una estructura de Nutre Hogar en </w:t>
      </w:r>
      <w:proofErr w:type="spellStart"/>
      <w:r w:rsidRPr="005526FA">
        <w:rPr>
          <w:rFonts w:ascii="Times New Roman" w:eastAsia="Times New Roman" w:hAnsi="Times New Roman"/>
          <w:sz w:val="18"/>
          <w:szCs w:val="18"/>
          <w:lang w:val="es-PA"/>
        </w:rPr>
        <w:t>Kankintú</w:t>
      </w:r>
      <w:proofErr w:type="spellEnd"/>
      <w:r w:rsidRPr="005526FA">
        <w:rPr>
          <w:rFonts w:ascii="Times New Roman" w:eastAsia="Times New Roman" w:hAnsi="Times New Roman"/>
          <w:sz w:val="18"/>
          <w:szCs w:val="18"/>
          <w:lang w:val="es-PA"/>
        </w:rPr>
        <w:t xml:space="preserve"> Comarca </w:t>
      </w:r>
      <w:proofErr w:type="spellStart"/>
      <w:r w:rsidRPr="005526FA">
        <w:rPr>
          <w:rFonts w:ascii="Times New Roman" w:eastAsia="Times New Roman" w:hAnsi="Times New Roman"/>
          <w:sz w:val="18"/>
          <w:szCs w:val="18"/>
          <w:lang w:val="es-PA"/>
        </w:rPr>
        <w:t>Nobe</w:t>
      </w:r>
      <w:proofErr w:type="spellEnd"/>
      <w:r w:rsidRPr="005526FA">
        <w:rPr>
          <w:rFonts w:ascii="Times New Roman" w:eastAsia="Times New Roman" w:hAnsi="Times New Roman"/>
          <w:sz w:val="18"/>
          <w:szCs w:val="18"/>
          <w:lang w:val="es-PA"/>
        </w:rPr>
        <w:t xml:space="preserve"> para que instalen una panadería artesanal en dicha comunidad.  Tomando en cuenta que allí existe una misión agustina que administra un colegio de 1,000 estudiantes además de una extensión de la Universidad de Panamá viven allí profesores, estudiantes, trabajadores de la salud que no cuentan con ningún restaurante ni local de venta de alimentos en donde cubrir sus necesidades de alimentación.  Las mujeres que participarán son líderes comunitarias de Nutre Hogar que desde hace años han participado voluntariamente en tareas de aseo, cuidado de niños, preparación de alimentos en los centros de atención infantil de Nutre Hogar en esa zona.</w:t>
      </w:r>
    </w:p>
    <w:p w:rsidR="00CB0AAD" w:rsidRPr="00C00288" w:rsidRDefault="00CB0AAD">
      <w:pPr>
        <w:pStyle w:val="FootnoteText"/>
        <w:rPr>
          <w:lang w:val="es-PA"/>
        </w:rPr>
      </w:pPr>
    </w:p>
  </w:footnote>
  <w:footnote w:id="16">
    <w:p w:rsidR="00CB0AAD" w:rsidRPr="003F1867" w:rsidRDefault="00CB0AAD">
      <w:pPr>
        <w:pStyle w:val="FootnoteText"/>
        <w:rPr>
          <w:rFonts w:ascii="Times New Roman" w:hAnsi="Times New Roman"/>
          <w:sz w:val="18"/>
          <w:szCs w:val="18"/>
          <w:lang w:val="es-ES_tradnl"/>
        </w:rPr>
      </w:pPr>
      <w:r w:rsidRPr="003F1867">
        <w:rPr>
          <w:rStyle w:val="FootnoteReference"/>
          <w:rFonts w:ascii="Times New Roman" w:hAnsi="Times New Roman"/>
          <w:sz w:val="18"/>
          <w:szCs w:val="18"/>
        </w:rPr>
        <w:footnoteRef/>
      </w:r>
      <w:r w:rsidRPr="003F1867">
        <w:rPr>
          <w:rFonts w:ascii="Times New Roman" w:hAnsi="Times New Roman"/>
          <w:sz w:val="18"/>
          <w:szCs w:val="18"/>
          <w:lang w:val="es-ES_tradnl"/>
        </w:rPr>
        <w:t xml:space="preserve"> </w:t>
      </w:r>
      <w:r w:rsidR="000C006B" w:rsidRPr="003F1867">
        <w:rPr>
          <w:rFonts w:ascii="Times New Roman" w:hAnsi="Times New Roman"/>
          <w:sz w:val="18"/>
          <w:szCs w:val="18"/>
          <w:lang w:val="es-ES_tradnl"/>
        </w:rPr>
        <w:t>Fundación</w:t>
      </w:r>
      <w:r w:rsidRPr="003F1867">
        <w:rPr>
          <w:rFonts w:ascii="Times New Roman" w:hAnsi="Times New Roman"/>
          <w:sz w:val="18"/>
          <w:szCs w:val="18"/>
          <w:lang w:val="es-ES_tradnl"/>
        </w:rPr>
        <w:t xml:space="preserve"> Alberto Motta, Minera Panamá</w:t>
      </w:r>
      <w:r w:rsidR="000C006B" w:rsidRPr="003F1867">
        <w:rPr>
          <w:rFonts w:ascii="Times New Roman" w:hAnsi="Times New Roman"/>
          <w:sz w:val="18"/>
          <w:szCs w:val="18"/>
          <w:lang w:val="es-ES_tradnl"/>
        </w:rPr>
        <w:t>, Fundación Por un Mejor Panamá</w:t>
      </w:r>
      <w:proofErr w:type="gramStart"/>
      <w:r w:rsidRPr="003F1867">
        <w:rPr>
          <w:rFonts w:ascii="Times New Roman" w:hAnsi="Times New Roman"/>
          <w:sz w:val="18"/>
          <w:szCs w:val="18"/>
          <w:lang w:val="es-ES_tradnl"/>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0AAD" w:rsidRDefault="00CB0AA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CB0AAD" w:rsidRDefault="00CB0AAD">
    <w:pPr>
      <w:pStyle w:val="Header"/>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0AAD" w:rsidRDefault="00CB0AAD">
    <w:pPr>
      <w:pStyle w:val="Header"/>
      <w:framePr w:wrap="around" w:vAnchor="text" w:hAnchor="margin" w:xAlign="center" w:y="1"/>
      <w:ind w:right="360"/>
      <w:rPr>
        <w:rStyle w:val="PageNumber"/>
      </w:rPr>
    </w:pPr>
  </w:p>
  <w:p w:rsidR="00CB0AAD" w:rsidRDefault="00CB0AAD">
    <w:pPr>
      <w:pStyle w:val="Header"/>
      <w:ind w:right="360"/>
      <w:jc w:val="both"/>
      <w:rPr>
        <w:rStyle w:val="PageNumber"/>
        <w:snapToGrid w:val="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1867">
      <w:rPr>
        <w:rStyle w:val="PageNumber"/>
        <w:noProof/>
      </w:rPr>
      <w:t>19</w:t>
    </w:r>
    <w:r>
      <w:rPr>
        <w:rStyle w:val="PageNumber"/>
      </w:rPr>
      <w:fldChar w:fldCharType="end"/>
    </w:r>
  </w:p>
  <w:p w:rsidR="00CB0AAD" w:rsidRDefault="00CB0AAD">
    <w:pPr>
      <w:pStyle w:val="Heade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AD" w:rsidRDefault="00CB0A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99031F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CD6D35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CB6913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E3689E1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BB09F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1645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8C81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F6E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E4621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5801140"/>
    <w:lvl w:ilvl="0">
      <w:start w:val="1"/>
      <w:numFmt w:val="bullet"/>
      <w:lvlText w:val=""/>
      <w:lvlJc w:val="left"/>
      <w:pPr>
        <w:tabs>
          <w:tab w:val="num" w:pos="360"/>
        </w:tabs>
        <w:ind w:left="360" w:hanging="360"/>
      </w:pPr>
      <w:rPr>
        <w:rFonts w:ascii="Symbol" w:hAnsi="Symbol" w:hint="default"/>
      </w:rPr>
    </w:lvl>
  </w:abstractNum>
  <w:abstractNum w:abstractNumId="10">
    <w:nsid w:val="041B21EB"/>
    <w:multiLevelType w:val="multilevel"/>
    <w:tmpl w:val="DB8E62E0"/>
    <w:lvl w:ilvl="0">
      <w:start w:val="7"/>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1">
    <w:nsid w:val="04584F43"/>
    <w:multiLevelType w:val="multilevel"/>
    <w:tmpl w:val="125211F4"/>
    <w:lvl w:ilvl="0">
      <w:start w:val="6"/>
      <w:numFmt w:val="decimal"/>
      <w:lvlText w:val="%1"/>
      <w:lvlJc w:val="left"/>
      <w:pPr>
        <w:tabs>
          <w:tab w:val="num" w:pos="360"/>
        </w:tabs>
        <w:ind w:left="360" w:hanging="360"/>
      </w:pPr>
      <w:rPr>
        <w:rFonts w:eastAsia="Times New Roman" w:cs="Times New Roman" w:hint="default"/>
        <w:b/>
      </w:rPr>
    </w:lvl>
    <w:lvl w:ilvl="1">
      <w:start w:val="4"/>
      <w:numFmt w:val="decimal"/>
      <w:lvlText w:val="%1.%2"/>
      <w:lvlJc w:val="left"/>
      <w:pPr>
        <w:tabs>
          <w:tab w:val="num" w:pos="360"/>
        </w:tabs>
        <w:ind w:left="360" w:hanging="360"/>
      </w:pPr>
      <w:rPr>
        <w:rFonts w:eastAsia="Times New Roman" w:cs="Times New Roman" w:hint="default"/>
        <w:b/>
      </w:rPr>
    </w:lvl>
    <w:lvl w:ilvl="2">
      <w:start w:val="1"/>
      <w:numFmt w:val="decimal"/>
      <w:lvlText w:val="%1.%2.%3"/>
      <w:lvlJc w:val="left"/>
      <w:pPr>
        <w:tabs>
          <w:tab w:val="num" w:pos="720"/>
        </w:tabs>
        <w:ind w:left="720" w:hanging="720"/>
      </w:pPr>
      <w:rPr>
        <w:rFonts w:eastAsia="Times New Roman" w:cs="Times New Roman" w:hint="default"/>
        <w:b/>
      </w:rPr>
    </w:lvl>
    <w:lvl w:ilvl="3">
      <w:start w:val="1"/>
      <w:numFmt w:val="decimal"/>
      <w:lvlText w:val="%1.%2.%3.%4"/>
      <w:lvlJc w:val="left"/>
      <w:pPr>
        <w:tabs>
          <w:tab w:val="num" w:pos="720"/>
        </w:tabs>
        <w:ind w:left="720" w:hanging="720"/>
      </w:pPr>
      <w:rPr>
        <w:rFonts w:eastAsia="Times New Roman" w:cs="Times New Roman" w:hint="default"/>
        <w:b/>
      </w:rPr>
    </w:lvl>
    <w:lvl w:ilvl="4">
      <w:start w:val="1"/>
      <w:numFmt w:val="decimal"/>
      <w:lvlText w:val="%1.%2.%3.%4.%5"/>
      <w:lvlJc w:val="left"/>
      <w:pPr>
        <w:tabs>
          <w:tab w:val="num" w:pos="1080"/>
        </w:tabs>
        <w:ind w:left="1080" w:hanging="1080"/>
      </w:pPr>
      <w:rPr>
        <w:rFonts w:eastAsia="Times New Roman" w:cs="Times New Roman" w:hint="default"/>
        <w:b/>
      </w:rPr>
    </w:lvl>
    <w:lvl w:ilvl="5">
      <w:start w:val="1"/>
      <w:numFmt w:val="decimal"/>
      <w:lvlText w:val="%1.%2.%3.%4.%5.%6"/>
      <w:lvlJc w:val="left"/>
      <w:pPr>
        <w:tabs>
          <w:tab w:val="num" w:pos="1080"/>
        </w:tabs>
        <w:ind w:left="1080" w:hanging="1080"/>
      </w:pPr>
      <w:rPr>
        <w:rFonts w:eastAsia="Times New Roman" w:cs="Times New Roman" w:hint="default"/>
        <w:b/>
      </w:rPr>
    </w:lvl>
    <w:lvl w:ilvl="6">
      <w:start w:val="1"/>
      <w:numFmt w:val="decimal"/>
      <w:lvlText w:val="%1.%2.%3.%4.%5.%6.%7"/>
      <w:lvlJc w:val="left"/>
      <w:pPr>
        <w:tabs>
          <w:tab w:val="num" w:pos="1440"/>
        </w:tabs>
        <w:ind w:left="1440" w:hanging="1440"/>
      </w:pPr>
      <w:rPr>
        <w:rFonts w:eastAsia="Times New Roman" w:cs="Times New Roman" w:hint="default"/>
        <w:b/>
      </w:rPr>
    </w:lvl>
    <w:lvl w:ilvl="7">
      <w:start w:val="1"/>
      <w:numFmt w:val="decimal"/>
      <w:lvlText w:val="%1.%2.%3.%4.%5.%6.%7.%8"/>
      <w:lvlJc w:val="left"/>
      <w:pPr>
        <w:tabs>
          <w:tab w:val="num" w:pos="1440"/>
        </w:tabs>
        <w:ind w:left="1440" w:hanging="1440"/>
      </w:pPr>
      <w:rPr>
        <w:rFonts w:eastAsia="Times New Roman" w:cs="Times New Roman" w:hint="default"/>
        <w:b/>
      </w:rPr>
    </w:lvl>
    <w:lvl w:ilvl="8">
      <w:start w:val="1"/>
      <w:numFmt w:val="decimal"/>
      <w:lvlText w:val="%1.%2.%3.%4.%5.%6.%7.%8.%9"/>
      <w:lvlJc w:val="left"/>
      <w:pPr>
        <w:tabs>
          <w:tab w:val="num" w:pos="1800"/>
        </w:tabs>
        <w:ind w:left="1800" w:hanging="1800"/>
      </w:pPr>
      <w:rPr>
        <w:rFonts w:eastAsia="Times New Roman" w:cs="Times New Roman" w:hint="default"/>
        <w:b/>
      </w:rPr>
    </w:lvl>
  </w:abstractNum>
  <w:abstractNum w:abstractNumId="12">
    <w:nsid w:val="07C41267"/>
    <w:multiLevelType w:val="multilevel"/>
    <w:tmpl w:val="794E003C"/>
    <w:lvl w:ilvl="0">
      <w:start w:val="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08445B7C"/>
    <w:multiLevelType w:val="hybridMultilevel"/>
    <w:tmpl w:val="CA3C0D1C"/>
    <w:lvl w:ilvl="0" w:tplc="080A0017">
      <w:start w:val="1"/>
      <w:numFmt w:val="lowerLetter"/>
      <w:lvlText w:val="%1)"/>
      <w:lvlJc w:val="left"/>
      <w:pPr>
        <w:ind w:left="360" w:hanging="360"/>
      </w:pPr>
      <w:rPr>
        <w:rFonts w:cs="Times New Roman"/>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4">
    <w:nsid w:val="107D42FE"/>
    <w:multiLevelType w:val="hybridMultilevel"/>
    <w:tmpl w:val="4282E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A204F9"/>
    <w:multiLevelType w:val="hybridMultilevel"/>
    <w:tmpl w:val="EE10A11A"/>
    <w:lvl w:ilvl="0" w:tplc="DEBEBD1A">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644711E"/>
    <w:multiLevelType w:val="multilevel"/>
    <w:tmpl w:val="A7282C5C"/>
    <w:lvl w:ilvl="0">
      <w:start w:val="3"/>
      <w:numFmt w:val="decimal"/>
      <w:lvlText w:val="%1"/>
      <w:lvlJc w:val="left"/>
      <w:pPr>
        <w:ind w:left="360" w:hanging="360"/>
      </w:pPr>
      <w:rPr>
        <w:rFonts w:hint="default"/>
        <w:color w:val="auto"/>
      </w:rPr>
    </w:lvl>
    <w:lvl w:ilvl="1">
      <w:start w:val="9"/>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7">
    <w:nsid w:val="19574CD9"/>
    <w:multiLevelType w:val="hybridMultilevel"/>
    <w:tmpl w:val="65D2B20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B9F63DE"/>
    <w:multiLevelType w:val="multilevel"/>
    <w:tmpl w:val="24669FC6"/>
    <w:lvl w:ilvl="0">
      <w:start w:val="6"/>
      <w:numFmt w:val="decimal"/>
      <w:lvlText w:val="%1"/>
      <w:lvlJc w:val="left"/>
      <w:pPr>
        <w:tabs>
          <w:tab w:val="num" w:pos="360"/>
        </w:tabs>
        <w:ind w:left="360" w:hanging="360"/>
      </w:pPr>
      <w:rPr>
        <w:rFonts w:eastAsia="Times New Roman" w:cs="Times New Roman" w:hint="default"/>
        <w:b/>
      </w:rPr>
    </w:lvl>
    <w:lvl w:ilvl="1">
      <w:start w:val="4"/>
      <w:numFmt w:val="decimal"/>
      <w:lvlText w:val="%1.%2"/>
      <w:lvlJc w:val="left"/>
      <w:pPr>
        <w:tabs>
          <w:tab w:val="num" w:pos="360"/>
        </w:tabs>
        <w:ind w:left="360" w:hanging="360"/>
      </w:pPr>
      <w:rPr>
        <w:rFonts w:eastAsia="Times New Roman" w:cs="Times New Roman" w:hint="default"/>
        <w:b/>
      </w:rPr>
    </w:lvl>
    <w:lvl w:ilvl="2">
      <w:start w:val="1"/>
      <w:numFmt w:val="decimal"/>
      <w:lvlText w:val="%1.%2.%3"/>
      <w:lvlJc w:val="left"/>
      <w:pPr>
        <w:tabs>
          <w:tab w:val="num" w:pos="720"/>
        </w:tabs>
        <w:ind w:left="720" w:hanging="720"/>
      </w:pPr>
      <w:rPr>
        <w:rFonts w:eastAsia="Times New Roman" w:cs="Times New Roman" w:hint="default"/>
        <w:b/>
      </w:rPr>
    </w:lvl>
    <w:lvl w:ilvl="3">
      <w:start w:val="1"/>
      <w:numFmt w:val="decimal"/>
      <w:lvlText w:val="%1.%2.%3.%4"/>
      <w:lvlJc w:val="left"/>
      <w:pPr>
        <w:tabs>
          <w:tab w:val="num" w:pos="720"/>
        </w:tabs>
        <w:ind w:left="720" w:hanging="720"/>
      </w:pPr>
      <w:rPr>
        <w:rFonts w:eastAsia="Times New Roman" w:cs="Times New Roman" w:hint="default"/>
        <w:b/>
      </w:rPr>
    </w:lvl>
    <w:lvl w:ilvl="4">
      <w:start w:val="1"/>
      <w:numFmt w:val="decimal"/>
      <w:lvlText w:val="%1.%2.%3.%4.%5"/>
      <w:lvlJc w:val="left"/>
      <w:pPr>
        <w:tabs>
          <w:tab w:val="num" w:pos="1080"/>
        </w:tabs>
        <w:ind w:left="1080" w:hanging="1080"/>
      </w:pPr>
      <w:rPr>
        <w:rFonts w:eastAsia="Times New Roman" w:cs="Times New Roman" w:hint="default"/>
        <w:b/>
      </w:rPr>
    </w:lvl>
    <w:lvl w:ilvl="5">
      <w:start w:val="1"/>
      <w:numFmt w:val="decimal"/>
      <w:lvlText w:val="%1.%2.%3.%4.%5.%6"/>
      <w:lvlJc w:val="left"/>
      <w:pPr>
        <w:tabs>
          <w:tab w:val="num" w:pos="1080"/>
        </w:tabs>
        <w:ind w:left="1080" w:hanging="1080"/>
      </w:pPr>
      <w:rPr>
        <w:rFonts w:eastAsia="Times New Roman" w:cs="Times New Roman" w:hint="default"/>
        <w:b/>
      </w:rPr>
    </w:lvl>
    <w:lvl w:ilvl="6">
      <w:start w:val="1"/>
      <w:numFmt w:val="decimal"/>
      <w:lvlText w:val="%1.%2.%3.%4.%5.%6.%7"/>
      <w:lvlJc w:val="left"/>
      <w:pPr>
        <w:tabs>
          <w:tab w:val="num" w:pos="1440"/>
        </w:tabs>
        <w:ind w:left="1440" w:hanging="1440"/>
      </w:pPr>
      <w:rPr>
        <w:rFonts w:eastAsia="Times New Roman" w:cs="Times New Roman" w:hint="default"/>
        <w:b/>
      </w:rPr>
    </w:lvl>
    <w:lvl w:ilvl="7">
      <w:start w:val="1"/>
      <w:numFmt w:val="decimal"/>
      <w:lvlText w:val="%1.%2.%3.%4.%5.%6.%7.%8"/>
      <w:lvlJc w:val="left"/>
      <w:pPr>
        <w:tabs>
          <w:tab w:val="num" w:pos="1440"/>
        </w:tabs>
        <w:ind w:left="1440" w:hanging="1440"/>
      </w:pPr>
      <w:rPr>
        <w:rFonts w:eastAsia="Times New Roman" w:cs="Times New Roman" w:hint="default"/>
        <w:b/>
      </w:rPr>
    </w:lvl>
    <w:lvl w:ilvl="8">
      <w:start w:val="1"/>
      <w:numFmt w:val="decimal"/>
      <w:lvlText w:val="%1.%2.%3.%4.%5.%6.%7.%8.%9"/>
      <w:lvlJc w:val="left"/>
      <w:pPr>
        <w:tabs>
          <w:tab w:val="num" w:pos="1800"/>
        </w:tabs>
        <w:ind w:left="1800" w:hanging="1800"/>
      </w:pPr>
      <w:rPr>
        <w:rFonts w:eastAsia="Times New Roman" w:cs="Times New Roman" w:hint="default"/>
        <w:b/>
      </w:rPr>
    </w:lvl>
  </w:abstractNum>
  <w:abstractNum w:abstractNumId="19">
    <w:nsid w:val="1F540B43"/>
    <w:multiLevelType w:val="hybridMultilevel"/>
    <w:tmpl w:val="CF766408"/>
    <w:lvl w:ilvl="0" w:tplc="121E692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210032D8"/>
    <w:multiLevelType w:val="multilevel"/>
    <w:tmpl w:val="C02C0626"/>
    <w:lvl w:ilvl="0">
      <w:start w:val="7"/>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1">
    <w:nsid w:val="286309E9"/>
    <w:multiLevelType w:val="hybridMultilevel"/>
    <w:tmpl w:val="D3027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D913DB"/>
    <w:multiLevelType w:val="multilevel"/>
    <w:tmpl w:val="9E6630D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2AC216F9"/>
    <w:multiLevelType w:val="multilevel"/>
    <w:tmpl w:val="2CE495B8"/>
    <w:lvl w:ilvl="0">
      <w:start w:val="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4002AF9"/>
    <w:multiLevelType w:val="multilevel"/>
    <w:tmpl w:val="A04CF9FE"/>
    <w:lvl w:ilvl="0">
      <w:start w:val="6"/>
      <w:numFmt w:val="decimal"/>
      <w:lvlText w:val="%1"/>
      <w:lvlJc w:val="left"/>
      <w:pPr>
        <w:ind w:left="360" w:hanging="360"/>
      </w:pPr>
      <w:rPr>
        <w:rFonts w:eastAsia="Times New Roman" w:hint="default"/>
        <w:b/>
      </w:rPr>
    </w:lvl>
    <w:lvl w:ilvl="1">
      <w:start w:val="5"/>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nsid w:val="39C03061"/>
    <w:multiLevelType w:val="multilevel"/>
    <w:tmpl w:val="F73C7A3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3FB41A75"/>
    <w:multiLevelType w:val="multilevel"/>
    <w:tmpl w:val="8500D53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nsid w:val="44EA0A1B"/>
    <w:multiLevelType w:val="hybridMultilevel"/>
    <w:tmpl w:val="0B26F7FA"/>
    <w:lvl w:ilvl="0" w:tplc="180A000F">
      <w:start w:val="1"/>
      <w:numFmt w:val="decimal"/>
      <w:lvlText w:val="%1."/>
      <w:lvlJc w:val="left"/>
      <w:pPr>
        <w:ind w:left="720" w:hanging="360"/>
      </w:pPr>
    </w:lvl>
    <w:lvl w:ilvl="1" w:tplc="180A0019">
      <w:start w:val="1"/>
      <w:numFmt w:val="lowerLetter"/>
      <w:lvlText w:val="%2."/>
      <w:lvlJc w:val="left"/>
      <w:pPr>
        <w:ind w:left="1440" w:hanging="360"/>
      </w:pPr>
    </w:lvl>
    <w:lvl w:ilvl="2" w:tplc="180A001B">
      <w:start w:val="1"/>
      <w:numFmt w:val="lowerRoman"/>
      <w:lvlText w:val="%3."/>
      <w:lvlJc w:val="right"/>
      <w:pPr>
        <w:ind w:left="2160" w:hanging="180"/>
      </w:pPr>
    </w:lvl>
    <w:lvl w:ilvl="3" w:tplc="180A000F">
      <w:start w:val="1"/>
      <w:numFmt w:val="decimal"/>
      <w:lvlText w:val="%4."/>
      <w:lvlJc w:val="left"/>
      <w:pPr>
        <w:ind w:left="2880" w:hanging="360"/>
      </w:pPr>
    </w:lvl>
    <w:lvl w:ilvl="4" w:tplc="180A0019">
      <w:start w:val="1"/>
      <w:numFmt w:val="lowerLetter"/>
      <w:lvlText w:val="%5."/>
      <w:lvlJc w:val="left"/>
      <w:pPr>
        <w:ind w:left="3600" w:hanging="360"/>
      </w:pPr>
    </w:lvl>
    <w:lvl w:ilvl="5" w:tplc="180A001B">
      <w:start w:val="1"/>
      <w:numFmt w:val="lowerRoman"/>
      <w:lvlText w:val="%6."/>
      <w:lvlJc w:val="right"/>
      <w:pPr>
        <w:ind w:left="4320" w:hanging="180"/>
      </w:pPr>
    </w:lvl>
    <w:lvl w:ilvl="6" w:tplc="180A000F">
      <w:start w:val="1"/>
      <w:numFmt w:val="decimal"/>
      <w:lvlText w:val="%7."/>
      <w:lvlJc w:val="left"/>
      <w:pPr>
        <w:ind w:left="5040" w:hanging="360"/>
      </w:pPr>
    </w:lvl>
    <w:lvl w:ilvl="7" w:tplc="180A0019">
      <w:start w:val="1"/>
      <w:numFmt w:val="lowerLetter"/>
      <w:lvlText w:val="%8."/>
      <w:lvlJc w:val="left"/>
      <w:pPr>
        <w:ind w:left="5760" w:hanging="360"/>
      </w:pPr>
    </w:lvl>
    <w:lvl w:ilvl="8" w:tplc="180A001B">
      <w:start w:val="1"/>
      <w:numFmt w:val="lowerRoman"/>
      <w:lvlText w:val="%9."/>
      <w:lvlJc w:val="right"/>
      <w:pPr>
        <w:ind w:left="6480" w:hanging="180"/>
      </w:pPr>
    </w:lvl>
  </w:abstractNum>
  <w:abstractNum w:abstractNumId="28">
    <w:nsid w:val="481E7B79"/>
    <w:multiLevelType w:val="hybridMultilevel"/>
    <w:tmpl w:val="17DEE7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8C154A0"/>
    <w:multiLevelType w:val="multilevel"/>
    <w:tmpl w:val="021655F2"/>
    <w:lvl w:ilvl="0">
      <w:start w:val="6"/>
      <w:numFmt w:val="decimal"/>
      <w:lvlText w:val="%1"/>
      <w:lvlJc w:val="left"/>
      <w:pPr>
        <w:ind w:left="360" w:hanging="360"/>
      </w:pPr>
      <w:rPr>
        <w:rFonts w:eastAsia="Times New Roman" w:cs="Times New Roman" w:hint="default"/>
        <w:b/>
      </w:rPr>
    </w:lvl>
    <w:lvl w:ilvl="1">
      <w:start w:val="7"/>
      <w:numFmt w:val="decimal"/>
      <w:lvlText w:val="%1.%2"/>
      <w:lvlJc w:val="left"/>
      <w:pPr>
        <w:ind w:left="360" w:hanging="36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rPr>
    </w:lvl>
    <w:lvl w:ilvl="3">
      <w:start w:val="1"/>
      <w:numFmt w:val="decimal"/>
      <w:lvlText w:val="%1.%2.%3.%4"/>
      <w:lvlJc w:val="left"/>
      <w:pPr>
        <w:ind w:left="720" w:hanging="72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080" w:hanging="108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440" w:hanging="1440"/>
      </w:pPr>
      <w:rPr>
        <w:rFonts w:eastAsia="Times New Roman" w:cs="Times New Roman" w:hint="default"/>
        <w:b/>
      </w:rPr>
    </w:lvl>
    <w:lvl w:ilvl="8">
      <w:start w:val="1"/>
      <w:numFmt w:val="decimal"/>
      <w:lvlText w:val="%1.%2.%3.%4.%5.%6.%7.%8.%9"/>
      <w:lvlJc w:val="left"/>
      <w:pPr>
        <w:ind w:left="1800" w:hanging="1800"/>
      </w:pPr>
      <w:rPr>
        <w:rFonts w:eastAsia="Times New Roman" w:cs="Times New Roman" w:hint="default"/>
        <w:b/>
      </w:rPr>
    </w:lvl>
  </w:abstractNum>
  <w:abstractNum w:abstractNumId="30">
    <w:nsid w:val="49743E06"/>
    <w:multiLevelType w:val="hybridMultilevel"/>
    <w:tmpl w:val="AE90391A"/>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511B34C4"/>
    <w:multiLevelType w:val="multilevel"/>
    <w:tmpl w:val="1BEEE3DA"/>
    <w:lvl w:ilvl="0">
      <w:start w:val="7"/>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2">
    <w:nsid w:val="5C8F23B5"/>
    <w:multiLevelType w:val="multilevel"/>
    <w:tmpl w:val="231EB580"/>
    <w:lvl w:ilvl="0">
      <w:start w:val="6"/>
      <w:numFmt w:val="decimal"/>
      <w:lvlText w:val="%1"/>
      <w:lvlJc w:val="left"/>
      <w:pPr>
        <w:ind w:left="360" w:hanging="360"/>
      </w:pPr>
      <w:rPr>
        <w:rFonts w:eastAsia="Times New Roman" w:hint="default"/>
        <w:b/>
      </w:rPr>
    </w:lvl>
    <w:lvl w:ilvl="1">
      <w:start w:val="5"/>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760" w:hanging="144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560" w:hanging="1800"/>
      </w:pPr>
      <w:rPr>
        <w:rFonts w:eastAsia="Times New Roman" w:hint="default"/>
        <w:b/>
      </w:rPr>
    </w:lvl>
  </w:abstractNum>
  <w:abstractNum w:abstractNumId="33">
    <w:nsid w:val="5E676F3B"/>
    <w:multiLevelType w:val="hybridMultilevel"/>
    <w:tmpl w:val="16262286"/>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1857A9D"/>
    <w:multiLevelType w:val="multilevel"/>
    <w:tmpl w:val="9AEE1576"/>
    <w:styleLink w:val="Style1"/>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7EC1198"/>
    <w:multiLevelType w:val="multilevel"/>
    <w:tmpl w:val="72660DEE"/>
    <w:lvl w:ilvl="0">
      <w:start w:val="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72DA78C1"/>
    <w:multiLevelType w:val="hybridMultilevel"/>
    <w:tmpl w:val="4AA29134"/>
    <w:lvl w:ilvl="0" w:tplc="180A000F">
      <w:start w:val="1"/>
      <w:numFmt w:val="decimal"/>
      <w:lvlText w:val="%1."/>
      <w:lvlJc w:val="left"/>
      <w:pPr>
        <w:ind w:left="720" w:hanging="360"/>
      </w:pPr>
      <w:rPr>
        <w:rFonts w:cs="Times New Roman" w:hint="default"/>
      </w:rPr>
    </w:lvl>
    <w:lvl w:ilvl="1" w:tplc="180A0019" w:tentative="1">
      <w:start w:val="1"/>
      <w:numFmt w:val="lowerLetter"/>
      <w:lvlText w:val="%2."/>
      <w:lvlJc w:val="left"/>
      <w:pPr>
        <w:ind w:left="1440" w:hanging="360"/>
      </w:pPr>
      <w:rPr>
        <w:rFonts w:cs="Times New Roman"/>
      </w:rPr>
    </w:lvl>
    <w:lvl w:ilvl="2" w:tplc="180A001B" w:tentative="1">
      <w:start w:val="1"/>
      <w:numFmt w:val="lowerRoman"/>
      <w:lvlText w:val="%3."/>
      <w:lvlJc w:val="right"/>
      <w:pPr>
        <w:ind w:left="2160" w:hanging="180"/>
      </w:pPr>
      <w:rPr>
        <w:rFonts w:cs="Times New Roman"/>
      </w:rPr>
    </w:lvl>
    <w:lvl w:ilvl="3" w:tplc="180A000F" w:tentative="1">
      <w:start w:val="1"/>
      <w:numFmt w:val="decimal"/>
      <w:lvlText w:val="%4."/>
      <w:lvlJc w:val="left"/>
      <w:pPr>
        <w:ind w:left="2880" w:hanging="360"/>
      </w:pPr>
      <w:rPr>
        <w:rFonts w:cs="Times New Roman"/>
      </w:rPr>
    </w:lvl>
    <w:lvl w:ilvl="4" w:tplc="180A0019" w:tentative="1">
      <w:start w:val="1"/>
      <w:numFmt w:val="lowerLetter"/>
      <w:lvlText w:val="%5."/>
      <w:lvlJc w:val="left"/>
      <w:pPr>
        <w:ind w:left="3600" w:hanging="360"/>
      </w:pPr>
      <w:rPr>
        <w:rFonts w:cs="Times New Roman"/>
      </w:rPr>
    </w:lvl>
    <w:lvl w:ilvl="5" w:tplc="180A001B" w:tentative="1">
      <w:start w:val="1"/>
      <w:numFmt w:val="lowerRoman"/>
      <w:lvlText w:val="%6."/>
      <w:lvlJc w:val="right"/>
      <w:pPr>
        <w:ind w:left="4320" w:hanging="180"/>
      </w:pPr>
      <w:rPr>
        <w:rFonts w:cs="Times New Roman"/>
      </w:rPr>
    </w:lvl>
    <w:lvl w:ilvl="6" w:tplc="180A000F" w:tentative="1">
      <w:start w:val="1"/>
      <w:numFmt w:val="decimal"/>
      <w:lvlText w:val="%7."/>
      <w:lvlJc w:val="left"/>
      <w:pPr>
        <w:ind w:left="5040" w:hanging="360"/>
      </w:pPr>
      <w:rPr>
        <w:rFonts w:cs="Times New Roman"/>
      </w:rPr>
    </w:lvl>
    <w:lvl w:ilvl="7" w:tplc="180A0019" w:tentative="1">
      <w:start w:val="1"/>
      <w:numFmt w:val="lowerLetter"/>
      <w:lvlText w:val="%8."/>
      <w:lvlJc w:val="left"/>
      <w:pPr>
        <w:ind w:left="5760" w:hanging="360"/>
      </w:pPr>
      <w:rPr>
        <w:rFonts w:cs="Times New Roman"/>
      </w:rPr>
    </w:lvl>
    <w:lvl w:ilvl="8" w:tplc="180A001B" w:tentative="1">
      <w:start w:val="1"/>
      <w:numFmt w:val="lowerRoman"/>
      <w:lvlText w:val="%9."/>
      <w:lvlJc w:val="right"/>
      <w:pPr>
        <w:ind w:left="6480" w:hanging="180"/>
      </w:pPr>
      <w:rPr>
        <w:rFonts w:cs="Times New Roman"/>
      </w:rPr>
    </w:lvl>
  </w:abstractNum>
  <w:abstractNum w:abstractNumId="37">
    <w:nsid w:val="72DE729F"/>
    <w:multiLevelType w:val="multilevel"/>
    <w:tmpl w:val="DC183DFA"/>
    <w:lvl w:ilvl="0">
      <w:start w:val="1"/>
      <w:numFmt w:val="decimal"/>
      <w:lvlText w:val="%1."/>
      <w:lvlJc w:val="left"/>
      <w:pPr>
        <w:tabs>
          <w:tab w:val="num" w:pos="1080"/>
        </w:tabs>
        <w:ind w:left="1080" w:hanging="360"/>
      </w:pPr>
      <w:rPr>
        <w:rFonts w:cs="Times New Roman"/>
      </w:rPr>
    </w:lvl>
    <w:lvl w:ilvl="1">
      <w:start w:val="4"/>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b w:val="0"/>
      </w:rPr>
    </w:lvl>
    <w:lvl w:ilvl="3">
      <w:start w:val="1"/>
      <w:numFmt w:val="decimal"/>
      <w:isLgl/>
      <w:lvlText w:val="%1.%2.%3.%4"/>
      <w:lvlJc w:val="left"/>
      <w:pPr>
        <w:ind w:left="1440" w:hanging="720"/>
      </w:pPr>
      <w:rPr>
        <w:rFonts w:cs="Times New Roman" w:hint="default"/>
        <w:b w:val="0"/>
      </w:rPr>
    </w:lvl>
    <w:lvl w:ilvl="4">
      <w:start w:val="1"/>
      <w:numFmt w:val="decimal"/>
      <w:isLgl/>
      <w:lvlText w:val="%1.%2.%3.%4.%5"/>
      <w:lvlJc w:val="left"/>
      <w:pPr>
        <w:ind w:left="1800" w:hanging="1080"/>
      </w:pPr>
      <w:rPr>
        <w:rFonts w:cs="Times New Roman" w:hint="default"/>
        <w:b w:val="0"/>
      </w:rPr>
    </w:lvl>
    <w:lvl w:ilvl="5">
      <w:start w:val="1"/>
      <w:numFmt w:val="decimal"/>
      <w:isLgl/>
      <w:lvlText w:val="%1.%2.%3.%4.%5.%6"/>
      <w:lvlJc w:val="left"/>
      <w:pPr>
        <w:ind w:left="1800" w:hanging="1080"/>
      </w:pPr>
      <w:rPr>
        <w:rFonts w:cs="Times New Roman" w:hint="default"/>
        <w:b w:val="0"/>
      </w:rPr>
    </w:lvl>
    <w:lvl w:ilvl="6">
      <w:start w:val="1"/>
      <w:numFmt w:val="decimal"/>
      <w:isLgl/>
      <w:lvlText w:val="%1.%2.%3.%4.%5.%6.%7"/>
      <w:lvlJc w:val="left"/>
      <w:pPr>
        <w:ind w:left="2160" w:hanging="1440"/>
      </w:pPr>
      <w:rPr>
        <w:rFonts w:cs="Times New Roman" w:hint="default"/>
        <w:b w:val="0"/>
      </w:rPr>
    </w:lvl>
    <w:lvl w:ilvl="7">
      <w:start w:val="1"/>
      <w:numFmt w:val="decimal"/>
      <w:isLgl/>
      <w:lvlText w:val="%1.%2.%3.%4.%5.%6.%7.%8"/>
      <w:lvlJc w:val="left"/>
      <w:pPr>
        <w:ind w:left="2160" w:hanging="1440"/>
      </w:pPr>
      <w:rPr>
        <w:rFonts w:cs="Times New Roman" w:hint="default"/>
        <w:b w:val="0"/>
      </w:rPr>
    </w:lvl>
    <w:lvl w:ilvl="8">
      <w:start w:val="1"/>
      <w:numFmt w:val="decimal"/>
      <w:isLgl/>
      <w:lvlText w:val="%1.%2.%3.%4.%5.%6.%7.%8.%9"/>
      <w:lvlJc w:val="left"/>
      <w:pPr>
        <w:ind w:left="2520" w:hanging="1800"/>
      </w:pPr>
      <w:rPr>
        <w:rFonts w:cs="Times New Roman" w:hint="default"/>
        <w:b w:val="0"/>
      </w:rPr>
    </w:lvl>
  </w:abstractNum>
  <w:abstractNum w:abstractNumId="38">
    <w:nsid w:val="774A1AFC"/>
    <w:multiLevelType w:val="hybridMultilevel"/>
    <w:tmpl w:val="17DEE7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8455045"/>
    <w:multiLevelType w:val="hybridMultilevel"/>
    <w:tmpl w:val="6F582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C8F4C42"/>
    <w:multiLevelType w:val="multilevel"/>
    <w:tmpl w:val="698C87D8"/>
    <w:lvl w:ilvl="0">
      <w:start w:val="5"/>
      <w:numFmt w:val="decimal"/>
      <w:lvlText w:val="%1"/>
      <w:lvlJc w:val="left"/>
      <w:pPr>
        <w:tabs>
          <w:tab w:val="num" w:pos="360"/>
        </w:tabs>
        <w:ind w:left="360" w:hanging="360"/>
      </w:pPr>
      <w:rPr>
        <w:rFonts w:cs="Times New Roman" w:hint="default"/>
        <w:sz w:val="24"/>
      </w:rPr>
    </w:lvl>
    <w:lvl w:ilvl="1">
      <w:start w:val="1"/>
      <w:numFmt w:val="decimal"/>
      <w:lvlText w:val="5.%2"/>
      <w:lvlJc w:val="left"/>
      <w:pPr>
        <w:tabs>
          <w:tab w:val="num" w:pos="720"/>
        </w:tabs>
        <w:ind w:left="720" w:hanging="7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720"/>
        </w:tabs>
        <w:ind w:left="720" w:hanging="72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080"/>
        </w:tabs>
        <w:ind w:left="1080" w:hanging="1080"/>
      </w:pPr>
      <w:rPr>
        <w:rFonts w:cs="Times New Roman" w:hint="default"/>
        <w:sz w:val="24"/>
      </w:rPr>
    </w:lvl>
    <w:lvl w:ilvl="6">
      <w:start w:val="1"/>
      <w:numFmt w:val="decimal"/>
      <w:lvlText w:val="%1.%2.%3.%4.%5.%6.%7"/>
      <w:lvlJc w:val="left"/>
      <w:pPr>
        <w:tabs>
          <w:tab w:val="num" w:pos="1440"/>
        </w:tabs>
        <w:ind w:left="1440" w:hanging="1440"/>
      </w:pPr>
      <w:rPr>
        <w:rFonts w:cs="Times New Roman" w:hint="default"/>
        <w:sz w:val="24"/>
      </w:rPr>
    </w:lvl>
    <w:lvl w:ilvl="7">
      <w:start w:val="1"/>
      <w:numFmt w:val="decimal"/>
      <w:lvlText w:val="%1.%2.%3.%4.%5.%6.%7.%8"/>
      <w:lvlJc w:val="left"/>
      <w:pPr>
        <w:tabs>
          <w:tab w:val="num" w:pos="1440"/>
        </w:tabs>
        <w:ind w:left="1440" w:hanging="1440"/>
      </w:pPr>
      <w:rPr>
        <w:rFonts w:cs="Times New Roman" w:hint="default"/>
        <w:sz w:val="24"/>
      </w:rPr>
    </w:lvl>
    <w:lvl w:ilvl="8">
      <w:start w:val="1"/>
      <w:numFmt w:val="decimal"/>
      <w:lvlText w:val="%1.%2.%3.%4.%5.%6.%7.%8.%9"/>
      <w:lvlJc w:val="left"/>
      <w:pPr>
        <w:tabs>
          <w:tab w:val="num" w:pos="1440"/>
        </w:tabs>
        <w:ind w:left="1440" w:hanging="1440"/>
      </w:pPr>
      <w:rPr>
        <w:rFonts w:cs="Times New Roman" w:hint="default"/>
        <w:sz w:val="24"/>
      </w:rPr>
    </w:lvl>
  </w:abstractNum>
  <w:num w:numId="1">
    <w:abstractNumId w:val="34"/>
  </w:num>
  <w:num w:numId="2">
    <w:abstractNumId w:val="33"/>
  </w:num>
  <w:num w:numId="3">
    <w:abstractNumId w:val="40"/>
  </w:num>
  <w:num w:numId="4">
    <w:abstractNumId w:val="20"/>
  </w:num>
  <w:num w:numId="5">
    <w:abstractNumId w:val="12"/>
  </w:num>
  <w:num w:numId="6">
    <w:abstractNumId w:val="10"/>
  </w:num>
  <w:num w:numId="7">
    <w:abstractNumId w:val="35"/>
  </w:num>
  <w:num w:numId="8">
    <w:abstractNumId w:val="23"/>
  </w:num>
  <w:num w:numId="9">
    <w:abstractNumId w:val="31"/>
  </w:num>
  <w:num w:numId="10">
    <w:abstractNumId w:val="17"/>
  </w:num>
  <w:num w:numId="11">
    <w:abstractNumId w:val="29"/>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37"/>
  </w:num>
  <w:num w:numId="15">
    <w:abstractNumId w:val="38"/>
  </w:num>
  <w:num w:numId="16">
    <w:abstractNumId w:val="22"/>
  </w:num>
  <w:num w:numId="17">
    <w:abstractNumId w:val="25"/>
  </w:num>
  <w:num w:numId="18">
    <w:abstractNumId w:val="26"/>
  </w:num>
  <w:num w:numId="19">
    <w:abstractNumId w:val="13"/>
  </w:num>
  <w:num w:numId="20">
    <w:abstractNumId w:val="36"/>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1"/>
  </w:num>
  <w:num w:numId="32">
    <w:abstractNumId w:val="18"/>
  </w:num>
  <w:num w:numId="33">
    <w:abstractNumId w:val="21"/>
  </w:num>
  <w:num w:numId="34">
    <w:abstractNumId w:val="39"/>
  </w:num>
  <w:num w:numId="35">
    <w:abstractNumId w:val="19"/>
  </w:num>
  <w:num w:numId="36">
    <w:abstractNumId w:val="14"/>
  </w:num>
  <w:num w:numId="37">
    <w:abstractNumId w:val="15"/>
  </w:num>
  <w:num w:numId="38">
    <w:abstractNumId w:val="24"/>
  </w:num>
  <w:num w:numId="39">
    <w:abstractNumId w:val="3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4C"/>
    <w:rsid w:val="0000323E"/>
    <w:rsid w:val="000044EC"/>
    <w:rsid w:val="00005C21"/>
    <w:rsid w:val="00012661"/>
    <w:rsid w:val="00021A1C"/>
    <w:rsid w:val="00025BAD"/>
    <w:rsid w:val="0002777D"/>
    <w:rsid w:val="00036318"/>
    <w:rsid w:val="00044E1C"/>
    <w:rsid w:val="00067208"/>
    <w:rsid w:val="000729A3"/>
    <w:rsid w:val="00073E0C"/>
    <w:rsid w:val="000838E5"/>
    <w:rsid w:val="00083EB2"/>
    <w:rsid w:val="00084C5E"/>
    <w:rsid w:val="000857C4"/>
    <w:rsid w:val="00090659"/>
    <w:rsid w:val="00092000"/>
    <w:rsid w:val="00092B18"/>
    <w:rsid w:val="000B38A1"/>
    <w:rsid w:val="000B3E1F"/>
    <w:rsid w:val="000C006B"/>
    <w:rsid w:val="000C5DC0"/>
    <w:rsid w:val="000D696C"/>
    <w:rsid w:val="000E3BFA"/>
    <w:rsid w:val="000F0796"/>
    <w:rsid w:val="000F4354"/>
    <w:rsid w:val="000F5305"/>
    <w:rsid w:val="000F6A8A"/>
    <w:rsid w:val="00106411"/>
    <w:rsid w:val="00113B61"/>
    <w:rsid w:val="0011543F"/>
    <w:rsid w:val="00125933"/>
    <w:rsid w:val="00125B0C"/>
    <w:rsid w:val="0013080B"/>
    <w:rsid w:val="00130FCF"/>
    <w:rsid w:val="00133FAC"/>
    <w:rsid w:val="001350F1"/>
    <w:rsid w:val="001361AB"/>
    <w:rsid w:val="00140AE4"/>
    <w:rsid w:val="001525FE"/>
    <w:rsid w:val="00157F95"/>
    <w:rsid w:val="0018172E"/>
    <w:rsid w:val="001828DC"/>
    <w:rsid w:val="00182BFE"/>
    <w:rsid w:val="00182D79"/>
    <w:rsid w:val="0019507D"/>
    <w:rsid w:val="001A3536"/>
    <w:rsid w:val="001A52C3"/>
    <w:rsid w:val="001A71A2"/>
    <w:rsid w:val="001B10E9"/>
    <w:rsid w:val="001B33AC"/>
    <w:rsid w:val="001B40CF"/>
    <w:rsid w:val="001B4264"/>
    <w:rsid w:val="001B5BD2"/>
    <w:rsid w:val="001B5E69"/>
    <w:rsid w:val="001B7AC5"/>
    <w:rsid w:val="001C17DB"/>
    <w:rsid w:val="001C5940"/>
    <w:rsid w:val="001C5EFB"/>
    <w:rsid w:val="001C65EC"/>
    <w:rsid w:val="001D38E7"/>
    <w:rsid w:val="001E2247"/>
    <w:rsid w:val="001F2A6C"/>
    <w:rsid w:val="001F4CF3"/>
    <w:rsid w:val="0020043D"/>
    <w:rsid w:val="00204E7F"/>
    <w:rsid w:val="00210C9E"/>
    <w:rsid w:val="00225DD2"/>
    <w:rsid w:val="002345C4"/>
    <w:rsid w:val="00236F9C"/>
    <w:rsid w:val="002452A1"/>
    <w:rsid w:val="00250EB4"/>
    <w:rsid w:val="00257EDD"/>
    <w:rsid w:val="00263ACB"/>
    <w:rsid w:val="00274B18"/>
    <w:rsid w:val="0029044B"/>
    <w:rsid w:val="00290D49"/>
    <w:rsid w:val="00291265"/>
    <w:rsid w:val="00291C76"/>
    <w:rsid w:val="002920B2"/>
    <w:rsid w:val="00292A73"/>
    <w:rsid w:val="002949D2"/>
    <w:rsid w:val="002B15FA"/>
    <w:rsid w:val="002B45FC"/>
    <w:rsid w:val="002B52FD"/>
    <w:rsid w:val="002C0A04"/>
    <w:rsid w:val="002C1A17"/>
    <w:rsid w:val="002D4655"/>
    <w:rsid w:val="002E0E1F"/>
    <w:rsid w:val="002E6D51"/>
    <w:rsid w:val="002F2243"/>
    <w:rsid w:val="002F72FE"/>
    <w:rsid w:val="003157AE"/>
    <w:rsid w:val="00317776"/>
    <w:rsid w:val="00320628"/>
    <w:rsid w:val="00323070"/>
    <w:rsid w:val="003306A2"/>
    <w:rsid w:val="00330A1D"/>
    <w:rsid w:val="00331468"/>
    <w:rsid w:val="00333622"/>
    <w:rsid w:val="0034025A"/>
    <w:rsid w:val="0034126A"/>
    <w:rsid w:val="0034126E"/>
    <w:rsid w:val="003472D4"/>
    <w:rsid w:val="003479E9"/>
    <w:rsid w:val="00362020"/>
    <w:rsid w:val="00372FB2"/>
    <w:rsid w:val="003766A2"/>
    <w:rsid w:val="0038056A"/>
    <w:rsid w:val="00392949"/>
    <w:rsid w:val="003A7C38"/>
    <w:rsid w:val="003B5713"/>
    <w:rsid w:val="003C31D7"/>
    <w:rsid w:val="003C482C"/>
    <w:rsid w:val="003C4E87"/>
    <w:rsid w:val="003D363C"/>
    <w:rsid w:val="003D6BE5"/>
    <w:rsid w:val="003D79CB"/>
    <w:rsid w:val="003E014E"/>
    <w:rsid w:val="003E103E"/>
    <w:rsid w:val="003E5578"/>
    <w:rsid w:val="003F0740"/>
    <w:rsid w:val="003F1867"/>
    <w:rsid w:val="003F3BCD"/>
    <w:rsid w:val="003F5B65"/>
    <w:rsid w:val="003F72F5"/>
    <w:rsid w:val="00406826"/>
    <w:rsid w:val="00406AF1"/>
    <w:rsid w:val="00410FF1"/>
    <w:rsid w:val="0042180B"/>
    <w:rsid w:val="004219BF"/>
    <w:rsid w:val="00422601"/>
    <w:rsid w:val="004254E2"/>
    <w:rsid w:val="00440DB0"/>
    <w:rsid w:val="004530B6"/>
    <w:rsid w:val="00456F52"/>
    <w:rsid w:val="004623BB"/>
    <w:rsid w:val="004640FE"/>
    <w:rsid w:val="00466AF9"/>
    <w:rsid w:val="00471B78"/>
    <w:rsid w:val="004901B3"/>
    <w:rsid w:val="0049042D"/>
    <w:rsid w:val="00490C23"/>
    <w:rsid w:val="004928C7"/>
    <w:rsid w:val="00494281"/>
    <w:rsid w:val="00495C56"/>
    <w:rsid w:val="0049645E"/>
    <w:rsid w:val="00497C3D"/>
    <w:rsid w:val="004A3C67"/>
    <w:rsid w:val="004A5C88"/>
    <w:rsid w:val="004B1F68"/>
    <w:rsid w:val="004B7A86"/>
    <w:rsid w:val="004C41C3"/>
    <w:rsid w:val="004C5093"/>
    <w:rsid w:val="004D11DD"/>
    <w:rsid w:val="004D364A"/>
    <w:rsid w:val="004E1147"/>
    <w:rsid w:val="004E28B6"/>
    <w:rsid w:val="004E5293"/>
    <w:rsid w:val="004E5451"/>
    <w:rsid w:val="004F020A"/>
    <w:rsid w:val="004F4D5E"/>
    <w:rsid w:val="004F50CD"/>
    <w:rsid w:val="00500861"/>
    <w:rsid w:val="00503CC9"/>
    <w:rsid w:val="00504314"/>
    <w:rsid w:val="0050600A"/>
    <w:rsid w:val="0051010C"/>
    <w:rsid w:val="005142FA"/>
    <w:rsid w:val="00521D88"/>
    <w:rsid w:val="0052262D"/>
    <w:rsid w:val="00522A07"/>
    <w:rsid w:val="00525A47"/>
    <w:rsid w:val="0052651A"/>
    <w:rsid w:val="00532E59"/>
    <w:rsid w:val="00533076"/>
    <w:rsid w:val="00533203"/>
    <w:rsid w:val="0053501D"/>
    <w:rsid w:val="00535592"/>
    <w:rsid w:val="00536FA3"/>
    <w:rsid w:val="005379C9"/>
    <w:rsid w:val="00542E51"/>
    <w:rsid w:val="00545398"/>
    <w:rsid w:val="00551B19"/>
    <w:rsid w:val="005526FA"/>
    <w:rsid w:val="00553712"/>
    <w:rsid w:val="00555632"/>
    <w:rsid w:val="00564387"/>
    <w:rsid w:val="005668DA"/>
    <w:rsid w:val="0057329E"/>
    <w:rsid w:val="00575288"/>
    <w:rsid w:val="00575741"/>
    <w:rsid w:val="00582605"/>
    <w:rsid w:val="00584684"/>
    <w:rsid w:val="0059124C"/>
    <w:rsid w:val="0059264F"/>
    <w:rsid w:val="005A30E9"/>
    <w:rsid w:val="005A4E60"/>
    <w:rsid w:val="005A5A70"/>
    <w:rsid w:val="005A65FD"/>
    <w:rsid w:val="005C2E33"/>
    <w:rsid w:val="005C3299"/>
    <w:rsid w:val="005C4D5A"/>
    <w:rsid w:val="005D0AAB"/>
    <w:rsid w:val="005D0B24"/>
    <w:rsid w:val="005D43D2"/>
    <w:rsid w:val="005D4B51"/>
    <w:rsid w:val="005D5F84"/>
    <w:rsid w:val="005D6DFA"/>
    <w:rsid w:val="005E0FCC"/>
    <w:rsid w:val="005E3EDC"/>
    <w:rsid w:val="005E3F1F"/>
    <w:rsid w:val="005E4377"/>
    <w:rsid w:val="005F7D45"/>
    <w:rsid w:val="0060160B"/>
    <w:rsid w:val="0060227C"/>
    <w:rsid w:val="00603F1F"/>
    <w:rsid w:val="00605446"/>
    <w:rsid w:val="0060576A"/>
    <w:rsid w:val="006101D0"/>
    <w:rsid w:val="0061536F"/>
    <w:rsid w:val="00615D31"/>
    <w:rsid w:val="00616A21"/>
    <w:rsid w:val="0062162E"/>
    <w:rsid w:val="006223A6"/>
    <w:rsid w:val="00623E15"/>
    <w:rsid w:val="006264E1"/>
    <w:rsid w:val="00634748"/>
    <w:rsid w:val="00635018"/>
    <w:rsid w:val="006418EE"/>
    <w:rsid w:val="00645F4A"/>
    <w:rsid w:val="006507DA"/>
    <w:rsid w:val="00652371"/>
    <w:rsid w:val="0066047E"/>
    <w:rsid w:val="006612A5"/>
    <w:rsid w:val="00667C95"/>
    <w:rsid w:val="00682221"/>
    <w:rsid w:val="00685E1E"/>
    <w:rsid w:val="00693C78"/>
    <w:rsid w:val="00694677"/>
    <w:rsid w:val="00694CD3"/>
    <w:rsid w:val="00695388"/>
    <w:rsid w:val="00696792"/>
    <w:rsid w:val="006A0734"/>
    <w:rsid w:val="006A2A4B"/>
    <w:rsid w:val="006B34CD"/>
    <w:rsid w:val="006B3B52"/>
    <w:rsid w:val="006C3692"/>
    <w:rsid w:val="006C5C26"/>
    <w:rsid w:val="006D4A48"/>
    <w:rsid w:val="006D553D"/>
    <w:rsid w:val="006E0315"/>
    <w:rsid w:val="006E6E54"/>
    <w:rsid w:val="006F2DAF"/>
    <w:rsid w:val="00700EBF"/>
    <w:rsid w:val="00701DF2"/>
    <w:rsid w:val="007030ED"/>
    <w:rsid w:val="0070440A"/>
    <w:rsid w:val="00714B18"/>
    <w:rsid w:val="00715F00"/>
    <w:rsid w:val="00716CA4"/>
    <w:rsid w:val="00750627"/>
    <w:rsid w:val="00756061"/>
    <w:rsid w:val="0075698F"/>
    <w:rsid w:val="00762F70"/>
    <w:rsid w:val="00771EFA"/>
    <w:rsid w:val="00775837"/>
    <w:rsid w:val="00780C8B"/>
    <w:rsid w:val="0078110E"/>
    <w:rsid w:val="007833E8"/>
    <w:rsid w:val="00783C52"/>
    <w:rsid w:val="00784EA5"/>
    <w:rsid w:val="00787D7B"/>
    <w:rsid w:val="0079118F"/>
    <w:rsid w:val="00796EB5"/>
    <w:rsid w:val="007B66C4"/>
    <w:rsid w:val="007B75C5"/>
    <w:rsid w:val="007C176B"/>
    <w:rsid w:val="007C1F73"/>
    <w:rsid w:val="007C7477"/>
    <w:rsid w:val="007D47A3"/>
    <w:rsid w:val="007D4CB9"/>
    <w:rsid w:val="007E0CB4"/>
    <w:rsid w:val="007E1DB7"/>
    <w:rsid w:val="007F2A41"/>
    <w:rsid w:val="007F5FE6"/>
    <w:rsid w:val="008019BC"/>
    <w:rsid w:val="00802B21"/>
    <w:rsid w:val="008056A8"/>
    <w:rsid w:val="008327E2"/>
    <w:rsid w:val="008360AE"/>
    <w:rsid w:val="008427DC"/>
    <w:rsid w:val="008475C5"/>
    <w:rsid w:val="00847F94"/>
    <w:rsid w:val="00851935"/>
    <w:rsid w:val="0085255D"/>
    <w:rsid w:val="008544B6"/>
    <w:rsid w:val="00855544"/>
    <w:rsid w:val="00862927"/>
    <w:rsid w:val="00862FCD"/>
    <w:rsid w:val="00865139"/>
    <w:rsid w:val="00865574"/>
    <w:rsid w:val="008700D7"/>
    <w:rsid w:val="00872D7B"/>
    <w:rsid w:val="0087746F"/>
    <w:rsid w:val="00891081"/>
    <w:rsid w:val="008A36F1"/>
    <w:rsid w:val="008A3966"/>
    <w:rsid w:val="008A476F"/>
    <w:rsid w:val="008B0921"/>
    <w:rsid w:val="008B0DE6"/>
    <w:rsid w:val="008B47B6"/>
    <w:rsid w:val="008C0A5D"/>
    <w:rsid w:val="008C4C53"/>
    <w:rsid w:val="008C710B"/>
    <w:rsid w:val="008E0B9D"/>
    <w:rsid w:val="008E3706"/>
    <w:rsid w:val="008E496D"/>
    <w:rsid w:val="008F4344"/>
    <w:rsid w:val="008F5ADE"/>
    <w:rsid w:val="00905A18"/>
    <w:rsid w:val="00913835"/>
    <w:rsid w:val="00916118"/>
    <w:rsid w:val="00930569"/>
    <w:rsid w:val="00942800"/>
    <w:rsid w:val="00954F00"/>
    <w:rsid w:val="0096009B"/>
    <w:rsid w:val="009662CD"/>
    <w:rsid w:val="00975534"/>
    <w:rsid w:val="00984282"/>
    <w:rsid w:val="00991E0A"/>
    <w:rsid w:val="00993048"/>
    <w:rsid w:val="00993056"/>
    <w:rsid w:val="009A09D9"/>
    <w:rsid w:val="009A333A"/>
    <w:rsid w:val="009B1A1D"/>
    <w:rsid w:val="009B5042"/>
    <w:rsid w:val="009B57D8"/>
    <w:rsid w:val="009B7798"/>
    <w:rsid w:val="009E0BE9"/>
    <w:rsid w:val="009E2B14"/>
    <w:rsid w:val="009E328C"/>
    <w:rsid w:val="009E57C6"/>
    <w:rsid w:val="009F6416"/>
    <w:rsid w:val="009F6A56"/>
    <w:rsid w:val="00A00825"/>
    <w:rsid w:val="00A01CD5"/>
    <w:rsid w:val="00A10F82"/>
    <w:rsid w:val="00A11D89"/>
    <w:rsid w:val="00A1516D"/>
    <w:rsid w:val="00A25747"/>
    <w:rsid w:val="00A34195"/>
    <w:rsid w:val="00A4501C"/>
    <w:rsid w:val="00A47B0E"/>
    <w:rsid w:val="00A53C9A"/>
    <w:rsid w:val="00A624C8"/>
    <w:rsid w:val="00A627B2"/>
    <w:rsid w:val="00A7247D"/>
    <w:rsid w:val="00A73F32"/>
    <w:rsid w:val="00A839EA"/>
    <w:rsid w:val="00A845FC"/>
    <w:rsid w:val="00A87349"/>
    <w:rsid w:val="00AA50BC"/>
    <w:rsid w:val="00AA5BE8"/>
    <w:rsid w:val="00AA6401"/>
    <w:rsid w:val="00AB3031"/>
    <w:rsid w:val="00AB3FA8"/>
    <w:rsid w:val="00AE6353"/>
    <w:rsid w:val="00AE67A5"/>
    <w:rsid w:val="00AE6E5A"/>
    <w:rsid w:val="00AE7E19"/>
    <w:rsid w:val="00AF00B5"/>
    <w:rsid w:val="00B011FD"/>
    <w:rsid w:val="00B03100"/>
    <w:rsid w:val="00B0514F"/>
    <w:rsid w:val="00B06734"/>
    <w:rsid w:val="00B07194"/>
    <w:rsid w:val="00B104B8"/>
    <w:rsid w:val="00B12718"/>
    <w:rsid w:val="00B15BAD"/>
    <w:rsid w:val="00B22C51"/>
    <w:rsid w:val="00B2567A"/>
    <w:rsid w:val="00B26C88"/>
    <w:rsid w:val="00B31DF0"/>
    <w:rsid w:val="00B3517D"/>
    <w:rsid w:val="00B402AB"/>
    <w:rsid w:val="00B44405"/>
    <w:rsid w:val="00B53C20"/>
    <w:rsid w:val="00B703B2"/>
    <w:rsid w:val="00B70B77"/>
    <w:rsid w:val="00B71622"/>
    <w:rsid w:val="00B87BA9"/>
    <w:rsid w:val="00B92A82"/>
    <w:rsid w:val="00BA0BEC"/>
    <w:rsid w:val="00BA1DD2"/>
    <w:rsid w:val="00BA2DF1"/>
    <w:rsid w:val="00BA2FBE"/>
    <w:rsid w:val="00BA4C1B"/>
    <w:rsid w:val="00BA65D3"/>
    <w:rsid w:val="00BB2FBC"/>
    <w:rsid w:val="00BC57CE"/>
    <w:rsid w:val="00BC6D18"/>
    <w:rsid w:val="00BD7478"/>
    <w:rsid w:val="00BD7ADC"/>
    <w:rsid w:val="00BE1DFE"/>
    <w:rsid w:val="00BE4EE1"/>
    <w:rsid w:val="00BE5492"/>
    <w:rsid w:val="00BE6B74"/>
    <w:rsid w:val="00BF2397"/>
    <w:rsid w:val="00BF2ADB"/>
    <w:rsid w:val="00C00288"/>
    <w:rsid w:val="00C03103"/>
    <w:rsid w:val="00C201B4"/>
    <w:rsid w:val="00C20953"/>
    <w:rsid w:val="00C24AEA"/>
    <w:rsid w:val="00C2589A"/>
    <w:rsid w:val="00C25A23"/>
    <w:rsid w:val="00C316C6"/>
    <w:rsid w:val="00C336F7"/>
    <w:rsid w:val="00C35506"/>
    <w:rsid w:val="00C35680"/>
    <w:rsid w:val="00C36A87"/>
    <w:rsid w:val="00C42A82"/>
    <w:rsid w:val="00C761BC"/>
    <w:rsid w:val="00C76735"/>
    <w:rsid w:val="00C82919"/>
    <w:rsid w:val="00C91F84"/>
    <w:rsid w:val="00C94D6C"/>
    <w:rsid w:val="00C965AD"/>
    <w:rsid w:val="00CA3516"/>
    <w:rsid w:val="00CA53FC"/>
    <w:rsid w:val="00CA795D"/>
    <w:rsid w:val="00CB0AAD"/>
    <w:rsid w:val="00CC200A"/>
    <w:rsid w:val="00CC2C06"/>
    <w:rsid w:val="00CC3611"/>
    <w:rsid w:val="00CC4919"/>
    <w:rsid w:val="00CC517F"/>
    <w:rsid w:val="00CC55BE"/>
    <w:rsid w:val="00CE1373"/>
    <w:rsid w:val="00CE2F53"/>
    <w:rsid w:val="00CE4662"/>
    <w:rsid w:val="00CE4E98"/>
    <w:rsid w:val="00CE6E8B"/>
    <w:rsid w:val="00CF045F"/>
    <w:rsid w:val="00D01211"/>
    <w:rsid w:val="00D029D6"/>
    <w:rsid w:val="00D040A2"/>
    <w:rsid w:val="00D12B7A"/>
    <w:rsid w:val="00D13BAB"/>
    <w:rsid w:val="00D1739C"/>
    <w:rsid w:val="00D312F0"/>
    <w:rsid w:val="00D32451"/>
    <w:rsid w:val="00D446BE"/>
    <w:rsid w:val="00D4739C"/>
    <w:rsid w:val="00D56168"/>
    <w:rsid w:val="00D56ED8"/>
    <w:rsid w:val="00D57878"/>
    <w:rsid w:val="00D6014F"/>
    <w:rsid w:val="00D637B8"/>
    <w:rsid w:val="00D63F29"/>
    <w:rsid w:val="00D6555C"/>
    <w:rsid w:val="00D666B1"/>
    <w:rsid w:val="00D67845"/>
    <w:rsid w:val="00D70EB3"/>
    <w:rsid w:val="00D70EF1"/>
    <w:rsid w:val="00D7254C"/>
    <w:rsid w:val="00D74023"/>
    <w:rsid w:val="00D85903"/>
    <w:rsid w:val="00D94AE5"/>
    <w:rsid w:val="00D94F7F"/>
    <w:rsid w:val="00D96AED"/>
    <w:rsid w:val="00DA046F"/>
    <w:rsid w:val="00DA533D"/>
    <w:rsid w:val="00DB1DF9"/>
    <w:rsid w:val="00DB4ED6"/>
    <w:rsid w:val="00DB6E8E"/>
    <w:rsid w:val="00DC211A"/>
    <w:rsid w:val="00DC3501"/>
    <w:rsid w:val="00DC3876"/>
    <w:rsid w:val="00DC422D"/>
    <w:rsid w:val="00DC76F2"/>
    <w:rsid w:val="00DD0416"/>
    <w:rsid w:val="00DD2814"/>
    <w:rsid w:val="00DD7DD0"/>
    <w:rsid w:val="00DE4BA2"/>
    <w:rsid w:val="00E03500"/>
    <w:rsid w:val="00E105B0"/>
    <w:rsid w:val="00E1213D"/>
    <w:rsid w:val="00E128FD"/>
    <w:rsid w:val="00E12906"/>
    <w:rsid w:val="00E12BD2"/>
    <w:rsid w:val="00E130D7"/>
    <w:rsid w:val="00E15097"/>
    <w:rsid w:val="00E167A4"/>
    <w:rsid w:val="00E20112"/>
    <w:rsid w:val="00E202A5"/>
    <w:rsid w:val="00E20A96"/>
    <w:rsid w:val="00E22141"/>
    <w:rsid w:val="00E25C1F"/>
    <w:rsid w:val="00E26389"/>
    <w:rsid w:val="00E26574"/>
    <w:rsid w:val="00E324A4"/>
    <w:rsid w:val="00E40CE1"/>
    <w:rsid w:val="00E44008"/>
    <w:rsid w:val="00E511C2"/>
    <w:rsid w:val="00E53FC9"/>
    <w:rsid w:val="00E54A58"/>
    <w:rsid w:val="00E56870"/>
    <w:rsid w:val="00E568FF"/>
    <w:rsid w:val="00E569F8"/>
    <w:rsid w:val="00E610C8"/>
    <w:rsid w:val="00E61CA0"/>
    <w:rsid w:val="00E62004"/>
    <w:rsid w:val="00E62E99"/>
    <w:rsid w:val="00E6718E"/>
    <w:rsid w:val="00EA1FD1"/>
    <w:rsid w:val="00EA3CEC"/>
    <w:rsid w:val="00EB714E"/>
    <w:rsid w:val="00EC1D86"/>
    <w:rsid w:val="00EC5B82"/>
    <w:rsid w:val="00EC644C"/>
    <w:rsid w:val="00ED45EA"/>
    <w:rsid w:val="00ED7B25"/>
    <w:rsid w:val="00EE2BF7"/>
    <w:rsid w:val="00EE51C8"/>
    <w:rsid w:val="00EF0883"/>
    <w:rsid w:val="00EF1990"/>
    <w:rsid w:val="00EF421F"/>
    <w:rsid w:val="00F03117"/>
    <w:rsid w:val="00F105A2"/>
    <w:rsid w:val="00F105B6"/>
    <w:rsid w:val="00F174B4"/>
    <w:rsid w:val="00F30CEE"/>
    <w:rsid w:val="00F30F05"/>
    <w:rsid w:val="00F31DFC"/>
    <w:rsid w:val="00F45058"/>
    <w:rsid w:val="00F53FA0"/>
    <w:rsid w:val="00F60C55"/>
    <w:rsid w:val="00F675A9"/>
    <w:rsid w:val="00F67CDA"/>
    <w:rsid w:val="00F709C3"/>
    <w:rsid w:val="00F728D1"/>
    <w:rsid w:val="00F776F9"/>
    <w:rsid w:val="00F932A5"/>
    <w:rsid w:val="00F966D9"/>
    <w:rsid w:val="00FA0BF8"/>
    <w:rsid w:val="00FA32A0"/>
    <w:rsid w:val="00FA4500"/>
    <w:rsid w:val="00FA511C"/>
    <w:rsid w:val="00FB44CE"/>
    <w:rsid w:val="00FB559C"/>
    <w:rsid w:val="00FB657B"/>
    <w:rsid w:val="00FC0006"/>
    <w:rsid w:val="00FC49B3"/>
    <w:rsid w:val="00FC7995"/>
    <w:rsid w:val="00FD0A80"/>
    <w:rsid w:val="00FD6E1B"/>
    <w:rsid w:val="00FE09A6"/>
    <w:rsid w:val="00FE1F2B"/>
    <w:rsid w:val="00FF1B81"/>
    <w:rsid w:val="00FF2754"/>
    <w:rsid w:val="00FF4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FA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D7254C"/>
    <w:pPr>
      <w:spacing w:after="0" w:line="240" w:lineRule="auto"/>
    </w:pPr>
    <w:rPr>
      <w:rFonts w:eastAsia="SimSun"/>
      <w:sz w:val="20"/>
      <w:szCs w:val="20"/>
    </w:rPr>
  </w:style>
  <w:style w:type="character" w:customStyle="1" w:styleId="FootnoteTextChar">
    <w:name w:val="Footnote Text Char"/>
    <w:basedOn w:val="DefaultParagraphFont"/>
    <w:link w:val="FootnoteText"/>
    <w:uiPriority w:val="99"/>
    <w:semiHidden/>
    <w:locked/>
    <w:rsid w:val="00D7254C"/>
    <w:rPr>
      <w:rFonts w:eastAsia="SimSun" w:cs="Times New Roman"/>
      <w:sz w:val="20"/>
      <w:szCs w:val="20"/>
    </w:rPr>
  </w:style>
  <w:style w:type="character" w:styleId="FootnoteReference">
    <w:name w:val="footnote reference"/>
    <w:basedOn w:val="DefaultParagraphFont"/>
    <w:uiPriority w:val="99"/>
    <w:rsid w:val="00D7254C"/>
    <w:rPr>
      <w:rFonts w:cs="Times New Roman"/>
      <w:vertAlign w:val="superscript"/>
    </w:rPr>
  </w:style>
  <w:style w:type="paragraph" w:styleId="ListParagraph">
    <w:name w:val="List Paragraph"/>
    <w:basedOn w:val="Normal"/>
    <w:link w:val="ListParagraphChar"/>
    <w:uiPriority w:val="34"/>
    <w:qFormat/>
    <w:rsid w:val="00084C5E"/>
    <w:pPr>
      <w:ind w:left="720"/>
      <w:contextualSpacing/>
    </w:pPr>
    <w:rPr>
      <w:rFonts w:eastAsia="SimSun"/>
    </w:rPr>
  </w:style>
  <w:style w:type="character" w:styleId="Hyperlink">
    <w:name w:val="Hyperlink"/>
    <w:basedOn w:val="DefaultParagraphFont"/>
    <w:uiPriority w:val="99"/>
    <w:rsid w:val="00331468"/>
    <w:rPr>
      <w:rFonts w:cs="Times New Roman"/>
      <w:color w:val="0000FF"/>
      <w:u w:val="single"/>
    </w:rPr>
  </w:style>
  <w:style w:type="paragraph" w:styleId="NoSpacing">
    <w:name w:val="No Spacing"/>
    <w:uiPriority w:val="99"/>
    <w:qFormat/>
    <w:rsid w:val="005A30E9"/>
  </w:style>
  <w:style w:type="table" w:styleId="TableGrid">
    <w:name w:val="Table Grid"/>
    <w:basedOn w:val="TableNormal"/>
    <w:uiPriority w:val="99"/>
    <w:rsid w:val="006612A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sid w:val="00EF0883"/>
    <w:rPr>
      <w:rFonts w:cs="Times New Roman"/>
    </w:rPr>
  </w:style>
  <w:style w:type="paragraph" w:styleId="Footer">
    <w:name w:val="footer"/>
    <w:basedOn w:val="Normal"/>
    <w:link w:val="FooterChar"/>
    <w:uiPriority w:val="99"/>
    <w:rsid w:val="0049042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9042D"/>
    <w:rPr>
      <w:rFonts w:cs="Times New Roman"/>
    </w:rPr>
  </w:style>
  <w:style w:type="paragraph" w:styleId="Header">
    <w:name w:val="header"/>
    <w:basedOn w:val="Normal"/>
    <w:link w:val="HeaderChar"/>
    <w:uiPriority w:val="99"/>
    <w:rsid w:val="0049042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9042D"/>
    <w:rPr>
      <w:rFonts w:cs="Times New Roman"/>
    </w:rPr>
  </w:style>
  <w:style w:type="character" w:styleId="PageNumber">
    <w:name w:val="page number"/>
    <w:basedOn w:val="DefaultParagraphFont"/>
    <w:uiPriority w:val="99"/>
    <w:rsid w:val="0049042D"/>
    <w:rPr>
      <w:rFonts w:cs="Times New Roman"/>
    </w:rPr>
  </w:style>
  <w:style w:type="paragraph" w:styleId="BalloonText">
    <w:name w:val="Balloon Text"/>
    <w:basedOn w:val="Normal"/>
    <w:link w:val="BalloonTextChar"/>
    <w:uiPriority w:val="99"/>
    <w:semiHidden/>
    <w:rsid w:val="004B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1F68"/>
    <w:rPr>
      <w:rFonts w:ascii="Tahoma" w:hAnsi="Tahoma" w:cs="Tahoma"/>
      <w:sz w:val="16"/>
      <w:szCs w:val="16"/>
    </w:rPr>
  </w:style>
  <w:style w:type="paragraph" w:customStyle="1" w:styleId="Default">
    <w:name w:val="Default"/>
    <w:uiPriority w:val="99"/>
    <w:rsid w:val="001361AB"/>
    <w:pPr>
      <w:autoSpaceDE w:val="0"/>
      <w:autoSpaceDN w:val="0"/>
      <w:adjustRightInd w:val="0"/>
    </w:pPr>
    <w:rPr>
      <w:rFonts w:ascii="Times New Roman" w:hAnsi="Times New Roman"/>
      <w:color w:val="000000"/>
      <w:sz w:val="24"/>
      <w:szCs w:val="24"/>
    </w:rPr>
  </w:style>
  <w:style w:type="paragraph" w:customStyle="1" w:styleId="Paragraph">
    <w:name w:val="Paragraph"/>
    <w:basedOn w:val="BodyTextIndent"/>
    <w:link w:val="ParagraphChar"/>
    <w:uiPriority w:val="99"/>
    <w:rsid w:val="00582605"/>
    <w:pPr>
      <w:spacing w:before="120" w:line="240" w:lineRule="auto"/>
      <w:ind w:left="0"/>
      <w:jc w:val="both"/>
      <w:outlineLvl w:val="1"/>
    </w:pPr>
    <w:rPr>
      <w:rFonts w:ascii="Times New Roman" w:eastAsia="MS Mincho" w:hAnsi="Times New Roman"/>
      <w:sz w:val="20"/>
      <w:szCs w:val="20"/>
      <w:lang w:val="es-ES"/>
    </w:rPr>
  </w:style>
  <w:style w:type="paragraph" w:styleId="BodyTextIndent">
    <w:name w:val="Body Text Indent"/>
    <w:basedOn w:val="Normal"/>
    <w:link w:val="BodyTextIndentChar"/>
    <w:uiPriority w:val="99"/>
    <w:semiHidden/>
    <w:rsid w:val="00582605"/>
    <w:pPr>
      <w:spacing w:after="120"/>
      <w:ind w:left="360"/>
    </w:pPr>
  </w:style>
  <w:style w:type="character" w:customStyle="1" w:styleId="BodyTextIndentChar">
    <w:name w:val="Body Text Indent Char"/>
    <w:basedOn w:val="DefaultParagraphFont"/>
    <w:link w:val="BodyTextIndent"/>
    <w:uiPriority w:val="99"/>
    <w:semiHidden/>
    <w:locked/>
    <w:rsid w:val="00582605"/>
    <w:rPr>
      <w:rFonts w:cs="Times New Roman"/>
    </w:rPr>
  </w:style>
  <w:style w:type="character" w:styleId="CommentReference">
    <w:name w:val="annotation reference"/>
    <w:basedOn w:val="DefaultParagraphFont"/>
    <w:uiPriority w:val="99"/>
    <w:semiHidden/>
    <w:rsid w:val="00582605"/>
    <w:rPr>
      <w:rFonts w:cs="Times New Roman"/>
      <w:sz w:val="16"/>
      <w:szCs w:val="16"/>
    </w:rPr>
  </w:style>
  <w:style w:type="paragraph" w:styleId="CommentText">
    <w:name w:val="annotation text"/>
    <w:basedOn w:val="Normal"/>
    <w:link w:val="CommentTextChar"/>
    <w:uiPriority w:val="99"/>
    <w:semiHidden/>
    <w:rsid w:val="0058260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2605"/>
    <w:rPr>
      <w:rFonts w:cs="Times New Roman"/>
      <w:sz w:val="20"/>
      <w:szCs w:val="20"/>
    </w:rPr>
  </w:style>
  <w:style w:type="paragraph" w:styleId="CommentSubject">
    <w:name w:val="annotation subject"/>
    <w:basedOn w:val="CommentText"/>
    <w:next w:val="CommentText"/>
    <w:link w:val="CommentSubjectChar"/>
    <w:uiPriority w:val="99"/>
    <w:semiHidden/>
    <w:rsid w:val="00582605"/>
    <w:rPr>
      <w:b/>
      <w:bCs/>
    </w:rPr>
  </w:style>
  <w:style w:type="character" w:customStyle="1" w:styleId="CommentSubjectChar">
    <w:name w:val="Comment Subject Char"/>
    <w:basedOn w:val="CommentTextChar"/>
    <w:link w:val="CommentSubject"/>
    <w:uiPriority w:val="99"/>
    <w:semiHidden/>
    <w:locked/>
    <w:rsid w:val="00582605"/>
    <w:rPr>
      <w:rFonts w:cs="Times New Roman"/>
      <w:b/>
      <w:bCs/>
      <w:sz w:val="20"/>
      <w:szCs w:val="20"/>
    </w:rPr>
  </w:style>
  <w:style w:type="character" w:customStyle="1" w:styleId="ParagraphChar">
    <w:name w:val="Paragraph Char"/>
    <w:link w:val="Paragraph"/>
    <w:uiPriority w:val="99"/>
    <w:locked/>
    <w:rsid w:val="00EE2BF7"/>
    <w:rPr>
      <w:rFonts w:ascii="Times New Roman" w:eastAsia="MS Mincho" w:hAnsi="Times New Roman"/>
      <w:sz w:val="20"/>
      <w:lang w:val="es-ES"/>
    </w:rPr>
  </w:style>
  <w:style w:type="paragraph" w:styleId="Revision">
    <w:name w:val="Revision"/>
    <w:hidden/>
    <w:uiPriority w:val="99"/>
    <w:semiHidden/>
    <w:rsid w:val="008F5ADE"/>
  </w:style>
  <w:style w:type="paragraph" w:styleId="NormalWeb">
    <w:name w:val="Normal (Web)"/>
    <w:basedOn w:val="Normal"/>
    <w:uiPriority w:val="99"/>
    <w:semiHidden/>
    <w:rsid w:val="00716CA4"/>
    <w:pPr>
      <w:spacing w:before="100" w:beforeAutospacing="1" w:after="100" w:afterAutospacing="1" w:line="240" w:lineRule="auto"/>
    </w:pPr>
    <w:rPr>
      <w:rFonts w:ascii="Times New Roman" w:eastAsia="Times New Roman" w:hAnsi="Times New Roman"/>
      <w:sz w:val="24"/>
      <w:szCs w:val="24"/>
    </w:rPr>
  </w:style>
  <w:style w:type="numbering" w:customStyle="1" w:styleId="Style1">
    <w:name w:val="Style1"/>
    <w:rsid w:val="003B2C9C"/>
    <w:pPr>
      <w:numPr>
        <w:numId w:val="1"/>
      </w:numPr>
    </w:pPr>
  </w:style>
  <w:style w:type="character" w:customStyle="1" w:styleId="ListParagraphChar">
    <w:name w:val="List Paragraph Char"/>
    <w:basedOn w:val="DefaultParagraphFont"/>
    <w:link w:val="ListParagraph"/>
    <w:uiPriority w:val="34"/>
    <w:rsid w:val="000838E5"/>
    <w:rPr>
      <w:rFonts w:eastAsia="SimSu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FA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D7254C"/>
    <w:pPr>
      <w:spacing w:after="0" w:line="240" w:lineRule="auto"/>
    </w:pPr>
    <w:rPr>
      <w:rFonts w:eastAsia="SimSun"/>
      <w:sz w:val="20"/>
      <w:szCs w:val="20"/>
    </w:rPr>
  </w:style>
  <w:style w:type="character" w:customStyle="1" w:styleId="FootnoteTextChar">
    <w:name w:val="Footnote Text Char"/>
    <w:basedOn w:val="DefaultParagraphFont"/>
    <w:link w:val="FootnoteText"/>
    <w:uiPriority w:val="99"/>
    <w:semiHidden/>
    <w:locked/>
    <w:rsid w:val="00D7254C"/>
    <w:rPr>
      <w:rFonts w:eastAsia="SimSun" w:cs="Times New Roman"/>
      <w:sz w:val="20"/>
      <w:szCs w:val="20"/>
    </w:rPr>
  </w:style>
  <w:style w:type="character" w:styleId="FootnoteReference">
    <w:name w:val="footnote reference"/>
    <w:basedOn w:val="DefaultParagraphFont"/>
    <w:uiPriority w:val="99"/>
    <w:rsid w:val="00D7254C"/>
    <w:rPr>
      <w:rFonts w:cs="Times New Roman"/>
      <w:vertAlign w:val="superscript"/>
    </w:rPr>
  </w:style>
  <w:style w:type="paragraph" w:styleId="ListParagraph">
    <w:name w:val="List Paragraph"/>
    <w:basedOn w:val="Normal"/>
    <w:link w:val="ListParagraphChar"/>
    <w:uiPriority w:val="34"/>
    <w:qFormat/>
    <w:rsid w:val="00084C5E"/>
    <w:pPr>
      <w:ind w:left="720"/>
      <w:contextualSpacing/>
    </w:pPr>
    <w:rPr>
      <w:rFonts w:eastAsia="SimSun"/>
    </w:rPr>
  </w:style>
  <w:style w:type="character" w:styleId="Hyperlink">
    <w:name w:val="Hyperlink"/>
    <w:basedOn w:val="DefaultParagraphFont"/>
    <w:uiPriority w:val="99"/>
    <w:rsid w:val="00331468"/>
    <w:rPr>
      <w:rFonts w:cs="Times New Roman"/>
      <w:color w:val="0000FF"/>
      <w:u w:val="single"/>
    </w:rPr>
  </w:style>
  <w:style w:type="paragraph" w:styleId="NoSpacing">
    <w:name w:val="No Spacing"/>
    <w:uiPriority w:val="99"/>
    <w:qFormat/>
    <w:rsid w:val="005A30E9"/>
  </w:style>
  <w:style w:type="table" w:styleId="TableGrid">
    <w:name w:val="Table Grid"/>
    <w:basedOn w:val="TableNormal"/>
    <w:uiPriority w:val="99"/>
    <w:rsid w:val="006612A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sid w:val="00EF0883"/>
    <w:rPr>
      <w:rFonts w:cs="Times New Roman"/>
    </w:rPr>
  </w:style>
  <w:style w:type="paragraph" w:styleId="Footer">
    <w:name w:val="footer"/>
    <w:basedOn w:val="Normal"/>
    <w:link w:val="FooterChar"/>
    <w:uiPriority w:val="99"/>
    <w:rsid w:val="0049042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9042D"/>
    <w:rPr>
      <w:rFonts w:cs="Times New Roman"/>
    </w:rPr>
  </w:style>
  <w:style w:type="paragraph" w:styleId="Header">
    <w:name w:val="header"/>
    <w:basedOn w:val="Normal"/>
    <w:link w:val="HeaderChar"/>
    <w:uiPriority w:val="99"/>
    <w:rsid w:val="0049042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9042D"/>
    <w:rPr>
      <w:rFonts w:cs="Times New Roman"/>
    </w:rPr>
  </w:style>
  <w:style w:type="character" w:styleId="PageNumber">
    <w:name w:val="page number"/>
    <w:basedOn w:val="DefaultParagraphFont"/>
    <w:uiPriority w:val="99"/>
    <w:rsid w:val="0049042D"/>
    <w:rPr>
      <w:rFonts w:cs="Times New Roman"/>
    </w:rPr>
  </w:style>
  <w:style w:type="paragraph" w:styleId="BalloonText">
    <w:name w:val="Balloon Text"/>
    <w:basedOn w:val="Normal"/>
    <w:link w:val="BalloonTextChar"/>
    <w:uiPriority w:val="99"/>
    <w:semiHidden/>
    <w:rsid w:val="004B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1F68"/>
    <w:rPr>
      <w:rFonts w:ascii="Tahoma" w:hAnsi="Tahoma" w:cs="Tahoma"/>
      <w:sz w:val="16"/>
      <w:szCs w:val="16"/>
    </w:rPr>
  </w:style>
  <w:style w:type="paragraph" w:customStyle="1" w:styleId="Default">
    <w:name w:val="Default"/>
    <w:uiPriority w:val="99"/>
    <w:rsid w:val="001361AB"/>
    <w:pPr>
      <w:autoSpaceDE w:val="0"/>
      <w:autoSpaceDN w:val="0"/>
      <w:adjustRightInd w:val="0"/>
    </w:pPr>
    <w:rPr>
      <w:rFonts w:ascii="Times New Roman" w:hAnsi="Times New Roman"/>
      <w:color w:val="000000"/>
      <w:sz w:val="24"/>
      <w:szCs w:val="24"/>
    </w:rPr>
  </w:style>
  <w:style w:type="paragraph" w:customStyle="1" w:styleId="Paragraph">
    <w:name w:val="Paragraph"/>
    <w:basedOn w:val="BodyTextIndent"/>
    <w:link w:val="ParagraphChar"/>
    <w:uiPriority w:val="99"/>
    <w:rsid w:val="00582605"/>
    <w:pPr>
      <w:spacing w:before="120" w:line="240" w:lineRule="auto"/>
      <w:ind w:left="0"/>
      <w:jc w:val="both"/>
      <w:outlineLvl w:val="1"/>
    </w:pPr>
    <w:rPr>
      <w:rFonts w:ascii="Times New Roman" w:eastAsia="MS Mincho" w:hAnsi="Times New Roman"/>
      <w:sz w:val="20"/>
      <w:szCs w:val="20"/>
      <w:lang w:val="es-ES"/>
    </w:rPr>
  </w:style>
  <w:style w:type="paragraph" w:styleId="BodyTextIndent">
    <w:name w:val="Body Text Indent"/>
    <w:basedOn w:val="Normal"/>
    <w:link w:val="BodyTextIndentChar"/>
    <w:uiPriority w:val="99"/>
    <w:semiHidden/>
    <w:rsid w:val="00582605"/>
    <w:pPr>
      <w:spacing w:after="120"/>
      <w:ind w:left="360"/>
    </w:pPr>
  </w:style>
  <w:style w:type="character" w:customStyle="1" w:styleId="BodyTextIndentChar">
    <w:name w:val="Body Text Indent Char"/>
    <w:basedOn w:val="DefaultParagraphFont"/>
    <w:link w:val="BodyTextIndent"/>
    <w:uiPriority w:val="99"/>
    <w:semiHidden/>
    <w:locked/>
    <w:rsid w:val="00582605"/>
    <w:rPr>
      <w:rFonts w:cs="Times New Roman"/>
    </w:rPr>
  </w:style>
  <w:style w:type="character" w:styleId="CommentReference">
    <w:name w:val="annotation reference"/>
    <w:basedOn w:val="DefaultParagraphFont"/>
    <w:uiPriority w:val="99"/>
    <w:semiHidden/>
    <w:rsid w:val="00582605"/>
    <w:rPr>
      <w:rFonts w:cs="Times New Roman"/>
      <w:sz w:val="16"/>
      <w:szCs w:val="16"/>
    </w:rPr>
  </w:style>
  <w:style w:type="paragraph" w:styleId="CommentText">
    <w:name w:val="annotation text"/>
    <w:basedOn w:val="Normal"/>
    <w:link w:val="CommentTextChar"/>
    <w:uiPriority w:val="99"/>
    <w:semiHidden/>
    <w:rsid w:val="0058260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2605"/>
    <w:rPr>
      <w:rFonts w:cs="Times New Roman"/>
      <w:sz w:val="20"/>
      <w:szCs w:val="20"/>
    </w:rPr>
  </w:style>
  <w:style w:type="paragraph" w:styleId="CommentSubject">
    <w:name w:val="annotation subject"/>
    <w:basedOn w:val="CommentText"/>
    <w:next w:val="CommentText"/>
    <w:link w:val="CommentSubjectChar"/>
    <w:uiPriority w:val="99"/>
    <w:semiHidden/>
    <w:rsid w:val="00582605"/>
    <w:rPr>
      <w:b/>
      <w:bCs/>
    </w:rPr>
  </w:style>
  <w:style w:type="character" w:customStyle="1" w:styleId="CommentSubjectChar">
    <w:name w:val="Comment Subject Char"/>
    <w:basedOn w:val="CommentTextChar"/>
    <w:link w:val="CommentSubject"/>
    <w:uiPriority w:val="99"/>
    <w:semiHidden/>
    <w:locked/>
    <w:rsid w:val="00582605"/>
    <w:rPr>
      <w:rFonts w:cs="Times New Roman"/>
      <w:b/>
      <w:bCs/>
      <w:sz w:val="20"/>
      <w:szCs w:val="20"/>
    </w:rPr>
  </w:style>
  <w:style w:type="character" w:customStyle="1" w:styleId="ParagraphChar">
    <w:name w:val="Paragraph Char"/>
    <w:link w:val="Paragraph"/>
    <w:uiPriority w:val="99"/>
    <w:locked/>
    <w:rsid w:val="00EE2BF7"/>
    <w:rPr>
      <w:rFonts w:ascii="Times New Roman" w:eastAsia="MS Mincho" w:hAnsi="Times New Roman"/>
      <w:sz w:val="20"/>
      <w:lang w:val="es-ES"/>
    </w:rPr>
  </w:style>
  <w:style w:type="paragraph" w:styleId="Revision">
    <w:name w:val="Revision"/>
    <w:hidden/>
    <w:uiPriority w:val="99"/>
    <w:semiHidden/>
    <w:rsid w:val="008F5ADE"/>
  </w:style>
  <w:style w:type="paragraph" w:styleId="NormalWeb">
    <w:name w:val="Normal (Web)"/>
    <w:basedOn w:val="Normal"/>
    <w:uiPriority w:val="99"/>
    <w:semiHidden/>
    <w:rsid w:val="00716CA4"/>
    <w:pPr>
      <w:spacing w:before="100" w:beforeAutospacing="1" w:after="100" w:afterAutospacing="1" w:line="240" w:lineRule="auto"/>
    </w:pPr>
    <w:rPr>
      <w:rFonts w:ascii="Times New Roman" w:eastAsia="Times New Roman" w:hAnsi="Times New Roman"/>
      <w:sz w:val="24"/>
      <w:szCs w:val="24"/>
    </w:rPr>
  </w:style>
  <w:style w:type="numbering" w:customStyle="1" w:styleId="Style1">
    <w:name w:val="Style1"/>
    <w:rsid w:val="003B2C9C"/>
    <w:pPr>
      <w:numPr>
        <w:numId w:val="1"/>
      </w:numPr>
    </w:pPr>
  </w:style>
  <w:style w:type="character" w:customStyle="1" w:styleId="ListParagraphChar">
    <w:name w:val="List Paragraph Char"/>
    <w:basedOn w:val="DefaultParagraphFont"/>
    <w:link w:val="ListParagraph"/>
    <w:uiPriority w:val="34"/>
    <w:rsid w:val="000838E5"/>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11002">
      <w:marLeft w:val="0"/>
      <w:marRight w:val="0"/>
      <w:marTop w:val="0"/>
      <w:marBottom w:val="0"/>
      <w:divBdr>
        <w:top w:val="none" w:sz="0" w:space="0" w:color="auto"/>
        <w:left w:val="none" w:sz="0" w:space="0" w:color="auto"/>
        <w:bottom w:val="none" w:sz="0" w:space="0" w:color="auto"/>
        <w:right w:val="none" w:sz="0" w:space="0" w:color="auto"/>
      </w:divBdr>
    </w:div>
    <w:div w:id="358511003">
      <w:marLeft w:val="0"/>
      <w:marRight w:val="0"/>
      <w:marTop w:val="0"/>
      <w:marBottom w:val="0"/>
      <w:divBdr>
        <w:top w:val="none" w:sz="0" w:space="0" w:color="auto"/>
        <w:left w:val="none" w:sz="0" w:space="0" w:color="auto"/>
        <w:bottom w:val="none" w:sz="0" w:space="0" w:color="auto"/>
        <w:right w:val="none" w:sz="0" w:space="0" w:color="auto"/>
      </w:divBdr>
    </w:div>
    <w:div w:id="668293108">
      <w:bodyDiv w:val="1"/>
      <w:marLeft w:val="0"/>
      <w:marRight w:val="0"/>
      <w:marTop w:val="0"/>
      <w:marBottom w:val="0"/>
      <w:divBdr>
        <w:top w:val="none" w:sz="0" w:space="0" w:color="auto"/>
        <w:left w:val="none" w:sz="0" w:space="0" w:color="auto"/>
        <w:bottom w:val="none" w:sz="0" w:space="0" w:color="auto"/>
        <w:right w:val="none" w:sz="0" w:space="0" w:color="auto"/>
      </w:divBdr>
      <w:divsChild>
        <w:div w:id="2004310103">
          <w:marLeft w:val="0"/>
          <w:marRight w:val="0"/>
          <w:marTop w:val="0"/>
          <w:marBottom w:val="0"/>
          <w:divBdr>
            <w:top w:val="none" w:sz="0" w:space="0" w:color="auto"/>
            <w:left w:val="none" w:sz="0" w:space="0" w:color="auto"/>
            <w:bottom w:val="none" w:sz="0" w:space="0" w:color="auto"/>
            <w:right w:val="none" w:sz="0" w:space="0" w:color="auto"/>
          </w:divBdr>
        </w:div>
      </w:divsChild>
    </w:div>
    <w:div w:id="1289774192">
      <w:bodyDiv w:val="1"/>
      <w:marLeft w:val="0"/>
      <w:marRight w:val="0"/>
      <w:marTop w:val="0"/>
      <w:marBottom w:val="0"/>
      <w:divBdr>
        <w:top w:val="none" w:sz="0" w:space="0" w:color="auto"/>
        <w:left w:val="none" w:sz="0" w:space="0" w:color="auto"/>
        <w:bottom w:val="none" w:sz="0" w:space="0" w:color="auto"/>
        <w:right w:val="none" w:sz="0" w:space="0" w:color="auto"/>
      </w:divBdr>
    </w:div>
    <w:div w:id="1397239405">
      <w:bodyDiv w:val="1"/>
      <w:marLeft w:val="0"/>
      <w:marRight w:val="0"/>
      <w:marTop w:val="0"/>
      <w:marBottom w:val="0"/>
      <w:divBdr>
        <w:top w:val="none" w:sz="0" w:space="0" w:color="auto"/>
        <w:left w:val="none" w:sz="0" w:space="0" w:color="auto"/>
        <w:bottom w:val="none" w:sz="0" w:space="0" w:color="auto"/>
        <w:right w:val="none" w:sz="0" w:space="0" w:color="auto"/>
      </w:divBdr>
    </w:div>
    <w:div w:id="1471943613">
      <w:bodyDiv w:val="1"/>
      <w:marLeft w:val="0"/>
      <w:marRight w:val="0"/>
      <w:marTop w:val="0"/>
      <w:marBottom w:val="0"/>
      <w:divBdr>
        <w:top w:val="none" w:sz="0" w:space="0" w:color="auto"/>
        <w:left w:val="none" w:sz="0" w:space="0" w:color="auto"/>
        <w:bottom w:val="none" w:sz="0" w:space="0" w:color="auto"/>
        <w:right w:val="none" w:sz="0" w:space="0" w:color="auto"/>
      </w:divBdr>
      <w:divsChild>
        <w:div w:id="596134129">
          <w:marLeft w:val="0"/>
          <w:marRight w:val="0"/>
          <w:marTop w:val="0"/>
          <w:marBottom w:val="0"/>
          <w:divBdr>
            <w:top w:val="none" w:sz="0" w:space="0" w:color="auto"/>
            <w:left w:val="none" w:sz="0" w:space="0" w:color="auto"/>
            <w:bottom w:val="none" w:sz="0" w:space="0" w:color="auto"/>
            <w:right w:val="none" w:sz="0" w:space="0" w:color="auto"/>
          </w:divBdr>
          <w:divsChild>
            <w:div w:id="1461681088">
              <w:marLeft w:val="0"/>
              <w:marRight w:val="0"/>
              <w:marTop w:val="0"/>
              <w:marBottom w:val="0"/>
              <w:divBdr>
                <w:top w:val="none" w:sz="0" w:space="0" w:color="auto"/>
                <w:left w:val="none" w:sz="0" w:space="0" w:color="auto"/>
                <w:bottom w:val="none" w:sz="0" w:space="0" w:color="auto"/>
                <w:right w:val="none" w:sz="0" w:space="0" w:color="auto"/>
              </w:divBdr>
              <w:divsChild>
                <w:div w:id="428428793">
                  <w:marLeft w:val="0"/>
                  <w:marRight w:val="0"/>
                  <w:marTop w:val="0"/>
                  <w:marBottom w:val="0"/>
                  <w:divBdr>
                    <w:top w:val="none" w:sz="0" w:space="0" w:color="auto"/>
                    <w:left w:val="none" w:sz="0" w:space="0" w:color="auto"/>
                    <w:bottom w:val="none" w:sz="0" w:space="0" w:color="auto"/>
                    <w:right w:val="none" w:sz="0" w:space="0" w:color="auto"/>
                  </w:divBdr>
                  <w:divsChild>
                    <w:div w:id="170409749">
                      <w:marLeft w:val="0"/>
                      <w:marRight w:val="0"/>
                      <w:marTop w:val="0"/>
                      <w:marBottom w:val="0"/>
                      <w:divBdr>
                        <w:top w:val="none" w:sz="0" w:space="0" w:color="auto"/>
                        <w:left w:val="none" w:sz="0" w:space="0" w:color="auto"/>
                        <w:bottom w:val="none" w:sz="0" w:space="0" w:color="auto"/>
                        <w:right w:val="none" w:sz="0" w:space="0" w:color="auto"/>
                      </w:divBdr>
                      <w:divsChild>
                        <w:div w:id="567157442">
                          <w:marLeft w:val="0"/>
                          <w:marRight w:val="0"/>
                          <w:marTop w:val="0"/>
                          <w:marBottom w:val="0"/>
                          <w:divBdr>
                            <w:top w:val="none" w:sz="0" w:space="0" w:color="auto"/>
                            <w:left w:val="none" w:sz="0" w:space="0" w:color="auto"/>
                            <w:bottom w:val="none" w:sz="0" w:space="0" w:color="auto"/>
                            <w:right w:val="none" w:sz="0" w:space="0" w:color="auto"/>
                          </w:divBdr>
                          <w:divsChild>
                            <w:div w:id="908151988">
                              <w:marLeft w:val="0"/>
                              <w:marRight w:val="0"/>
                              <w:marTop w:val="0"/>
                              <w:marBottom w:val="0"/>
                              <w:divBdr>
                                <w:top w:val="none" w:sz="0" w:space="0" w:color="auto"/>
                                <w:left w:val="none" w:sz="0" w:space="0" w:color="auto"/>
                                <w:bottom w:val="none" w:sz="0" w:space="0" w:color="auto"/>
                                <w:right w:val="none" w:sz="0" w:space="0" w:color="auto"/>
                              </w:divBdr>
                              <w:divsChild>
                                <w:div w:id="465320228">
                                  <w:marLeft w:val="0"/>
                                  <w:marRight w:val="0"/>
                                  <w:marTop w:val="0"/>
                                  <w:marBottom w:val="0"/>
                                  <w:divBdr>
                                    <w:top w:val="none" w:sz="0" w:space="0" w:color="auto"/>
                                    <w:left w:val="none" w:sz="0" w:space="0" w:color="auto"/>
                                    <w:bottom w:val="none" w:sz="0" w:space="0" w:color="auto"/>
                                    <w:right w:val="none" w:sz="0" w:space="0" w:color="auto"/>
                                  </w:divBdr>
                                  <w:divsChild>
                                    <w:div w:id="46925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028261">
      <w:bodyDiv w:val="1"/>
      <w:marLeft w:val="0"/>
      <w:marRight w:val="0"/>
      <w:marTop w:val="0"/>
      <w:marBottom w:val="0"/>
      <w:divBdr>
        <w:top w:val="none" w:sz="0" w:space="0" w:color="auto"/>
        <w:left w:val="none" w:sz="0" w:space="0" w:color="auto"/>
        <w:bottom w:val="none" w:sz="0" w:space="0" w:color="auto"/>
        <w:right w:val="none" w:sz="0" w:space="0" w:color="auto"/>
      </w:divBdr>
    </w:div>
    <w:div w:id="1631209983">
      <w:bodyDiv w:val="1"/>
      <w:marLeft w:val="0"/>
      <w:marRight w:val="0"/>
      <w:marTop w:val="0"/>
      <w:marBottom w:val="0"/>
      <w:divBdr>
        <w:top w:val="none" w:sz="0" w:space="0" w:color="auto"/>
        <w:left w:val="none" w:sz="0" w:space="0" w:color="auto"/>
        <w:bottom w:val="none" w:sz="0" w:space="0" w:color="auto"/>
        <w:right w:val="none" w:sz="0" w:space="0" w:color="auto"/>
      </w:divBdr>
    </w:div>
    <w:div w:id="1700398280">
      <w:bodyDiv w:val="1"/>
      <w:marLeft w:val="0"/>
      <w:marRight w:val="0"/>
      <w:marTop w:val="0"/>
      <w:marBottom w:val="0"/>
      <w:divBdr>
        <w:top w:val="none" w:sz="0" w:space="0" w:color="auto"/>
        <w:left w:val="none" w:sz="0" w:space="0" w:color="auto"/>
        <w:bottom w:val="none" w:sz="0" w:space="0" w:color="auto"/>
        <w:right w:val="none" w:sz="0" w:space="0" w:color="auto"/>
      </w:divBdr>
      <w:divsChild>
        <w:div w:id="778258603">
          <w:marLeft w:val="0"/>
          <w:marRight w:val="0"/>
          <w:marTop w:val="0"/>
          <w:marBottom w:val="0"/>
          <w:divBdr>
            <w:top w:val="none" w:sz="0" w:space="0" w:color="auto"/>
            <w:left w:val="none" w:sz="0" w:space="0" w:color="auto"/>
            <w:bottom w:val="none" w:sz="0" w:space="0" w:color="auto"/>
            <w:right w:val="none" w:sz="0" w:space="0" w:color="auto"/>
          </w:divBdr>
        </w:div>
      </w:divsChild>
    </w:div>
    <w:div w:id="1703556404">
      <w:bodyDiv w:val="1"/>
      <w:marLeft w:val="0"/>
      <w:marRight w:val="0"/>
      <w:marTop w:val="0"/>
      <w:marBottom w:val="0"/>
      <w:divBdr>
        <w:top w:val="none" w:sz="0" w:space="0" w:color="auto"/>
        <w:left w:val="none" w:sz="0" w:space="0" w:color="auto"/>
        <w:bottom w:val="none" w:sz="0" w:space="0" w:color="auto"/>
        <w:right w:val="none" w:sz="0" w:space="0" w:color="auto"/>
      </w:divBdr>
      <w:divsChild>
        <w:div w:id="1483618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mif.iadb.org/projects/prjrissummary.aspx?proj=PN-M10" TargetMode="Externa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2.xml"/><Relationship Id="rId27"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D8C142ED827E24E995346FAE2EDF27A" ma:contentTypeVersion="718" ma:contentTypeDescription="A content type to manage public (operations) IDB documents" ma:contentTypeScope="" ma:versionID="8774af9848dc6a42b39c8e5a1ef88681">
  <xsd:schema xmlns:xsd="http://www.w3.org/2001/XMLSchema" xmlns:xs="http://www.w3.org/2001/XMLSchema" xmlns:p="http://schemas.microsoft.com/office/2006/metadata/properties" xmlns:ns2="cdc7663a-08f0-4737-9e8c-148ce897a09c" targetNamespace="http://schemas.microsoft.com/office/2006/metadata/properties" ma:root="true" ma:fieldsID="9c7429e92f0fd6be2e4eab37698fa76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M102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39604394</IDBDocs_x0020_Number>
    <TaxCatchAll xmlns="cdc7663a-08f0-4737-9e8c-148ce897a09c">
      <Value>5</Value>
      <Value>25</Value>
      <Value>15</Value>
    </TaxCatchAll>
    <Phase xmlns="cdc7663a-08f0-4737-9e8c-148ce897a09c" xsi:nil="true"/>
    <SISCOR_x0020_Number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Persson, Svante P.</Document_x0020_Author>
    <Fiscal_x0020_Year_x0020_IDB xmlns="cdc7663a-08f0-4737-9e8c-148ce897a09c">2015</Fiscal_x0020_Year_x0020_IDB>
    <Other_x0020_Author xmlns="cdc7663a-08f0-4737-9e8c-148ce897a09c" xsi:nil="true"/>
    <Project_x0020_Number xmlns="cdc7663a-08f0-4737-9e8c-148ce897a09c">PN-M1022</Project_x0020_Number>
    <Package_x0020_Code xmlns="cdc7663a-08f0-4737-9e8c-148ce897a09c" xsi:nil="true"/>
    <Key_x0020_Document xmlns="cdc7663a-08f0-4737-9e8c-148ce897a09c">false</Key_x0020_Document>
    <Migration_x0020_Info xmlns="cdc7663a-08f0-4737-9e8c-148ce897a09c">&lt;div class="ExternalClass5C3DC22A6FFC4675AA5A73646CEE5FF0"&gt;MS WORDDMDonors Memorandum0NCentral America&lt;/div&gt;</Migration_x0020_Info>
    <Operation_x0020_Type xmlns="cdc7663a-08f0-4737-9e8c-148ce897a09c" xsi:nil="true"/>
    <Record_x0020_Number xmlns="cdc7663a-08f0-4737-9e8c-148ce897a09c">R0002779450</Record_x0020_Number>
    <Document_x0020_Language_x0020_IDB xmlns="cdc7663a-08f0-4737-9e8c-148ce897a09c">Spanish</Document_x0020_Language_x0020_IDB>
    <Identifier xmlns="cdc7663a-08f0-4737-9e8c-148ce897a09c"> MAIN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Donors Memorandum</Disclosure_x0020_Activity>
    <Region xmlns="cdc7663a-08f0-4737-9e8c-148ce897a09c" xsi:nil="true"/>
    <_dlc_DocId xmlns="cdc7663a-08f0-4737-9e8c-148ce897a09c">EZSHARE-334568972-153</_dlc_DocId>
    <Publication_x0020_Type xmlns="cdc7663a-08f0-4737-9e8c-148ce897a09c" xsi:nil="true"/>
    <Issue_x0020_Date xmlns="cdc7663a-08f0-4737-9e8c-148ce897a09c" xsi:nil="true"/>
    <Webtopic xmlns="cdc7663a-08f0-4737-9e8c-148ce897a09c">Poverty Reduction;Nutrition and Wellness</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https://idbg.sharepoint.com/teams/EZ-PN-TCP/PN-M1022/_layouts/15/DocIdRedir.aspx?ID=EZSHARE-334568972-153</Url>
      <Description>EZSHARE-334568972-153</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84ED2B8-EFD8-4E92-BCAC-706FF34CE5D7}"/>
</file>

<file path=customXml/itemProps2.xml><?xml version="1.0" encoding="utf-8"?>
<ds:datastoreItem xmlns:ds="http://schemas.openxmlformats.org/officeDocument/2006/customXml" ds:itemID="{FB58C643-2D4D-4291-A525-F1D59482D059}"/>
</file>

<file path=customXml/itemProps3.xml><?xml version="1.0" encoding="utf-8"?>
<ds:datastoreItem xmlns:ds="http://schemas.openxmlformats.org/officeDocument/2006/customXml" ds:itemID="{3CCB9489-896F-43DE-97F5-CAE0440FCC9B}"/>
</file>

<file path=customXml/itemProps4.xml><?xml version="1.0" encoding="utf-8"?>
<ds:datastoreItem xmlns:ds="http://schemas.openxmlformats.org/officeDocument/2006/customXml" ds:itemID="{AD1DD571-9073-404E-9236-9ECFAB70DE5B}"/>
</file>

<file path=customXml/itemProps5.xml><?xml version="1.0" encoding="utf-8"?>
<ds:datastoreItem xmlns:ds="http://schemas.openxmlformats.org/officeDocument/2006/customXml" ds:itemID="{D3F215B7-26C1-4A47-889F-4B3081D3CF6F}"/>
</file>

<file path=customXml/itemProps6.xml><?xml version="1.0" encoding="utf-8"?>
<ds:datastoreItem xmlns:ds="http://schemas.openxmlformats.org/officeDocument/2006/customXml" ds:itemID="{74C7ACC3-34C1-49E5-8260-1A39A4E03AF4}"/>
</file>

<file path=customXml/itemProps7.xml><?xml version="1.0" encoding="utf-8"?>
<ds:datastoreItem xmlns:ds="http://schemas.openxmlformats.org/officeDocument/2006/customXml" ds:itemID="{EFC7BFE7-1A84-4AA8-9B9F-6613D3E4FA20}"/>
</file>

<file path=docProps/app.xml><?xml version="1.0" encoding="utf-8"?>
<Properties xmlns="http://schemas.openxmlformats.org/officeDocument/2006/extended-properties" xmlns:vt="http://schemas.openxmlformats.org/officeDocument/2006/docPropsVTypes">
  <Template>Normal.dotm</Template>
  <TotalTime>1</TotalTime>
  <Pages>20</Pages>
  <Words>6880</Words>
  <Characters>38784</Characters>
  <Application>Microsoft Office Word</Application>
  <DocSecurity>0</DocSecurity>
  <Lines>323</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Prevenir desnutrición infantil en poblaciones indígenas en Panamá a través de producción alimentaria sustentable</dc:title>
  <dc:creator>Inter-American Development Bank</dc:creator>
  <cp:lastModifiedBy>Inter-American Development Bank</cp:lastModifiedBy>
  <cp:revision>2</cp:revision>
  <cp:lastPrinted>2013-01-04T17:10:00Z</cp:lastPrinted>
  <dcterms:created xsi:type="dcterms:W3CDTF">2015-04-29T20:23:00Z</dcterms:created>
  <dcterms:modified xsi:type="dcterms:W3CDTF">2015-04-29T20:23:00Z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d19b5f89-7b5e-4713-a8fb-f5eea989f1c2</vt:lpwstr>
  </property>
  <property fmtid="{D5CDD505-2E9C-101B-9397-08002B2CF9AE}" pid="3" name="ContentTypeId">
    <vt:lpwstr>0x0101001A458A224826124E8B45B1D613300CFC002D8C142ED827E24E995346FAE2EDF27A</vt:lpwstr>
  </property>
  <property fmtid="{D5CDD505-2E9C-101B-9397-08002B2CF9AE}" pid="4" name="TaxKeyword">
    <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15;#Unclassified|a6dff32e-d477-44cd-a56b-85efe9e0a56c</vt:lpwstr>
  </property>
  <property fmtid="{D5CDD505-2E9C-101B-9397-08002B2CF9AE}" pid="9" name="Country">
    <vt:lpwstr>25;#Panama|7af43a84-776d-43d1-b0f2-8a1f2a8ffc7b</vt:lpwstr>
  </property>
  <property fmtid="{D5CDD505-2E9C-101B-9397-08002B2CF9AE}" pid="10" name="Fund IDB">
    <vt:lpwstr/>
  </property>
  <property fmtid="{D5CDD505-2E9C-101B-9397-08002B2CF9AE}" pid="13" name="Sector IDB">
    <vt:lpwstr/>
  </property>
  <property fmtid="{D5CDD505-2E9C-101B-9397-08002B2CF9AE}" pid="14" name="Function Operations IDB">
    <vt:lpwstr>5;#IDBDocs|cca77002-e150-4b2d-ab1f-1d7a7cdcae16</vt:lpwstr>
  </property>
  <property fmtid="{D5CDD505-2E9C-101B-9397-08002B2CF9AE}" pid="15" name="Sub-Sector">
    <vt:lpwstr/>
  </property>
  <property fmtid="{D5CDD505-2E9C-101B-9397-08002B2CF9AE}" pid="16" name="Order">
    <vt:r8>15300</vt:r8>
  </property>
  <property fmtid="{D5CDD505-2E9C-101B-9397-08002B2CF9AE}" pid="17" name="URL">
    <vt:lpwstr/>
  </property>
  <property fmtid="{D5CDD505-2E9C-101B-9397-08002B2CF9AE}" pid="18" name="_dlc_DocIdItemGuid">
    <vt:lpwstr>e40d6e43-2088-4798-8fa3-75f0ab34490e</vt:lpwstr>
  </property>
</Properties>
</file>