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23F" w:rsidRPr="004D69F3" w:rsidRDefault="0047323F" w:rsidP="0047323F">
      <w:pPr>
        <w:pStyle w:val="Heading1"/>
        <w:rPr>
          <w:rFonts w:ascii="Arial" w:hAnsi="Arial" w:cs="Arial"/>
          <w:sz w:val="22"/>
          <w:szCs w:val="22"/>
        </w:rPr>
      </w:pPr>
      <w:bookmarkStart w:id="0" w:name="_GoBack"/>
      <w:bookmarkEnd w:id="0"/>
      <w:r w:rsidRPr="004D69F3">
        <w:rPr>
          <w:rFonts w:ascii="Arial" w:hAnsi="Arial" w:cs="Arial"/>
          <w:sz w:val="22"/>
          <w:szCs w:val="22"/>
        </w:rPr>
        <w:t>ANEXO A</w:t>
      </w:r>
    </w:p>
    <w:p w:rsidR="00922F90" w:rsidRPr="004D69F3" w:rsidRDefault="00922F90" w:rsidP="002F55C9">
      <w:pPr>
        <w:spacing w:after="0"/>
        <w:jc w:val="center"/>
        <w:rPr>
          <w:rFonts w:ascii="Arial" w:hAnsi="Arial" w:cs="Arial"/>
          <w:u w:val="single"/>
          <w:lang w:val="es-ES_tradnl"/>
        </w:rPr>
      </w:pPr>
    </w:p>
    <w:p w:rsidR="0047323F" w:rsidRPr="004D69F3" w:rsidRDefault="0047323F" w:rsidP="0047323F">
      <w:pPr>
        <w:spacing w:after="0"/>
        <w:jc w:val="center"/>
        <w:rPr>
          <w:rFonts w:ascii="Arial" w:hAnsi="Arial" w:cs="Arial"/>
          <w:b/>
          <w:bCs/>
          <w:lang w:val="es-ES_tradnl"/>
        </w:rPr>
      </w:pPr>
      <w:r w:rsidRPr="004D69F3">
        <w:rPr>
          <w:rFonts w:ascii="Arial" w:hAnsi="Arial" w:cs="Arial"/>
          <w:b/>
          <w:bCs/>
          <w:lang w:val="es-ES_tradnl"/>
        </w:rPr>
        <w:t>INE/ENE</w:t>
      </w:r>
    </w:p>
    <w:p w:rsidR="0047323F" w:rsidRPr="004D69F3" w:rsidRDefault="0047323F" w:rsidP="0047323F">
      <w:pPr>
        <w:spacing w:after="0"/>
        <w:jc w:val="center"/>
        <w:rPr>
          <w:rFonts w:ascii="Arial" w:hAnsi="Arial" w:cs="Arial"/>
          <w:b/>
          <w:bCs/>
          <w:lang w:val="es-ES_tradnl"/>
        </w:rPr>
      </w:pPr>
    </w:p>
    <w:p w:rsidR="00A11AC9" w:rsidRPr="004D69F3" w:rsidRDefault="00754915" w:rsidP="00A11AC9">
      <w:pPr>
        <w:spacing w:after="0"/>
        <w:jc w:val="center"/>
        <w:rPr>
          <w:rFonts w:ascii="Arial" w:hAnsi="Arial" w:cs="Arial"/>
          <w:b/>
          <w:lang w:val="es-ES"/>
        </w:rPr>
      </w:pPr>
      <w:r>
        <w:rPr>
          <w:rFonts w:ascii="Arial" w:hAnsi="Arial" w:cs="Arial"/>
          <w:b/>
          <w:bCs/>
          <w:lang w:val="es-ES"/>
        </w:rPr>
        <w:t>Cooperación Técnica</w:t>
      </w:r>
      <w:r w:rsidR="0047323F" w:rsidRPr="004D69F3">
        <w:rPr>
          <w:rFonts w:ascii="Arial" w:hAnsi="Arial" w:cs="Arial"/>
          <w:b/>
          <w:bCs/>
          <w:lang w:val="es-ES"/>
        </w:rPr>
        <w:t xml:space="preserve">: </w:t>
      </w:r>
      <w:r w:rsidR="00A11AC9" w:rsidRPr="004D69F3">
        <w:rPr>
          <w:rFonts w:ascii="Arial" w:hAnsi="Arial" w:cs="Arial"/>
          <w:b/>
          <w:lang w:val="es-ES"/>
        </w:rPr>
        <w:t xml:space="preserve">Apoyo al </w:t>
      </w:r>
      <w:r>
        <w:rPr>
          <w:rFonts w:ascii="Arial" w:hAnsi="Arial" w:cs="Arial"/>
          <w:b/>
          <w:lang w:val="es-ES"/>
        </w:rPr>
        <w:t>P</w:t>
      </w:r>
      <w:r w:rsidR="00A11AC9" w:rsidRPr="004D69F3">
        <w:rPr>
          <w:rFonts w:ascii="Arial" w:hAnsi="Arial" w:cs="Arial"/>
          <w:b/>
          <w:lang w:val="es-ES"/>
        </w:rPr>
        <w:t>rograma de Energía Sostenible de Chile</w:t>
      </w:r>
    </w:p>
    <w:p w:rsidR="0047323F" w:rsidRPr="004D69F3" w:rsidRDefault="00A11AC9" w:rsidP="00A11AC9">
      <w:pPr>
        <w:spacing w:after="0"/>
        <w:jc w:val="center"/>
        <w:rPr>
          <w:rFonts w:ascii="Arial" w:hAnsi="Arial" w:cs="Arial"/>
          <w:b/>
          <w:lang w:val="es-ES"/>
        </w:rPr>
      </w:pPr>
      <w:r w:rsidRPr="004D69F3">
        <w:rPr>
          <w:rFonts w:ascii="Arial" w:hAnsi="Arial" w:cs="Arial"/>
          <w:b/>
          <w:lang w:val="es-ES"/>
        </w:rPr>
        <w:t xml:space="preserve"> </w:t>
      </w:r>
      <w:r w:rsidR="0047323F" w:rsidRPr="004D69F3">
        <w:rPr>
          <w:rFonts w:ascii="Arial" w:hAnsi="Arial" w:cs="Arial"/>
          <w:b/>
          <w:lang w:val="es-ES"/>
        </w:rPr>
        <w:t>(</w:t>
      </w:r>
      <w:r w:rsidR="00FC1FB2" w:rsidRPr="004D69F3">
        <w:rPr>
          <w:rFonts w:ascii="Arial" w:hAnsi="Arial" w:cs="Arial"/>
          <w:b/>
          <w:lang w:val="es-ES"/>
        </w:rPr>
        <w:t>CH</w:t>
      </w:r>
      <w:r w:rsidR="0047323F" w:rsidRPr="004D69F3">
        <w:rPr>
          <w:rFonts w:ascii="Arial" w:hAnsi="Arial" w:cs="Arial"/>
          <w:b/>
          <w:lang w:val="es-ES"/>
        </w:rPr>
        <w:t>-T</w:t>
      </w:r>
      <w:r w:rsidRPr="004D69F3">
        <w:rPr>
          <w:rFonts w:ascii="Arial" w:hAnsi="Arial" w:cs="Arial"/>
          <w:b/>
          <w:lang w:val="es-ES"/>
        </w:rPr>
        <w:t>1176</w:t>
      </w:r>
      <w:r w:rsidR="0047323F" w:rsidRPr="004D69F3">
        <w:rPr>
          <w:rFonts w:ascii="Arial" w:hAnsi="Arial" w:cs="Arial"/>
          <w:b/>
          <w:lang w:val="es-ES"/>
        </w:rPr>
        <w:t>)</w:t>
      </w:r>
    </w:p>
    <w:p w:rsidR="0047323F" w:rsidRPr="004D69F3" w:rsidRDefault="0047323F" w:rsidP="0047323F">
      <w:pPr>
        <w:spacing w:after="0"/>
        <w:jc w:val="center"/>
        <w:rPr>
          <w:rFonts w:ascii="Arial" w:hAnsi="Arial" w:cs="Arial"/>
          <w:b/>
          <w:bCs/>
          <w:lang w:val="es-ES"/>
        </w:rPr>
      </w:pPr>
    </w:p>
    <w:p w:rsidR="0047323F" w:rsidRPr="004D69F3" w:rsidRDefault="0047323F" w:rsidP="0047323F">
      <w:pPr>
        <w:spacing w:after="0" w:line="240" w:lineRule="auto"/>
        <w:jc w:val="center"/>
        <w:rPr>
          <w:rFonts w:ascii="Arial" w:hAnsi="Arial" w:cs="Arial"/>
          <w:b/>
          <w:lang w:val="es-ES_tradnl"/>
        </w:rPr>
      </w:pPr>
      <w:r w:rsidRPr="004D69F3">
        <w:rPr>
          <w:rFonts w:ascii="Arial" w:hAnsi="Arial" w:cs="Arial"/>
          <w:b/>
          <w:bCs/>
          <w:lang w:val="es-ES"/>
        </w:rPr>
        <w:t>TERMINOS DE REFERENCIA</w:t>
      </w:r>
      <w:r w:rsidRPr="004D69F3">
        <w:rPr>
          <w:rFonts w:ascii="Arial" w:hAnsi="Arial" w:cs="Arial"/>
          <w:b/>
          <w:lang w:val="es-ES_tradnl"/>
        </w:rPr>
        <w:t xml:space="preserve"> </w:t>
      </w:r>
    </w:p>
    <w:p w:rsidR="00A11AC9" w:rsidRPr="004D69F3" w:rsidRDefault="00A11AC9" w:rsidP="00A11AC9">
      <w:pPr>
        <w:spacing w:after="0" w:line="240" w:lineRule="auto"/>
        <w:jc w:val="center"/>
        <w:rPr>
          <w:rFonts w:ascii="Arial" w:hAnsi="Arial" w:cs="Arial"/>
          <w:b/>
          <w:lang w:val="es-CL"/>
        </w:rPr>
      </w:pPr>
      <w:r w:rsidRPr="004D69F3">
        <w:rPr>
          <w:rFonts w:ascii="Arial" w:hAnsi="Arial" w:cs="Arial"/>
          <w:b/>
          <w:lang w:val="es-CL"/>
        </w:rPr>
        <w:t xml:space="preserve">Documentación </w:t>
      </w:r>
      <w:r w:rsidR="00754915">
        <w:rPr>
          <w:rFonts w:ascii="Arial" w:hAnsi="Arial" w:cs="Arial"/>
          <w:b/>
          <w:lang w:val="es-CL"/>
        </w:rPr>
        <w:t xml:space="preserve">y Divulgación </w:t>
      </w:r>
      <w:r w:rsidRPr="004D69F3">
        <w:rPr>
          <w:rFonts w:ascii="Arial" w:hAnsi="Arial" w:cs="Arial"/>
          <w:b/>
          <w:lang w:val="es-CL"/>
        </w:rPr>
        <w:t xml:space="preserve">de los Procesos de Participación en la  Construcción de la Agenda </w:t>
      </w:r>
      <w:r w:rsidR="00754915">
        <w:rPr>
          <w:rFonts w:ascii="Arial" w:hAnsi="Arial" w:cs="Arial"/>
          <w:b/>
          <w:lang w:val="es-CL"/>
        </w:rPr>
        <w:t xml:space="preserve">y Política </w:t>
      </w:r>
      <w:r w:rsidRPr="004D69F3">
        <w:rPr>
          <w:rFonts w:ascii="Arial" w:hAnsi="Arial" w:cs="Arial"/>
          <w:b/>
          <w:lang w:val="es-CL"/>
        </w:rPr>
        <w:t>de Energía</w:t>
      </w:r>
    </w:p>
    <w:p w:rsidR="0047323F" w:rsidRPr="004D69F3" w:rsidRDefault="0047323F" w:rsidP="0047323F">
      <w:pPr>
        <w:spacing w:after="0" w:line="240" w:lineRule="auto"/>
        <w:jc w:val="center"/>
        <w:rPr>
          <w:rFonts w:ascii="Arial" w:hAnsi="Arial" w:cs="Arial"/>
          <w:b/>
          <w:lang w:val="es-CL"/>
        </w:rPr>
      </w:pPr>
    </w:p>
    <w:p w:rsidR="0047323F" w:rsidRPr="004D69F3" w:rsidRDefault="0047323F" w:rsidP="0047323F">
      <w:pPr>
        <w:spacing w:after="0" w:line="240" w:lineRule="auto"/>
        <w:jc w:val="center"/>
        <w:rPr>
          <w:rFonts w:ascii="Arial" w:hAnsi="Arial" w:cs="Arial"/>
          <w:b/>
          <w:lang w:val="es-ES_tradnl"/>
        </w:rPr>
      </w:pPr>
    </w:p>
    <w:p w:rsidR="001E0943" w:rsidRPr="004D69F3" w:rsidRDefault="001E0943" w:rsidP="0047323F">
      <w:pPr>
        <w:spacing w:after="0" w:line="240" w:lineRule="auto"/>
        <w:jc w:val="center"/>
        <w:rPr>
          <w:rFonts w:ascii="Arial" w:hAnsi="Arial" w:cs="Arial"/>
          <w:b/>
          <w:lang w:val="es-ES_tradnl"/>
        </w:rPr>
      </w:pPr>
    </w:p>
    <w:p w:rsidR="00050257" w:rsidRPr="004D69F3" w:rsidRDefault="00050257" w:rsidP="00160933">
      <w:pPr>
        <w:pStyle w:val="ListParagraph"/>
        <w:numPr>
          <w:ilvl w:val="0"/>
          <w:numId w:val="4"/>
        </w:numPr>
        <w:spacing w:after="0" w:line="240" w:lineRule="auto"/>
        <w:rPr>
          <w:rFonts w:ascii="Arial" w:hAnsi="Arial" w:cs="Arial"/>
          <w:b/>
        </w:rPr>
      </w:pPr>
      <w:r w:rsidRPr="004D69F3">
        <w:rPr>
          <w:rFonts w:ascii="Arial" w:hAnsi="Arial" w:cs="Arial"/>
          <w:b/>
        </w:rPr>
        <w:t>ANTECEDENTES</w:t>
      </w:r>
    </w:p>
    <w:p w:rsidR="00050257" w:rsidRPr="004D69F3" w:rsidRDefault="00050257" w:rsidP="004656AF">
      <w:pPr>
        <w:pStyle w:val="ListParagraph"/>
        <w:spacing w:after="0" w:line="240" w:lineRule="auto"/>
        <w:ind w:left="1080"/>
        <w:rPr>
          <w:rFonts w:ascii="Arial" w:hAnsi="Arial" w:cs="Arial"/>
        </w:rPr>
      </w:pPr>
    </w:p>
    <w:p w:rsidR="00A11AC9" w:rsidRPr="004D69F3" w:rsidRDefault="00A11AC9" w:rsidP="00160933">
      <w:pPr>
        <w:pStyle w:val="ListParagraph"/>
        <w:numPr>
          <w:ilvl w:val="1"/>
          <w:numId w:val="2"/>
        </w:numPr>
        <w:spacing w:after="0" w:line="240" w:lineRule="auto"/>
        <w:ind w:left="720" w:hanging="630"/>
        <w:jc w:val="both"/>
        <w:rPr>
          <w:rFonts w:ascii="Arial" w:hAnsi="Arial" w:cs="Arial"/>
          <w:bCs/>
          <w:lang w:val="es-CL"/>
        </w:rPr>
      </w:pPr>
      <w:r w:rsidRPr="004D69F3">
        <w:rPr>
          <w:rFonts w:ascii="Arial" w:hAnsi="Arial" w:cs="Arial"/>
          <w:bCs/>
          <w:lang w:val="es-CL"/>
        </w:rPr>
        <w:t>Un elemento sobresaliente de la elaboración de los proyectos de ley que sostienen la Agenda de Energía presentada el año 2014 por el Gobierno de Chile, así como de la elaboración de la Política Energética de Chile “Energía 2050”, ha sido la inclusión de procesos de participación. En efecto, se ha contado con la relevante participación del estamento académico, expertos, empresas del sector, sociedad civil y desde luego el mundo político.</w:t>
      </w:r>
    </w:p>
    <w:p w:rsidR="00A11AC9" w:rsidRPr="004D69F3" w:rsidRDefault="00A11AC9" w:rsidP="00A11AC9">
      <w:pPr>
        <w:pStyle w:val="ListParagraph"/>
        <w:spacing w:after="0" w:line="240" w:lineRule="auto"/>
        <w:jc w:val="both"/>
        <w:rPr>
          <w:rFonts w:ascii="Arial" w:hAnsi="Arial" w:cs="Arial"/>
          <w:bCs/>
          <w:lang w:val="es-CL"/>
        </w:rPr>
      </w:pPr>
    </w:p>
    <w:p w:rsidR="00922F90" w:rsidRPr="004D69F3" w:rsidRDefault="00A11AC9" w:rsidP="00160933">
      <w:pPr>
        <w:pStyle w:val="ListParagraph"/>
        <w:numPr>
          <w:ilvl w:val="1"/>
          <w:numId w:val="2"/>
        </w:numPr>
        <w:spacing w:after="0" w:line="240" w:lineRule="auto"/>
        <w:ind w:left="720" w:hanging="630"/>
        <w:jc w:val="both"/>
        <w:rPr>
          <w:rFonts w:ascii="Arial" w:hAnsi="Arial" w:cs="Arial"/>
          <w:lang w:val="es-ES_tradnl"/>
        </w:rPr>
      </w:pPr>
      <w:r w:rsidRPr="004D69F3">
        <w:rPr>
          <w:rFonts w:ascii="Arial" w:hAnsi="Arial" w:cs="Arial"/>
          <w:lang w:val="es-ES_tradnl"/>
        </w:rPr>
        <w:t>Las autoridades sectoriales están convencidas que la participación en el diseño de los aspectos clave de la Agenda de Energía y de la Política de Largo Plazo, representa una importante fortaleza, pues permite no sólo mejorar técnicamente los proyectos, sino que resulta indispensable para otorgar viabilidad</w:t>
      </w:r>
      <w:r w:rsidR="00754915">
        <w:rPr>
          <w:rFonts w:ascii="Arial" w:hAnsi="Arial" w:cs="Arial"/>
          <w:lang w:val="es-ES_tradnl"/>
        </w:rPr>
        <w:t>,</w:t>
      </w:r>
      <w:r w:rsidRPr="004D69F3">
        <w:rPr>
          <w:rFonts w:ascii="Arial" w:hAnsi="Arial" w:cs="Arial"/>
          <w:lang w:val="es-ES_tradnl"/>
        </w:rPr>
        <w:t xml:space="preserve"> y sostenibilidad social y política a estas iniciativas.</w:t>
      </w:r>
    </w:p>
    <w:p w:rsidR="00A11AC9" w:rsidRPr="004D69F3" w:rsidRDefault="00A11AC9" w:rsidP="00A11AC9">
      <w:pPr>
        <w:pStyle w:val="ListParagraph"/>
        <w:rPr>
          <w:rFonts w:ascii="Arial" w:hAnsi="Arial" w:cs="Arial"/>
          <w:lang w:val="es-ES_tradnl"/>
        </w:rPr>
      </w:pPr>
    </w:p>
    <w:p w:rsidR="00A11AC9" w:rsidRPr="004D69F3" w:rsidRDefault="00A11AC9" w:rsidP="00160933">
      <w:pPr>
        <w:pStyle w:val="ListParagraph"/>
        <w:numPr>
          <w:ilvl w:val="1"/>
          <w:numId w:val="2"/>
        </w:numPr>
        <w:spacing w:after="0" w:line="240" w:lineRule="auto"/>
        <w:ind w:left="720" w:hanging="630"/>
        <w:jc w:val="both"/>
        <w:rPr>
          <w:rFonts w:ascii="Arial" w:hAnsi="Arial" w:cs="Arial"/>
          <w:lang w:val="es-ES_tradnl"/>
        </w:rPr>
      </w:pPr>
      <w:r w:rsidRPr="004D69F3">
        <w:rPr>
          <w:rFonts w:ascii="Arial" w:hAnsi="Arial" w:cs="Arial"/>
          <w:lang w:val="es-ES_tradnl"/>
        </w:rPr>
        <w:t>Se destacan cuatro iniciativas en este ámbito:</w:t>
      </w:r>
    </w:p>
    <w:p w:rsidR="00A11AC9" w:rsidRPr="004D69F3" w:rsidRDefault="00A11AC9" w:rsidP="00A11AC9">
      <w:pPr>
        <w:pStyle w:val="ListParagraph"/>
        <w:rPr>
          <w:rFonts w:ascii="Arial" w:hAnsi="Arial" w:cs="Arial"/>
          <w:lang w:val="es-ES_tradnl"/>
        </w:rPr>
      </w:pPr>
    </w:p>
    <w:p w:rsidR="00A11AC9" w:rsidRPr="004D69F3" w:rsidRDefault="00A11AC9" w:rsidP="00160933">
      <w:pPr>
        <w:pStyle w:val="ListParagraph"/>
        <w:numPr>
          <w:ilvl w:val="0"/>
          <w:numId w:val="5"/>
        </w:numPr>
        <w:rPr>
          <w:rFonts w:ascii="Arial" w:hAnsi="Arial" w:cs="Arial"/>
          <w:lang w:val="es-ES"/>
        </w:rPr>
      </w:pPr>
      <w:r w:rsidRPr="004D69F3">
        <w:rPr>
          <w:rFonts w:ascii="Arial" w:hAnsi="Arial" w:cs="Arial"/>
          <w:lang w:val="es-ES"/>
        </w:rPr>
        <w:t xml:space="preserve">La Ley que perfecciona el </w:t>
      </w:r>
      <w:r w:rsidRPr="004D69F3">
        <w:rPr>
          <w:rFonts w:ascii="Arial" w:hAnsi="Arial" w:cs="Arial"/>
          <w:b/>
          <w:lang w:val="es-ES"/>
        </w:rPr>
        <w:t>sistema de licitaciones de suministro eléctrico</w:t>
      </w:r>
      <w:r w:rsidRPr="004D69F3">
        <w:rPr>
          <w:rFonts w:ascii="Arial" w:hAnsi="Arial" w:cs="Arial"/>
          <w:lang w:val="es-ES"/>
        </w:rPr>
        <w:t xml:space="preserve"> para clientes sujetos a regulaciones de precios (que regula el segmento de Generación de energía eléctrica).</w:t>
      </w:r>
    </w:p>
    <w:p w:rsidR="00A11AC9" w:rsidRDefault="00754915" w:rsidP="00160933">
      <w:pPr>
        <w:pStyle w:val="ListParagraph"/>
        <w:numPr>
          <w:ilvl w:val="0"/>
          <w:numId w:val="5"/>
        </w:numPr>
        <w:rPr>
          <w:rFonts w:ascii="Arial" w:hAnsi="Arial" w:cs="Arial"/>
          <w:lang w:val="es-ES"/>
        </w:rPr>
      </w:pPr>
      <w:r>
        <w:rPr>
          <w:rFonts w:ascii="Arial" w:hAnsi="Arial" w:cs="Arial"/>
          <w:lang w:val="es-ES"/>
        </w:rPr>
        <w:t>La</w:t>
      </w:r>
      <w:r w:rsidR="00A11AC9" w:rsidRPr="004D69F3">
        <w:rPr>
          <w:rFonts w:ascii="Arial" w:hAnsi="Arial" w:cs="Arial"/>
          <w:lang w:val="es-ES"/>
        </w:rPr>
        <w:t xml:space="preserve"> Ley que establece </w:t>
      </w:r>
      <w:r>
        <w:rPr>
          <w:rFonts w:ascii="Arial" w:hAnsi="Arial" w:cs="Arial"/>
          <w:lang w:val="es-ES"/>
        </w:rPr>
        <w:t xml:space="preserve">un </w:t>
      </w:r>
      <w:r w:rsidR="00A11AC9" w:rsidRPr="004D69F3">
        <w:rPr>
          <w:rFonts w:ascii="Arial" w:hAnsi="Arial" w:cs="Arial"/>
          <w:b/>
          <w:lang w:val="es-ES"/>
        </w:rPr>
        <w:t>nuevo sistema de transmisión de energía eléctrica</w:t>
      </w:r>
      <w:r w:rsidR="00A11AC9" w:rsidRPr="004D69F3">
        <w:rPr>
          <w:rFonts w:ascii="Arial" w:hAnsi="Arial" w:cs="Arial"/>
          <w:lang w:val="es-ES"/>
        </w:rPr>
        <w:t xml:space="preserve"> y crea un organismo coordinador independiente del sistema eléctrico nacional (que regula el segmento de Transporte de energía eléctrica).</w:t>
      </w:r>
    </w:p>
    <w:p w:rsidR="00754915" w:rsidRPr="004D69F3" w:rsidRDefault="00754915" w:rsidP="00754915">
      <w:pPr>
        <w:pStyle w:val="ListParagraph"/>
        <w:numPr>
          <w:ilvl w:val="0"/>
          <w:numId w:val="5"/>
        </w:numPr>
        <w:rPr>
          <w:rFonts w:ascii="Arial" w:hAnsi="Arial" w:cs="Arial"/>
          <w:lang w:val="es-ES"/>
        </w:rPr>
      </w:pPr>
      <w:r w:rsidRPr="00754915">
        <w:rPr>
          <w:rFonts w:ascii="Arial" w:hAnsi="Arial" w:cs="Arial"/>
          <w:lang w:val="es-ES"/>
        </w:rPr>
        <w:t>El Proyecto de ley por el que se modifica el régimen legal de los servicios de gas, que tiene entre sus objetivos principales evitar rentas excesivas para los distribuidores</w:t>
      </w:r>
      <w:r>
        <w:rPr>
          <w:rFonts w:ascii="Arial" w:hAnsi="Arial" w:cs="Arial"/>
          <w:lang w:val="es-ES"/>
        </w:rPr>
        <w:t>.</w:t>
      </w:r>
    </w:p>
    <w:p w:rsidR="00A11AC9" w:rsidRPr="004D69F3" w:rsidRDefault="00A11AC9" w:rsidP="00160933">
      <w:pPr>
        <w:pStyle w:val="ListParagraph"/>
        <w:numPr>
          <w:ilvl w:val="0"/>
          <w:numId w:val="5"/>
        </w:numPr>
        <w:rPr>
          <w:rFonts w:ascii="Arial" w:hAnsi="Arial" w:cs="Arial"/>
          <w:bCs/>
          <w:lang w:val="es-MX"/>
        </w:rPr>
      </w:pPr>
      <w:r w:rsidRPr="004D69F3">
        <w:rPr>
          <w:rFonts w:ascii="Arial" w:hAnsi="Arial" w:cs="Arial"/>
          <w:bCs/>
          <w:lang w:val="es-ES"/>
        </w:rPr>
        <w:t xml:space="preserve">La </w:t>
      </w:r>
      <w:r w:rsidRPr="004D69F3">
        <w:rPr>
          <w:rFonts w:ascii="Arial" w:hAnsi="Arial" w:cs="Arial"/>
          <w:b/>
          <w:bCs/>
          <w:lang w:val="es-MX"/>
        </w:rPr>
        <w:t>Política Energética de Chile “</w:t>
      </w:r>
      <w:r w:rsidRPr="004D69F3">
        <w:rPr>
          <w:rFonts w:ascii="Arial" w:hAnsi="Arial" w:cs="Arial"/>
          <w:b/>
          <w:bCs/>
          <w:i/>
          <w:lang w:val="es-MX"/>
        </w:rPr>
        <w:t>Energía 2050</w:t>
      </w:r>
      <w:r w:rsidRPr="004D69F3">
        <w:rPr>
          <w:rFonts w:ascii="Arial" w:hAnsi="Arial" w:cs="Arial"/>
          <w:b/>
          <w:bCs/>
          <w:lang w:val="es-MX"/>
        </w:rPr>
        <w:t>”</w:t>
      </w:r>
      <w:r w:rsidRPr="004D69F3">
        <w:rPr>
          <w:rFonts w:ascii="Arial" w:hAnsi="Arial" w:cs="Arial"/>
          <w:bCs/>
          <w:lang w:val="es-MX"/>
        </w:rPr>
        <w:t xml:space="preserve"> elaborada sobre la base de un diálogo social, político y técnico que incorpora las realidades y visiones regionales y de los diversos actores de la sociedad.</w:t>
      </w:r>
    </w:p>
    <w:p w:rsidR="00A11AC9" w:rsidRPr="004D69F3" w:rsidRDefault="00A11AC9" w:rsidP="00A11AC9">
      <w:pPr>
        <w:pStyle w:val="ListParagraph"/>
        <w:rPr>
          <w:rFonts w:ascii="Arial" w:hAnsi="Arial" w:cs="Arial"/>
          <w:lang w:val="es-MX"/>
        </w:rPr>
      </w:pPr>
    </w:p>
    <w:p w:rsidR="00A11AC9" w:rsidRPr="004D69F3" w:rsidRDefault="00A11AC9" w:rsidP="00160933">
      <w:pPr>
        <w:pStyle w:val="ListParagraph"/>
        <w:numPr>
          <w:ilvl w:val="1"/>
          <w:numId w:val="2"/>
        </w:numPr>
        <w:spacing w:after="0" w:line="240" w:lineRule="auto"/>
        <w:ind w:left="720" w:hanging="630"/>
        <w:jc w:val="both"/>
        <w:rPr>
          <w:rFonts w:ascii="Arial" w:hAnsi="Arial" w:cs="Arial"/>
          <w:bCs/>
          <w:lang w:val="es-MX"/>
        </w:rPr>
      </w:pPr>
      <w:r w:rsidRPr="004D69F3">
        <w:rPr>
          <w:rFonts w:ascii="Arial" w:hAnsi="Arial" w:cs="Arial"/>
          <w:lang w:val="es-ES_tradnl"/>
        </w:rPr>
        <w:t>Adicionalmente, se contempla la elaboración del proyecto de ley que regulará el segmento de</w:t>
      </w:r>
      <w:r w:rsidRPr="004D69F3">
        <w:rPr>
          <w:rFonts w:ascii="Arial" w:hAnsi="Arial" w:cs="Arial"/>
          <w:bCs/>
          <w:lang w:val="es-MX"/>
        </w:rPr>
        <w:t xml:space="preserve"> </w:t>
      </w:r>
      <w:r w:rsidRPr="004D69F3">
        <w:rPr>
          <w:rFonts w:ascii="Arial" w:hAnsi="Arial" w:cs="Arial"/>
          <w:b/>
          <w:bCs/>
          <w:lang w:val="es-MX"/>
        </w:rPr>
        <w:t>Distribución de energía eléctrica</w:t>
      </w:r>
      <w:r w:rsidRPr="004D69F3">
        <w:rPr>
          <w:rFonts w:ascii="Arial" w:hAnsi="Arial" w:cs="Arial"/>
          <w:bCs/>
          <w:lang w:val="es-MX"/>
        </w:rPr>
        <w:t>, para la cual se contempla la implementación de una metodología participativa.</w:t>
      </w:r>
    </w:p>
    <w:p w:rsidR="00A11AC9" w:rsidRPr="004D69F3" w:rsidRDefault="00A11AC9" w:rsidP="00A11AC9">
      <w:pPr>
        <w:pStyle w:val="ListParagraph"/>
        <w:rPr>
          <w:rFonts w:ascii="Arial" w:hAnsi="Arial" w:cs="Arial"/>
          <w:bCs/>
          <w:lang w:val="es-MX"/>
        </w:rPr>
      </w:pPr>
    </w:p>
    <w:p w:rsidR="00A11AC9" w:rsidRPr="004D69F3" w:rsidRDefault="00A11AC9" w:rsidP="00160933">
      <w:pPr>
        <w:pStyle w:val="ListParagraph"/>
        <w:numPr>
          <w:ilvl w:val="1"/>
          <w:numId w:val="2"/>
        </w:numPr>
        <w:spacing w:after="0" w:line="240" w:lineRule="auto"/>
        <w:ind w:left="720" w:hanging="630"/>
        <w:jc w:val="both"/>
        <w:rPr>
          <w:rFonts w:ascii="Arial" w:hAnsi="Arial" w:cs="Arial"/>
          <w:bCs/>
          <w:lang w:val="es-MX"/>
        </w:rPr>
      </w:pPr>
      <w:r w:rsidRPr="004D69F3">
        <w:rPr>
          <w:rFonts w:ascii="Arial" w:hAnsi="Arial" w:cs="Arial"/>
          <w:bCs/>
          <w:lang w:val="es-MX"/>
        </w:rPr>
        <w:lastRenderedPageBreak/>
        <w:t xml:space="preserve">Desde luego estas iniciativas se encuentran centralmente recogidas en la agenda </w:t>
      </w:r>
      <w:r w:rsidRPr="004D69F3">
        <w:rPr>
          <w:rFonts w:ascii="Arial" w:hAnsi="Arial" w:cs="Arial"/>
          <w:bCs/>
          <w:lang w:val="es-CL"/>
        </w:rPr>
        <w:t xml:space="preserve">del </w:t>
      </w:r>
      <w:r w:rsidRPr="004D69F3">
        <w:rPr>
          <w:rFonts w:ascii="Arial" w:hAnsi="Arial" w:cs="Arial"/>
          <w:bCs/>
          <w:lang w:val="es-MX"/>
        </w:rPr>
        <w:t>Programa de Energía Sostenible, ligadas a diversos objetivos de todas las áreas de trabajo que esta agenda reconoce, esto es, el desarrollo de una Política Sectorial de Energía de Largo Plazo, el Desarrollo de Energías Renovables, el Apoyo a la Eficiencia Energética y a la Integración Regional.</w:t>
      </w:r>
    </w:p>
    <w:p w:rsidR="001E0943" w:rsidRPr="004D69F3" w:rsidRDefault="001E0943" w:rsidP="001E0943">
      <w:pPr>
        <w:spacing w:after="0" w:line="240" w:lineRule="auto"/>
        <w:jc w:val="both"/>
        <w:rPr>
          <w:rFonts w:ascii="Arial" w:hAnsi="Arial" w:cs="Arial"/>
          <w:bCs/>
          <w:lang w:val="es-MX"/>
        </w:rPr>
      </w:pPr>
    </w:p>
    <w:p w:rsidR="00050257" w:rsidRPr="004D69F3" w:rsidRDefault="00050257" w:rsidP="00160933">
      <w:pPr>
        <w:pStyle w:val="ListParagraph"/>
        <w:numPr>
          <w:ilvl w:val="0"/>
          <w:numId w:val="4"/>
        </w:numPr>
        <w:spacing w:after="0" w:line="240" w:lineRule="auto"/>
        <w:rPr>
          <w:rFonts w:ascii="Arial" w:hAnsi="Arial" w:cs="Arial"/>
          <w:b/>
        </w:rPr>
      </w:pPr>
      <w:bookmarkStart w:id="1" w:name="_Toc86107506"/>
      <w:bookmarkStart w:id="2" w:name="_Toc146881290"/>
      <w:r w:rsidRPr="004D69F3">
        <w:rPr>
          <w:rFonts w:ascii="Arial" w:hAnsi="Arial" w:cs="Arial"/>
          <w:b/>
        </w:rPr>
        <w:t>OBJETIVO</w:t>
      </w:r>
      <w:bookmarkEnd w:id="1"/>
      <w:r w:rsidRPr="004D69F3">
        <w:rPr>
          <w:rFonts w:ascii="Arial" w:hAnsi="Arial" w:cs="Arial"/>
          <w:b/>
        </w:rPr>
        <w:t>S DE LA CONSULTORIA</w:t>
      </w:r>
      <w:bookmarkEnd w:id="2"/>
    </w:p>
    <w:p w:rsidR="00050257" w:rsidRPr="004D69F3" w:rsidRDefault="00050257" w:rsidP="00C71949">
      <w:pPr>
        <w:pStyle w:val="ListParagraph"/>
        <w:spacing w:after="0" w:line="240" w:lineRule="auto"/>
        <w:jc w:val="both"/>
        <w:rPr>
          <w:rFonts w:ascii="Arial" w:hAnsi="Arial" w:cs="Arial"/>
        </w:rPr>
      </w:pPr>
    </w:p>
    <w:p w:rsidR="00050257" w:rsidRPr="004D69F3" w:rsidRDefault="00050257" w:rsidP="00160933">
      <w:pPr>
        <w:pStyle w:val="ListParagraph"/>
        <w:numPr>
          <w:ilvl w:val="1"/>
          <w:numId w:val="4"/>
        </w:numPr>
        <w:spacing w:after="0" w:line="240" w:lineRule="auto"/>
        <w:ind w:hanging="540"/>
        <w:jc w:val="both"/>
        <w:rPr>
          <w:rFonts w:ascii="Arial" w:hAnsi="Arial" w:cs="Arial"/>
          <w:b/>
          <w:smallCaps/>
          <w:kern w:val="28"/>
        </w:rPr>
      </w:pPr>
      <w:r w:rsidRPr="004D69F3">
        <w:rPr>
          <w:rFonts w:ascii="Arial" w:hAnsi="Arial" w:cs="Arial"/>
          <w:b/>
          <w:smallCaps/>
          <w:kern w:val="28"/>
        </w:rPr>
        <w:t>Objetivo General</w:t>
      </w:r>
    </w:p>
    <w:p w:rsidR="00050257" w:rsidRPr="004D69F3" w:rsidRDefault="00A11AC9" w:rsidP="004656AF">
      <w:pPr>
        <w:pStyle w:val="ListParagraph"/>
        <w:spacing w:after="0" w:line="240" w:lineRule="auto"/>
        <w:rPr>
          <w:rFonts w:ascii="Arial" w:hAnsi="Arial" w:cs="Arial"/>
          <w:lang w:val="es-ES_tradnl"/>
        </w:rPr>
      </w:pPr>
      <w:bookmarkStart w:id="3" w:name="_Toc146881291"/>
      <w:r w:rsidRPr="004D69F3">
        <w:rPr>
          <w:rFonts w:ascii="Arial" w:hAnsi="Arial" w:cs="Arial"/>
          <w:lang w:val="es-ES_tradnl"/>
        </w:rPr>
        <w:t>Elaboración de una o más publicaciones, que documente</w:t>
      </w:r>
      <w:r w:rsidR="00754915">
        <w:rPr>
          <w:rFonts w:ascii="Arial" w:hAnsi="Arial" w:cs="Arial"/>
          <w:lang w:val="es-ES_tradnl"/>
        </w:rPr>
        <w:t>n</w:t>
      </w:r>
      <w:r w:rsidRPr="004D69F3">
        <w:rPr>
          <w:rFonts w:ascii="Arial" w:hAnsi="Arial" w:cs="Arial"/>
          <w:lang w:val="es-ES_tradnl"/>
        </w:rPr>
        <w:t xml:space="preserve"> los procesos de participación y </w:t>
      </w:r>
      <w:r w:rsidR="00754915" w:rsidRPr="004D69F3">
        <w:rPr>
          <w:rFonts w:ascii="Arial" w:hAnsi="Arial" w:cs="Arial"/>
          <w:lang w:val="es-ES_tradnl"/>
        </w:rPr>
        <w:t>evalú</w:t>
      </w:r>
      <w:r w:rsidR="00754915">
        <w:rPr>
          <w:rFonts w:ascii="Arial" w:hAnsi="Arial" w:cs="Arial"/>
          <w:lang w:val="es-ES_tradnl"/>
        </w:rPr>
        <w:t>en</w:t>
      </w:r>
      <w:r w:rsidRPr="004D69F3">
        <w:rPr>
          <w:rFonts w:ascii="Arial" w:hAnsi="Arial" w:cs="Arial"/>
          <w:lang w:val="es-ES_tradnl"/>
        </w:rPr>
        <w:t xml:space="preserve">  la calidad de los diseños alcanzados y, cuando corresponda, analice</w:t>
      </w:r>
      <w:r w:rsidR="00754915">
        <w:rPr>
          <w:rFonts w:ascii="Arial" w:hAnsi="Arial" w:cs="Arial"/>
          <w:lang w:val="es-ES_tradnl"/>
        </w:rPr>
        <w:t>n</w:t>
      </w:r>
      <w:r w:rsidRPr="004D69F3">
        <w:rPr>
          <w:rFonts w:ascii="Arial" w:hAnsi="Arial" w:cs="Arial"/>
          <w:lang w:val="es-ES_tradnl"/>
        </w:rPr>
        <w:t xml:space="preserve"> sus primeros resultados, respecto de un conjunto de iniciativas claves en la agenda de energía</w:t>
      </w:r>
      <w:r w:rsidR="00754915">
        <w:rPr>
          <w:rFonts w:ascii="Arial" w:hAnsi="Arial" w:cs="Arial"/>
          <w:lang w:val="es-ES_tradnl"/>
        </w:rPr>
        <w:t>, para luego proceder a su diseminación por medio de seminario</w:t>
      </w:r>
      <w:r w:rsidR="0042090E">
        <w:rPr>
          <w:rFonts w:ascii="Arial" w:hAnsi="Arial" w:cs="Arial"/>
          <w:lang w:val="es-ES_tradnl"/>
        </w:rPr>
        <w:t>s</w:t>
      </w:r>
      <w:r w:rsidR="00754915">
        <w:rPr>
          <w:rFonts w:ascii="Arial" w:hAnsi="Arial" w:cs="Arial"/>
          <w:lang w:val="es-ES_tradnl"/>
        </w:rPr>
        <w:t xml:space="preserve"> y/o talleres.</w:t>
      </w:r>
    </w:p>
    <w:p w:rsidR="00A11AC9" w:rsidRPr="004D69F3" w:rsidRDefault="00A11AC9" w:rsidP="004656AF">
      <w:pPr>
        <w:pStyle w:val="ListParagraph"/>
        <w:spacing w:after="0" w:line="240" w:lineRule="auto"/>
        <w:rPr>
          <w:rFonts w:ascii="Arial" w:hAnsi="Arial" w:cs="Arial"/>
          <w:lang w:val="es-ES_tradnl"/>
        </w:rPr>
      </w:pPr>
    </w:p>
    <w:bookmarkEnd w:id="3"/>
    <w:p w:rsidR="00050257" w:rsidRPr="004D69F3" w:rsidRDefault="00A11AC9" w:rsidP="00160933">
      <w:pPr>
        <w:pStyle w:val="ListParagraph"/>
        <w:numPr>
          <w:ilvl w:val="0"/>
          <w:numId w:val="4"/>
        </w:numPr>
        <w:spacing w:after="0" w:line="240" w:lineRule="auto"/>
        <w:rPr>
          <w:rFonts w:ascii="Arial" w:hAnsi="Arial" w:cs="Arial"/>
          <w:b/>
        </w:rPr>
      </w:pPr>
      <w:r w:rsidRPr="004D69F3">
        <w:rPr>
          <w:rFonts w:ascii="Arial" w:hAnsi="Arial" w:cs="Arial"/>
          <w:b/>
        </w:rPr>
        <w:t xml:space="preserve">ACTIVIDADES PRINCIPALES </w:t>
      </w:r>
    </w:p>
    <w:p w:rsidR="00922F90" w:rsidRPr="004D69F3" w:rsidRDefault="00922F90" w:rsidP="00C71949">
      <w:pPr>
        <w:pStyle w:val="ListParagraph"/>
        <w:spacing w:after="0" w:line="240" w:lineRule="auto"/>
        <w:jc w:val="both"/>
        <w:rPr>
          <w:rFonts w:ascii="Arial" w:hAnsi="Arial" w:cs="Arial"/>
        </w:rPr>
      </w:pPr>
    </w:p>
    <w:p w:rsidR="00050257" w:rsidRPr="004D69F3" w:rsidRDefault="00A11AC9" w:rsidP="00160933">
      <w:pPr>
        <w:pStyle w:val="ListParagraph"/>
        <w:numPr>
          <w:ilvl w:val="1"/>
          <w:numId w:val="4"/>
        </w:numPr>
        <w:spacing w:after="0" w:line="240" w:lineRule="auto"/>
        <w:ind w:hanging="540"/>
        <w:jc w:val="both"/>
        <w:rPr>
          <w:rFonts w:ascii="Arial" w:hAnsi="Arial" w:cs="Arial"/>
          <w:lang w:val="es-ES"/>
        </w:rPr>
      </w:pPr>
      <w:r w:rsidRPr="004D69F3">
        <w:rPr>
          <w:rFonts w:ascii="Arial" w:hAnsi="Arial" w:cs="Arial"/>
          <w:lang w:val="es-MX"/>
        </w:rPr>
        <w:t>Las iniciativas cuyos procesos de elaboración deben ser documentados son</w:t>
      </w:r>
      <w:r w:rsidR="0042090E">
        <w:rPr>
          <w:rFonts w:ascii="Arial" w:hAnsi="Arial" w:cs="Arial"/>
          <w:lang w:val="es-MX"/>
        </w:rPr>
        <w:t xml:space="preserve"> como mínimo</w:t>
      </w:r>
      <w:r w:rsidRPr="004D69F3">
        <w:rPr>
          <w:rFonts w:ascii="Arial" w:hAnsi="Arial" w:cs="Arial"/>
          <w:lang w:val="es-MX"/>
        </w:rPr>
        <w:t>:</w:t>
      </w:r>
    </w:p>
    <w:p w:rsidR="00A11AC9" w:rsidRPr="004D69F3" w:rsidRDefault="00A11AC9" w:rsidP="00A11AC9">
      <w:pPr>
        <w:pStyle w:val="ListParagraph"/>
        <w:spacing w:after="0" w:line="240" w:lineRule="auto"/>
        <w:jc w:val="both"/>
        <w:rPr>
          <w:rFonts w:ascii="Arial" w:hAnsi="Arial" w:cs="Arial"/>
          <w:lang w:val="es-MX"/>
        </w:rPr>
      </w:pPr>
    </w:p>
    <w:p w:rsidR="00A11AC9" w:rsidRPr="004D69F3" w:rsidRDefault="00A11AC9" w:rsidP="00160933">
      <w:pPr>
        <w:pStyle w:val="ListParagraph"/>
        <w:numPr>
          <w:ilvl w:val="0"/>
          <w:numId w:val="6"/>
        </w:numPr>
        <w:spacing w:after="0" w:line="240" w:lineRule="auto"/>
        <w:jc w:val="both"/>
        <w:rPr>
          <w:rFonts w:ascii="Arial" w:hAnsi="Arial" w:cs="Arial"/>
          <w:lang w:val="es-MX"/>
        </w:rPr>
      </w:pPr>
      <w:r w:rsidRPr="004D69F3">
        <w:rPr>
          <w:rFonts w:ascii="Arial" w:hAnsi="Arial" w:cs="Arial"/>
          <w:lang w:val="es-MX"/>
        </w:rPr>
        <w:t>La Ley que perfecciona el sistema de licitaciones de suministro eléctrico para clientes sujetos a regulaciones de precios.</w:t>
      </w:r>
    </w:p>
    <w:p w:rsidR="00A11AC9" w:rsidRPr="004D69F3" w:rsidRDefault="00A11AC9" w:rsidP="00160933">
      <w:pPr>
        <w:pStyle w:val="ListParagraph"/>
        <w:numPr>
          <w:ilvl w:val="0"/>
          <w:numId w:val="6"/>
        </w:numPr>
        <w:spacing w:after="0" w:line="240" w:lineRule="auto"/>
        <w:jc w:val="both"/>
        <w:rPr>
          <w:rFonts w:ascii="Arial" w:hAnsi="Arial" w:cs="Arial"/>
          <w:lang w:val="es-MX"/>
        </w:rPr>
      </w:pPr>
      <w:r w:rsidRPr="004D69F3">
        <w:rPr>
          <w:rFonts w:ascii="Arial" w:hAnsi="Arial" w:cs="Arial"/>
          <w:lang w:val="es-MX"/>
        </w:rPr>
        <w:t>El Proyecto de ley que establece nuevos sistemas de transmisión de energía eléctrica y crea un organismo coordinador independiente del sistema eléctrico nacional.</w:t>
      </w:r>
    </w:p>
    <w:p w:rsidR="00A11AC9" w:rsidRPr="004D69F3" w:rsidRDefault="00A11AC9" w:rsidP="00160933">
      <w:pPr>
        <w:pStyle w:val="ListParagraph"/>
        <w:numPr>
          <w:ilvl w:val="0"/>
          <w:numId w:val="6"/>
        </w:numPr>
        <w:spacing w:after="0" w:line="240" w:lineRule="auto"/>
        <w:jc w:val="both"/>
        <w:rPr>
          <w:rFonts w:ascii="Arial" w:hAnsi="Arial" w:cs="Arial"/>
          <w:lang w:val="es-MX"/>
        </w:rPr>
      </w:pPr>
      <w:r w:rsidRPr="004D69F3">
        <w:rPr>
          <w:rFonts w:ascii="Arial" w:hAnsi="Arial" w:cs="Arial"/>
          <w:lang w:val="es-MX"/>
        </w:rPr>
        <w:t xml:space="preserve">La Política Energética de Chile “Energía 2050”.  </w:t>
      </w:r>
    </w:p>
    <w:p w:rsidR="00A11AC9" w:rsidRPr="004D69F3" w:rsidRDefault="00A11AC9" w:rsidP="00A11AC9">
      <w:pPr>
        <w:pStyle w:val="ListParagraph"/>
        <w:spacing w:after="0" w:line="240" w:lineRule="auto"/>
        <w:jc w:val="both"/>
        <w:rPr>
          <w:rFonts w:ascii="Arial" w:hAnsi="Arial" w:cs="Arial"/>
          <w:lang w:val="es-ES"/>
        </w:rPr>
      </w:pPr>
    </w:p>
    <w:p w:rsidR="00A11AC9" w:rsidRPr="004D69F3" w:rsidRDefault="00A11AC9" w:rsidP="00160933">
      <w:pPr>
        <w:pStyle w:val="ListParagraph"/>
        <w:numPr>
          <w:ilvl w:val="1"/>
          <w:numId w:val="4"/>
        </w:numPr>
        <w:spacing w:after="0" w:line="240" w:lineRule="auto"/>
        <w:ind w:hanging="540"/>
        <w:jc w:val="both"/>
        <w:rPr>
          <w:rFonts w:ascii="Arial" w:hAnsi="Arial" w:cs="Arial"/>
          <w:lang w:val="es-MX"/>
        </w:rPr>
      </w:pPr>
      <w:r w:rsidRPr="004D69F3">
        <w:rPr>
          <w:rFonts w:ascii="Arial" w:hAnsi="Arial" w:cs="Arial"/>
          <w:lang w:val="es-MX"/>
        </w:rPr>
        <w:t>Se debe</w:t>
      </w:r>
      <w:r w:rsidR="0042090E">
        <w:rPr>
          <w:rFonts w:ascii="Arial" w:hAnsi="Arial" w:cs="Arial"/>
          <w:lang w:val="es-MX"/>
        </w:rPr>
        <w:t>n</w:t>
      </w:r>
      <w:r w:rsidRPr="004D69F3">
        <w:rPr>
          <w:rFonts w:ascii="Arial" w:hAnsi="Arial" w:cs="Arial"/>
          <w:lang w:val="es-MX"/>
        </w:rPr>
        <w:t xml:space="preserve"> considerar como base las siguientes actividades:</w:t>
      </w:r>
    </w:p>
    <w:p w:rsidR="00A11AC9" w:rsidRPr="004D69F3" w:rsidRDefault="00A11AC9" w:rsidP="00A11AC9">
      <w:pPr>
        <w:pStyle w:val="ListParagraph"/>
        <w:spacing w:after="0" w:line="240" w:lineRule="auto"/>
        <w:jc w:val="both"/>
        <w:rPr>
          <w:rFonts w:ascii="Arial" w:hAnsi="Arial" w:cs="Arial"/>
          <w:lang w:val="es-MX"/>
        </w:rPr>
      </w:pPr>
    </w:p>
    <w:p w:rsidR="00A11AC9" w:rsidRPr="004D69F3" w:rsidRDefault="00A11AC9" w:rsidP="00160933">
      <w:pPr>
        <w:numPr>
          <w:ilvl w:val="0"/>
          <w:numId w:val="7"/>
        </w:numPr>
        <w:spacing w:after="0" w:line="240" w:lineRule="auto"/>
        <w:jc w:val="both"/>
        <w:rPr>
          <w:rFonts w:ascii="Arial" w:hAnsi="Arial" w:cs="Arial"/>
          <w:lang w:val="es-MX"/>
        </w:rPr>
      </w:pPr>
      <w:r w:rsidRPr="004D69F3">
        <w:rPr>
          <w:rFonts w:ascii="Arial" w:hAnsi="Arial" w:cs="Arial"/>
          <w:lang w:val="es-MX"/>
        </w:rPr>
        <w:t>Establecer un marco teórico respecto de procesos de participación en el diseño de políticas públicas, a efectos que permita, identificar el carácter de la participación de las iniciativas bajo estudio.</w:t>
      </w:r>
    </w:p>
    <w:p w:rsidR="00A11AC9" w:rsidRPr="004D69F3" w:rsidRDefault="00A11AC9" w:rsidP="00160933">
      <w:pPr>
        <w:numPr>
          <w:ilvl w:val="0"/>
          <w:numId w:val="7"/>
        </w:numPr>
        <w:spacing w:after="0" w:line="240" w:lineRule="auto"/>
        <w:jc w:val="both"/>
        <w:rPr>
          <w:rFonts w:ascii="Arial" w:hAnsi="Arial" w:cs="Arial"/>
          <w:lang w:val="es-CL"/>
        </w:rPr>
      </w:pPr>
      <w:r w:rsidRPr="004D69F3">
        <w:rPr>
          <w:rFonts w:ascii="Arial" w:hAnsi="Arial" w:cs="Arial"/>
          <w:color w:val="000000" w:themeColor="text1"/>
          <w:lang w:val="es-ES"/>
        </w:rPr>
        <w:t xml:space="preserve">Se deberá hacer una revisión de experiencias nacionales e internacionales en materia de participación para la construcción de políticas y proyectos de ley, que permita: </w:t>
      </w:r>
    </w:p>
    <w:p w:rsidR="00A11AC9" w:rsidRPr="004D69F3" w:rsidRDefault="00A11AC9" w:rsidP="00160933">
      <w:pPr>
        <w:pStyle w:val="ListParagraph"/>
        <w:numPr>
          <w:ilvl w:val="0"/>
          <w:numId w:val="9"/>
        </w:numPr>
        <w:spacing w:after="0" w:line="240" w:lineRule="auto"/>
        <w:jc w:val="both"/>
        <w:rPr>
          <w:rFonts w:ascii="Arial" w:hAnsi="Arial" w:cs="Arial"/>
          <w:lang w:val="es-CL"/>
        </w:rPr>
      </w:pPr>
      <w:r w:rsidRPr="004D69F3">
        <w:rPr>
          <w:rFonts w:ascii="Arial" w:hAnsi="Arial" w:cs="Arial"/>
          <w:lang w:val="es-CL"/>
        </w:rPr>
        <w:t xml:space="preserve">Realizar una </w:t>
      </w:r>
      <w:r w:rsidR="0042090E">
        <w:rPr>
          <w:rFonts w:ascii="Arial" w:hAnsi="Arial" w:cs="Arial"/>
          <w:lang w:val="es-CL"/>
        </w:rPr>
        <w:t xml:space="preserve">comparación </w:t>
      </w:r>
      <w:r w:rsidRPr="004D69F3">
        <w:rPr>
          <w:rFonts w:ascii="Arial" w:hAnsi="Arial" w:cs="Arial"/>
          <w:lang w:val="es-CL"/>
        </w:rPr>
        <w:t>con los procesos seguidos por las iniciativas bajo análisis</w:t>
      </w:r>
      <w:r w:rsidR="0042090E">
        <w:rPr>
          <w:rFonts w:ascii="Arial" w:hAnsi="Arial" w:cs="Arial"/>
          <w:lang w:val="es-CL"/>
        </w:rPr>
        <w:t>.</w:t>
      </w:r>
    </w:p>
    <w:p w:rsidR="00A11AC9" w:rsidRPr="004D69F3" w:rsidRDefault="00A11AC9" w:rsidP="00160933">
      <w:pPr>
        <w:pStyle w:val="ListParagraph"/>
        <w:numPr>
          <w:ilvl w:val="0"/>
          <w:numId w:val="9"/>
        </w:numPr>
        <w:spacing w:after="0" w:line="240" w:lineRule="auto"/>
        <w:jc w:val="both"/>
        <w:rPr>
          <w:rFonts w:ascii="Arial" w:hAnsi="Arial" w:cs="Arial"/>
          <w:lang w:val="es-CL"/>
        </w:rPr>
      </w:pPr>
      <w:r w:rsidRPr="004D69F3">
        <w:rPr>
          <w:rFonts w:ascii="Arial" w:hAnsi="Arial" w:cs="Arial"/>
          <w:lang w:val="es-CL"/>
        </w:rPr>
        <w:t>Establecer los resultados e impactos de este tipo de proceso</w:t>
      </w:r>
      <w:r w:rsidR="0042090E">
        <w:rPr>
          <w:rFonts w:ascii="Arial" w:hAnsi="Arial" w:cs="Arial"/>
          <w:lang w:val="es-CL"/>
        </w:rPr>
        <w:t>s</w:t>
      </w:r>
      <w:r w:rsidRPr="004D69F3">
        <w:rPr>
          <w:rFonts w:ascii="Arial" w:hAnsi="Arial" w:cs="Arial"/>
          <w:lang w:val="es-CL"/>
        </w:rPr>
        <w:t xml:space="preserve"> para la construcción de política.</w:t>
      </w:r>
    </w:p>
    <w:p w:rsidR="00A11AC9" w:rsidRPr="004D69F3" w:rsidRDefault="00A11AC9" w:rsidP="00160933">
      <w:pPr>
        <w:pStyle w:val="ListParagraph"/>
        <w:numPr>
          <w:ilvl w:val="0"/>
          <w:numId w:val="9"/>
        </w:numPr>
        <w:spacing w:after="0" w:line="240" w:lineRule="auto"/>
        <w:jc w:val="both"/>
        <w:rPr>
          <w:rFonts w:ascii="Arial" w:hAnsi="Arial" w:cs="Arial"/>
          <w:lang w:val="es-CL"/>
        </w:rPr>
      </w:pPr>
      <w:r w:rsidRPr="004D69F3">
        <w:rPr>
          <w:rFonts w:ascii="Arial" w:hAnsi="Arial" w:cs="Arial"/>
          <w:lang w:val="es-CL"/>
        </w:rPr>
        <w:t>Levantar lecciones aprendidas.</w:t>
      </w:r>
    </w:p>
    <w:p w:rsidR="00A11AC9" w:rsidRPr="004D69F3" w:rsidRDefault="00A11AC9" w:rsidP="003F2F4C">
      <w:pPr>
        <w:pStyle w:val="ListParagraph"/>
        <w:spacing w:after="0" w:line="240" w:lineRule="auto"/>
        <w:jc w:val="both"/>
        <w:rPr>
          <w:rFonts w:ascii="Arial" w:hAnsi="Arial" w:cs="Arial"/>
          <w:lang w:val="es-MX"/>
        </w:rPr>
      </w:pPr>
    </w:p>
    <w:p w:rsidR="00A11AC9" w:rsidRPr="004D69F3" w:rsidRDefault="00A11AC9" w:rsidP="00160933">
      <w:pPr>
        <w:numPr>
          <w:ilvl w:val="0"/>
          <w:numId w:val="7"/>
        </w:numPr>
        <w:spacing w:after="0" w:line="240" w:lineRule="auto"/>
        <w:jc w:val="both"/>
        <w:rPr>
          <w:rFonts w:ascii="Arial" w:hAnsi="Arial" w:cs="Arial"/>
          <w:color w:val="000000" w:themeColor="text1"/>
          <w:lang w:val="es-ES"/>
        </w:rPr>
      </w:pPr>
      <w:r w:rsidRPr="004D69F3">
        <w:rPr>
          <w:rFonts w:ascii="Arial" w:hAnsi="Arial" w:cs="Arial"/>
          <w:lang w:val="es-MX"/>
        </w:rPr>
        <w:t xml:space="preserve">Se </w:t>
      </w:r>
      <w:r w:rsidR="0042090E">
        <w:rPr>
          <w:rFonts w:ascii="Arial" w:hAnsi="Arial" w:cs="Arial"/>
          <w:lang w:val="es-MX"/>
        </w:rPr>
        <w:t>d</w:t>
      </w:r>
      <w:r w:rsidRPr="004D69F3">
        <w:rPr>
          <w:rFonts w:ascii="Arial" w:hAnsi="Arial" w:cs="Arial"/>
          <w:lang w:val="es-MX"/>
        </w:rPr>
        <w:t>eberá</w:t>
      </w:r>
      <w:r w:rsidR="0042090E">
        <w:rPr>
          <w:rFonts w:ascii="Arial" w:hAnsi="Arial" w:cs="Arial"/>
          <w:lang w:val="es-MX"/>
        </w:rPr>
        <w:t>n</w:t>
      </w:r>
      <w:r w:rsidRPr="004D69F3">
        <w:rPr>
          <w:rFonts w:ascii="Arial" w:hAnsi="Arial" w:cs="Arial"/>
          <w:lang w:val="es-MX"/>
        </w:rPr>
        <w:t xml:space="preserve"> </w:t>
      </w:r>
      <w:r w:rsidRPr="004D69F3">
        <w:rPr>
          <w:rFonts w:ascii="Arial" w:hAnsi="Arial" w:cs="Arial"/>
          <w:color w:val="000000" w:themeColor="text1"/>
          <w:lang w:val="es-ES"/>
        </w:rPr>
        <w:t>entrevistar a los involucrados en los procesos de las iniciativas</w:t>
      </w:r>
      <w:r w:rsidR="0042090E">
        <w:rPr>
          <w:rFonts w:ascii="Arial" w:hAnsi="Arial" w:cs="Arial"/>
          <w:color w:val="000000" w:themeColor="text1"/>
          <w:lang w:val="es-ES"/>
        </w:rPr>
        <w:t xml:space="preserve"> más relevantes</w:t>
      </w:r>
      <w:r w:rsidRPr="004D69F3">
        <w:rPr>
          <w:rFonts w:ascii="Arial" w:hAnsi="Arial" w:cs="Arial"/>
          <w:color w:val="000000" w:themeColor="text1"/>
          <w:lang w:val="es-ES"/>
        </w:rPr>
        <w:t>. Las entrevistas deben indagar en:</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Calidad y pertinencia del proceso seguido para el diseño.</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Calidad del resultado del diseño.</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Posibles impactos de la iniciativa en el sector y la economía.</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 xml:space="preserve">Opiniones sobre los resultados alcanzados hasta la fecha. </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Opiniones sobre el proceso de tramitación parlamentaria, cuando sea pertinente.</w:t>
      </w:r>
    </w:p>
    <w:p w:rsidR="00A11AC9" w:rsidRPr="004D69F3" w:rsidRDefault="00A11AC9" w:rsidP="003F2F4C">
      <w:pPr>
        <w:pStyle w:val="ListParagraph"/>
        <w:spacing w:after="0" w:line="240" w:lineRule="auto"/>
        <w:jc w:val="both"/>
        <w:rPr>
          <w:rFonts w:ascii="Arial" w:hAnsi="Arial" w:cs="Arial"/>
          <w:color w:val="000000" w:themeColor="text1"/>
          <w:lang w:val="es-ES"/>
        </w:rPr>
      </w:pPr>
    </w:p>
    <w:p w:rsidR="00A11AC9" w:rsidRPr="004D69F3" w:rsidRDefault="00A11AC9" w:rsidP="00160933">
      <w:pPr>
        <w:numPr>
          <w:ilvl w:val="0"/>
          <w:numId w:val="7"/>
        </w:numPr>
        <w:spacing w:after="0" w:line="240" w:lineRule="auto"/>
        <w:jc w:val="both"/>
        <w:rPr>
          <w:rFonts w:ascii="Arial" w:hAnsi="Arial" w:cs="Arial"/>
          <w:lang w:val="es-MX"/>
        </w:rPr>
      </w:pPr>
      <w:r w:rsidRPr="004D69F3">
        <w:rPr>
          <w:rFonts w:ascii="Arial" w:hAnsi="Arial" w:cs="Arial"/>
          <w:lang w:val="es-MX"/>
        </w:rPr>
        <w:lastRenderedPageBreak/>
        <w:t xml:space="preserve">Se </w:t>
      </w:r>
      <w:r w:rsidR="0042090E">
        <w:rPr>
          <w:rFonts w:ascii="Arial" w:hAnsi="Arial" w:cs="Arial"/>
          <w:lang w:val="es-MX"/>
        </w:rPr>
        <w:t>d</w:t>
      </w:r>
      <w:r w:rsidRPr="004D69F3">
        <w:rPr>
          <w:rFonts w:ascii="Arial" w:hAnsi="Arial" w:cs="Arial"/>
          <w:lang w:val="es-MX"/>
        </w:rPr>
        <w:t>eberá entrevistar a otros actores relevantes, como es el mundo parlamentario, profesionales de otros ministerios del área económica, profesionales de organismos internacionales, etc. Las entrevistas deben indagar en:</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Calidad y pertinencia del proceso seguido para el diseño.</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Calidad del resultado del diseño.</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Posibles impactos de la iniciativa en el sector y la economía.</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 xml:space="preserve">Opiniones sobre los resultados alcanzados hasta la fecha. </w:t>
      </w:r>
    </w:p>
    <w:p w:rsidR="00A11AC9" w:rsidRPr="004D69F3" w:rsidRDefault="00A11AC9" w:rsidP="00160933">
      <w:pPr>
        <w:pStyle w:val="ListParagraph"/>
        <w:numPr>
          <w:ilvl w:val="0"/>
          <w:numId w:val="8"/>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Opiniones sobre el proceso de tramitación parlamentaria, cuando sea pertinente.</w:t>
      </w:r>
    </w:p>
    <w:p w:rsidR="00A11AC9" w:rsidRPr="004D69F3" w:rsidRDefault="00A11AC9" w:rsidP="003F2F4C">
      <w:pPr>
        <w:pStyle w:val="ListParagraph"/>
        <w:spacing w:after="0" w:line="240" w:lineRule="auto"/>
        <w:jc w:val="both"/>
        <w:rPr>
          <w:rFonts w:ascii="Arial" w:hAnsi="Arial" w:cs="Arial"/>
          <w:color w:val="000000" w:themeColor="text1"/>
          <w:lang w:val="es-ES"/>
        </w:rPr>
      </w:pPr>
    </w:p>
    <w:p w:rsidR="00A11AC9" w:rsidRPr="004D69F3" w:rsidRDefault="00A11AC9" w:rsidP="00160933">
      <w:pPr>
        <w:numPr>
          <w:ilvl w:val="0"/>
          <w:numId w:val="7"/>
        </w:numPr>
        <w:spacing w:after="0" w:line="240" w:lineRule="auto"/>
        <w:jc w:val="both"/>
        <w:rPr>
          <w:rFonts w:ascii="Arial" w:hAnsi="Arial" w:cs="Arial"/>
          <w:lang w:val="es-MX"/>
        </w:rPr>
      </w:pPr>
      <w:r w:rsidRPr="004D69F3">
        <w:rPr>
          <w:rFonts w:ascii="Arial" w:hAnsi="Arial" w:cs="Arial"/>
          <w:lang w:val="es-MX"/>
        </w:rPr>
        <w:t xml:space="preserve">Respecto de la Ley que Perfecciona el Sistema de Licitaciones del Suministro Eléctrico, se deberá realizar un análisis específico, de carácter técnico, que contemple los siguientes aspectos:   </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 xml:space="preserve">Juicio de experto respecto del ámbito, alcances, objetivos y resultados esperados de las modificaciones y perfeccionamientos del Sistema de Licitaciones. </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Análisis y evaluación sobre la calidad del diseño alcanzado.</w:t>
      </w:r>
    </w:p>
    <w:p w:rsidR="00A11AC9" w:rsidRPr="004D69F3" w:rsidRDefault="00A11AC9" w:rsidP="00160933">
      <w:pPr>
        <w:pStyle w:val="ListParagraph"/>
        <w:numPr>
          <w:ilvl w:val="0"/>
          <w:numId w:val="12"/>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Análisis y evaluación de los primeros resultados observados en los procesos de licitación realizados en 2015 y 2016.</w:t>
      </w:r>
    </w:p>
    <w:p w:rsidR="00A11AC9" w:rsidRPr="004D69F3" w:rsidRDefault="00A11AC9" w:rsidP="003F2F4C">
      <w:pPr>
        <w:pStyle w:val="ListParagraph"/>
        <w:spacing w:after="0" w:line="240" w:lineRule="auto"/>
        <w:jc w:val="both"/>
        <w:rPr>
          <w:rFonts w:ascii="Arial" w:hAnsi="Arial" w:cs="Arial"/>
          <w:color w:val="000000" w:themeColor="text1"/>
          <w:lang w:val="es-ES"/>
        </w:rPr>
      </w:pPr>
    </w:p>
    <w:p w:rsidR="00A11AC9" w:rsidRPr="004D69F3" w:rsidRDefault="00A11AC9" w:rsidP="00160933">
      <w:pPr>
        <w:numPr>
          <w:ilvl w:val="0"/>
          <w:numId w:val="7"/>
        </w:numPr>
        <w:spacing w:after="0" w:line="240" w:lineRule="auto"/>
        <w:jc w:val="both"/>
        <w:rPr>
          <w:rFonts w:ascii="Arial" w:hAnsi="Arial" w:cs="Arial"/>
          <w:lang w:val="es-MX"/>
        </w:rPr>
      </w:pPr>
      <w:r w:rsidRPr="004D69F3">
        <w:rPr>
          <w:rFonts w:ascii="Arial" w:hAnsi="Arial" w:cs="Arial"/>
          <w:lang w:val="es-MX"/>
        </w:rPr>
        <w:t>Respecto de la Ley de transmisión de energía eléctrica, se deberá realizar un análisis específico, de carácter técnico, para cada una de las siguientes temáticas:</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Planificación Energética y de la Transmisión</w:t>
      </w:r>
      <w:r w:rsidR="0042090E">
        <w:rPr>
          <w:rFonts w:ascii="Arial" w:hAnsi="Arial" w:cs="Arial"/>
          <w:color w:val="000000" w:themeColor="text1"/>
          <w:lang w:val="es-ES"/>
        </w:rPr>
        <w:t>.</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Definición de Trazados de Transmisión</w:t>
      </w:r>
      <w:r w:rsidR="0042090E">
        <w:rPr>
          <w:rFonts w:ascii="Arial" w:hAnsi="Arial" w:cs="Arial"/>
          <w:color w:val="000000" w:themeColor="text1"/>
          <w:lang w:val="es-ES"/>
        </w:rPr>
        <w:t>.</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Polos de Desarrollo</w:t>
      </w:r>
      <w:r w:rsidR="0042090E">
        <w:rPr>
          <w:rFonts w:ascii="Arial" w:hAnsi="Arial" w:cs="Arial"/>
          <w:color w:val="000000" w:themeColor="text1"/>
          <w:lang w:val="es-ES"/>
        </w:rPr>
        <w:t>.</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Modificaciones a la Institucionalidad del Sistema: Creación de un Coordinador Independiente del Sistema Eléctrico</w:t>
      </w:r>
      <w:r w:rsidR="0042090E">
        <w:rPr>
          <w:rFonts w:ascii="Arial" w:hAnsi="Arial" w:cs="Arial"/>
          <w:color w:val="000000" w:themeColor="text1"/>
          <w:lang w:val="es-ES"/>
        </w:rPr>
        <w:t>.</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Modificaciones a la remuneración del sistema</w:t>
      </w:r>
      <w:r w:rsidR="0042090E">
        <w:rPr>
          <w:rFonts w:ascii="Arial" w:hAnsi="Arial" w:cs="Arial"/>
          <w:color w:val="000000" w:themeColor="text1"/>
          <w:lang w:val="es-ES"/>
        </w:rPr>
        <w:t>.</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Acceso Abierto</w:t>
      </w:r>
      <w:r w:rsidR="0042090E">
        <w:rPr>
          <w:rFonts w:ascii="Arial" w:hAnsi="Arial" w:cs="Arial"/>
          <w:color w:val="000000" w:themeColor="text1"/>
          <w:lang w:val="es-ES"/>
        </w:rPr>
        <w:t>.</w:t>
      </w:r>
    </w:p>
    <w:p w:rsidR="00A11AC9" w:rsidRPr="004D69F3" w:rsidRDefault="00A11AC9" w:rsidP="003F2F4C">
      <w:pPr>
        <w:pStyle w:val="ListParagraph"/>
        <w:spacing w:after="0" w:line="240" w:lineRule="auto"/>
        <w:jc w:val="both"/>
        <w:rPr>
          <w:rFonts w:ascii="Arial" w:hAnsi="Arial" w:cs="Arial"/>
          <w:color w:val="000000" w:themeColor="text1"/>
          <w:lang w:val="es-ES"/>
        </w:rPr>
      </w:pPr>
    </w:p>
    <w:p w:rsidR="00A11AC9" w:rsidRPr="004D69F3" w:rsidRDefault="00A11AC9" w:rsidP="00A11AC9">
      <w:pPr>
        <w:ind w:left="720" w:firstLine="360"/>
        <w:jc w:val="both"/>
        <w:rPr>
          <w:rFonts w:ascii="Arial" w:hAnsi="Arial" w:cs="Arial"/>
          <w:color w:val="000000" w:themeColor="text1"/>
          <w:lang w:val="es-ES"/>
        </w:rPr>
      </w:pPr>
      <w:r w:rsidRPr="004D69F3">
        <w:rPr>
          <w:rFonts w:ascii="Arial" w:hAnsi="Arial" w:cs="Arial"/>
          <w:color w:val="000000" w:themeColor="text1"/>
          <w:lang w:val="es-ES"/>
        </w:rPr>
        <w:t>Respecto de cada temática el análisis debe contemplar los siguientes aspectos:</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 xml:space="preserve">Juicio de experto respecto del ámbito, alcances, objetivos y resultados esperados de la nueva Ley de Transmisión. </w:t>
      </w:r>
    </w:p>
    <w:p w:rsidR="00A11AC9" w:rsidRPr="004D69F3" w:rsidRDefault="00A11AC9" w:rsidP="00160933">
      <w:pPr>
        <w:pStyle w:val="ListParagraph"/>
        <w:numPr>
          <w:ilvl w:val="0"/>
          <w:numId w:val="13"/>
        </w:numPr>
        <w:spacing w:after="0" w:line="240" w:lineRule="auto"/>
        <w:ind w:left="1440"/>
        <w:jc w:val="both"/>
        <w:rPr>
          <w:rFonts w:ascii="Arial" w:hAnsi="Arial" w:cs="Arial"/>
          <w:color w:val="000000" w:themeColor="text1"/>
          <w:lang w:val="es-ES"/>
        </w:rPr>
      </w:pPr>
      <w:r w:rsidRPr="004D69F3">
        <w:rPr>
          <w:rFonts w:ascii="Arial" w:hAnsi="Arial" w:cs="Arial"/>
          <w:color w:val="000000" w:themeColor="text1"/>
          <w:lang w:val="es-ES"/>
        </w:rPr>
        <w:t>Análisis y evaluación sobre la calidad del diseño alcanzado.</w:t>
      </w:r>
    </w:p>
    <w:p w:rsidR="00A11AC9" w:rsidRPr="004D69F3" w:rsidRDefault="00A11AC9" w:rsidP="003F2F4C">
      <w:pPr>
        <w:pStyle w:val="ListParagraph"/>
        <w:spacing w:after="0" w:line="240" w:lineRule="auto"/>
        <w:jc w:val="both"/>
        <w:rPr>
          <w:rFonts w:ascii="Arial" w:hAnsi="Arial" w:cs="Arial"/>
          <w:color w:val="000000" w:themeColor="text1"/>
          <w:lang w:val="es-ES"/>
        </w:rPr>
      </w:pPr>
    </w:p>
    <w:p w:rsidR="00A11AC9" w:rsidRPr="004D69F3" w:rsidRDefault="00A11AC9" w:rsidP="00160933">
      <w:pPr>
        <w:numPr>
          <w:ilvl w:val="0"/>
          <w:numId w:val="7"/>
        </w:numPr>
        <w:spacing w:after="0" w:line="240" w:lineRule="auto"/>
        <w:jc w:val="both"/>
        <w:rPr>
          <w:rFonts w:ascii="Arial" w:hAnsi="Arial" w:cs="Arial"/>
          <w:lang w:val="es-MX"/>
        </w:rPr>
      </w:pPr>
      <w:r w:rsidRPr="004D69F3">
        <w:rPr>
          <w:rFonts w:ascii="Arial" w:hAnsi="Arial" w:cs="Arial"/>
          <w:lang w:val="es-MX"/>
        </w:rPr>
        <w:t>Se deberá elaborar una publicación con los resultados de la investigación que considere los siguientes aspectos:</w:t>
      </w:r>
    </w:p>
    <w:p w:rsidR="00A11AC9" w:rsidRPr="004D69F3" w:rsidRDefault="00A11AC9" w:rsidP="00160933">
      <w:pPr>
        <w:pStyle w:val="ListParagraph"/>
        <w:numPr>
          <w:ilvl w:val="0"/>
          <w:numId w:val="10"/>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Marco teórico de los proceso de participación.</w:t>
      </w:r>
    </w:p>
    <w:p w:rsidR="00A11AC9" w:rsidRPr="004D69F3" w:rsidRDefault="00A11AC9" w:rsidP="00160933">
      <w:pPr>
        <w:pStyle w:val="ListParagraph"/>
        <w:numPr>
          <w:ilvl w:val="0"/>
          <w:numId w:val="10"/>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Experiencias en Chile y el mundo de procesos de participación en el diseño de políticas públicas.</w:t>
      </w:r>
    </w:p>
    <w:p w:rsidR="00A11AC9" w:rsidRPr="004D69F3" w:rsidRDefault="00A11AC9" w:rsidP="00160933">
      <w:pPr>
        <w:pStyle w:val="ListParagraph"/>
        <w:numPr>
          <w:ilvl w:val="0"/>
          <w:numId w:val="10"/>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Descripción y análisis de los procesos de participación y sus resultados para las cuatro iniciativas bajo estudio.</w:t>
      </w:r>
    </w:p>
    <w:p w:rsidR="00A11AC9" w:rsidRPr="004D69F3" w:rsidRDefault="00A11AC9" w:rsidP="00160933">
      <w:pPr>
        <w:pStyle w:val="ListParagraph"/>
        <w:numPr>
          <w:ilvl w:val="0"/>
          <w:numId w:val="10"/>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Análisis técnico específico a la Ley que Perfecciona el Sistema de Licitaciones del Suministro Eléctrico.</w:t>
      </w:r>
    </w:p>
    <w:p w:rsidR="00A11AC9" w:rsidRPr="004D69F3" w:rsidRDefault="00A11AC9" w:rsidP="00160933">
      <w:pPr>
        <w:pStyle w:val="ListParagraph"/>
        <w:numPr>
          <w:ilvl w:val="0"/>
          <w:numId w:val="10"/>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Análisis técnico específico a la Ley de transmisión de Energía Eléctrica</w:t>
      </w:r>
      <w:r w:rsidR="0042090E">
        <w:rPr>
          <w:rFonts w:ascii="Arial" w:hAnsi="Arial" w:cs="Arial"/>
          <w:color w:val="000000" w:themeColor="text1"/>
          <w:lang w:val="es-ES"/>
        </w:rPr>
        <w:t>.</w:t>
      </w:r>
    </w:p>
    <w:p w:rsidR="00A11AC9" w:rsidRPr="004D69F3" w:rsidRDefault="00A11AC9" w:rsidP="00160933">
      <w:pPr>
        <w:pStyle w:val="ListParagraph"/>
        <w:numPr>
          <w:ilvl w:val="0"/>
          <w:numId w:val="10"/>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Conclusiones.</w:t>
      </w:r>
    </w:p>
    <w:p w:rsidR="00A11AC9" w:rsidRPr="004D69F3" w:rsidRDefault="00A11AC9" w:rsidP="003F2F4C">
      <w:pPr>
        <w:pStyle w:val="ListParagraph"/>
        <w:spacing w:after="0" w:line="240" w:lineRule="auto"/>
        <w:jc w:val="both"/>
        <w:rPr>
          <w:rFonts w:ascii="Arial" w:hAnsi="Arial" w:cs="Arial"/>
          <w:color w:val="000000" w:themeColor="text1"/>
          <w:lang w:val="es-ES"/>
        </w:rPr>
      </w:pPr>
    </w:p>
    <w:p w:rsidR="00A11AC9" w:rsidRPr="004D69F3" w:rsidRDefault="00A11AC9" w:rsidP="00160933">
      <w:pPr>
        <w:numPr>
          <w:ilvl w:val="0"/>
          <w:numId w:val="7"/>
        </w:numPr>
        <w:spacing w:after="0" w:line="240" w:lineRule="auto"/>
        <w:jc w:val="both"/>
        <w:rPr>
          <w:rFonts w:ascii="Arial" w:hAnsi="Arial" w:cs="Arial"/>
          <w:lang w:val="es-MX"/>
        </w:rPr>
      </w:pPr>
      <w:r w:rsidRPr="004D69F3">
        <w:rPr>
          <w:rFonts w:ascii="Arial" w:hAnsi="Arial" w:cs="Arial"/>
          <w:lang w:val="es-MX"/>
        </w:rPr>
        <w:t>La consultoría debe incluir:</w:t>
      </w:r>
    </w:p>
    <w:p w:rsidR="00A11AC9" w:rsidRPr="004D69F3" w:rsidRDefault="00A11AC9" w:rsidP="00160933">
      <w:pPr>
        <w:pStyle w:val="ListParagraph"/>
        <w:numPr>
          <w:ilvl w:val="0"/>
          <w:numId w:val="11"/>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t>La elaboración de presentaciones en Power Point de la publicación.</w:t>
      </w:r>
    </w:p>
    <w:p w:rsidR="00A11AC9" w:rsidRPr="004D69F3" w:rsidRDefault="00A11AC9" w:rsidP="00160933">
      <w:pPr>
        <w:pStyle w:val="ListParagraph"/>
        <w:numPr>
          <w:ilvl w:val="0"/>
          <w:numId w:val="11"/>
        </w:numPr>
        <w:spacing w:after="0" w:line="240" w:lineRule="auto"/>
        <w:jc w:val="both"/>
        <w:rPr>
          <w:rFonts w:ascii="Arial" w:hAnsi="Arial" w:cs="Arial"/>
          <w:color w:val="000000" w:themeColor="text1"/>
          <w:lang w:val="es-ES"/>
        </w:rPr>
      </w:pPr>
      <w:r w:rsidRPr="004D69F3">
        <w:rPr>
          <w:rFonts w:ascii="Arial" w:hAnsi="Arial" w:cs="Arial"/>
          <w:color w:val="000000" w:themeColor="text1"/>
          <w:lang w:val="es-ES"/>
        </w:rPr>
        <w:lastRenderedPageBreak/>
        <w:t xml:space="preserve">Participación en </w:t>
      </w:r>
      <w:r w:rsidR="0042090E">
        <w:rPr>
          <w:rFonts w:ascii="Arial" w:hAnsi="Arial" w:cs="Arial"/>
          <w:color w:val="000000" w:themeColor="text1"/>
          <w:lang w:val="es-ES"/>
        </w:rPr>
        <w:t xml:space="preserve">al menos </w:t>
      </w:r>
      <w:r w:rsidRPr="004D69F3">
        <w:rPr>
          <w:rFonts w:ascii="Arial" w:hAnsi="Arial" w:cs="Arial"/>
          <w:color w:val="000000" w:themeColor="text1"/>
          <w:lang w:val="es-ES"/>
        </w:rPr>
        <w:t>tres actividades como seminarios o talleres para exponer resultados</w:t>
      </w:r>
      <w:r w:rsidR="0042090E">
        <w:rPr>
          <w:rFonts w:ascii="Arial" w:hAnsi="Arial" w:cs="Arial"/>
          <w:color w:val="000000" w:themeColor="text1"/>
          <w:lang w:val="es-ES"/>
        </w:rPr>
        <w:t>, con un seminario de carácter internacional como mínimo</w:t>
      </w:r>
      <w:r w:rsidRPr="004D69F3">
        <w:rPr>
          <w:rFonts w:ascii="Arial" w:hAnsi="Arial" w:cs="Arial"/>
          <w:color w:val="000000" w:themeColor="text1"/>
          <w:lang w:val="es-ES"/>
        </w:rPr>
        <w:t>.</w:t>
      </w:r>
    </w:p>
    <w:p w:rsidR="00A11AC9" w:rsidRPr="004D69F3" w:rsidRDefault="00A11AC9" w:rsidP="00A11AC9">
      <w:pPr>
        <w:spacing w:after="0" w:line="240" w:lineRule="auto"/>
        <w:ind w:left="720"/>
        <w:jc w:val="both"/>
        <w:rPr>
          <w:rFonts w:ascii="Arial" w:hAnsi="Arial" w:cs="Arial"/>
          <w:lang w:val="es-ES_tradnl"/>
        </w:rPr>
      </w:pPr>
    </w:p>
    <w:p w:rsidR="00050257" w:rsidRPr="004D69F3" w:rsidRDefault="00050257" w:rsidP="00160933">
      <w:pPr>
        <w:pStyle w:val="ListParagraph"/>
        <w:numPr>
          <w:ilvl w:val="0"/>
          <w:numId w:val="4"/>
        </w:numPr>
        <w:spacing w:after="0" w:line="240" w:lineRule="auto"/>
        <w:rPr>
          <w:rFonts w:ascii="Arial" w:hAnsi="Arial" w:cs="Arial"/>
          <w:b/>
        </w:rPr>
      </w:pPr>
      <w:bookmarkStart w:id="4" w:name="_Toc146881294"/>
      <w:r w:rsidRPr="004D69F3">
        <w:rPr>
          <w:rFonts w:ascii="Arial" w:hAnsi="Arial" w:cs="Arial"/>
          <w:b/>
        </w:rPr>
        <w:t>PRODUCTOS</w:t>
      </w:r>
      <w:bookmarkEnd w:id="4"/>
    </w:p>
    <w:p w:rsidR="00922F90" w:rsidRPr="004D69F3" w:rsidRDefault="00922F90" w:rsidP="00C71949">
      <w:pPr>
        <w:pStyle w:val="ListParagraph"/>
        <w:spacing w:after="0" w:line="240" w:lineRule="auto"/>
        <w:jc w:val="both"/>
        <w:rPr>
          <w:rFonts w:ascii="Arial" w:hAnsi="Arial" w:cs="Arial"/>
          <w:b/>
        </w:rPr>
      </w:pPr>
    </w:p>
    <w:p w:rsidR="00050257" w:rsidRPr="004D69F3" w:rsidRDefault="00050257" w:rsidP="00160933">
      <w:pPr>
        <w:pStyle w:val="ListParagraph"/>
        <w:numPr>
          <w:ilvl w:val="1"/>
          <w:numId w:val="4"/>
        </w:numPr>
        <w:spacing w:after="0" w:line="240" w:lineRule="auto"/>
        <w:ind w:hanging="540"/>
        <w:jc w:val="both"/>
        <w:rPr>
          <w:rFonts w:ascii="Arial" w:hAnsi="Arial" w:cs="Arial"/>
          <w:lang w:val="es-ES_tradnl"/>
        </w:rPr>
      </w:pPr>
      <w:r w:rsidRPr="004D69F3">
        <w:rPr>
          <w:rFonts w:ascii="Arial" w:hAnsi="Arial" w:cs="Arial"/>
          <w:lang w:val="es-ES_tradnl"/>
        </w:rPr>
        <w:t xml:space="preserve">El consultor entregará los siguientes productos: </w:t>
      </w:r>
    </w:p>
    <w:p w:rsidR="00C7087A" w:rsidRDefault="001E0943" w:rsidP="00160933">
      <w:pPr>
        <w:pStyle w:val="ListParagraph"/>
        <w:numPr>
          <w:ilvl w:val="0"/>
          <w:numId w:val="14"/>
        </w:numPr>
        <w:jc w:val="both"/>
        <w:rPr>
          <w:rFonts w:ascii="Arial" w:hAnsi="Arial" w:cs="Arial"/>
          <w:lang w:val="es-CL"/>
        </w:rPr>
      </w:pPr>
      <w:bookmarkStart w:id="5" w:name="_Toc146881295"/>
      <w:r w:rsidRPr="004D69F3">
        <w:rPr>
          <w:rFonts w:ascii="Arial" w:hAnsi="Arial" w:cs="Arial"/>
          <w:lang w:val="es-CL"/>
        </w:rPr>
        <w:t>P</w:t>
      </w:r>
      <w:r w:rsidR="00C7087A">
        <w:rPr>
          <w:rFonts w:ascii="Arial" w:hAnsi="Arial" w:cs="Arial"/>
          <w:lang w:val="es-CL"/>
        </w:rPr>
        <w:t>lan y Cronograma de Trabajo</w:t>
      </w:r>
    </w:p>
    <w:p w:rsidR="001E0943" w:rsidRPr="004D69F3" w:rsidRDefault="00C7087A" w:rsidP="00160933">
      <w:pPr>
        <w:pStyle w:val="ListParagraph"/>
        <w:numPr>
          <w:ilvl w:val="0"/>
          <w:numId w:val="14"/>
        </w:numPr>
        <w:jc w:val="both"/>
        <w:rPr>
          <w:rFonts w:ascii="Arial" w:hAnsi="Arial" w:cs="Arial"/>
          <w:lang w:val="es-CL"/>
        </w:rPr>
      </w:pPr>
      <w:r>
        <w:rPr>
          <w:rFonts w:ascii="Arial" w:hAnsi="Arial" w:cs="Arial"/>
          <w:lang w:val="es-CL"/>
        </w:rPr>
        <w:t>P</w:t>
      </w:r>
      <w:r w:rsidR="001E0943" w:rsidRPr="004D69F3">
        <w:rPr>
          <w:rFonts w:ascii="Arial" w:hAnsi="Arial" w:cs="Arial"/>
          <w:lang w:val="es-CL"/>
        </w:rPr>
        <w:t>rimer Informe de Avance: con las actividades a) y b)</w:t>
      </w:r>
    </w:p>
    <w:p w:rsidR="001E0943" w:rsidRPr="004D69F3" w:rsidRDefault="001E0943" w:rsidP="00160933">
      <w:pPr>
        <w:pStyle w:val="ListParagraph"/>
        <w:numPr>
          <w:ilvl w:val="0"/>
          <w:numId w:val="14"/>
        </w:numPr>
        <w:jc w:val="both"/>
        <w:rPr>
          <w:rFonts w:ascii="Arial" w:hAnsi="Arial" w:cs="Arial"/>
          <w:lang w:val="es-CL"/>
        </w:rPr>
      </w:pPr>
      <w:r w:rsidRPr="004D69F3">
        <w:rPr>
          <w:rFonts w:ascii="Arial" w:hAnsi="Arial" w:cs="Arial"/>
          <w:lang w:val="es-CL"/>
        </w:rPr>
        <w:t>Segundo Informe de Avance: con la actividades c) y d)</w:t>
      </w:r>
    </w:p>
    <w:p w:rsidR="001E0943" w:rsidRPr="004D69F3" w:rsidRDefault="001E0943" w:rsidP="00160933">
      <w:pPr>
        <w:pStyle w:val="ListParagraph"/>
        <w:numPr>
          <w:ilvl w:val="0"/>
          <w:numId w:val="14"/>
        </w:numPr>
        <w:jc w:val="both"/>
        <w:rPr>
          <w:rFonts w:ascii="Arial" w:hAnsi="Arial" w:cs="Arial"/>
          <w:lang w:val="es-CL"/>
        </w:rPr>
      </w:pPr>
      <w:r w:rsidRPr="004D69F3">
        <w:rPr>
          <w:rFonts w:ascii="Arial" w:hAnsi="Arial" w:cs="Arial"/>
          <w:lang w:val="es-CL"/>
        </w:rPr>
        <w:t>Tercer Informe de Avance: con la actividad e)</w:t>
      </w:r>
    </w:p>
    <w:p w:rsidR="001E0943" w:rsidRPr="004D69F3" w:rsidRDefault="001E0943" w:rsidP="00160933">
      <w:pPr>
        <w:pStyle w:val="ListParagraph"/>
        <w:numPr>
          <w:ilvl w:val="0"/>
          <w:numId w:val="14"/>
        </w:numPr>
        <w:jc w:val="both"/>
        <w:rPr>
          <w:rFonts w:ascii="Arial" w:hAnsi="Arial" w:cs="Arial"/>
          <w:lang w:val="es-CL"/>
        </w:rPr>
      </w:pPr>
      <w:r w:rsidRPr="004D69F3">
        <w:rPr>
          <w:rFonts w:ascii="Arial" w:hAnsi="Arial" w:cs="Arial"/>
          <w:lang w:val="es-CL"/>
        </w:rPr>
        <w:t>Cuarto Informe de Avance: con la actividad f)</w:t>
      </w:r>
    </w:p>
    <w:p w:rsidR="001E0943" w:rsidRDefault="001E0943" w:rsidP="00160933">
      <w:pPr>
        <w:pStyle w:val="ListParagraph"/>
        <w:numPr>
          <w:ilvl w:val="0"/>
          <w:numId w:val="14"/>
        </w:numPr>
        <w:jc w:val="both"/>
        <w:rPr>
          <w:rFonts w:ascii="Arial" w:hAnsi="Arial" w:cs="Arial"/>
          <w:lang w:val="es-CL" w:eastAsia="es-ES"/>
        </w:rPr>
      </w:pPr>
      <w:r w:rsidRPr="004D69F3">
        <w:rPr>
          <w:rFonts w:ascii="Arial" w:hAnsi="Arial" w:cs="Arial"/>
          <w:lang w:val="es-CL"/>
        </w:rPr>
        <w:t xml:space="preserve">Informe Final: con la actividades g) y h) </w:t>
      </w:r>
    </w:p>
    <w:p w:rsidR="004D69F3" w:rsidRPr="004D69F3" w:rsidRDefault="004D69F3" w:rsidP="004D69F3">
      <w:pPr>
        <w:pStyle w:val="ListParagraph"/>
        <w:jc w:val="both"/>
        <w:rPr>
          <w:rFonts w:ascii="Arial" w:hAnsi="Arial" w:cs="Arial"/>
          <w:lang w:val="es-CL" w:eastAsia="es-ES"/>
        </w:rPr>
      </w:pPr>
    </w:p>
    <w:bookmarkEnd w:id="5"/>
    <w:p w:rsidR="00050257" w:rsidRPr="004D69F3" w:rsidRDefault="00050257" w:rsidP="00160933">
      <w:pPr>
        <w:pStyle w:val="ListParagraph"/>
        <w:numPr>
          <w:ilvl w:val="0"/>
          <w:numId w:val="4"/>
        </w:numPr>
        <w:spacing w:after="0" w:line="240" w:lineRule="auto"/>
        <w:rPr>
          <w:rFonts w:ascii="Arial" w:hAnsi="Arial" w:cs="Arial"/>
          <w:b/>
        </w:rPr>
      </w:pPr>
      <w:r w:rsidRPr="004D69F3">
        <w:rPr>
          <w:rFonts w:ascii="Arial" w:hAnsi="Arial" w:cs="Arial"/>
          <w:b/>
        </w:rPr>
        <w:t>DURACIÓN</w:t>
      </w:r>
    </w:p>
    <w:p w:rsidR="00434244" w:rsidRPr="004D69F3" w:rsidRDefault="00434244" w:rsidP="00434244">
      <w:pPr>
        <w:pStyle w:val="ListParagraph"/>
        <w:spacing w:after="0" w:line="240" w:lineRule="auto"/>
        <w:jc w:val="both"/>
        <w:rPr>
          <w:rFonts w:ascii="Arial" w:hAnsi="Arial" w:cs="Arial"/>
          <w:b/>
        </w:rPr>
      </w:pPr>
    </w:p>
    <w:p w:rsidR="00050257" w:rsidRPr="004D69F3" w:rsidRDefault="00050257" w:rsidP="00160933">
      <w:pPr>
        <w:pStyle w:val="ListParagraph"/>
        <w:numPr>
          <w:ilvl w:val="1"/>
          <w:numId w:val="4"/>
        </w:numPr>
        <w:spacing w:after="0" w:line="240" w:lineRule="auto"/>
        <w:ind w:hanging="540"/>
        <w:jc w:val="both"/>
        <w:rPr>
          <w:rFonts w:ascii="Arial" w:hAnsi="Arial" w:cs="Arial"/>
          <w:lang w:val="es-ES"/>
        </w:rPr>
      </w:pPr>
      <w:r w:rsidRPr="004D69F3">
        <w:rPr>
          <w:rFonts w:ascii="Arial" w:hAnsi="Arial" w:cs="Arial"/>
          <w:lang w:val="es-ES"/>
        </w:rPr>
        <w:t>El Consultor deberá concluir la totalidad de los trabajos en un plazo de 255 días, contados desde la fecha de la firma del contrato.</w:t>
      </w:r>
    </w:p>
    <w:p w:rsidR="00050257" w:rsidRPr="004D69F3" w:rsidRDefault="00050257" w:rsidP="00C71949">
      <w:pPr>
        <w:pStyle w:val="ListParagraph"/>
        <w:spacing w:after="0" w:line="240" w:lineRule="auto"/>
        <w:jc w:val="both"/>
        <w:rPr>
          <w:rFonts w:ascii="Arial" w:hAnsi="Arial" w:cs="Arial"/>
          <w:b/>
          <w:lang w:val="es-ES_tradnl"/>
        </w:rPr>
      </w:pPr>
      <w:bookmarkStart w:id="6" w:name="_Toc146881297"/>
    </w:p>
    <w:p w:rsidR="00050257" w:rsidRPr="004D69F3" w:rsidRDefault="00050257" w:rsidP="00160933">
      <w:pPr>
        <w:pStyle w:val="ListParagraph"/>
        <w:numPr>
          <w:ilvl w:val="0"/>
          <w:numId w:val="4"/>
        </w:numPr>
        <w:spacing w:after="0" w:line="240" w:lineRule="auto"/>
        <w:rPr>
          <w:rFonts w:ascii="Arial" w:hAnsi="Arial" w:cs="Arial"/>
          <w:b/>
        </w:rPr>
      </w:pPr>
      <w:r w:rsidRPr="004D69F3">
        <w:rPr>
          <w:rFonts w:ascii="Arial" w:hAnsi="Arial" w:cs="Arial"/>
          <w:b/>
        </w:rPr>
        <w:t>CALIFICACIONES DEL CONSULTOR</w:t>
      </w:r>
      <w:bookmarkEnd w:id="6"/>
    </w:p>
    <w:p w:rsidR="00434244" w:rsidRPr="004D69F3" w:rsidRDefault="00434244" w:rsidP="00434244">
      <w:pPr>
        <w:pStyle w:val="ListParagraph"/>
        <w:spacing w:after="0" w:line="240" w:lineRule="auto"/>
        <w:jc w:val="both"/>
        <w:rPr>
          <w:rFonts w:ascii="Arial" w:hAnsi="Arial" w:cs="Arial"/>
          <w:b/>
        </w:rPr>
      </w:pPr>
    </w:p>
    <w:p w:rsidR="001E0943" w:rsidRPr="004D69F3" w:rsidRDefault="001E0943" w:rsidP="00160933">
      <w:pPr>
        <w:pStyle w:val="ListParagraph"/>
        <w:numPr>
          <w:ilvl w:val="1"/>
          <w:numId w:val="4"/>
        </w:numPr>
        <w:spacing w:after="0" w:line="240" w:lineRule="auto"/>
        <w:ind w:hanging="540"/>
        <w:jc w:val="both"/>
        <w:rPr>
          <w:rFonts w:ascii="Arial" w:hAnsi="Arial" w:cs="Arial"/>
          <w:lang w:val="es-CL" w:eastAsia="es-ES"/>
        </w:rPr>
      </w:pPr>
      <w:r w:rsidRPr="004D69F3">
        <w:rPr>
          <w:rFonts w:ascii="Arial" w:hAnsi="Arial" w:cs="Arial"/>
          <w:lang w:val="es-CL" w:eastAsia="es-ES"/>
        </w:rPr>
        <w:t>Respecto de los consultores se debe considerar</w:t>
      </w:r>
      <w:r w:rsidR="0042090E">
        <w:rPr>
          <w:rFonts w:ascii="Arial" w:hAnsi="Arial" w:cs="Arial"/>
          <w:lang w:val="es-CL" w:eastAsia="es-ES"/>
        </w:rPr>
        <w:t xml:space="preserve"> un equipo que como base tenga</w:t>
      </w:r>
      <w:r w:rsidRPr="004D69F3">
        <w:rPr>
          <w:rFonts w:ascii="Arial" w:hAnsi="Arial" w:cs="Arial"/>
          <w:lang w:val="es-CL" w:eastAsia="es-ES"/>
        </w:rPr>
        <w:t>:</w:t>
      </w:r>
    </w:p>
    <w:p w:rsidR="001E0943" w:rsidRPr="004D69F3" w:rsidRDefault="001E0943" w:rsidP="003E45CB">
      <w:pPr>
        <w:pStyle w:val="ListParagraph"/>
        <w:spacing w:after="0" w:line="240" w:lineRule="auto"/>
        <w:jc w:val="both"/>
        <w:rPr>
          <w:rFonts w:ascii="Arial" w:hAnsi="Arial" w:cs="Arial"/>
          <w:lang w:val="es-CL" w:eastAsia="es-ES"/>
        </w:rPr>
      </w:pPr>
    </w:p>
    <w:p w:rsidR="001E0943" w:rsidRPr="004D69F3" w:rsidRDefault="0042090E" w:rsidP="00160933">
      <w:pPr>
        <w:pStyle w:val="ListParagraph"/>
        <w:numPr>
          <w:ilvl w:val="0"/>
          <w:numId w:val="15"/>
        </w:numPr>
        <w:spacing w:after="0" w:line="240" w:lineRule="auto"/>
        <w:jc w:val="both"/>
        <w:rPr>
          <w:rFonts w:ascii="Arial" w:hAnsi="Arial" w:cs="Arial"/>
          <w:lang w:val="es-CL"/>
        </w:rPr>
      </w:pPr>
      <w:r>
        <w:rPr>
          <w:rFonts w:ascii="Arial" w:hAnsi="Arial" w:cs="Arial"/>
          <w:lang w:val="es-CL"/>
        </w:rPr>
        <w:t>P</w:t>
      </w:r>
      <w:r w:rsidR="001E0943" w:rsidRPr="004D69F3">
        <w:rPr>
          <w:rFonts w:ascii="Arial" w:hAnsi="Arial" w:cs="Arial"/>
          <w:lang w:val="es-CL"/>
        </w:rPr>
        <w:t>rofesional a cargo del levantamiento y análisis del proceso de participación</w:t>
      </w:r>
      <w:r>
        <w:rPr>
          <w:rFonts w:ascii="Arial" w:hAnsi="Arial" w:cs="Arial"/>
          <w:lang w:val="es-CL"/>
        </w:rPr>
        <w:t>, con las siguientes características</w:t>
      </w:r>
      <w:r w:rsidR="001E0943" w:rsidRPr="004D69F3">
        <w:rPr>
          <w:rFonts w:ascii="Arial" w:hAnsi="Arial" w:cs="Arial"/>
          <w:lang w:val="es-CL"/>
        </w:rPr>
        <w:t xml:space="preserve">:  </w:t>
      </w:r>
    </w:p>
    <w:p w:rsidR="001E0943" w:rsidRPr="004D69F3" w:rsidRDefault="001E0943" w:rsidP="003E45CB">
      <w:pPr>
        <w:pStyle w:val="ListParagraph"/>
        <w:spacing w:after="0" w:line="240" w:lineRule="auto"/>
        <w:jc w:val="both"/>
        <w:rPr>
          <w:rFonts w:ascii="Arial" w:hAnsi="Arial" w:cs="Arial"/>
          <w:lang w:val="es-CL" w:eastAsia="es-ES"/>
        </w:rPr>
      </w:pPr>
    </w:p>
    <w:p w:rsidR="001E0943" w:rsidRPr="004D69F3" w:rsidRDefault="001E0943" w:rsidP="00160933">
      <w:pPr>
        <w:pStyle w:val="ListParagraph"/>
        <w:numPr>
          <w:ilvl w:val="0"/>
          <w:numId w:val="16"/>
        </w:numPr>
        <w:spacing w:after="0" w:line="240" w:lineRule="auto"/>
        <w:jc w:val="both"/>
        <w:rPr>
          <w:rFonts w:ascii="Arial" w:hAnsi="Arial" w:cs="Arial"/>
          <w:lang w:val="es-CL"/>
        </w:rPr>
      </w:pPr>
      <w:r w:rsidRPr="004D69F3">
        <w:rPr>
          <w:rFonts w:ascii="Arial" w:hAnsi="Arial" w:cs="Arial"/>
          <w:lang w:val="es-CL"/>
        </w:rPr>
        <w:t>Formación académica en el sector de las ciencias sociales, economía o derecho, con al menos 10 años de trayectoria profesional.</w:t>
      </w:r>
    </w:p>
    <w:p w:rsidR="001E0943" w:rsidRPr="004D69F3" w:rsidRDefault="001E0943" w:rsidP="00160933">
      <w:pPr>
        <w:pStyle w:val="ListParagraph"/>
        <w:numPr>
          <w:ilvl w:val="0"/>
          <w:numId w:val="16"/>
        </w:numPr>
        <w:spacing w:after="0" w:line="240" w:lineRule="auto"/>
        <w:jc w:val="both"/>
        <w:rPr>
          <w:rFonts w:ascii="Arial" w:hAnsi="Arial" w:cs="Arial"/>
          <w:lang w:val="es-CL"/>
        </w:rPr>
      </w:pPr>
      <w:r w:rsidRPr="004D69F3">
        <w:rPr>
          <w:rFonts w:ascii="Arial" w:hAnsi="Arial" w:cs="Arial"/>
          <w:lang w:val="es-CL"/>
        </w:rPr>
        <w:t>De preferencia con experiencia internacional en materias de participación.</w:t>
      </w:r>
    </w:p>
    <w:p w:rsidR="001E0943" w:rsidRPr="004D69F3" w:rsidRDefault="001E0943" w:rsidP="00160933">
      <w:pPr>
        <w:pStyle w:val="ListParagraph"/>
        <w:numPr>
          <w:ilvl w:val="0"/>
          <w:numId w:val="16"/>
        </w:numPr>
        <w:spacing w:after="0" w:line="240" w:lineRule="auto"/>
        <w:jc w:val="both"/>
        <w:rPr>
          <w:rFonts w:ascii="Arial" w:hAnsi="Arial" w:cs="Arial"/>
          <w:lang w:val="es-CL"/>
        </w:rPr>
      </w:pPr>
      <w:r w:rsidRPr="004D69F3">
        <w:rPr>
          <w:rFonts w:ascii="Arial" w:hAnsi="Arial" w:cs="Arial"/>
          <w:lang w:val="es-CL"/>
        </w:rPr>
        <w:t xml:space="preserve">De preferencia con experiencia profesional en el sector de energía.     </w:t>
      </w:r>
    </w:p>
    <w:p w:rsidR="001E0943" w:rsidRPr="004D69F3" w:rsidRDefault="001E0943" w:rsidP="003E45CB">
      <w:pPr>
        <w:pStyle w:val="ListParagraph"/>
        <w:spacing w:after="0" w:line="240" w:lineRule="auto"/>
        <w:jc w:val="both"/>
        <w:rPr>
          <w:rFonts w:ascii="Arial" w:hAnsi="Arial" w:cs="Arial"/>
          <w:lang w:val="es-CL"/>
        </w:rPr>
      </w:pPr>
    </w:p>
    <w:p w:rsidR="001E0943" w:rsidRPr="004D69F3" w:rsidRDefault="001E0943" w:rsidP="0042090E">
      <w:pPr>
        <w:pStyle w:val="ListParagraph"/>
        <w:numPr>
          <w:ilvl w:val="0"/>
          <w:numId w:val="15"/>
        </w:numPr>
        <w:spacing w:after="0" w:line="240" w:lineRule="auto"/>
        <w:jc w:val="both"/>
        <w:rPr>
          <w:rFonts w:ascii="Arial" w:hAnsi="Arial" w:cs="Arial"/>
          <w:lang w:val="es-CL"/>
        </w:rPr>
      </w:pPr>
      <w:r w:rsidRPr="004D69F3">
        <w:rPr>
          <w:rFonts w:ascii="Arial" w:hAnsi="Arial" w:cs="Arial"/>
          <w:lang w:val="es-CL"/>
        </w:rPr>
        <w:t>Profesionales a cargo de los análisis técnicos específicos</w:t>
      </w:r>
      <w:r w:rsidR="0042090E">
        <w:rPr>
          <w:rFonts w:ascii="Arial" w:hAnsi="Arial" w:cs="Arial"/>
          <w:lang w:val="es-CL"/>
        </w:rPr>
        <w:t xml:space="preserve">, </w:t>
      </w:r>
      <w:r w:rsidR="0042090E" w:rsidRPr="0042090E">
        <w:rPr>
          <w:rFonts w:ascii="Arial" w:hAnsi="Arial" w:cs="Arial"/>
          <w:lang w:val="es-CL"/>
        </w:rPr>
        <w:t>con las siguientes características</w:t>
      </w:r>
      <w:r w:rsidRPr="004D69F3">
        <w:rPr>
          <w:rFonts w:ascii="Arial" w:hAnsi="Arial" w:cs="Arial"/>
          <w:lang w:val="es-CL"/>
        </w:rPr>
        <w:t>:</w:t>
      </w:r>
    </w:p>
    <w:p w:rsidR="001E0943" w:rsidRPr="004D69F3" w:rsidRDefault="001E0943" w:rsidP="00160933">
      <w:pPr>
        <w:pStyle w:val="ListParagraph"/>
        <w:numPr>
          <w:ilvl w:val="0"/>
          <w:numId w:val="16"/>
        </w:numPr>
        <w:spacing w:after="0" w:line="240" w:lineRule="auto"/>
        <w:jc w:val="both"/>
        <w:rPr>
          <w:rFonts w:ascii="Arial" w:hAnsi="Arial" w:cs="Arial"/>
          <w:lang w:val="es-CL"/>
        </w:rPr>
      </w:pPr>
      <w:r w:rsidRPr="004D69F3">
        <w:rPr>
          <w:rFonts w:ascii="Arial" w:hAnsi="Arial" w:cs="Arial"/>
          <w:lang w:val="es-CL"/>
        </w:rPr>
        <w:t>Formación académica en el área de la economía o ingeniería, con al menos 10 años de trayectoria profesional.</w:t>
      </w:r>
    </w:p>
    <w:p w:rsidR="001E0943" w:rsidRPr="004D69F3" w:rsidRDefault="001E0943" w:rsidP="00160933">
      <w:pPr>
        <w:pStyle w:val="ListParagraph"/>
        <w:numPr>
          <w:ilvl w:val="0"/>
          <w:numId w:val="16"/>
        </w:numPr>
        <w:spacing w:after="0" w:line="240" w:lineRule="auto"/>
        <w:jc w:val="both"/>
        <w:rPr>
          <w:rFonts w:ascii="Arial" w:hAnsi="Arial" w:cs="Arial"/>
          <w:lang w:val="es-CL"/>
        </w:rPr>
      </w:pPr>
      <w:r w:rsidRPr="004D69F3">
        <w:rPr>
          <w:rFonts w:ascii="Arial" w:hAnsi="Arial" w:cs="Arial"/>
          <w:lang w:val="es-CL"/>
        </w:rPr>
        <w:t>Actividad académica comprobable de al menos 5 años</w:t>
      </w:r>
    </w:p>
    <w:p w:rsidR="001E0943" w:rsidRPr="004D69F3" w:rsidRDefault="001E0943" w:rsidP="00160933">
      <w:pPr>
        <w:pStyle w:val="ListParagraph"/>
        <w:numPr>
          <w:ilvl w:val="0"/>
          <w:numId w:val="16"/>
        </w:numPr>
        <w:spacing w:after="0" w:line="240" w:lineRule="auto"/>
        <w:jc w:val="both"/>
        <w:rPr>
          <w:rFonts w:ascii="Arial" w:hAnsi="Arial" w:cs="Arial"/>
          <w:lang w:val="es-CL"/>
        </w:rPr>
      </w:pPr>
      <w:r w:rsidRPr="004D69F3">
        <w:rPr>
          <w:rFonts w:ascii="Arial" w:hAnsi="Arial" w:cs="Arial"/>
          <w:lang w:val="es-CL"/>
        </w:rPr>
        <w:t xml:space="preserve">Experiencia comprobable en la realización de estudios en materia de políticas públicas en temas de regulación </w:t>
      </w:r>
      <w:r w:rsidR="0042090E">
        <w:rPr>
          <w:rFonts w:ascii="Arial" w:hAnsi="Arial" w:cs="Arial"/>
          <w:lang w:val="es-CL"/>
        </w:rPr>
        <w:t>del</w:t>
      </w:r>
      <w:r w:rsidRPr="004D69F3">
        <w:rPr>
          <w:rFonts w:ascii="Arial" w:hAnsi="Arial" w:cs="Arial"/>
          <w:lang w:val="es-CL"/>
        </w:rPr>
        <w:t xml:space="preserve"> sector </w:t>
      </w:r>
      <w:r w:rsidR="0042090E">
        <w:rPr>
          <w:rFonts w:ascii="Arial" w:hAnsi="Arial" w:cs="Arial"/>
          <w:lang w:val="es-CL"/>
        </w:rPr>
        <w:t>energético</w:t>
      </w:r>
      <w:r w:rsidRPr="004D69F3">
        <w:rPr>
          <w:rFonts w:ascii="Arial" w:hAnsi="Arial" w:cs="Arial"/>
          <w:lang w:val="es-CL"/>
        </w:rPr>
        <w:t>.</w:t>
      </w:r>
    </w:p>
    <w:p w:rsidR="00050257" w:rsidRPr="004D69F3" w:rsidRDefault="00050257" w:rsidP="00C71949">
      <w:pPr>
        <w:pStyle w:val="ListParagraph"/>
        <w:spacing w:after="0" w:line="240" w:lineRule="auto"/>
        <w:jc w:val="both"/>
        <w:rPr>
          <w:rFonts w:ascii="Arial" w:hAnsi="Arial" w:cs="Arial"/>
          <w:b/>
          <w:bCs/>
          <w:lang w:val="es-CL"/>
        </w:rPr>
      </w:pPr>
    </w:p>
    <w:p w:rsidR="00050257" w:rsidRPr="004D69F3" w:rsidRDefault="00050257" w:rsidP="00160933">
      <w:pPr>
        <w:pStyle w:val="ListParagraph"/>
        <w:numPr>
          <w:ilvl w:val="0"/>
          <w:numId w:val="4"/>
        </w:numPr>
        <w:spacing w:after="0" w:line="240" w:lineRule="auto"/>
        <w:rPr>
          <w:rFonts w:ascii="Arial" w:hAnsi="Arial" w:cs="Arial"/>
          <w:b/>
        </w:rPr>
      </w:pPr>
      <w:r w:rsidRPr="004D69F3">
        <w:rPr>
          <w:rFonts w:ascii="Arial" w:hAnsi="Arial" w:cs="Arial"/>
          <w:b/>
        </w:rPr>
        <w:t>PAGOS</w:t>
      </w:r>
    </w:p>
    <w:p w:rsidR="004656AF" w:rsidRPr="004D69F3" w:rsidRDefault="004656AF" w:rsidP="00C71949">
      <w:pPr>
        <w:pStyle w:val="ListParagraph"/>
        <w:spacing w:after="0" w:line="240" w:lineRule="auto"/>
        <w:jc w:val="both"/>
        <w:rPr>
          <w:rFonts w:ascii="Arial" w:eastAsiaTheme="minorHAnsi" w:hAnsi="Arial" w:cs="Arial"/>
        </w:rPr>
      </w:pPr>
    </w:p>
    <w:p w:rsidR="00050257" w:rsidRPr="004D69F3" w:rsidRDefault="00050257" w:rsidP="00160933">
      <w:pPr>
        <w:pStyle w:val="ListParagraph"/>
        <w:numPr>
          <w:ilvl w:val="1"/>
          <w:numId w:val="4"/>
        </w:numPr>
        <w:spacing w:after="0" w:line="240" w:lineRule="auto"/>
        <w:ind w:hanging="540"/>
        <w:jc w:val="both"/>
        <w:rPr>
          <w:rFonts w:ascii="Arial" w:hAnsi="Arial" w:cs="Arial"/>
          <w:b/>
          <w:bCs/>
          <w:lang w:val="es-ES"/>
        </w:rPr>
      </w:pPr>
      <w:r w:rsidRPr="004D69F3">
        <w:rPr>
          <w:rFonts w:ascii="Arial" w:hAnsi="Arial" w:cs="Arial"/>
          <w:bCs/>
          <w:lang w:val="es-ES"/>
        </w:rPr>
        <w:t>Los pagos se realizarán bajo la modalidad de “suma alzada” e incluirán los honorarios del personal y gastos de viaje, viáticos y todos los costos necesarios para completar los servicios de consultoría.</w:t>
      </w:r>
    </w:p>
    <w:p w:rsidR="005220F5" w:rsidRPr="004D69F3" w:rsidRDefault="005220F5" w:rsidP="005220F5">
      <w:pPr>
        <w:pStyle w:val="ListParagraph"/>
        <w:spacing w:after="0" w:line="240" w:lineRule="auto"/>
        <w:jc w:val="both"/>
        <w:rPr>
          <w:rFonts w:ascii="Arial" w:hAnsi="Arial" w:cs="Arial"/>
          <w:bCs/>
          <w:lang w:val="es-ES"/>
        </w:rPr>
      </w:pPr>
    </w:p>
    <w:p w:rsidR="00050257" w:rsidRPr="004D69F3" w:rsidRDefault="00050257" w:rsidP="00160933">
      <w:pPr>
        <w:pStyle w:val="ListParagraph"/>
        <w:numPr>
          <w:ilvl w:val="1"/>
          <w:numId w:val="4"/>
        </w:numPr>
        <w:spacing w:after="0" w:line="240" w:lineRule="auto"/>
        <w:ind w:hanging="540"/>
        <w:jc w:val="both"/>
        <w:rPr>
          <w:rFonts w:ascii="Arial" w:hAnsi="Arial" w:cs="Arial"/>
          <w:b/>
          <w:bCs/>
          <w:lang w:val="es-ES"/>
        </w:rPr>
      </w:pPr>
      <w:r w:rsidRPr="004D69F3">
        <w:rPr>
          <w:rFonts w:ascii="Arial" w:hAnsi="Arial" w:cs="Arial"/>
          <w:bCs/>
          <w:lang w:val="es-ES"/>
        </w:rPr>
        <w:t>El cronograma de pagos será el siguiente:</w:t>
      </w:r>
    </w:p>
    <w:p w:rsidR="00050257" w:rsidRPr="004D69F3" w:rsidRDefault="00C7087A" w:rsidP="00160933">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2</w:t>
      </w:r>
      <w:r w:rsidR="00050257" w:rsidRPr="004D69F3">
        <w:rPr>
          <w:rFonts w:ascii="Arial" w:hAnsi="Arial"/>
          <w:b w:val="0"/>
          <w:bCs/>
          <w:sz w:val="22"/>
          <w:szCs w:val="22"/>
          <w:lang w:val="es-ES_tradnl"/>
        </w:rPr>
        <w:t>0% a la firma del contrato y entrega del P</w:t>
      </w:r>
      <w:r>
        <w:rPr>
          <w:rFonts w:ascii="Arial" w:hAnsi="Arial"/>
          <w:b w:val="0"/>
          <w:bCs/>
          <w:sz w:val="22"/>
          <w:szCs w:val="22"/>
          <w:lang w:val="es-ES_tradnl"/>
        </w:rPr>
        <w:t>lan y Cronograma de Trabajo</w:t>
      </w:r>
      <w:r w:rsidR="00050257" w:rsidRPr="004D69F3">
        <w:rPr>
          <w:rFonts w:ascii="Arial" w:hAnsi="Arial"/>
          <w:b w:val="0"/>
          <w:bCs/>
          <w:sz w:val="22"/>
          <w:szCs w:val="22"/>
          <w:lang w:val="es-ES_tradnl"/>
        </w:rPr>
        <w:t>;</w:t>
      </w:r>
    </w:p>
    <w:p w:rsidR="00050257" w:rsidRPr="004D69F3" w:rsidRDefault="003E45CB"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15</w:t>
      </w:r>
      <w:r w:rsidR="00050257" w:rsidRPr="004D69F3">
        <w:rPr>
          <w:rFonts w:ascii="Arial" w:hAnsi="Arial"/>
          <w:b w:val="0"/>
          <w:bCs/>
          <w:sz w:val="22"/>
          <w:szCs w:val="22"/>
          <w:lang w:val="es-ES_tradnl"/>
        </w:rPr>
        <w:t xml:space="preserve">% a la entrega de la presentación del </w:t>
      </w:r>
      <w:r w:rsidR="00C7087A">
        <w:rPr>
          <w:rFonts w:ascii="Arial" w:hAnsi="Arial"/>
          <w:b w:val="0"/>
          <w:bCs/>
          <w:sz w:val="22"/>
          <w:szCs w:val="22"/>
          <w:lang w:val="es-ES_tradnl"/>
        </w:rPr>
        <w:t>Primer</w:t>
      </w:r>
      <w:r w:rsidR="00050257" w:rsidRPr="004D69F3">
        <w:rPr>
          <w:rFonts w:ascii="Arial" w:hAnsi="Arial"/>
          <w:b w:val="0"/>
          <w:bCs/>
          <w:sz w:val="22"/>
          <w:szCs w:val="22"/>
          <w:lang w:val="es-ES_tradnl"/>
        </w:rPr>
        <w:t xml:space="preserve"> Informe;</w:t>
      </w:r>
    </w:p>
    <w:p w:rsidR="00050257" w:rsidRPr="004D69F3" w:rsidRDefault="003E45CB"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15</w:t>
      </w:r>
      <w:r w:rsidR="00050257" w:rsidRPr="004D69F3">
        <w:rPr>
          <w:rFonts w:ascii="Arial" w:hAnsi="Arial"/>
          <w:b w:val="0"/>
          <w:bCs/>
          <w:sz w:val="22"/>
          <w:szCs w:val="22"/>
          <w:lang w:val="es-ES_tradnl"/>
        </w:rPr>
        <w:t xml:space="preserve">% a la entrega de la presentación del </w:t>
      </w:r>
      <w:r w:rsidR="00C7087A">
        <w:rPr>
          <w:rFonts w:ascii="Arial" w:hAnsi="Arial"/>
          <w:b w:val="0"/>
          <w:bCs/>
          <w:sz w:val="22"/>
          <w:szCs w:val="22"/>
          <w:lang w:val="es-ES_tradnl"/>
        </w:rPr>
        <w:t>Segundo</w:t>
      </w:r>
      <w:r w:rsidR="00050257" w:rsidRPr="004D69F3">
        <w:rPr>
          <w:rFonts w:ascii="Arial" w:hAnsi="Arial"/>
          <w:b w:val="0"/>
          <w:bCs/>
          <w:sz w:val="22"/>
          <w:szCs w:val="22"/>
          <w:lang w:val="es-ES_tradnl"/>
        </w:rPr>
        <w:t xml:space="preserve"> Informe;</w:t>
      </w:r>
    </w:p>
    <w:p w:rsidR="003E45CB" w:rsidRPr="004D69F3" w:rsidRDefault="003E45CB"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lastRenderedPageBreak/>
        <w:t>10</w:t>
      </w:r>
      <w:r w:rsidR="00050257" w:rsidRPr="004D69F3">
        <w:rPr>
          <w:rFonts w:ascii="Arial" w:hAnsi="Arial"/>
          <w:b w:val="0"/>
          <w:bCs/>
          <w:sz w:val="22"/>
          <w:szCs w:val="22"/>
          <w:lang w:val="es-ES_tradnl"/>
        </w:rPr>
        <w:t xml:space="preserve">% </w:t>
      </w:r>
      <w:r w:rsidRPr="004D69F3">
        <w:rPr>
          <w:rFonts w:ascii="Arial" w:hAnsi="Arial"/>
          <w:b w:val="0"/>
          <w:bCs/>
          <w:sz w:val="22"/>
          <w:szCs w:val="22"/>
          <w:lang w:val="es-ES_tradnl"/>
        </w:rPr>
        <w:t xml:space="preserve">a la entrega de la presentación del </w:t>
      </w:r>
      <w:r w:rsidR="00C7087A">
        <w:rPr>
          <w:rFonts w:ascii="Arial" w:hAnsi="Arial"/>
          <w:b w:val="0"/>
          <w:bCs/>
          <w:sz w:val="22"/>
          <w:szCs w:val="22"/>
          <w:lang w:val="es-ES_tradnl"/>
        </w:rPr>
        <w:t>Tercer</w:t>
      </w:r>
      <w:r w:rsidRPr="004D69F3">
        <w:rPr>
          <w:rFonts w:ascii="Arial" w:hAnsi="Arial"/>
          <w:b w:val="0"/>
          <w:bCs/>
          <w:sz w:val="22"/>
          <w:szCs w:val="22"/>
          <w:lang w:val="es-ES_tradnl"/>
        </w:rPr>
        <w:t xml:space="preserve"> Informe;</w:t>
      </w:r>
    </w:p>
    <w:p w:rsidR="003E45CB" w:rsidRPr="004D69F3" w:rsidRDefault="003E45CB"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 xml:space="preserve">30% a la entrega de la presentación del </w:t>
      </w:r>
      <w:r w:rsidR="00C7087A">
        <w:rPr>
          <w:rFonts w:ascii="Arial" w:hAnsi="Arial"/>
          <w:b w:val="0"/>
          <w:bCs/>
          <w:sz w:val="22"/>
          <w:szCs w:val="22"/>
          <w:lang w:val="es-ES_tradnl"/>
        </w:rPr>
        <w:t>Cuarto</w:t>
      </w:r>
      <w:r w:rsidRPr="004D69F3">
        <w:rPr>
          <w:rFonts w:ascii="Arial" w:hAnsi="Arial"/>
          <w:b w:val="0"/>
          <w:bCs/>
          <w:sz w:val="22"/>
          <w:szCs w:val="22"/>
          <w:lang w:val="es-ES_tradnl"/>
        </w:rPr>
        <w:t xml:space="preserve"> Informe;</w:t>
      </w:r>
    </w:p>
    <w:p w:rsidR="003E45CB" w:rsidRPr="004D69F3" w:rsidRDefault="003E45CB"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20%</w:t>
      </w:r>
      <w:r w:rsidRPr="004D69F3">
        <w:rPr>
          <w:rFonts w:ascii="Arial" w:hAnsi="Arial"/>
          <w:bCs/>
          <w:sz w:val="22"/>
          <w:szCs w:val="22"/>
          <w:lang w:val="es-ES_tradnl"/>
        </w:rPr>
        <w:t xml:space="preserve"> </w:t>
      </w:r>
      <w:r w:rsidRPr="004D69F3">
        <w:rPr>
          <w:rFonts w:ascii="Arial" w:hAnsi="Arial"/>
          <w:b w:val="0"/>
          <w:bCs/>
          <w:sz w:val="22"/>
          <w:szCs w:val="22"/>
          <w:lang w:val="es-ES_tradnl"/>
        </w:rPr>
        <w:t>a la entrega y aprobación del Informe Final,</w:t>
      </w:r>
    </w:p>
    <w:p w:rsidR="00050257" w:rsidRDefault="00050257" w:rsidP="00EE5D6F">
      <w:pPr>
        <w:pStyle w:val="Subtitle"/>
        <w:spacing w:after="0"/>
        <w:ind w:left="1080"/>
        <w:jc w:val="both"/>
        <w:rPr>
          <w:rFonts w:ascii="Arial" w:hAnsi="Arial"/>
          <w:sz w:val="22"/>
          <w:szCs w:val="22"/>
          <w:lang w:val="es-ES_tradnl"/>
        </w:rPr>
      </w:pPr>
    </w:p>
    <w:p w:rsidR="004D69F3" w:rsidRDefault="004D69F3" w:rsidP="00EE5D6F">
      <w:pPr>
        <w:pStyle w:val="Subtitle"/>
        <w:spacing w:after="0"/>
        <w:ind w:left="1080"/>
        <w:jc w:val="both"/>
        <w:rPr>
          <w:rFonts w:ascii="Arial" w:hAnsi="Arial"/>
          <w:sz w:val="22"/>
          <w:szCs w:val="22"/>
          <w:lang w:val="es-ES_tradnl"/>
        </w:rPr>
      </w:pPr>
    </w:p>
    <w:p w:rsidR="004D69F3" w:rsidRDefault="004D69F3" w:rsidP="00EE5D6F">
      <w:pPr>
        <w:pStyle w:val="Subtitle"/>
        <w:spacing w:after="0"/>
        <w:ind w:left="1080"/>
        <w:jc w:val="both"/>
        <w:rPr>
          <w:rFonts w:ascii="Arial" w:hAnsi="Arial"/>
          <w:sz w:val="22"/>
          <w:szCs w:val="22"/>
          <w:lang w:val="es-ES_tradnl"/>
        </w:rPr>
      </w:pPr>
    </w:p>
    <w:p w:rsidR="004D69F3" w:rsidRDefault="004D69F3" w:rsidP="00EE5D6F">
      <w:pPr>
        <w:pStyle w:val="Subtitle"/>
        <w:spacing w:after="0"/>
        <w:ind w:left="1080"/>
        <w:jc w:val="both"/>
        <w:rPr>
          <w:rFonts w:ascii="Arial" w:hAnsi="Arial"/>
          <w:sz w:val="22"/>
          <w:szCs w:val="22"/>
          <w:lang w:val="es-ES_tradnl"/>
        </w:rPr>
      </w:pPr>
    </w:p>
    <w:p w:rsidR="004D69F3" w:rsidRPr="004D69F3" w:rsidRDefault="004D69F3" w:rsidP="00EE5D6F">
      <w:pPr>
        <w:pStyle w:val="Subtitle"/>
        <w:spacing w:after="0"/>
        <w:ind w:left="1080"/>
        <w:jc w:val="both"/>
        <w:rPr>
          <w:rFonts w:ascii="Arial" w:hAnsi="Arial"/>
          <w:sz w:val="22"/>
          <w:szCs w:val="22"/>
          <w:lang w:val="es-ES_tradnl"/>
        </w:rPr>
      </w:pPr>
    </w:p>
    <w:p w:rsidR="00050257" w:rsidRPr="004D69F3" w:rsidRDefault="00050257" w:rsidP="00160933">
      <w:pPr>
        <w:pStyle w:val="ListParagraph"/>
        <w:numPr>
          <w:ilvl w:val="0"/>
          <w:numId w:val="4"/>
        </w:numPr>
        <w:spacing w:after="0" w:line="240" w:lineRule="auto"/>
        <w:rPr>
          <w:rFonts w:ascii="Arial" w:hAnsi="Arial" w:cs="Arial"/>
          <w:b/>
        </w:rPr>
      </w:pPr>
      <w:r w:rsidRPr="004D69F3">
        <w:rPr>
          <w:rFonts w:ascii="Arial" w:hAnsi="Arial" w:cs="Arial"/>
          <w:b/>
        </w:rPr>
        <w:t>SUPERVISIÓN Y COORDINACIÓN</w:t>
      </w:r>
    </w:p>
    <w:p w:rsidR="00922F90" w:rsidRPr="004D69F3" w:rsidRDefault="00922F90" w:rsidP="00C71949">
      <w:pPr>
        <w:pStyle w:val="ListParagraph"/>
        <w:spacing w:after="0" w:line="240" w:lineRule="auto"/>
        <w:jc w:val="both"/>
        <w:rPr>
          <w:rFonts w:ascii="Arial" w:hAnsi="Arial" w:cs="Arial"/>
          <w:b/>
        </w:rPr>
      </w:pPr>
    </w:p>
    <w:p w:rsidR="000557DB" w:rsidRPr="004D69F3" w:rsidRDefault="00050257" w:rsidP="00996054">
      <w:pPr>
        <w:pStyle w:val="ListParagraph"/>
        <w:numPr>
          <w:ilvl w:val="1"/>
          <w:numId w:val="4"/>
        </w:numPr>
        <w:spacing w:after="0" w:line="240" w:lineRule="auto"/>
        <w:jc w:val="both"/>
        <w:rPr>
          <w:rFonts w:ascii="Arial" w:eastAsiaTheme="minorHAnsi" w:hAnsi="Arial" w:cs="Arial"/>
          <w:lang w:val="es-ES_tradnl"/>
        </w:rPr>
      </w:pPr>
      <w:r w:rsidRPr="004D69F3">
        <w:rPr>
          <w:rFonts w:ascii="Arial" w:eastAsiaTheme="minorHAnsi" w:hAnsi="Arial" w:cs="Arial"/>
          <w:lang w:val="es-ES_tradnl"/>
        </w:rPr>
        <w:t xml:space="preserve">El coordinador de la consultoría será el Sr. </w:t>
      </w:r>
      <w:r w:rsidR="00922F90" w:rsidRPr="004D69F3">
        <w:rPr>
          <w:rFonts w:ascii="Arial" w:eastAsiaTheme="minorHAnsi" w:hAnsi="Arial" w:cs="Arial"/>
          <w:lang w:val="es-ES_tradnl"/>
        </w:rPr>
        <w:t xml:space="preserve">Enrique Rodríguez Flores </w:t>
      </w:r>
      <w:r w:rsidRPr="004D69F3">
        <w:rPr>
          <w:rFonts w:ascii="Arial" w:eastAsiaTheme="minorHAnsi" w:hAnsi="Arial" w:cs="Arial"/>
          <w:lang w:val="es-ES_tradnl"/>
        </w:rPr>
        <w:t>(</w:t>
      </w:r>
      <w:r w:rsidR="00381051">
        <w:rPr>
          <w:rFonts w:ascii="Arial" w:eastAsiaTheme="minorHAnsi" w:hAnsi="Arial" w:cs="Arial"/>
          <w:lang w:val="es-ES_tradnl"/>
        </w:rPr>
        <w:t>enriquero@iadb.org</w:t>
      </w:r>
      <w:r w:rsidRPr="004D69F3">
        <w:rPr>
          <w:rFonts w:ascii="Arial" w:eastAsiaTheme="minorHAnsi" w:hAnsi="Arial" w:cs="Arial"/>
          <w:lang w:val="es-ES_tradnl"/>
        </w:rPr>
        <w:t xml:space="preserve">), Especialista </w:t>
      </w:r>
      <w:r w:rsidR="00922F90" w:rsidRPr="004D69F3">
        <w:rPr>
          <w:rFonts w:ascii="Arial" w:eastAsiaTheme="minorHAnsi" w:hAnsi="Arial" w:cs="Arial"/>
          <w:lang w:val="es-ES_tradnl"/>
        </w:rPr>
        <w:t xml:space="preserve">Senior </w:t>
      </w:r>
      <w:r w:rsidRPr="004D69F3">
        <w:rPr>
          <w:rFonts w:ascii="Arial" w:eastAsiaTheme="minorHAnsi" w:hAnsi="Arial" w:cs="Arial"/>
          <w:lang w:val="es-ES_tradnl"/>
        </w:rPr>
        <w:t>de la División de Energía del BID basado en la representación del Banco en Lima, Perú, quien será</w:t>
      </w:r>
      <w:r w:rsidR="00922F90" w:rsidRPr="004D69F3">
        <w:rPr>
          <w:rFonts w:ascii="Arial" w:eastAsiaTheme="minorHAnsi" w:hAnsi="Arial" w:cs="Arial"/>
          <w:lang w:val="es-ES_tradnl"/>
        </w:rPr>
        <w:t xml:space="preserve"> el</w:t>
      </w:r>
      <w:r w:rsidRPr="004D69F3">
        <w:rPr>
          <w:rFonts w:ascii="Arial" w:eastAsiaTheme="minorHAnsi" w:hAnsi="Arial" w:cs="Arial"/>
          <w:lang w:val="es-ES_tradnl"/>
        </w:rPr>
        <w:t xml:space="preserve"> responsable de la coordinación y aprobación de los productos de la consultoría, una vez reciban los informes o productos de</w:t>
      </w:r>
      <w:r w:rsidR="003E45CB" w:rsidRPr="004D69F3">
        <w:rPr>
          <w:rFonts w:ascii="Arial" w:eastAsiaTheme="minorHAnsi" w:hAnsi="Arial" w:cs="Arial"/>
          <w:lang w:val="es-ES_tradnl"/>
        </w:rPr>
        <w:t xml:space="preserve"> la consultoría aprobados por </w:t>
      </w:r>
      <w:r w:rsidR="00996054">
        <w:rPr>
          <w:rFonts w:ascii="Arial" w:eastAsiaTheme="minorHAnsi" w:hAnsi="Arial" w:cs="Arial"/>
          <w:lang w:val="es-ES_tradnl"/>
        </w:rPr>
        <w:t>el Ministerio de Energ</w:t>
      </w:r>
      <w:r w:rsidR="00996054" w:rsidRPr="00996054">
        <w:rPr>
          <w:rFonts w:ascii="Arial" w:eastAsiaTheme="minorHAnsi" w:hAnsi="Arial" w:cs="Arial"/>
          <w:lang w:val="es-ES_tradnl"/>
        </w:rPr>
        <w:t>í</w:t>
      </w:r>
      <w:r w:rsidR="00C7087A">
        <w:rPr>
          <w:rFonts w:ascii="Arial" w:eastAsiaTheme="minorHAnsi" w:hAnsi="Arial" w:cs="Arial"/>
          <w:lang w:val="es-ES_tradnl"/>
        </w:rPr>
        <w:t xml:space="preserve">a y/o </w:t>
      </w:r>
      <w:r w:rsidR="003E45CB" w:rsidRPr="004D69F3">
        <w:rPr>
          <w:rFonts w:ascii="Arial" w:eastAsiaTheme="minorHAnsi" w:hAnsi="Arial" w:cs="Arial"/>
          <w:lang w:val="es-ES_tradnl"/>
        </w:rPr>
        <w:t xml:space="preserve">la </w:t>
      </w:r>
      <w:r w:rsidR="00996054" w:rsidRPr="004D69F3">
        <w:rPr>
          <w:rFonts w:ascii="Arial" w:eastAsiaTheme="minorHAnsi" w:hAnsi="Arial" w:cs="Arial"/>
          <w:lang w:val="es-ES_tradnl"/>
        </w:rPr>
        <w:t>C</w:t>
      </w:r>
      <w:r w:rsidR="00996054">
        <w:rPr>
          <w:rFonts w:ascii="Arial" w:eastAsiaTheme="minorHAnsi" w:hAnsi="Arial" w:cs="Arial"/>
          <w:lang w:val="es-ES_tradnl"/>
        </w:rPr>
        <w:t xml:space="preserve">omisión </w:t>
      </w:r>
      <w:r w:rsidR="003E45CB" w:rsidRPr="004D69F3">
        <w:rPr>
          <w:rFonts w:ascii="Arial" w:eastAsiaTheme="minorHAnsi" w:hAnsi="Arial" w:cs="Arial"/>
          <w:lang w:val="es-ES_tradnl"/>
        </w:rPr>
        <w:t>N</w:t>
      </w:r>
      <w:r w:rsidR="00996054">
        <w:rPr>
          <w:rFonts w:ascii="Arial" w:eastAsiaTheme="minorHAnsi" w:hAnsi="Arial" w:cs="Arial"/>
          <w:lang w:val="es-ES_tradnl"/>
        </w:rPr>
        <w:t xml:space="preserve">acional de </w:t>
      </w:r>
      <w:r w:rsidR="003E45CB" w:rsidRPr="004D69F3">
        <w:rPr>
          <w:rFonts w:ascii="Arial" w:eastAsiaTheme="minorHAnsi" w:hAnsi="Arial" w:cs="Arial"/>
          <w:lang w:val="es-ES_tradnl"/>
        </w:rPr>
        <w:t>E</w:t>
      </w:r>
      <w:r w:rsidR="00996054">
        <w:rPr>
          <w:rFonts w:ascii="Arial" w:eastAsiaTheme="minorHAnsi" w:hAnsi="Arial" w:cs="Arial"/>
          <w:lang w:val="es-ES_tradnl"/>
        </w:rPr>
        <w:t>nerg</w:t>
      </w:r>
      <w:r w:rsidR="00996054" w:rsidRPr="00996054">
        <w:rPr>
          <w:rFonts w:ascii="Arial" w:eastAsiaTheme="minorHAnsi" w:hAnsi="Arial" w:cs="Arial"/>
          <w:lang w:val="es-ES_tradnl"/>
        </w:rPr>
        <w:t>í</w:t>
      </w:r>
      <w:r w:rsidR="00996054">
        <w:rPr>
          <w:rFonts w:ascii="Arial" w:eastAsiaTheme="minorHAnsi" w:hAnsi="Arial" w:cs="Arial"/>
          <w:lang w:val="es-ES_tradnl"/>
        </w:rPr>
        <w:t>a (CNE)</w:t>
      </w:r>
      <w:r w:rsidR="003E45CB" w:rsidRPr="004D69F3">
        <w:rPr>
          <w:rFonts w:ascii="Arial" w:eastAsiaTheme="minorHAnsi" w:hAnsi="Arial" w:cs="Arial"/>
          <w:lang w:val="es-ES_tradnl"/>
        </w:rPr>
        <w:t>.</w:t>
      </w:r>
    </w:p>
    <w:p w:rsidR="000557DB" w:rsidRPr="004D69F3" w:rsidRDefault="000557DB" w:rsidP="000557DB">
      <w:pPr>
        <w:rPr>
          <w:rFonts w:ascii="Arial" w:eastAsiaTheme="minorHAnsi" w:hAnsi="Arial" w:cs="Arial"/>
          <w:lang w:val="es-ES_tradnl"/>
        </w:rPr>
      </w:pPr>
      <w:r w:rsidRPr="004D69F3">
        <w:rPr>
          <w:rFonts w:ascii="Arial" w:eastAsiaTheme="minorHAnsi" w:hAnsi="Arial" w:cs="Arial"/>
          <w:lang w:val="es-ES_tradnl"/>
        </w:rPr>
        <w:br w:type="page"/>
      </w:r>
    </w:p>
    <w:p w:rsidR="000557DB" w:rsidRPr="004D69F3" w:rsidRDefault="000557DB" w:rsidP="000557DB">
      <w:pPr>
        <w:spacing w:after="0"/>
        <w:jc w:val="center"/>
        <w:rPr>
          <w:rFonts w:ascii="Arial" w:hAnsi="Arial" w:cs="Arial"/>
          <w:u w:val="single"/>
          <w:lang w:val="es-ES_tradnl"/>
        </w:rPr>
      </w:pPr>
    </w:p>
    <w:p w:rsidR="000557DB" w:rsidRPr="004D69F3" w:rsidRDefault="000557DB" w:rsidP="000557DB">
      <w:pPr>
        <w:spacing w:after="0"/>
        <w:jc w:val="center"/>
        <w:rPr>
          <w:rFonts w:ascii="Arial" w:hAnsi="Arial" w:cs="Arial"/>
          <w:b/>
          <w:bCs/>
          <w:lang w:val="es-ES_tradnl"/>
        </w:rPr>
      </w:pPr>
      <w:r w:rsidRPr="004D69F3">
        <w:rPr>
          <w:rFonts w:ascii="Arial" w:hAnsi="Arial" w:cs="Arial"/>
          <w:b/>
          <w:bCs/>
          <w:lang w:val="es-ES_tradnl"/>
        </w:rPr>
        <w:t>INE/ENE</w:t>
      </w:r>
    </w:p>
    <w:p w:rsidR="000557DB" w:rsidRPr="004D69F3" w:rsidRDefault="000557DB" w:rsidP="000557DB">
      <w:pPr>
        <w:spacing w:after="0"/>
        <w:jc w:val="center"/>
        <w:rPr>
          <w:rFonts w:ascii="Arial" w:hAnsi="Arial" w:cs="Arial"/>
          <w:b/>
          <w:bCs/>
          <w:lang w:val="es-ES_tradnl"/>
        </w:rPr>
      </w:pPr>
    </w:p>
    <w:p w:rsidR="000557DB" w:rsidRPr="004D69F3" w:rsidRDefault="00C7087A" w:rsidP="000557DB">
      <w:pPr>
        <w:spacing w:after="0"/>
        <w:jc w:val="center"/>
        <w:rPr>
          <w:rFonts w:ascii="Arial" w:hAnsi="Arial" w:cs="Arial"/>
          <w:b/>
          <w:lang w:val="es-ES"/>
        </w:rPr>
      </w:pPr>
      <w:r>
        <w:rPr>
          <w:rFonts w:ascii="Arial" w:hAnsi="Arial" w:cs="Arial"/>
          <w:b/>
          <w:bCs/>
          <w:lang w:val="es-ES"/>
        </w:rPr>
        <w:t>Cooperación Técnica</w:t>
      </w:r>
      <w:r w:rsidR="000557DB" w:rsidRPr="004D69F3">
        <w:rPr>
          <w:rFonts w:ascii="Arial" w:hAnsi="Arial" w:cs="Arial"/>
          <w:b/>
          <w:bCs/>
          <w:lang w:val="es-ES"/>
        </w:rPr>
        <w:t xml:space="preserve">: </w:t>
      </w:r>
      <w:r w:rsidR="000557DB" w:rsidRPr="004D69F3">
        <w:rPr>
          <w:rFonts w:ascii="Arial" w:hAnsi="Arial" w:cs="Arial"/>
          <w:b/>
          <w:lang w:val="es-ES"/>
        </w:rPr>
        <w:t xml:space="preserve">Apoyo al </w:t>
      </w:r>
      <w:r>
        <w:rPr>
          <w:rFonts w:ascii="Arial" w:hAnsi="Arial" w:cs="Arial"/>
          <w:b/>
          <w:lang w:val="es-ES"/>
        </w:rPr>
        <w:t>P</w:t>
      </w:r>
      <w:r w:rsidR="000557DB" w:rsidRPr="004D69F3">
        <w:rPr>
          <w:rFonts w:ascii="Arial" w:hAnsi="Arial" w:cs="Arial"/>
          <w:b/>
          <w:lang w:val="es-ES"/>
        </w:rPr>
        <w:t>rograma de Energía Sostenible de Chile</w:t>
      </w:r>
    </w:p>
    <w:p w:rsidR="000557DB" w:rsidRPr="004D69F3" w:rsidRDefault="000557DB" w:rsidP="000557DB">
      <w:pPr>
        <w:spacing w:after="0"/>
        <w:jc w:val="center"/>
        <w:rPr>
          <w:rFonts w:ascii="Arial" w:hAnsi="Arial" w:cs="Arial"/>
          <w:b/>
          <w:lang w:val="es-ES"/>
        </w:rPr>
      </w:pPr>
      <w:r w:rsidRPr="004D69F3">
        <w:rPr>
          <w:rFonts w:ascii="Arial" w:hAnsi="Arial" w:cs="Arial"/>
          <w:b/>
          <w:lang w:val="es-ES"/>
        </w:rPr>
        <w:t xml:space="preserve"> (CH-T1176)</w:t>
      </w:r>
    </w:p>
    <w:p w:rsidR="000557DB" w:rsidRPr="004D69F3" w:rsidRDefault="000557DB" w:rsidP="000557DB">
      <w:pPr>
        <w:spacing w:after="0"/>
        <w:jc w:val="center"/>
        <w:rPr>
          <w:rFonts w:ascii="Arial" w:hAnsi="Arial" w:cs="Arial"/>
          <w:b/>
          <w:bCs/>
          <w:lang w:val="es-ES"/>
        </w:rPr>
      </w:pPr>
    </w:p>
    <w:p w:rsidR="000557DB" w:rsidRPr="004D69F3" w:rsidRDefault="000557DB" w:rsidP="000557DB">
      <w:pPr>
        <w:spacing w:after="0" w:line="240" w:lineRule="auto"/>
        <w:jc w:val="center"/>
        <w:rPr>
          <w:rFonts w:ascii="Arial" w:hAnsi="Arial" w:cs="Arial"/>
          <w:b/>
          <w:lang w:val="es-ES_tradnl"/>
        </w:rPr>
      </w:pPr>
      <w:r w:rsidRPr="004D69F3">
        <w:rPr>
          <w:rFonts w:ascii="Arial" w:hAnsi="Arial" w:cs="Arial"/>
          <w:b/>
          <w:bCs/>
          <w:lang w:val="es-ES"/>
        </w:rPr>
        <w:t>TERMINOS DE REFERENCIA</w:t>
      </w:r>
      <w:r w:rsidRPr="004D69F3">
        <w:rPr>
          <w:rFonts w:ascii="Arial" w:hAnsi="Arial" w:cs="Arial"/>
          <w:b/>
          <w:lang w:val="es-ES_tradnl"/>
        </w:rPr>
        <w:t xml:space="preserve"> </w:t>
      </w:r>
    </w:p>
    <w:p w:rsidR="00EE5D6F" w:rsidRPr="004D69F3" w:rsidRDefault="00EE5D6F" w:rsidP="00EE5D6F">
      <w:pPr>
        <w:spacing w:after="0" w:line="240" w:lineRule="auto"/>
        <w:jc w:val="center"/>
        <w:rPr>
          <w:rFonts w:ascii="Arial" w:hAnsi="Arial" w:cs="Arial"/>
          <w:b/>
          <w:lang w:val="es-ES_tradnl"/>
        </w:rPr>
      </w:pPr>
      <w:r w:rsidRPr="004D69F3">
        <w:rPr>
          <w:rFonts w:ascii="Arial" w:hAnsi="Arial" w:cs="Arial"/>
          <w:b/>
          <w:lang w:val="es-ES_tradnl"/>
        </w:rPr>
        <w:t xml:space="preserve">“Incorporación de Tecnologías de la Información (TI) a productos estratégicos de la CNE asociados a la </w:t>
      </w:r>
      <w:r w:rsidR="0014335C">
        <w:rPr>
          <w:rFonts w:ascii="Arial" w:hAnsi="Arial" w:cs="Arial"/>
          <w:b/>
          <w:lang w:val="es-ES_tradnl"/>
        </w:rPr>
        <w:t>nueva</w:t>
      </w:r>
      <w:r w:rsidRPr="004D69F3">
        <w:rPr>
          <w:rFonts w:ascii="Arial" w:hAnsi="Arial" w:cs="Arial"/>
          <w:b/>
          <w:lang w:val="es-ES_tradnl"/>
        </w:rPr>
        <w:t xml:space="preserve"> Ley de Transmisión y la Ley Equidad Tarifaria”</w:t>
      </w:r>
    </w:p>
    <w:p w:rsidR="00EE5D6F" w:rsidRPr="004D69F3" w:rsidRDefault="00EE5D6F" w:rsidP="00EE5D6F">
      <w:pPr>
        <w:spacing w:after="0" w:line="240" w:lineRule="auto"/>
        <w:jc w:val="center"/>
        <w:rPr>
          <w:rFonts w:ascii="Arial" w:hAnsi="Arial" w:cs="Arial"/>
          <w:b/>
          <w:lang w:val="es-ES_tradnl"/>
        </w:rPr>
      </w:pPr>
    </w:p>
    <w:p w:rsidR="00EE5D6F" w:rsidRPr="004D69F3" w:rsidRDefault="00EE5D6F" w:rsidP="00EE5D6F">
      <w:pPr>
        <w:spacing w:after="0" w:line="240" w:lineRule="auto"/>
        <w:jc w:val="center"/>
        <w:rPr>
          <w:rFonts w:ascii="Arial" w:hAnsi="Arial" w:cs="Arial"/>
          <w:b/>
          <w:i/>
          <w:lang w:val="es-ES_tradnl"/>
        </w:rPr>
      </w:pPr>
      <w:r w:rsidRPr="004D69F3">
        <w:rPr>
          <w:rFonts w:ascii="Arial" w:hAnsi="Arial" w:cs="Arial"/>
          <w:b/>
          <w:i/>
          <w:lang w:val="es-ES_tradnl"/>
        </w:rPr>
        <w:t>Sistematización del Proceso de cálculo del Precio de Nudo de Corto Plazo</w:t>
      </w:r>
    </w:p>
    <w:p w:rsidR="000557DB" w:rsidRPr="004D69F3" w:rsidRDefault="000557DB" w:rsidP="000557DB">
      <w:pPr>
        <w:spacing w:after="0" w:line="240" w:lineRule="auto"/>
        <w:jc w:val="center"/>
        <w:rPr>
          <w:rFonts w:ascii="Arial" w:hAnsi="Arial" w:cs="Arial"/>
          <w:b/>
          <w:lang w:val="es-ES_tradnl"/>
        </w:rPr>
      </w:pPr>
    </w:p>
    <w:p w:rsidR="000557DB" w:rsidRPr="004D69F3" w:rsidRDefault="000557DB" w:rsidP="000557DB">
      <w:pPr>
        <w:spacing w:after="0" w:line="240" w:lineRule="auto"/>
        <w:jc w:val="center"/>
        <w:rPr>
          <w:rFonts w:ascii="Arial" w:hAnsi="Arial" w:cs="Arial"/>
          <w:b/>
          <w:lang w:val="es-ES_tradnl"/>
        </w:rPr>
      </w:pPr>
    </w:p>
    <w:p w:rsidR="000557DB" w:rsidRPr="004D69F3" w:rsidRDefault="000557DB" w:rsidP="000557DB">
      <w:pPr>
        <w:spacing w:after="0" w:line="240" w:lineRule="auto"/>
        <w:jc w:val="center"/>
        <w:rPr>
          <w:rFonts w:ascii="Arial" w:hAnsi="Arial" w:cs="Arial"/>
          <w:b/>
          <w:lang w:val="es-ES_tradnl"/>
        </w:rPr>
      </w:pPr>
    </w:p>
    <w:p w:rsidR="000557DB" w:rsidRPr="004D69F3" w:rsidRDefault="000557DB" w:rsidP="00160933">
      <w:pPr>
        <w:pStyle w:val="ListParagraph"/>
        <w:numPr>
          <w:ilvl w:val="0"/>
          <w:numId w:val="17"/>
        </w:numPr>
        <w:spacing w:after="0" w:line="240" w:lineRule="auto"/>
        <w:rPr>
          <w:rFonts w:ascii="Arial" w:hAnsi="Arial" w:cs="Arial"/>
          <w:b/>
        </w:rPr>
      </w:pPr>
      <w:r w:rsidRPr="004D69F3">
        <w:rPr>
          <w:rFonts w:ascii="Arial" w:hAnsi="Arial" w:cs="Arial"/>
          <w:b/>
        </w:rPr>
        <w:t>ANTECEDENTES</w:t>
      </w:r>
    </w:p>
    <w:p w:rsidR="000557DB" w:rsidRPr="004D69F3" w:rsidRDefault="000557DB" w:rsidP="000557DB">
      <w:pPr>
        <w:pStyle w:val="ListParagraph"/>
        <w:spacing w:after="0" w:line="240" w:lineRule="auto"/>
        <w:ind w:left="1080"/>
        <w:rPr>
          <w:rFonts w:ascii="Arial" w:hAnsi="Arial" w:cs="Arial"/>
        </w:rPr>
      </w:pPr>
    </w:p>
    <w:p w:rsidR="00EE5D6F" w:rsidRPr="004D69F3" w:rsidRDefault="00996054" w:rsidP="00160933">
      <w:pPr>
        <w:pStyle w:val="ListParagraph"/>
        <w:numPr>
          <w:ilvl w:val="1"/>
          <w:numId w:val="18"/>
        </w:numPr>
        <w:spacing w:after="0" w:line="240" w:lineRule="auto"/>
        <w:ind w:hanging="540"/>
        <w:jc w:val="both"/>
        <w:rPr>
          <w:rFonts w:ascii="Arial" w:hAnsi="Arial" w:cs="Arial"/>
          <w:bCs/>
          <w:lang w:val="es-ES"/>
        </w:rPr>
      </w:pPr>
      <w:r>
        <w:rPr>
          <w:rFonts w:ascii="Arial" w:hAnsi="Arial" w:cs="Arial"/>
          <w:bCs/>
          <w:lang w:val="es-ES"/>
        </w:rPr>
        <w:t>La</w:t>
      </w:r>
      <w:r w:rsidR="00EE5D6F" w:rsidRPr="004D69F3">
        <w:rPr>
          <w:rFonts w:ascii="Arial" w:hAnsi="Arial" w:cs="Arial"/>
          <w:bCs/>
          <w:lang w:val="es-ES"/>
        </w:rPr>
        <w:t xml:space="preserve"> nuev</w:t>
      </w:r>
      <w:r>
        <w:rPr>
          <w:rFonts w:ascii="Arial" w:hAnsi="Arial" w:cs="Arial"/>
          <w:bCs/>
          <w:lang w:val="es-ES"/>
        </w:rPr>
        <w:t>a</w:t>
      </w:r>
      <w:r w:rsidR="00EE5D6F" w:rsidRPr="004D69F3">
        <w:rPr>
          <w:rFonts w:ascii="Arial" w:hAnsi="Arial" w:cs="Arial"/>
          <w:bCs/>
          <w:lang w:val="es-ES"/>
        </w:rPr>
        <w:t xml:space="preserve"> </w:t>
      </w:r>
      <w:r>
        <w:rPr>
          <w:rFonts w:ascii="Arial" w:hAnsi="Arial" w:cs="Arial"/>
          <w:bCs/>
          <w:lang w:val="es-ES"/>
        </w:rPr>
        <w:t xml:space="preserve">Ley </w:t>
      </w:r>
      <w:r w:rsidR="00EE5D6F" w:rsidRPr="004D69F3">
        <w:rPr>
          <w:rFonts w:ascii="Arial" w:hAnsi="Arial" w:cs="Arial"/>
          <w:bCs/>
          <w:lang w:val="es-ES"/>
        </w:rPr>
        <w:t xml:space="preserve">de transmisión  eléctrica crea </w:t>
      </w:r>
      <w:r>
        <w:rPr>
          <w:rFonts w:ascii="Arial" w:hAnsi="Arial" w:cs="Arial"/>
          <w:bCs/>
          <w:lang w:val="es-ES"/>
        </w:rPr>
        <w:t xml:space="preserve">además </w:t>
      </w:r>
      <w:r w:rsidR="00EE5D6F" w:rsidRPr="004D69F3">
        <w:rPr>
          <w:rFonts w:ascii="Arial" w:hAnsi="Arial" w:cs="Arial"/>
          <w:bCs/>
          <w:lang w:val="es-ES"/>
        </w:rPr>
        <w:t xml:space="preserve">un organismo coordinador independiente del sistema eléctrico nacional, </w:t>
      </w:r>
      <w:r>
        <w:rPr>
          <w:rFonts w:ascii="Arial" w:hAnsi="Arial" w:cs="Arial"/>
          <w:bCs/>
          <w:lang w:val="es-ES"/>
        </w:rPr>
        <w:t xml:space="preserve">lo </w:t>
      </w:r>
      <w:r w:rsidR="00EE5D6F" w:rsidRPr="004D69F3">
        <w:rPr>
          <w:rFonts w:ascii="Arial" w:hAnsi="Arial" w:cs="Arial"/>
          <w:bCs/>
          <w:lang w:val="es-ES"/>
        </w:rPr>
        <w:t xml:space="preserve">que se encuentra en el centro de la agenda del Programa de Energía Sostenible, </w:t>
      </w:r>
      <w:r>
        <w:rPr>
          <w:rFonts w:ascii="Arial" w:hAnsi="Arial" w:cs="Arial"/>
          <w:bCs/>
          <w:lang w:val="es-ES"/>
        </w:rPr>
        <w:t xml:space="preserve">al </w:t>
      </w:r>
      <w:r w:rsidR="00EE5D6F" w:rsidRPr="004D69F3">
        <w:rPr>
          <w:rFonts w:ascii="Arial" w:hAnsi="Arial" w:cs="Arial"/>
          <w:bCs/>
          <w:lang w:val="es-ES"/>
        </w:rPr>
        <w:t>modifica</w:t>
      </w:r>
      <w:r>
        <w:rPr>
          <w:rFonts w:ascii="Arial" w:hAnsi="Arial" w:cs="Arial"/>
          <w:bCs/>
          <w:lang w:val="es-ES"/>
        </w:rPr>
        <w:t>rse</w:t>
      </w:r>
      <w:r w:rsidR="00EE5D6F" w:rsidRPr="004D69F3">
        <w:rPr>
          <w:rFonts w:ascii="Arial" w:hAnsi="Arial" w:cs="Arial"/>
          <w:bCs/>
          <w:lang w:val="es-ES"/>
        </w:rPr>
        <w:t xml:space="preserve"> el sistema de pago de la transmisión, lo cual se traduce en importantes efectos sobre la tarificación de la electricidad. </w:t>
      </w:r>
    </w:p>
    <w:p w:rsidR="00EE5D6F" w:rsidRPr="004D69F3" w:rsidRDefault="00EE5D6F" w:rsidP="00EE5D6F">
      <w:pPr>
        <w:pStyle w:val="ListParagraph"/>
        <w:spacing w:after="0" w:line="240" w:lineRule="auto"/>
        <w:jc w:val="both"/>
        <w:rPr>
          <w:rFonts w:ascii="Arial" w:hAnsi="Arial" w:cs="Arial"/>
          <w:bCs/>
          <w:lang w:val="es-ES"/>
        </w:rPr>
      </w:pPr>
    </w:p>
    <w:p w:rsidR="00EE5D6F" w:rsidRPr="004D69F3" w:rsidRDefault="00EE5D6F" w:rsidP="00160933">
      <w:pPr>
        <w:pStyle w:val="ListParagraph"/>
        <w:numPr>
          <w:ilvl w:val="1"/>
          <w:numId w:val="18"/>
        </w:numPr>
        <w:spacing w:after="0" w:line="240" w:lineRule="auto"/>
        <w:ind w:hanging="540"/>
        <w:jc w:val="both"/>
        <w:rPr>
          <w:rFonts w:ascii="Arial" w:hAnsi="Arial" w:cs="Arial"/>
          <w:bCs/>
          <w:lang w:val="es-ES"/>
        </w:rPr>
      </w:pPr>
      <w:r w:rsidRPr="004D69F3">
        <w:rPr>
          <w:rFonts w:ascii="Arial" w:hAnsi="Arial" w:cs="Arial"/>
          <w:bCs/>
          <w:lang w:val="es-ES"/>
        </w:rPr>
        <w:t>En efecto, el nuevo sistema de remuneración de la transmisión transparenta el pago de la misma que será -a contar del año 2019- de cargo de los consumidores finales (actualmente es de cargo de los generadores en un 80% y de los consumidores en un 20%) a través de un sistema de estampillado. El nuevo sistema implicará, entonces, la necesidad de tarificar el segmento de transporte de energía eléctrica de manera distinta.</w:t>
      </w:r>
    </w:p>
    <w:p w:rsidR="00EE5D6F" w:rsidRPr="004D69F3" w:rsidRDefault="00EE5D6F" w:rsidP="00EE5D6F">
      <w:pPr>
        <w:pStyle w:val="ListParagraph"/>
        <w:spacing w:after="0" w:line="240" w:lineRule="auto"/>
        <w:jc w:val="both"/>
        <w:rPr>
          <w:rFonts w:ascii="Arial" w:hAnsi="Arial" w:cs="Arial"/>
          <w:bCs/>
          <w:lang w:val="es-ES"/>
        </w:rPr>
      </w:pPr>
    </w:p>
    <w:p w:rsidR="00EE5D6F" w:rsidRPr="004D69F3" w:rsidRDefault="00EE5D6F" w:rsidP="00160933">
      <w:pPr>
        <w:pStyle w:val="ListParagraph"/>
        <w:numPr>
          <w:ilvl w:val="1"/>
          <w:numId w:val="18"/>
        </w:numPr>
        <w:spacing w:after="0" w:line="240" w:lineRule="auto"/>
        <w:ind w:hanging="540"/>
        <w:jc w:val="both"/>
        <w:rPr>
          <w:rFonts w:ascii="Arial" w:hAnsi="Arial" w:cs="Arial"/>
          <w:bCs/>
          <w:lang w:val="es-ES"/>
        </w:rPr>
      </w:pPr>
      <w:r w:rsidRPr="004D69F3">
        <w:rPr>
          <w:rFonts w:ascii="Arial" w:hAnsi="Arial" w:cs="Arial"/>
          <w:bCs/>
          <w:lang w:val="es-ES"/>
        </w:rPr>
        <w:t>Particularmente, este impacto se verifica en el proceso tarifario del Precio Nudo de Corto Plazo (PNCP).</w:t>
      </w:r>
    </w:p>
    <w:p w:rsidR="00EE5D6F" w:rsidRPr="004D69F3" w:rsidRDefault="00EE5D6F" w:rsidP="00EE5D6F">
      <w:pPr>
        <w:pStyle w:val="ListParagraph"/>
        <w:spacing w:after="0" w:line="240" w:lineRule="auto"/>
        <w:jc w:val="both"/>
        <w:rPr>
          <w:rFonts w:ascii="Arial" w:hAnsi="Arial" w:cs="Arial"/>
          <w:bCs/>
          <w:lang w:val="es-ES"/>
        </w:rPr>
      </w:pPr>
    </w:p>
    <w:p w:rsidR="00EE5D6F" w:rsidRPr="004D69F3" w:rsidRDefault="00EE5D6F" w:rsidP="00160933">
      <w:pPr>
        <w:pStyle w:val="ListParagraph"/>
        <w:numPr>
          <w:ilvl w:val="1"/>
          <w:numId w:val="18"/>
        </w:numPr>
        <w:spacing w:after="0" w:line="240" w:lineRule="auto"/>
        <w:ind w:hanging="540"/>
        <w:jc w:val="both"/>
        <w:rPr>
          <w:rFonts w:ascii="Arial" w:hAnsi="Arial" w:cs="Arial"/>
          <w:bCs/>
          <w:lang w:val="es-ES"/>
        </w:rPr>
      </w:pPr>
      <w:r w:rsidRPr="004D69F3">
        <w:rPr>
          <w:rFonts w:ascii="Arial" w:hAnsi="Arial" w:cs="Arial"/>
          <w:bCs/>
          <w:lang w:val="es-ES"/>
        </w:rPr>
        <w:t xml:space="preserve">Para el suministro de energía eléctrica a usuarios finales cuya potencia conectada es inferior o igual a 5.000 kW, se considera que corresponde a sectores donde las características del mercado son de monopolio natural y, por lo tanto, la Ley establece que están afectos a regulación de precios. Estos usuarios son denominados como clientes regulados.  </w:t>
      </w:r>
    </w:p>
    <w:p w:rsidR="00EE5D6F" w:rsidRPr="004D69F3" w:rsidRDefault="00EE5D6F" w:rsidP="00EE5D6F">
      <w:pPr>
        <w:pStyle w:val="ListParagraph"/>
        <w:spacing w:after="0" w:line="240" w:lineRule="auto"/>
        <w:jc w:val="both"/>
        <w:rPr>
          <w:rFonts w:ascii="Arial" w:hAnsi="Arial" w:cs="Arial"/>
          <w:bCs/>
          <w:lang w:val="es-ES"/>
        </w:rPr>
      </w:pPr>
    </w:p>
    <w:p w:rsidR="00EE5D6F" w:rsidRPr="004D69F3" w:rsidRDefault="00EE5D6F" w:rsidP="00160933">
      <w:pPr>
        <w:pStyle w:val="ListParagraph"/>
        <w:numPr>
          <w:ilvl w:val="1"/>
          <w:numId w:val="18"/>
        </w:numPr>
        <w:spacing w:after="0" w:line="240" w:lineRule="auto"/>
        <w:ind w:hanging="540"/>
        <w:jc w:val="both"/>
        <w:rPr>
          <w:rFonts w:ascii="Arial" w:hAnsi="Arial" w:cs="Arial"/>
          <w:bCs/>
          <w:lang w:val="es-ES"/>
        </w:rPr>
      </w:pPr>
      <w:r w:rsidRPr="004D69F3">
        <w:rPr>
          <w:rFonts w:ascii="Arial" w:hAnsi="Arial" w:cs="Arial"/>
          <w:bCs/>
          <w:lang w:val="es-ES"/>
        </w:rPr>
        <w:t>En los sistemas eléctricos cuyo tamaño es superior a 1.500 kW en capacidad instalada de generación</w:t>
      </w:r>
      <w:r w:rsidR="00996054">
        <w:rPr>
          <w:rFonts w:ascii="Arial" w:hAnsi="Arial" w:cs="Arial"/>
          <w:bCs/>
          <w:lang w:val="es-ES"/>
        </w:rPr>
        <w:t>,</w:t>
      </w:r>
      <w:r w:rsidRPr="004D69F3">
        <w:rPr>
          <w:rFonts w:ascii="Arial" w:hAnsi="Arial" w:cs="Arial"/>
          <w:bCs/>
          <w:lang w:val="es-ES"/>
        </w:rPr>
        <w:t xml:space="preserve"> la Ley distingue dos niveles de precios sujetos a fijación:</w:t>
      </w:r>
    </w:p>
    <w:p w:rsidR="00EE5D6F" w:rsidRPr="004D69F3" w:rsidRDefault="00EE5D6F" w:rsidP="00EE5D6F">
      <w:pPr>
        <w:pStyle w:val="ListParagraph"/>
        <w:spacing w:line="240" w:lineRule="auto"/>
        <w:ind w:left="360"/>
        <w:rPr>
          <w:rFonts w:ascii="Arial" w:hAnsi="Arial" w:cs="Arial"/>
          <w:bCs/>
          <w:lang w:val="es-ES_tradnl"/>
        </w:rPr>
      </w:pP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Precios a nivel de generación-transporte, denominados “Precios de Nudo” y definidos para todas las subestaciones de generación-transporte desde las cuales se efectúe el suministro. Los precios de nudo tendrán dos componentes: precio de la energía y precio de la potencia de punta.</w:t>
      </w: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Precios a nivel de distribución. Estos precios se determinarán sobre la base de la suma del precio de nudo, establecido en el punto de conexión con las instalaciones de distribución, un valor agregado por concepto de distribución y un cargo único o peaje por concepto del uso del sistema de transmisión troncal.</w:t>
      </w:r>
    </w:p>
    <w:p w:rsidR="00EE5D6F" w:rsidRPr="004D69F3" w:rsidRDefault="00EE5D6F" w:rsidP="00EE5D6F">
      <w:pPr>
        <w:pStyle w:val="ListParagraph"/>
        <w:spacing w:line="240" w:lineRule="auto"/>
        <w:ind w:left="360"/>
        <w:rPr>
          <w:rFonts w:ascii="Arial" w:hAnsi="Arial" w:cs="Arial"/>
          <w:bCs/>
          <w:lang w:val="es-ES_tradnl"/>
        </w:rPr>
      </w:pPr>
    </w:p>
    <w:p w:rsidR="00EE5D6F" w:rsidRPr="004D69F3" w:rsidRDefault="00EE5D6F" w:rsidP="00160933">
      <w:pPr>
        <w:pStyle w:val="ListParagraph"/>
        <w:numPr>
          <w:ilvl w:val="1"/>
          <w:numId w:val="18"/>
        </w:numPr>
        <w:spacing w:after="0" w:line="240" w:lineRule="auto"/>
        <w:ind w:hanging="540"/>
        <w:jc w:val="both"/>
        <w:rPr>
          <w:rFonts w:ascii="Arial" w:hAnsi="Arial" w:cs="Arial"/>
          <w:bCs/>
          <w:lang w:val="es-ES"/>
        </w:rPr>
      </w:pPr>
      <w:r w:rsidRPr="004D69F3">
        <w:rPr>
          <w:rFonts w:ascii="Arial" w:hAnsi="Arial" w:cs="Arial"/>
          <w:bCs/>
          <w:lang w:val="es-ES"/>
        </w:rPr>
        <w:t>El proceso de Precio Nudo de Corto Plazo permite fijar como precio el costo marginal esperado de suministro, constituido por dos componentes:</w:t>
      </w:r>
    </w:p>
    <w:p w:rsidR="00EE5D6F" w:rsidRPr="004D69F3" w:rsidRDefault="00EE5D6F" w:rsidP="00EE5D6F">
      <w:pPr>
        <w:pStyle w:val="Subtitle"/>
        <w:spacing w:after="0"/>
        <w:ind w:left="1080"/>
        <w:jc w:val="both"/>
        <w:rPr>
          <w:rFonts w:ascii="Arial" w:hAnsi="Arial"/>
          <w:b w:val="0"/>
          <w:bCs/>
          <w:sz w:val="22"/>
          <w:szCs w:val="22"/>
          <w:lang w:val="es-ES_tradnl"/>
        </w:rPr>
      </w:pP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Precio básico de la energía: promedio en el tiempo de los costos marginales de energía del sistema eléctrico operando a mínimo costo actualizado de operación y de racionamiento, durante el período de estudio; y</w:t>
      </w: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Precio básico de la potencia de punta, correspondiente al costo marginal anual de incrementar la capacidad instalada del sistema eléctrico considerando las unidades generadoras más económicas, determinadas para suministrar potencia adicional durante las horas de demanda máxima anual del sistema eléctrico, incrementado en un porcentaje igual al margen de reserva de potencia teórico del sistema eléctrico.</w:t>
      </w:r>
    </w:p>
    <w:p w:rsidR="00EE5D6F" w:rsidRPr="004D69F3" w:rsidRDefault="00EE5D6F" w:rsidP="00EE5D6F">
      <w:pPr>
        <w:pStyle w:val="ListParagraph"/>
        <w:spacing w:after="0" w:line="240" w:lineRule="auto"/>
        <w:jc w:val="both"/>
        <w:rPr>
          <w:rFonts w:ascii="Arial" w:hAnsi="Arial" w:cs="Arial"/>
          <w:bCs/>
          <w:lang w:val="es-ES"/>
        </w:rPr>
      </w:pPr>
    </w:p>
    <w:p w:rsidR="00EE5D6F" w:rsidRPr="004D69F3" w:rsidRDefault="00EE5D6F" w:rsidP="00160933">
      <w:pPr>
        <w:pStyle w:val="ListParagraph"/>
        <w:numPr>
          <w:ilvl w:val="1"/>
          <w:numId w:val="18"/>
        </w:numPr>
        <w:spacing w:after="0" w:line="240" w:lineRule="auto"/>
        <w:ind w:hanging="540"/>
        <w:jc w:val="both"/>
        <w:rPr>
          <w:rFonts w:ascii="Arial" w:hAnsi="Arial" w:cs="Arial"/>
          <w:bCs/>
          <w:lang w:val="es-ES"/>
        </w:rPr>
      </w:pPr>
      <w:r w:rsidRPr="004D69F3">
        <w:rPr>
          <w:rFonts w:ascii="Arial" w:hAnsi="Arial" w:cs="Arial"/>
          <w:bCs/>
          <w:lang w:val="es-ES"/>
        </w:rPr>
        <w:t>Para cada una de las subestaciones del sistema eléctrico se calcula un factor de penalización de energía y otro de potencia que multiplicado por el respectivo precio básico de la energía y potencia de punta, determina el precio de la energía y potencia en la subestación respectiva.</w:t>
      </w:r>
    </w:p>
    <w:p w:rsidR="00EE5D6F" w:rsidRPr="004D69F3" w:rsidRDefault="00EE5D6F" w:rsidP="00EE5D6F">
      <w:pPr>
        <w:pStyle w:val="ListParagraph"/>
        <w:spacing w:after="0" w:line="240" w:lineRule="auto"/>
        <w:jc w:val="both"/>
        <w:rPr>
          <w:rFonts w:ascii="Arial" w:hAnsi="Arial" w:cs="Arial"/>
          <w:bCs/>
          <w:lang w:val="es-ES"/>
        </w:rPr>
      </w:pPr>
    </w:p>
    <w:p w:rsidR="00EE5D6F" w:rsidRPr="004D69F3" w:rsidRDefault="00EE5D6F" w:rsidP="00160933">
      <w:pPr>
        <w:pStyle w:val="ListParagraph"/>
        <w:numPr>
          <w:ilvl w:val="1"/>
          <w:numId w:val="18"/>
        </w:numPr>
        <w:spacing w:after="0" w:line="240" w:lineRule="auto"/>
        <w:ind w:hanging="540"/>
        <w:jc w:val="both"/>
        <w:rPr>
          <w:rFonts w:ascii="Arial" w:hAnsi="Arial" w:cs="Arial"/>
          <w:bCs/>
          <w:lang w:val="es-ES"/>
        </w:rPr>
      </w:pPr>
      <w:r w:rsidRPr="004D69F3">
        <w:rPr>
          <w:rFonts w:ascii="Arial" w:hAnsi="Arial" w:cs="Arial"/>
          <w:bCs/>
          <w:lang w:val="es-ES"/>
        </w:rPr>
        <w:t>Ahora bien, la C</w:t>
      </w:r>
      <w:r w:rsidR="00996054">
        <w:rPr>
          <w:rFonts w:ascii="Arial" w:hAnsi="Arial" w:cs="Arial"/>
          <w:bCs/>
          <w:lang w:val="es-ES"/>
        </w:rPr>
        <w:t>NE</w:t>
      </w:r>
      <w:r w:rsidRPr="004D69F3">
        <w:rPr>
          <w:rFonts w:ascii="Arial" w:hAnsi="Arial" w:cs="Arial"/>
          <w:bCs/>
          <w:lang w:val="es-ES"/>
        </w:rPr>
        <w:t xml:space="preserve">ía, entidad responsable del cálculo de estas tarifas (PNCP), presenta una oportunidad de mejora para el desarrollo de estos procesos. En particular, se observa un atraso en el desarrollo de tecnologías de la información, que unido a la gran cantidad de datos y fuentes de información y a nuevas exigencias del marco legal, producen los siguientes riesgos: </w:t>
      </w:r>
    </w:p>
    <w:p w:rsidR="00EE5D6F" w:rsidRPr="004D69F3" w:rsidRDefault="00EE5D6F" w:rsidP="00EE5D6F">
      <w:pPr>
        <w:pStyle w:val="ListParagraph"/>
        <w:spacing w:after="0" w:line="240" w:lineRule="auto"/>
        <w:jc w:val="both"/>
        <w:rPr>
          <w:rFonts w:ascii="Arial" w:hAnsi="Arial" w:cs="Arial"/>
          <w:bCs/>
          <w:lang w:val="es-ES"/>
        </w:rPr>
      </w:pP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Posibles problemas de calidad en la información enviada a la CNE.</w:t>
      </w: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Concentración de recursos humanos y tecnológicos en la etapa de procesamiento de datos, en desmedro del análisis y prospectiva.</w:t>
      </w:r>
    </w:p>
    <w:p w:rsidR="00EE5D6F" w:rsidRPr="004D69F3" w:rsidRDefault="00A7220C" w:rsidP="00160933">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In</w:t>
      </w:r>
      <w:r w:rsidR="00EE5D6F" w:rsidRPr="004D69F3">
        <w:rPr>
          <w:rFonts w:ascii="Arial" w:hAnsi="Arial"/>
          <w:b w:val="0"/>
          <w:bCs/>
          <w:sz w:val="22"/>
          <w:szCs w:val="22"/>
          <w:lang w:val="es-ES_tradnl"/>
        </w:rPr>
        <w:t>capacidad de trazabilidad del proceso de información.</w:t>
      </w: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Fallas de calidad en la salida de informes y datos procesados.</w:t>
      </w: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Poca documentación de procesos, con la consecuencia de dependencia de las personas que actualmente operan estos procesos.</w:t>
      </w:r>
    </w:p>
    <w:p w:rsidR="00EE5D6F" w:rsidRPr="004D69F3" w:rsidRDefault="00EE5D6F" w:rsidP="00160933">
      <w:pPr>
        <w:pStyle w:val="Subtitle"/>
        <w:numPr>
          <w:ilvl w:val="0"/>
          <w:numId w:val="3"/>
        </w:numPr>
        <w:spacing w:after="0"/>
        <w:jc w:val="both"/>
        <w:rPr>
          <w:rFonts w:ascii="Arial" w:hAnsi="Arial"/>
          <w:b w:val="0"/>
          <w:bCs/>
          <w:sz w:val="22"/>
          <w:szCs w:val="22"/>
          <w:lang w:val="es-ES_tradnl"/>
        </w:rPr>
      </w:pPr>
      <w:r w:rsidRPr="004D69F3">
        <w:rPr>
          <w:rFonts w:ascii="Arial" w:hAnsi="Arial"/>
          <w:b w:val="0"/>
          <w:bCs/>
          <w:sz w:val="22"/>
          <w:szCs w:val="22"/>
          <w:lang w:val="es-ES_tradnl"/>
        </w:rPr>
        <w:t xml:space="preserve">Programas esenciales no documentados, no disponibles, no auditables, en servidores o </w:t>
      </w:r>
      <w:r w:rsidR="00A7220C">
        <w:rPr>
          <w:rFonts w:ascii="Arial" w:hAnsi="Arial"/>
          <w:b w:val="0"/>
          <w:bCs/>
          <w:sz w:val="22"/>
          <w:szCs w:val="22"/>
          <w:lang w:val="es-ES_tradnl"/>
        </w:rPr>
        <w:t>computadoras</w:t>
      </w:r>
      <w:r w:rsidRPr="004D69F3">
        <w:rPr>
          <w:rFonts w:ascii="Arial" w:hAnsi="Arial"/>
          <w:b w:val="0"/>
          <w:bCs/>
          <w:sz w:val="22"/>
          <w:szCs w:val="22"/>
          <w:lang w:val="es-ES_tradnl"/>
        </w:rPr>
        <w:t xml:space="preserve"> de uso personal.</w:t>
      </w:r>
    </w:p>
    <w:p w:rsidR="00E81634" w:rsidRPr="004D69F3" w:rsidRDefault="00E81634" w:rsidP="00EE5D6F">
      <w:pPr>
        <w:pStyle w:val="ListParagraph"/>
        <w:spacing w:after="0" w:line="240" w:lineRule="auto"/>
        <w:ind w:left="360"/>
        <w:jc w:val="both"/>
        <w:rPr>
          <w:rFonts w:ascii="Arial" w:hAnsi="Arial" w:cs="Arial"/>
          <w:lang w:val="es-ES_tradnl"/>
        </w:rPr>
      </w:pPr>
    </w:p>
    <w:p w:rsidR="00160933" w:rsidRPr="004D69F3" w:rsidRDefault="00160933" w:rsidP="00160933">
      <w:pPr>
        <w:pStyle w:val="ListParagraph"/>
        <w:numPr>
          <w:ilvl w:val="0"/>
          <w:numId w:val="17"/>
        </w:numPr>
        <w:spacing w:after="0" w:line="240" w:lineRule="auto"/>
        <w:rPr>
          <w:rFonts w:ascii="Arial" w:hAnsi="Arial" w:cs="Arial"/>
          <w:b/>
        </w:rPr>
      </w:pPr>
      <w:r w:rsidRPr="004D69F3">
        <w:rPr>
          <w:rFonts w:ascii="Arial" w:hAnsi="Arial" w:cs="Arial"/>
          <w:b/>
        </w:rPr>
        <w:t>OBJETIVOS DE LA CONSULTORIA</w:t>
      </w:r>
    </w:p>
    <w:p w:rsidR="00160933" w:rsidRPr="004D69F3" w:rsidRDefault="00160933" w:rsidP="00EE5D6F">
      <w:pPr>
        <w:pStyle w:val="ListParagraph"/>
        <w:spacing w:after="0" w:line="240" w:lineRule="auto"/>
        <w:ind w:left="360"/>
        <w:jc w:val="both"/>
        <w:rPr>
          <w:rFonts w:ascii="Arial" w:hAnsi="Arial" w:cs="Arial"/>
          <w:lang w:val="es-ES_tradnl"/>
        </w:rPr>
      </w:pPr>
    </w:p>
    <w:p w:rsidR="00160933" w:rsidRPr="004D69F3" w:rsidRDefault="00160933" w:rsidP="00160933">
      <w:pPr>
        <w:pStyle w:val="ListParagraph"/>
        <w:numPr>
          <w:ilvl w:val="1"/>
          <w:numId w:val="17"/>
        </w:numPr>
        <w:spacing w:after="0" w:line="240" w:lineRule="auto"/>
        <w:jc w:val="both"/>
        <w:rPr>
          <w:rFonts w:ascii="Arial" w:hAnsi="Arial" w:cs="Arial"/>
          <w:bCs/>
          <w:lang w:val="es-ES"/>
        </w:rPr>
      </w:pPr>
      <w:r w:rsidRPr="004D69F3">
        <w:rPr>
          <w:rFonts w:ascii="Arial" w:hAnsi="Arial" w:cs="Arial"/>
          <w:bCs/>
          <w:lang w:val="es-ES"/>
        </w:rPr>
        <w:t xml:space="preserve">Implementar la Sistematización del Proceso de cálculo del Precio de Nudo de Corto Plazo mediante la construcción de un Sistema Informático que aporte confiabilidad en el cálculo, auditoría y trazabilidad del proceso, eficiencia operacional y un manejo centralizado y seguro de los datos. </w:t>
      </w:r>
    </w:p>
    <w:p w:rsidR="00160933" w:rsidRPr="004D69F3" w:rsidRDefault="00160933" w:rsidP="00160933">
      <w:pPr>
        <w:pStyle w:val="ListParagraph"/>
        <w:spacing w:after="0" w:line="240" w:lineRule="auto"/>
        <w:jc w:val="both"/>
        <w:rPr>
          <w:rFonts w:ascii="Arial" w:hAnsi="Arial" w:cs="Arial"/>
          <w:bCs/>
          <w:lang w:val="es-ES"/>
        </w:rPr>
      </w:pPr>
    </w:p>
    <w:p w:rsidR="00160933" w:rsidRPr="004D69F3" w:rsidRDefault="00160933" w:rsidP="00160933">
      <w:pPr>
        <w:pStyle w:val="ListParagraph"/>
        <w:numPr>
          <w:ilvl w:val="1"/>
          <w:numId w:val="17"/>
        </w:numPr>
        <w:spacing w:after="0" w:line="240" w:lineRule="auto"/>
        <w:jc w:val="both"/>
        <w:rPr>
          <w:rFonts w:ascii="Arial" w:hAnsi="Arial" w:cs="Arial"/>
          <w:bCs/>
          <w:lang w:val="es-ES"/>
        </w:rPr>
      </w:pPr>
      <w:r w:rsidRPr="004D69F3">
        <w:rPr>
          <w:rFonts w:ascii="Arial" w:hAnsi="Arial" w:cs="Arial"/>
          <w:bCs/>
          <w:lang w:val="es-ES"/>
        </w:rPr>
        <w:t>Para lo anterior, se deberá llevar a cabo mejoras en las instancias de ingreso, procesamiento y salida de información del proceso. Particularmente para el ingreso de información se desarrollarán programas que permitan cargar, validar y dar trazabilidad al proceso. Por su parte, el procesamiento de información considera generar robustez y confiabilidad a todas las instancias del desarrollo entre el ingreso y la salida de información. Finalmente, la salida de información deberá considerar la generación de reportes y documentos que respalden los cálculos realizados en el formato requerido.</w:t>
      </w:r>
    </w:p>
    <w:p w:rsidR="00160933" w:rsidRPr="004D69F3" w:rsidRDefault="00160933" w:rsidP="00160933">
      <w:pPr>
        <w:pStyle w:val="ListParagraph"/>
        <w:rPr>
          <w:rFonts w:ascii="Arial" w:hAnsi="Arial" w:cs="Arial"/>
          <w:bCs/>
          <w:lang w:val="es-ES"/>
        </w:rPr>
      </w:pPr>
    </w:p>
    <w:p w:rsidR="00160933" w:rsidRPr="004D69F3" w:rsidRDefault="00160933" w:rsidP="00160933">
      <w:pPr>
        <w:pStyle w:val="ListParagraph"/>
        <w:numPr>
          <w:ilvl w:val="0"/>
          <w:numId w:val="17"/>
        </w:numPr>
        <w:spacing w:after="0" w:line="240" w:lineRule="auto"/>
        <w:rPr>
          <w:rFonts w:ascii="Arial" w:hAnsi="Arial" w:cs="Arial"/>
          <w:b/>
        </w:rPr>
      </w:pPr>
      <w:r w:rsidRPr="004D69F3">
        <w:rPr>
          <w:rFonts w:ascii="Arial" w:hAnsi="Arial" w:cs="Arial"/>
          <w:b/>
        </w:rPr>
        <w:lastRenderedPageBreak/>
        <w:t xml:space="preserve">ACTIVIDADES PRINCIPALES </w:t>
      </w:r>
    </w:p>
    <w:p w:rsidR="00160933" w:rsidRPr="004D69F3" w:rsidRDefault="00160933" w:rsidP="00160933">
      <w:pPr>
        <w:pStyle w:val="ListParagraph"/>
        <w:spacing w:after="0" w:line="240" w:lineRule="auto"/>
        <w:ind w:left="1080"/>
        <w:rPr>
          <w:rFonts w:ascii="Arial" w:hAnsi="Arial" w:cs="Arial"/>
          <w:b/>
        </w:rPr>
      </w:pPr>
    </w:p>
    <w:p w:rsidR="00160933" w:rsidRPr="004D69F3" w:rsidRDefault="00160933" w:rsidP="004D69F3">
      <w:pPr>
        <w:pStyle w:val="ListParagraph"/>
        <w:numPr>
          <w:ilvl w:val="1"/>
          <w:numId w:val="17"/>
        </w:numPr>
        <w:spacing w:line="240" w:lineRule="auto"/>
        <w:jc w:val="both"/>
        <w:rPr>
          <w:rFonts w:ascii="Arial" w:hAnsi="Arial" w:cs="Arial"/>
          <w:bCs/>
          <w:lang w:val="es-ES_tradnl"/>
        </w:rPr>
      </w:pPr>
      <w:r w:rsidRPr="004D69F3">
        <w:rPr>
          <w:rFonts w:ascii="Arial" w:hAnsi="Arial" w:cs="Arial"/>
          <w:bCs/>
          <w:lang w:val="es-ES_tradnl"/>
        </w:rPr>
        <w:t>Para dar cumplimento al objetivo general planteado, se considera para la instancia de ingreso de información lo siguiente:</w:t>
      </w:r>
    </w:p>
    <w:p w:rsidR="00160933" w:rsidRPr="004D69F3" w:rsidRDefault="00160933" w:rsidP="004D69F3">
      <w:pPr>
        <w:pStyle w:val="ListParagraph"/>
        <w:spacing w:after="0" w:line="240" w:lineRule="auto"/>
        <w:jc w:val="both"/>
        <w:rPr>
          <w:rFonts w:ascii="Arial" w:hAnsi="Arial" w:cs="Arial"/>
          <w:bCs/>
          <w:lang w:val="es-ES_tradnl"/>
        </w:rPr>
      </w:pPr>
    </w:p>
    <w:p w:rsidR="00160933" w:rsidRPr="004D69F3" w:rsidRDefault="00160933" w:rsidP="004D69F3">
      <w:pPr>
        <w:pStyle w:val="ListParagraph"/>
        <w:numPr>
          <w:ilvl w:val="0"/>
          <w:numId w:val="19"/>
        </w:numPr>
        <w:spacing w:after="0"/>
        <w:jc w:val="both"/>
        <w:rPr>
          <w:rFonts w:ascii="Arial" w:hAnsi="Arial" w:cs="Arial"/>
          <w:bCs/>
          <w:lang w:val="es-ES_tradnl"/>
        </w:rPr>
      </w:pPr>
      <w:r w:rsidRPr="004D69F3">
        <w:rPr>
          <w:rFonts w:ascii="Arial" w:hAnsi="Arial" w:cs="Arial"/>
          <w:bCs/>
          <w:lang w:val="es-ES_tradnl"/>
        </w:rPr>
        <w:t>Se dispondrá de un Diseño Conceptual que establezca la información necesaria, su formato de entrada y otras especificaciones relevantes.</w:t>
      </w:r>
    </w:p>
    <w:p w:rsidR="00160933" w:rsidRPr="004D69F3" w:rsidRDefault="00160933" w:rsidP="004D69F3">
      <w:pPr>
        <w:pStyle w:val="ListParagraph"/>
        <w:numPr>
          <w:ilvl w:val="0"/>
          <w:numId w:val="19"/>
        </w:numPr>
        <w:spacing w:after="0"/>
        <w:jc w:val="both"/>
        <w:rPr>
          <w:rFonts w:ascii="Arial" w:hAnsi="Arial" w:cs="Arial"/>
          <w:bCs/>
          <w:lang w:val="es-ES_tradnl"/>
        </w:rPr>
      </w:pPr>
      <w:r w:rsidRPr="004D69F3">
        <w:rPr>
          <w:rFonts w:ascii="Arial" w:hAnsi="Arial" w:cs="Arial"/>
          <w:bCs/>
          <w:lang w:val="es-ES_tradnl"/>
        </w:rPr>
        <w:t>Desarrollar e implementar un proceso único y centralizado de carga de los datos necesarios para el cálculo del PNCP, este proceso asegura que la información sea almacenada en una Base de Datos centralizada resguardando la información, permitiendo un acceso distribuido, eficiente y controlado. Estos datos de entrada provienen tanto de la CNE como de fuentes externas. Internamente se utilizará los índices de precios de los combustibles, información de proyectos en desarrollo de generación y transmisión, proyección de demanda, etc. En forma externa el proceso se alimenta, entre otros, con información de las empresas distribuidoras y de los CDEC´s, desde donde se obtendrán antecedentes necesarios y esenciales para poder generar todos los entregables del proceso de cálculo del PNCP.</w:t>
      </w:r>
    </w:p>
    <w:p w:rsidR="00160933" w:rsidRPr="004D69F3" w:rsidRDefault="00160933" w:rsidP="004D69F3">
      <w:pPr>
        <w:pStyle w:val="ListParagraph"/>
        <w:numPr>
          <w:ilvl w:val="0"/>
          <w:numId w:val="19"/>
        </w:numPr>
        <w:spacing w:after="0"/>
        <w:jc w:val="both"/>
        <w:rPr>
          <w:rFonts w:ascii="Arial" w:hAnsi="Arial" w:cs="Arial"/>
          <w:bCs/>
          <w:lang w:val="es-ES_tradnl"/>
        </w:rPr>
      </w:pPr>
      <w:r w:rsidRPr="004D69F3">
        <w:rPr>
          <w:rFonts w:ascii="Arial" w:hAnsi="Arial" w:cs="Arial"/>
          <w:bCs/>
          <w:lang w:val="es-ES_tradnl"/>
        </w:rPr>
        <w:t>Generar un proceso o mecanismo de validación aplicando reglas de negocio que permita asegurar la calidad de los datos de entrada del sistema.</w:t>
      </w:r>
    </w:p>
    <w:p w:rsidR="00160933" w:rsidRPr="004D69F3" w:rsidRDefault="00160933" w:rsidP="004D69F3">
      <w:pPr>
        <w:pStyle w:val="ListParagraph"/>
        <w:numPr>
          <w:ilvl w:val="0"/>
          <w:numId w:val="19"/>
        </w:numPr>
        <w:spacing w:after="0"/>
        <w:jc w:val="both"/>
        <w:rPr>
          <w:rFonts w:ascii="Arial" w:hAnsi="Arial" w:cs="Arial"/>
          <w:bCs/>
          <w:lang w:val="es-ES_tradnl"/>
        </w:rPr>
      </w:pPr>
      <w:r w:rsidRPr="004D69F3">
        <w:rPr>
          <w:rFonts w:ascii="Arial" w:hAnsi="Arial" w:cs="Arial"/>
          <w:bCs/>
          <w:lang w:val="es-ES_tradnl"/>
        </w:rPr>
        <w:t>Desarrollar un proceso que permita registrar el historial de los datos de entrada que se utilizan para el proceso de cálculo del PNCP, permitiendo generar consultas históricas y trazabilidad de la información.</w:t>
      </w:r>
    </w:p>
    <w:p w:rsidR="00160933" w:rsidRPr="004D69F3" w:rsidRDefault="00160933" w:rsidP="004D69F3">
      <w:pPr>
        <w:pStyle w:val="ListParagraph"/>
        <w:spacing w:after="0" w:line="240" w:lineRule="auto"/>
        <w:ind w:left="1080"/>
        <w:jc w:val="both"/>
        <w:rPr>
          <w:rFonts w:ascii="Arial" w:hAnsi="Arial" w:cs="Arial"/>
          <w:bCs/>
          <w:lang w:val="es-ES"/>
        </w:rPr>
      </w:pPr>
    </w:p>
    <w:p w:rsidR="00160933" w:rsidRPr="004D69F3" w:rsidRDefault="00160933" w:rsidP="004D69F3">
      <w:pPr>
        <w:pStyle w:val="ListParagraph"/>
        <w:numPr>
          <w:ilvl w:val="1"/>
          <w:numId w:val="17"/>
        </w:numPr>
        <w:spacing w:line="240" w:lineRule="auto"/>
        <w:jc w:val="both"/>
        <w:rPr>
          <w:rFonts w:ascii="Arial" w:hAnsi="Arial" w:cs="Arial"/>
          <w:bCs/>
          <w:lang w:val="es-ES_tradnl"/>
        </w:rPr>
      </w:pPr>
      <w:r w:rsidRPr="004D69F3">
        <w:rPr>
          <w:rFonts w:ascii="Arial" w:hAnsi="Arial" w:cs="Arial"/>
          <w:bCs/>
          <w:lang w:val="es-ES_tradnl"/>
        </w:rPr>
        <w:t>Particularmente para la instancia de procesamiento de información se considera lo siguiente:</w:t>
      </w:r>
    </w:p>
    <w:p w:rsidR="00160933" w:rsidRPr="004D69F3" w:rsidRDefault="00160933" w:rsidP="004D69F3">
      <w:pPr>
        <w:pStyle w:val="ListParagraph"/>
        <w:spacing w:line="240" w:lineRule="auto"/>
        <w:jc w:val="both"/>
        <w:rPr>
          <w:rFonts w:ascii="Arial" w:hAnsi="Arial" w:cs="Arial"/>
          <w:bCs/>
          <w:lang w:val="es-ES_tradnl"/>
        </w:rPr>
      </w:pPr>
    </w:p>
    <w:p w:rsidR="00160933" w:rsidRPr="004D69F3" w:rsidRDefault="00160933" w:rsidP="004D69F3">
      <w:pPr>
        <w:pStyle w:val="ListParagraph"/>
        <w:numPr>
          <w:ilvl w:val="0"/>
          <w:numId w:val="20"/>
        </w:numPr>
        <w:spacing w:after="0"/>
        <w:jc w:val="both"/>
        <w:rPr>
          <w:rFonts w:ascii="Arial" w:hAnsi="Arial" w:cs="Arial"/>
          <w:bCs/>
          <w:lang w:val="es-ES_tradnl"/>
        </w:rPr>
      </w:pPr>
      <w:r w:rsidRPr="004D69F3">
        <w:rPr>
          <w:rFonts w:ascii="Arial" w:hAnsi="Arial" w:cs="Arial"/>
          <w:bCs/>
          <w:lang w:val="es-ES_tradnl"/>
        </w:rPr>
        <w:t>Implementar un proceso que permita que el procesamiento de la información se realice en forma óptima, eficiente y segura</w:t>
      </w:r>
      <w:r w:rsidR="00EE4E91">
        <w:rPr>
          <w:rFonts w:ascii="Arial" w:hAnsi="Arial" w:cs="Arial"/>
          <w:bCs/>
          <w:lang w:val="es-ES_tradnl"/>
        </w:rPr>
        <w:t>,</w:t>
      </w:r>
      <w:r w:rsidRPr="004D69F3">
        <w:rPr>
          <w:rFonts w:ascii="Arial" w:hAnsi="Arial" w:cs="Arial"/>
          <w:bCs/>
          <w:lang w:val="es-ES_tradnl"/>
        </w:rPr>
        <w:t xml:space="preserve"> </w:t>
      </w:r>
      <w:r w:rsidR="00EE4E91">
        <w:rPr>
          <w:rFonts w:ascii="Arial" w:hAnsi="Arial" w:cs="Arial"/>
          <w:bCs/>
          <w:lang w:val="es-ES_tradnl"/>
        </w:rPr>
        <w:t>c</w:t>
      </w:r>
      <w:r w:rsidRPr="004D69F3">
        <w:rPr>
          <w:rFonts w:ascii="Arial" w:hAnsi="Arial" w:cs="Arial"/>
          <w:bCs/>
          <w:lang w:val="es-ES_tradnl"/>
        </w:rPr>
        <w:t>onsiderando la implementación de todas las reglas de negocio que involucre esta instancia.</w:t>
      </w:r>
    </w:p>
    <w:p w:rsidR="00160933" w:rsidRPr="004D69F3" w:rsidRDefault="00160933" w:rsidP="004D69F3">
      <w:pPr>
        <w:pStyle w:val="ListParagraph"/>
        <w:numPr>
          <w:ilvl w:val="0"/>
          <w:numId w:val="20"/>
        </w:numPr>
        <w:spacing w:after="0"/>
        <w:jc w:val="both"/>
        <w:rPr>
          <w:rFonts w:ascii="Arial" w:hAnsi="Arial" w:cs="Arial"/>
          <w:bCs/>
          <w:lang w:val="es-ES_tradnl"/>
        </w:rPr>
      </w:pPr>
      <w:r w:rsidRPr="004D69F3">
        <w:rPr>
          <w:rFonts w:ascii="Arial" w:hAnsi="Arial" w:cs="Arial"/>
          <w:bCs/>
          <w:lang w:val="es-ES_tradnl"/>
        </w:rPr>
        <w:t>Desarrollar todas las funcionalidades y herramientas que involucra el procesamiento de información del proceso PNCP, por ejemplo podemos señalar la determinación del precio medio de mercado (PMM), de la banda de precios de mercado, el cálculo y generación del Precio de la Potencia, el cálculo y generación del Costo de Falla, Procesar Indexadores de Cargo por Energía Reactiva, generación de archivos de carga para Simulación de Precio de Nudo en sistema OSE2000, el proceso de simulación del Precio de Nudo en Sistema OSE2000, entre otros.</w:t>
      </w:r>
    </w:p>
    <w:p w:rsidR="00160933" w:rsidRPr="004D69F3" w:rsidRDefault="00160933" w:rsidP="004D69F3">
      <w:pPr>
        <w:pStyle w:val="ListParagraph"/>
        <w:numPr>
          <w:ilvl w:val="0"/>
          <w:numId w:val="20"/>
        </w:numPr>
        <w:spacing w:after="0"/>
        <w:jc w:val="both"/>
        <w:rPr>
          <w:rFonts w:ascii="Arial" w:hAnsi="Arial" w:cs="Arial"/>
          <w:bCs/>
          <w:lang w:val="es-ES_tradnl"/>
        </w:rPr>
      </w:pPr>
      <w:r w:rsidRPr="004D69F3">
        <w:rPr>
          <w:rFonts w:ascii="Arial" w:hAnsi="Arial" w:cs="Arial"/>
          <w:bCs/>
          <w:lang w:val="es-ES_tradnl"/>
        </w:rPr>
        <w:t>Cada una de estas instancias de procesamiento de la información generará resultados y reportes que deben ser almacenados en una base de datos y permitan ser consultados por los encargados del proceso.</w:t>
      </w:r>
    </w:p>
    <w:p w:rsidR="00160933" w:rsidRPr="004D69F3" w:rsidRDefault="00160933" w:rsidP="004D69F3">
      <w:pPr>
        <w:spacing w:after="0"/>
        <w:ind w:left="720"/>
        <w:jc w:val="both"/>
        <w:rPr>
          <w:rFonts w:ascii="Arial" w:hAnsi="Arial" w:cs="Arial"/>
          <w:bCs/>
          <w:lang w:val="es-ES"/>
        </w:rPr>
      </w:pPr>
    </w:p>
    <w:p w:rsidR="00160933" w:rsidRPr="004D69F3" w:rsidRDefault="00160933" w:rsidP="004D69F3">
      <w:pPr>
        <w:pStyle w:val="ListParagraph"/>
        <w:numPr>
          <w:ilvl w:val="1"/>
          <w:numId w:val="17"/>
        </w:numPr>
        <w:spacing w:line="240" w:lineRule="auto"/>
        <w:jc w:val="both"/>
        <w:rPr>
          <w:rFonts w:ascii="Arial" w:hAnsi="Arial" w:cs="Arial"/>
          <w:bCs/>
          <w:lang w:val="es-ES_tradnl"/>
        </w:rPr>
      </w:pPr>
      <w:r w:rsidRPr="004D69F3">
        <w:rPr>
          <w:rFonts w:ascii="Arial" w:hAnsi="Arial" w:cs="Arial"/>
          <w:bCs/>
          <w:lang w:val="es-ES_tradnl"/>
        </w:rPr>
        <w:t>Finalmente para la instancia de salida de información se considera lo siguiente:</w:t>
      </w:r>
    </w:p>
    <w:p w:rsidR="00160933" w:rsidRPr="004D69F3" w:rsidRDefault="00160933" w:rsidP="004D69F3">
      <w:pPr>
        <w:numPr>
          <w:ilvl w:val="0"/>
          <w:numId w:val="21"/>
        </w:numPr>
        <w:spacing w:before="100" w:beforeAutospacing="1" w:after="100" w:afterAutospacing="1"/>
        <w:jc w:val="both"/>
        <w:rPr>
          <w:rFonts w:ascii="Arial" w:hAnsi="Arial" w:cs="Arial"/>
          <w:bCs/>
          <w:lang w:val="es-ES_tradnl"/>
        </w:rPr>
      </w:pPr>
      <w:r w:rsidRPr="004D69F3">
        <w:rPr>
          <w:rFonts w:ascii="Arial" w:hAnsi="Arial" w:cs="Arial"/>
          <w:bCs/>
          <w:lang w:val="es-ES_tradnl"/>
        </w:rPr>
        <w:t>Desarrollar un proceso que permita registrar el historial del resultado de los distintos procesos de cálculo que se ejecuten, permitiendo generar consultas históricas y asociarlas con los datos de entrada.</w:t>
      </w:r>
    </w:p>
    <w:p w:rsidR="00160933" w:rsidRPr="004D69F3" w:rsidRDefault="00160933" w:rsidP="004D69F3">
      <w:pPr>
        <w:numPr>
          <w:ilvl w:val="0"/>
          <w:numId w:val="21"/>
        </w:numPr>
        <w:spacing w:before="100" w:beforeAutospacing="1" w:after="100" w:afterAutospacing="1"/>
        <w:jc w:val="both"/>
        <w:rPr>
          <w:rFonts w:ascii="Arial" w:hAnsi="Arial" w:cs="Arial"/>
          <w:bCs/>
          <w:lang w:val="es-ES_tradnl"/>
        </w:rPr>
      </w:pPr>
      <w:r w:rsidRPr="004D69F3">
        <w:rPr>
          <w:rFonts w:ascii="Arial" w:hAnsi="Arial" w:cs="Arial"/>
          <w:bCs/>
          <w:lang w:val="es-ES_tradnl"/>
        </w:rPr>
        <w:lastRenderedPageBreak/>
        <w:t>Desarrollo e implementación de un módulo que permita la generación de documentos (informe técnico preliminar, informe técnico definitivo y anexos), reportes y tablas considerando los datos generados por el sistema.</w:t>
      </w:r>
    </w:p>
    <w:p w:rsidR="00160933" w:rsidRPr="004D69F3" w:rsidRDefault="00160933" w:rsidP="004D69F3">
      <w:pPr>
        <w:numPr>
          <w:ilvl w:val="0"/>
          <w:numId w:val="21"/>
        </w:numPr>
        <w:spacing w:after="0"/>
        <w:jc w:val="both"/>
        <w:rPr>
          <w:rFonts w:ascii="Arial" w:hAnsi="Arial" w:cs="Arial"/>
          <w:bCs/>
          <w:lang w:val="es-ES_tradnl"/>
        </w:rPr>
      </w:pPr>
      <w:r w:rsidRPr="004D69F3">
        <w:rPr>
          <w:rFonts w:ascii="Arial" w:hAnsi="Arial" w:cs="Arial"/>
          <w:bCs/>
          <w:lang w:val="es-ES_tradnl"/>
        </w:rPr>
        <w:t>Implementar un mecanismo de flujo de trabajo (workflow) que permita una correcta comunicación y validación entre los profesionales que participan en el proceso de cálculo, además aporta la estructuración, trazabilidad y auditoría del proceso.</w:t>
      </w:r>
    </w:p>
    <w:p w:rsidR="00513358" w:rsidRPr="00754915" w:rsidRDefault="00513358" w:rsidP="004D69F3">
      <w:pPr>
        <w:spacing w:after="0"/>
        <w:ind w:left="720"/>
        <w:jc w:val="both"/>
        <w:rPr>
          <w:rFonts w:ascii="Arial" w:hAnsi="Arial" w:cs="Arial"/>
          <w:b/>
          <w:lang w:val="es-ES_tradnl"/>
        </w:rPr>
      </w:pPr>
    </w:p>
    <w:p w:rsidR="00513358" w:rsidRPr="004D69F3" w:rsidRDefault="00513358" w:rsidP="004D69F3">
      <w:pPr>
        <w:pStyle w:val="ListParagraph"/>
        <w:numPr>
          <w:ilvl w:val="0"/>
          <w:numId w:val="17"/>
        </w:numPr>
        <w:spacing w:after="0" w:line="240" w:lineRule="auto"/>
        <w:jc w:val="both"/>
        <w:rPr>
          <w:rFonts w:ascii="Arial" w:hAnsi="Arial" w:cs="Arial"/>
          <w:b/>
        </w:rPr>
      </w:pPr>
      <w:r w:rsidRPr="004D69F3">
        <w:rPr>
          <w:rFonts w:ascii="Arial" w:hAnsi="Arial" w:cs="Arial"/>
          <w:b/>
        </w:rPr>
        <w:t>PRODUCTOS</w:t>
      </w:r>
    </w:p>
    <w:p w:rsidR="00160933" w:rsidRPr="004D69F3" w:rsidRDefault="00160933" w:rsidP="004D69F3">
      <w:pPr>
        <w:spacing w:after="0"/>
        <w:ind w:left="720"/>
        <w:jc w:val="both"/>
        <w:rPr>
          <w:rFonts w:ascii="Arial" w:hAnsi="Arial" w:cs="Arial"/>
          <w:bCs/>
          <w:lang w:val="es-ES_tradnl"/>
        </w:rPr>
      </w:pPr>
    </w:p>
    <w:p w:rsidR="00513358" w:rsidRPr="004D69F3" w:rsidRDefault="00513358" w:rsidP="004D69F3">
      <w:pPr>
        <w:pStyle w:val="ListParagraph"/>
        <w:numPr>
          <w:ilvl w:val="1"/>
          <w:numId w:val="17"/>
        </w:numPr>
        <w:spacing w:line="240" w:lineRule="auto"/>
        <w:jc w:val="both"/>
        <w:rPr>
          <w:rFonts w:ascii="Arial" w:hAnsi="Arial" w:cs="Arial"/>
          <w:lang w:val="es-ES_tradnl"/>
        </w:rPr>
      </w:pPr>
      <w:r w:rsidRPr="004D69F3">
        <w:rPr>
          <w:rFonts w:ascii="Arial" w:hAnsi="Arial" w:cs="Arial"/>
          <w:lang w:val="es-ES_tradnl"/>
        </w:rPr>
        <w:t>Informes:</w:t>
      </w:r>
    </w:p>
    <w:p w:rsidR="00513358" w:rsidRPr="004D69F3" w:rsidRDefault="00513358" w:rsidP="004D79A9">
      <w:pPr>
        <w:pStyle w:val="Cuerpo"/>
        <w:numPr>
          <w:ilvl w:val="1"/>
          <w:numId w:val="22"/>
        </w:numPr>
        <w:spacing w:after="0"/>
        <w:jc w:val="both"/>
        <w:rPr>
          <w:rFonts w:ascii="Arial" w:hAnsi="Arial" w:cs="Arial"/>
          <w:lang w:val="es-ES_tradnl"/>
        </w:rPr>
      </w:pPr>
      <w:r w:rsidRPr="004D69F3">
        <w:rPr>
          <w:rFonts w:ascii="Arial" w:hAnsi="Arial" w:cs="Arial"/>
          <w:lang w:val="es-ES_tradnl"/>
        </w:rPr>
        <w:t>Informe de Avance.</w:t>
      </w:r>
    </w:p>
    <w:p w:rsidR="00513358" w:rsidRPr="004D69F3" w:rsidRDefault="00513358" w:rsidP="004D79A9">
      <w:pPr>
        <w:pStyle w:val="Cuerpo"/>
        <w:numPr>
          <w:ilvl w:val="1"/>
          <w:numId w:val="22"/>
        </w:numPr>
        <w:spacing w:after="0"/>
        <w:jc w:val="both"/>
        <w:rPr>
          <w:rFonts w:ascii="Arial" w:hAnsi="Arial" w:cs="Arial"/>
          <w:lang w:val="es-ES_tradnl"/>
        </w:rPr>
      </w:pPr>
      <w:r w:rsidRPr="004D69F3">
        <w:rPr>
          <w:rFonts w:ascii="Arial" w:hAnsi="Arial" w:cs="Arial"/>
          <w:lang w:val="es-ES_tradnl"/>
        </w:rPr>
        <w:t>Informe de Entrega Final.</w:t>
      </w:r>
    </w:p>
    <w:p w:rsidR="00513358" w:rsidRPr="004D69F3" w:rsidRDefault="00513358" w:rsidP="004D79A9">
      <w:pPr>
        <w:pStyle w:val="Cuerpo"/>
        <w:numPr>
          <w:ilvl w:val="1"/>
          <w:numId w:val="22"/>
        </w:numPr>
        <w:spacing w:after="0"/>
        <w:jc w:val="both"/>
        <w:rPr>
          <w:rFonts w:ascii="Arial" w:hAnsi="Arial" w:cs="Arial"/>
          <w:lang w:val="es-ES_tradnl"/>
        </w:rPr>
      </w:pPr>
      <w:r w:rsidRPr="004D69F3">
        <w:rPr>
          <w:rFonts w:ascii="Arial" w:hAnsi="Arial" w:cs="Arial"/>
          <w:lang w:val="es-ES_tradnl"/>
        </w:rPr>
        <w:t>Informe QA Final.</w:t>
      </w:r>
    </w:p>
    <w:p w:rsidR="00513358" w:rsidRPr="004D69F3" w:rsidRDefault="00513358" w:rsidP="004D69F3">
      <w:pPr>
        <w:pStyle w:val="ListParagraph"/>
        <w:numPr>
          <w:ilvl w:val="1"/>
          <w:numId w:val="17"/>
        </w:numPr>
        <w:spacing w:line="240" w:lineRule="auto"/>
        <w:jc w:val="both"/>
        <w:rPr>
          <w:rFonts w:ascii="Arial" w:hAnsi="Arial" w:cs="Arial"/>
          <w:lang w:val="es-ES_tradnl"/>
        </w:rPr>
      </w:pPr>
      <w:r w:rsidRPr="004D69F3">
        <w:rPr>
          <w:rFonts w:ascii="Arial" w:hAnsi="Arial" w:cs="Arial"/>
          <w:lang w:val="es-ES_tradnl"/>
        </w:rPr>
        <w:t>Documentos de Diseño Conceptual actualizados.</w:t>
      </w:r>
    </w:p>
    <w:p w:rsidR="00513358" w:rsidRPr="004D69F3" w:rsidRDefault="00513358" w:rsidP="004D69F3">
      <w:pPr>
        <w:pStyle w:val="ListParagraph"/>
        <w:numPr>
          <w:ilvl w:val="1"/>
          <w:numId w:val="17"/>
        </w:numPr>
        <w:spacing w:line="240" w:lineRule="auto"/>
        <w:jc w:val="both"/>
        <w:rPr>
          <w:rFonts w:ascii="Arial" w:hAnsi="Arial" w:cs="Arial"/>
          <w:lang w:val="es-ES_tradnl"/>
        </w:rPr>
      </w:pPr>
      <w:r w:rsidRPr="004D69F3">
        <w:rPr>
          <w:rFonts w:ascii="Arial" w:hAnsi="Arial" w:cs="Arial"/>
          <w:lang w:val="es-ES_tradnl"/>
        </w:rPr>
        <w:t>Código fuente de la aplicación.</w:t>
      </w:r>
    </w:p>
    <w:p w:rsidR="00513358" w:rsidRPr="004D69F3" w:rsidRDefault="00513358" w:rsidP="004D69F3">
      <w:pPr>
        <w:pStyle w:val="ListParagraph"/>
        <w:numPr>
          <w:ilvl w:val="1"/>
          <w:numId w:val="17"/>
        </w:numPr>
        <w:spacing w:line="240" w:lineRule="auto"/>
        <w:jc w:val="both"/>
        <w:rPr>
          <w:rFonts w:ascii="Arial" w:hAnsi="Arial" w:cs="Arial"/>
          <w:lang w:val="es-ES_tradnl"/>
        </w:rPr>
      </w:pPr>
      <w:r w:rsidRPr="004D69F3">
        <w:rPr>
          <w:rFonts w:ascii="Arial" w:hAnsi="Arial" w:cs="Arial"/>
          <w:lang w:val="es-ES_tradnl"/>
        </w:rPr>
        <w:t>Script de creación, inicialización y limpieza de la BD.</w:t>
      </w:r>
    </w:p>
    <w:p w:rsidR="00513358" w:rsidRPr="004D69F3" w:rsidRDefault="00513358" w:rsidP="004D69F3">
      <w:pPr>
        <w:pStyle w:val="ListParagraph"/>
        <w:numPr>
          <w:ilvl w:val="1"/>
          <w:numId w:val="17"/>
        </w:numPr>
        <w:spacing w:line="240" w:lineRule="auto"/>
        <w:jc w:val="both"/>
        <w:rPr>
          <w:rFonts w:ascii="Arial" w:hAnsi="Arial" w:cs="Arial"/>
          <w:lang w:val="es-ES_tradnl"/>
        </w:rPr>
      </w:pPr>
      <w:r w:rsidRPr="004D69F3">
        <w:rPr>
          <w:rFonts w:ascii="Arial" w:hAnsi="Arial" w:cs="Arial"/>
          <w:lang w:val="es-ES_tradnl"/>
        </w:rPr>
        <w:t>Manuales:</w:t>
      </w:r>
    </w:p>
    <w:p w:rsidR="00513358" w:rsidRPr="004D69F3" w:rsidRDefault="00513358" w:rsidP="004D79A9">
      <w:pPr>
        <w:pStyle w:val="Cuerpo"/>
        <w:numPr>
          <w:ilvl w:val="0"/>
          <w:numId w:val="23"/>
        </w:numPr>
        <w:spacing w:after="0"/>
        <w:jc w:val="both"/>
        <w:rPr>
          <w:rFonts w:ascii="Arial" w:hAnsi="Arial" w:cs="Arial"/>
          <w:lang w:val="es-ES_tradnl"/>
        </w:rPr>
      </w:pPr>
      <w:r w:rsidRPr="004D69F3">
        <w:rPr>
          <w:rFonts w:ascii="Arial" w:hAnsi="Arial" w:cs="Arial"/>
          <w:lang w:val="es-ES_tradnl"/>
        </w:rPr>
        <w:t>Manual de Usuario.</w:t>
      </w:r>
    </w:p>
    <w:p w:rsidR="00513358" w:rsidRPr="004D69F3" w:rsidRDefault="00513358" w:rsidP="004D79A9">
      <w:pPr>
        <w:pStyle w:val="Cuerpo"/>
        <w:numPr>
          <w:ilvl w:val="0"/>
          <w:numId w:val="23"/>
        </w:numPr>
        <w:spacing w:after="0"/>
        <w:jc w:val="both"/>
        <w:rPr>
          <w:rFonts w:ascii="Arial" w:hAnsi="Arial" w:cs="Arial"/>
          <w:lang w:val="es-ES_tradnl"/>
        </w:rPr>
      </w:pPr>
      <w:r w:rsidRPr="004D69F3">
        <w:rPr>
          <w:rFonts w:ascii="Arial" w:hAnsi="Arial" w:cs="Arial"/>
          <w:lang w:val="es-ES_tradnl"/>
        </w:rPr>
        <w:t>Manual de Administración.</w:t>
      </w:r>
    </w:p>
    <w:p w:rsidR="00513358" w:rsidRPr="004D69F3" w:rsidRDefault="00513358" w:rsidP="004D79A9">
      <w:pPr>
        <w:pStyle w:val="Cuerpo"/>
        <w:numPr>
          <w:ilvl w:val="0"/>
          <w:numId w:val="23"/>
        </w:numPr>
        <w:spacing w:after="0"/>
        <w:jc w:val="both"/>
        <w:rPr>
          <w:rFonts w:ascii="Arial" w:hAnsi="Arial" w:cs="Arial"/>
          <w:lang w:val="es-ES_tradnl"/>
        </w:rPr>
      </w:pPr>
      <w:r w:rsidRPr="004D69F3">
        <w:rPr>
          <w:rFonts w:ascii="Arial" w:hAnsi="Arial" w:cs="Arial"/>
          <w:lang w:val="es-ES_tradnl"/>
        </w:rPr>
        <w:t>Manual de Instalación y Mantención.</w:t>
      </w:r>
    </w:p>
    <w:p w:rsidR="00513358" w:rsidRPr="004D69F3" w:rsidRDefault="00513358" w:rsidP="004D69F3">
      <w:pPr>
        <w:pStyle w:val="ListParagraph"/>
        <w:numPr>
          <w:ilvl w:val="1"/>
          <w:numId w:val="17"/>
        </w:numPr>
        <w:spacing w:line="240" w:lineRule="auto"/>
        <w:jc w:val="both"/>
        <w:rPr>
          <w:rFonts w:ascii="Arial" w:hAnsi="Arial" w:cs="Arial"/>
          <w:lang w:val="es-ES_tradnl"/>
        </w:rPr>
      </w:pPr>
      <w:r w:rsidRPr="004D69F3">
        <w:rPr>
          <w:rFonts w:ascii="Arial" w:hAnsi="Arial" w:cs="Arial"/>
          <w:lang w:val="es-ES_tradnl"/>
        </w:rPr>
        <w:t>Las licencias de software utilizadas.</w:t>
      </w:r>
    </w:p>
    <w:p w:rsidR="00221CBF" w:rsidRPr="004D69F3" w:rsidRDefault="00221CBF" w:rsidP="004D69F3">
      <w:pPr>
        <w:pStyle w:val="ListParagraph"/>
        <w:spacing w:line="240" w:lineRule="auto"/>
        <w:jc w:val="both"/>
        <w:rPr>
          <w:rFonts w:ascii="Arial" w:hAnsi="Arial" w:cs="Arial"/>
          <w:lang w:val="es-ES_tradnl"/>
        </w:rPr>
      </w:pPr>
    </w:p>
    <w:p w:rsidR="00221CBF" w:rsidRPr="004D69F3" w:rsidRDefault="00221CBF" w:rsidP="004D69F3">
      <w:pPr>
        <w:pStyle w:val="ListParagraph"/>
        <w:numPr>
          <w:ilvl w:val="0"/>
          <w:numId w:val="17"/>
        </w:numPr>
        <w:spacing w:after="0" w:line="240" w:lineRule="auto"/>
        <w:jc w:val="both"/>
        <w:rPr>
          <w:rFonts w:ascii="Arial" w:hAnsi="Arial" w:cs="Arial"/>
          <w:b/>
        </w:rPr>
      </w:pPr>
      <w:r w:rsidRPr="004D69F3">
        <w:rPr>
          <w:rFonts w:ascii="Arial" w:hAnsi="Arial" w:cs="Arial"/>
          <w:b/>
        </w:rPr>
        <w:t>DURACIÓN</w:t>
      </w:r>
    </w:p>
    <w:p w:rsidR="00221CBF" w:rsidRPr="004D69F3" w:rsidRDefault="00221CBF" w:rsidP="004D69F3">
      <w:pPr>
        <w:pStyle w:val="ListParagraph"/>
        <w:spacing w:after="0" w:line="240" w:lineRule="auto"/>
        <w:jc w:val="both"/>
        <w:rPr>
          <w:rFonts w:ascii="Arial" w:hAnsi="Arial" w:cs="Arial"/>
          <w:b/>
        </w:rPr>
      </w:pPr>
    </w:p>
    <w:p w:rsidR="00221CBF" w:rsidRPr="004D69F3" w:rsidRDefault="00221CBF" w:rsidP="004D69F3">
      <w:pPr>
        <w:pStyle w:val="ListParagraph"/>
        <w:numPr>
          <w:ilvl w:val="1"/>
          <w:numId w:val="17"/>
        </w:numPr>
        <w:spacing w:line="240" w:lineRule="auto"/>
        <w:jc w:val="both"/>
        <w:rPr>
          <w:rFonts w:ascii="Arial" w:hAnsi="Arial" w:cs="Arial"/>
          <w:lang w:val="es-CL"/>
        </w:rPr>
      </w:pPr>
      <w:r w:rsidRPr="004D69F3">
        <w:rPr>
          <w:rFonts w:ascii="Arial" w:hAnsi="Arial" w:cs="Arial"/>
          <w:lang w:val="es-CL"/>
        </w:rPr>
        <w:t xml:space="preserve">El desarrollo  del proyecto tendrá una duración máxima de 12 meses y la garantía de 6 meses. </w:t>
      </w:r>
    </w:p>
    <w:p w:rsidR="00513358" w:rsidRPr="004D69F3" w:rsidRDefault="00513358" w:rsidP="004D69F3">
      <w:pPr>
        <w:spacing w:after="0"/>
        <w:ind w:left="720"/>
        <w:jc w:val="both"/>
        <w:rPr>
          <w:rFonts w:ascii="Arial" w:hAnsi="Arial" w:cs="Arial"/>
          <w:bCs/>
          <w:lang w:val="es-CL"/>
        </w:rPr>
      </w:pPr>
    </w:p>
    <w:p w:rsidR="00221CBF" w:rsidRPr="004D69F3" w:rsidRDefault="00221CBF" w:rsidP="004D69F3">
      <w:pPr>
        <w:pStyle w:val="ListParagraph"/>
        <w:numPr>
          <w:ilvl w:val="0"/>
          <w:numId w:val="17"/>
        </w:numPr>
        <w:spacing w:after="0" w:line="240" w:lineRule="auto"/>
        <w:jc w:val="both"/>
        <w:rPr>
          <w:rFonts w:ascii="Arial" w:hAnsi="Arial" w:cs="Arial"/>
          <w:b/>
        </w:rPr>
      </w:pPr>
      <w:r w:rsidRPr="004D69F3">
        <w:rPr>
          <w:rFonts w:ascii="Arial" w:hAnsi="Arial" w:cs="Arial"/>
          <w:b/>
        </w:rPr>
        <w:t>CALIFICACIONES DEL CONSULTOR</w:t>
      </w:r>
    </w:p>
    <w:p w:rsidR="00221CBF" w:rsidRPr="004D69F3" w:rsidRDefault="00221CBF" w:rsidP="004D69F3">
      <w:pPr>
        <w:spacing w:after="0" w:line="240" w:lineRule="auto"/>
        <w:jc w:val="both"/>
        <w:rPr>
          <w:rFonts w:ascii="Arial" w:hAnsi="Arial" w:cs="Arial"/>
          <w:b/>
        </w:rPr>
      </w:pPr>
    </w:p>
    <w:p w:rsidR="00221CBF" w:rsidRPr="004D69F3" w:rsidRDefault="00221CBF" w:rsidP="004D69F3">
      <w:pPr>
        <w:pStyle w:val="ListParagraph"/>
        <w:numPr>
          <w:ilvl w:val="1"/>
          <w:numId w:val="17"/>
        </w:numPr>
        <w:spacing w:line="240" w:lineRule="auto"/>
        <w:jc w:val="both"/>
        <w:rPr>
          <w:rFonts w:ascii="Arial" w:hAnsi="Arial" w:cs="Arial"/>
          <w:lang w:val="es-CL" w:eastAsia="es-ES"/>
        </w:rPr>
      </w:pPr>
      <w:r w:rsidRPr="004D69F3">
        <w:rPr>
          <w:rFonts w:ascii="Arial" w:hAnsi="Arial" w:cs="Arial"/>
          <w:lang w:val="es-CL" w:eastAsia="es-ES"/>
        </w:rPr>
        <w:t>Respecto del Equipo Consultor, este debe considerar:</w:t>
      </w:r>
    </w:p>
    <w:p w:rsidR="00221CBF" w:rsidRPr="004D69F3" w:rsidRDefault="00221CBF" w:rsidP="004D79A9">
      <w:pPr>
        <w:pStyle w:val="ListParagraph"/>
        <w:numPr>
          <w:ilvl w:val="0"/>
          <w:numId w:val="25"/>
        </w:numPr>
        <w:spacing w:after="0"/>
        <w:ind w:left="1080"/>
        <w:jc w:val="both"/>
        <w:rPr>
          <w:rFonts w:ascii="Arial" w:hAnsi="Arial" w:cs="Arial"/>
          <w:lang w:val="es-CL"/>
        </w:rPr>
      </w:pPr>
      <w:r w:rsidRPr="004D69F3">
        <w:rPr>
          <w:rFonts w:ascii="Arial" w:hAnsi="Arial" w:cs="Arial"/>
          <w:lang w:val="es-CL"/>
        </w:rPr>
        <w:t>Profesionales de las áreas de la Ingeniería Informática e Ingeniería Eléctrica.</w:t>
      </w:r>
    </w:p>
    <w:p w:rsidR="00221CBF" w:rsidRPr="004D69F3" w:rsidRDefault="00221CBF" w:rsidP="004D79A9">
      <w:pPr>
        <w:pStyle w:val="ListParagraph"/>
        <w:numPr>
          <w:ilvl w:val="0"/>
          <w:numId w:val="25"/>
        </w:numPr>
        <w:spacing w:after="0"/>
        <w:ind w:left="1080"/>
        <w:jc w:val="both"/>
        <w:rPr>
          <w:rFonts w:ascii="Arial" w:hAnsi="Arial" w:cs="Arial"/>
          <w:lang w:val="es-CL"/>
        </w:rPr>
      </w:pPr>
      <w:r w:rsidRPr="004D69F3">
        <w:rPr>
          <w:rFonts w:ascii="Arial" w:hAnsi="Arial" w:cs="Arial"/>
          <w:lang w:val="es-CL"/>
        </w:rPr>
        <w:t>Los profesionales debe tener experiencia comprobable de más de 10 años en el diseño de sistemas de información.</w:t>
      </w:r>
    </w:p>
    <w:p w:rsidR="00221CBF" w:rsidRPr="004D69F3" w:rsidRDefault="00221CBF" w:rsidP="004D79A9">
      <w:pPr>
        <w:pStyle w:val="ListParagraph"/>
        <w:numPr>
          <w:ilvl w:val="0"/>
          <w:numId w:val="25"/>
        </w:numPr>
        <w:spacing w:after="0"/>
        <w:ind w:left="1080"/>
        <w:jc w:val="both"/>
        <w:rPr>
          <w:rFonts w:ascii="Arial" w:hAnsi="Arial" w:cs="Arial"/>
          <w:lang w:val="es-CL"/>
        </w:rPr>
      </w:pPr>
      <w:r w:rsidRPr="004D69F3">
        <w:rPr>
          <w:rFonts w:ascii="Arial" w:hAnsi="Arial" w:cs="Arial"/>
          <w:lang w:val="es-CL"/>
        </w:rPr>
        <w:t>Los profesionales deben tener experiencia comprobable en administración y gestión de información en sistemas públicos.</w:t>
      </w:r>
    </w:p>
    <w:p w:rsidR="00221CBF" w:rsidRPr="004D69F3" w:rsidRDefault="00221CBF" w:rsidP="004D79A9">
      <w:pPr>
        <w:pStyle w:val="ListParagraph"/>
        <w:numPr>
          <w:ilvl w:val="0"/>
          <w:numId w:val="24"/>
        </w:numPr>
        <w:spacing w:after="0"/>
        <w:ind w:left="1080"/>
        <w:contextualSpacing w:val="0"/>
        <w:jc w:val="both"/>
        <w:rPr>
          <w:rFonts w:ascii="Arial" w:hAnsi="Arial" w:cs="Arial"/>
          <w:lang w:val="es-CL"/>
        </w:rPr>
      </w:pPr>
      <w:r w:rsidRPr="004D69F3">
        <w:rPr>
          <w:rFonts w:ascii="Arial" w:hAnsi="Arial" w:cs="Arial"/>
          <w:lang w:val="es-CL"/>
        </w:rPr>
        <w:t>Los profesionales debe tener experiencia comprobable en diseño, administración y explotación de grandes volúmenes de información, provenientes de fuentes diversas y externas a una organización.</w:t>
      </w:r>
    </w:p>
    <w:p w:rsidR="00221CBF" w:rsidRPr="004D69F3" w:rsidRDefault="00221CBF" w:rsidP="004D79A9">
      <w:pPr>
        <w:pStyle w:val="ListParagraph"/>
        <w:numPr>
          <w:ilvl w:val="0"/>
          <w:numId w:val="24"/>
        </w:numPr>
        <w:spacing w:after="0"/>
        <w:ind w:left="1080"/>
        <w:contextualSpacing w:val="0"/>
        <w:jc w:val="both"/>
        <w:rPr>
          <w:rFonts w:ascii="Arial" w:hAnsi="Arial" w:cs="Arial"/>
          <w:lang w:val="es-CL"/>
        </w:rPr>
      </w:pPr>
      <w:r w:rsidRPr="004D69F3">
        <w:rPr>
          <w:rFonts w:ascii="Arial" w:hAnsi="Arial" w:cs="Arial"/>
          <w:lang w:val="es-CL"/>
        </w:rPr>
        <w:t>El equipo de trabajo debe ser multidisciplinario, debe incluir por lo menos los perfiles de Jefe de Proyecto, Desarrolladores Full Stack Developer y Analista QA.</w:t>
      </w:r>
    </w:p>
    <w:p w:rsidR="00221CBF" w:rsidRPr="004D69F3" w:rsidRDefault="00221CBF" w:rsidP="004D69F3">
      <w:pPr>
        <w:spacing w:after="0"/>
        <w:ind w:left="360"/>
        <w:jc w:val="both"/>
        <w:rPr>
          <w:rFonts w:ascii="Arial" w:hAnsi="Arial" w:cs="Arial"/>
          <w:lang w:val="es-CL"/>
        </w:rPr>
      </w:pPr>
    </w:p>
    <w:p w:rsidR="00221CBF" w:rsidRPr="004D69F3" w:rsidRDefault="00221CBF" w:rsidP="004D69F3">
      <w:pPr>
        <w:pStyle w:val="ListParagraph"/>
        <w:numPr>
          <w:ilvl w:val="1"/>
          <w:numId w:val="17"/>
        </w:numPr>
        <w:spacing w:line="240" w:lineRule="auto"/>
        <w:jc w:val="both"/>
        <w:rPr>
          <w:rFonts w:ascii="Arial" w:hAnsi="Arial" w:cs="Arial"/>
          <w:lang w:val="es-CL"/>
        </w:rPr>
      </w:pPr>
      <w:r w:rsidRPr="004D69F3">
        <w:rPr>
          <w:rFonts w:ascii="Arial" w:hAnsi="Arial" w:cs="Arial"/>
          <w:lang w:val="es-CL"/>
        </w:rPr>
        <w:t>Respecto de la Empresa Consultora:</w:t>
      </w:r>
    </w:p>
    <w:p w:rsidR="00221CBF" w:rsidRPr="004D69F3" w:rsidRDefault="00221CBF" w:rsidP="004D79A9">
      <w:pPr>
        <w:pStyle w:val="ListParagraph"/>
        <w:numPr>
          <w:ilvl w:val="0"/>
          <w:numId w:val="26"/>
        </w:numPr>
        <w:spacing w:after="0"/>
        <w:ind w:left="1080"/>
        <w:jc w:val="both"/>
        <w:rPr>
          <w:rFonts w:ascii="Arial" w:hAnsi="Arial" w:cs="Arial"/>
          <w:lang w:val="es-CL"/>
        </w:rPr>
      </w:pPr>
      <w:r w:rsidRPr="004D69F3">
        <w:rPr>
          <w:rFonts w:ascii="Arial" w:hAnsi="Arial" w:cs="Arial"/>
          <w:lang w:val="es-CL"/>
        </w:rPr>
        <w:lastRenderedPageBreak/>
        <w:t>Experiencia comprobable de al menos 5 años en trabajos de desarrollo de sistemas, tanto en el ámbito público como privado.</w:t>
      </w:r>
    </w:p>
    <w:p w:rsidR="00221CBF" w:rsidRPr="004D69F3" w:rsidRDefault="00221CBF" w:rsidP="004D79A9">
      <w:pPr>
        <w:pStyle w:val="ListParagraph"/>
        <w:numPr>
          <w:ilvl w:val="0"/>
          <w:numId w:val="26"/>
        </w:numPr>
        <w:spacing w:after="0"/>
        <w:ind w:left="1080"/>
        <w:jc w:val="both"/>
        <w:rPr>
          <w:rFonts w:ascii="Arial" w:hAnsi="Arial" w:cs="Arial"/>
          <w:lang w:val="es-CL"/>
        </w:rPr>
      </w:pPr>
      <w:r w:rsidRPr="004D69F3">
        <w:rPr>
          <w:rFonts w:ascii="Arial" w:hAnsi="Arial" w:cs="Arial"/>
          <w:lang w:val="es-CL"/>
        </w:rPr>
        <w:t>Se considerará favorablemente que la empresa esté certificada en normas internacionales como ISO 9001, CMMI u otras.</w:t>
      </w:r>
    </w:p>
    <w:p w:rsidR="00221CBF" w:rsidRPr="004D69F3" w:rsidRDefault="00221CBF" w:rsidP="004D69F3">
      <w:pPr>
        <w:spacing w:after="0" w:line="240" w:lineRule="auto"/>
        <w:ind w:left="360"/>
        <w:jc w:val="both"/>
        <w:rPr>
          <w:rFonts w:ascii="Arial" w:hAnsi="Arial" w:cs="Arial"/>
          <w:b/>
          <w:lang w:val="es-CL"/>
        </w:rPr>
      </w:pPr>
    </w:p>
    <w:p w:rsidR="00221CBF" w:rsidRPr="004D69F3" w:rsidRDefault="00221CBF" w:rsidP="004D69F3">
      <w:pPr>
        <w:pStyle w:val="ListParagraph"/>
        <w:numPr>
          <w:ilvl w:val="0"/>
          <w:numId w:val="17"/>
        </w:numPr>
        <w:spacing w:after="0" w:line="240" w:lineRule="auto"/>
        <w:jc w:val="both"/>
        <w:rPr>
          <w:rFonts w:ascii="Arial" w:hAnsi="Arial" w:cs="Arial"/>
          <w:b/>
        </w:rPr>
      </w:pPr>
      <w:r w:rsidRPr="004D69F3">
        <w:rPr>
          <w:rFonts w:ascii="Arial" w:hAnsi="Arial" w:cs="Arial"/>
          <w:b/>
        </w:rPr>
        <w:t>PAGOS</w:t>
      </w:r>
    </w:p>
    <w:p w:rsidR="00221CBF" w:rsidRPr="004D69F3" w:rsidRDefault="00221CBF" w:rsidP="004D69F3">
      <w:pPr>
        <w:pStyle w:val="ListParagraph"/>
        <w:spacing w:after="0" w:line="240" w:lineRule="auto"/>
        <w:ind w:left="1080"/>
        <w:jc w:val="both"/>
        <w:rPr>
          <w:rFonts w:ascii="Arial" w:hAnsi="Arial" w:cs="Arial"/>
          <w:b/>
        </w:rPr>
      </w:pPr>
    </w:p>
    <w:p w:rsidR="00221CBF" w:rsidRPr="004D69F3" w:rsidRDefault="00221CBF" w:rsidP="004D69F3">
      <w:pPr>
        <w:pStyle w:val="ListParagraph"/>
        <w:numPr>
          <w:ilvl w:val="1"/>
          <w:numId w:val="17"/>
        </w:numPr>
        <w:spacing w:line="240" w:lineRule="auto"/>
        <w:jc w:val="both"/>
        <w:rPr>
          <w:rFonts w:ascii="Arial" w:hAnsi="Arial" w:cs="Arial"/>
          <w:lang w:val="es-CL" w:eastAsia="es-ES"/>
        </w:rPr>
      </w:pPr>
      <w:r w:rsidRPr="004D69F3">
        <w:rPr>
          <w:rFonts w:ascii="Arial" w:hAnsi="Arial" w:cs="Arial"/>
          <w:b/>
          <w:lang w:val="es-CL" w:eastAsia="es-ES"/>
        </w:rPr>
        <w:t>Hito 1:</w:t>
      </w:r>
      <w:r w:rsidRPr="004D69F3">
        <w:rPr>
          <w:rFonts w:ascii="Arial" w:hAnsi="Arial" w:cs="Arial"/>
          <w:lang w:val="es-CL" w:eastAsia="es-ES"/>
        </w:rPr>
        <w:t xml:space="preserve"> 20% al inicio del proyecto. </w:t>
      </w:r>
    </w:p>
    <w:p w:rsidR="00221CBF" w:rsidRPr="004D69F3" w:rsidRDefault="00221CBF" w:rsidP="004D69F3">
      <w:pPr>
        <w:pStyle w:val="ListParagraph"/>
        <w:spacing w:line="240" w:lineRule="auto"/>
        <w:jc w:val="both"/>
        <w:rPr>
          <w:rFonts w:ascii="Arial" w:hAnsi="Arial" w:cs="Arial"/>
          <w:lang w:val="es-CL" w:eastAsia="es-ES"/>
        </w:rPr>
      </w:pPr>
      <w:r w:rsidRPr="004D69F3">
        <w:rPr>
          <w:rFonts w:ascii="Arial" w:hAnsi="Arial" w:cs="Arial"/>
          <w:lang w:val="es-CL" w:eastAsia="es-ES"/>
        </w:rPr>
        <w:t>Contra entrega y aprobación de Carta Gantt, contrato firmado y minuta de reunión de Kickoff.</w:t>
      </w:r>
    </w:p>
    <w:p w:rsidR="00221CBF" w:rsidRPr="004D69F3" w:rsidRDefault="00221CBF" w:rsidP="004D69F3">
      <w:pPr>
        <w:pStyle w:val="ListParagraph"/>
        <w:spacing w:line="240" w:lineRule="auto"/>
        <w:jc w:val="both"/>
        <w:rPr>
          <w:rFonts w:ascii="Arial" w:hAnsi="Arial" w:cs="Arial"/>
          <w:lang w:val="es-CL" w:eastAsia="es-ES"/>
        </w:rPr>
      </w:pPr>
    </w:p>
    <w:p w:rsidR="00221CBF" w:rsidRPr="004D69F3" w:rsidRDefault="00221CBF" w:rsidP="004D69F3">
      <w:pPr>
        <w:pStyle w:val="ListParagraph"/>
        <w:numPr>
          <w:ilvl w:val="1"/>
          <w:numId w:val="17"/>
        </w:numPr>
        <w:spacing w:line="240" w:lineRule="auto"/>
        <w:jc w:val="both"/>
        <w:rPr>
          <w:rFonts w:ascii="Arial" w:hAnsi="Arial" w:cs="Arial"/>
          <w:lang w:val="es-CL" w:eastAsia="es-ES"/>
        </w:rPr>
      </w:pPr>
      <w:r w:rsidRPr="004D69F3">
        <w:rPr>
          <w:rFonts w:ascii="Arial" w:hAnsi="Arial" w:cs="Arial"/>
          <w:b/>
          <w:lang w:val="es-CL" w:eastAsia="es-ES"/>
        </w:rPr>
        <w:t>Hito 2:</w:t>
      </w:r>
      <w:r w:rsidRPr="004D69F3">
        <w:rPr>
          <w:rFonts w:ascii="Arial" w:hAnsi="Arial" w:cs="Arial"/>
          <w:lang w:val="es-CL" w:eastAsia="es-ES"/>
        </w:rPr>
        <w:t xml:space="preserve"> 25% al momento de completar un 50% de avance del desarrollo del proyecto. </w:t>
      </w:r>
    </w:p>
    <w:p w:rsidR="00221CBF" w:rsidRPr="004D69F3" w:rsidRDefault="00221CBF" w:rsidP="004D69F3">
      <w:pPr>
        <w:pStyle w:val="ListParagraph"/>
        <w:spacing w:line="240" w:lineRule="auto"/>
        <w:jc w:val="both"/>
        <w:rPr>
          <w:rFonts w:ascii="Arial" w:hAnsi="Arial" w:cs="Arial"/>
          <w:lang w:val="es-CL" w:eastAsia="es-ES"/>
        </w:rPr>
      </w:pPr>
      <w:r w:rsidRPr="004D69F3">
        <w:rPr>
          <w:rFonts w:ascii="Arial" w:hAnsi="Arial" w:cs="Arial"/>
          <w:lang w:val="es-CL" w:eastAsia="es-ES"/>
        </w:rPr>
        <w:t>Contra entrega y aprobación de informe de avance, código fuente generado y sistema instalado en ambiente de desarrollo (Oferente).</w:t>
      </w:r>
    </w:p>
    <w:p w:rsidR="00221CBF" w:rsidRPr="004D69F3" w:rsidRDefault="00221CBF" w:rsidP="004D69F3">
      <w:pPr>
        <w:pStyle w:val="ListParagraph"/>
        <w:spacing w:line="240" w:lineRule="auto"/>
        <w:jc w:val="both"/>
        <w:rPr>
          <w:rFonts w:ascii="Arial" w:hAnsi="Arial" w:cs="Arial"/>
          <w:lang w:val="es-CL" w:eastAsia="es-ES"/>
        </w:rPr>
      </w:pPr>
    </w:p>
    <w:p w:rsidR="00221CBF" w:rsidRPr="004D69F3" w:rsidRDefault="00221CBF" w:rsidP="004D69F3">
      <w:pPr>
        <w:pStyle w:val="ListParagraph"/>
        <w:numPr>
          <w:ilvl w:val="1"/>
          <w:numId w:val="17"/>
        </w:numPr>
        <w:spacing w:line="240" w:lineRule="auto"/>
        <w:jc w:val="both"/>
        <w:rPr>
          <w:rFonts w:ascii="Arial" w:hAnsi="Arial" w:cs="Arial"/>
          <w:lang w:val="es-CL" w:eastAsia="es-ES"/>
        </w:rPr>
      </w:pPr>
      <w:r w:rsidRPr="004D69F3">
        <w:rPr>
          <w:rFonts w:ascii="Arial" w:hAnsi="Arial" w:cs="Arial"/>
          <w:b/>
          <w:lang w:val="es-CL" w:eastAsia="es-ES"/>
        </w:rPr>
        <w:t>Hito 3:</w:t>
      </w:r>
      <w:r w:rsidRPr="004D69F3">
        <w:rPr>
          <w:rFonts w:ascii="Arial" w:hAnsi="Arial" w:cs="Arial"/>
          <w:lang w:val="es-CL" w:eastAsia="es-ES"/>
        </w:rPr>
        <w:t xml:space="preserve"> 25% al momento de completar un 100% la programación del desarrollo del proyecto. </w:t>
      </w:r>
    </w:p>
    <w:p w:rsidR="00221CBF" w:rsidRPr="004D69F3" w:rsidRDefault="00221CBF" w:rsidP="004D69F3">
      <w:pPr>
        <w:pStyle w:val="ListParagraph"/>
        <w:spacing w:line="240" w:lineRule="auto"/>
        <w:jc w:val="both"/>
        <w:rPr>
          <w:rFonts w:ascii="Arial" w:hAnsi="Arial" w:cs="Arial"/>
          <w:lang w:val="es-CL" w:eastAsia="es-ES"/>
        </w:rPr>
      </w:pPr>
      <w:r w:rsidRPr="004D69F3">
        <w:rPr>
          <w:rFonts w:ascii="Arial" w:hAnsi="Arial" w:cs="Arial"/>
          <w:lang w:val="es-CL" w:eastAsia="es-ES"/>
        </w:rPr>
        <w:t>Contra entrega y aprobación de informe de avance, código fuente generado y sistema instalado en ambiente pre-producción (CNE).</w:t>
      </w:r>
    </w:p>
    <w:p w:rsidR="00221CBF" w:rsidRPr="004D69F3" w:rsidRDefault="00221CBF" w:rsidP="004D69F3">
      <w:pPr>
        <w:pStyle w:val="ListParagraph"/>
        <w:spacing w:line="240" w:lineRule="auto"/>
        <w:jc w:val="both"/>
        <w:rPr>
          <w:rFonts w:ascii="Arial" w:hAnsi="Arial" w:cs="Arial"/>
          <w:lang w:val="es-CL" w:eastAsia="es-ES"/>
        </w:rPr>
      </w:pPr>
    </w:p>
    <w:p w:rsidR="00221CBF" w:rsidRPr="004D69F3" w:rsidRDefault="00221CBF" w:rsidP="004D69F3">
      <w:pPr>
        <w:pStyle w:val="ListParagraph"/>
        <w:numPr>
          <w:ilvl w:val="1"/>
          <w:numId w:val="17"/>
        </w:numPr>
        <w:spacing w:line="240" w:lineRule="auto"/>
        <w:jc w:val="both"/>
        <w:rPr>
          <w:rFonts w:ascii="Arial" w:hAnsi="Arial" w:cs="Arial"/>
          <w:lang w:val="es-CL" w:eastAsia="es-ES"/>
        </w:rPr>
      </w:pPr>
      <w:r w:rsidRPr="004D69F3">
        <w:rPr>
          <w:rFonts w:ascii="Arial" w:hAnsi="Arial" w:cs="Arial"/>
          <w:b/>
          <w:lang w:val="es-CL" w:eastAsia="es-ES"/>
        </w:rPr>
        <w:t>Hito 4:</w:t>
      </w:r>
      <w:r w:rsidRPr="004D69F3">
        <w:rPr>
          <w:rFonts w:ascii="Arial" w:hAnsi="Arial" w:cs="Arial"/>
          <w:lang w:val="es-CL" w:eastAsia="es-ES"/>
        </w:rPr>
        <w:t xml:space="preserve"> 25% con el Paso a Producción del Sistema. </w:t>
      </w:r>
    </w:p>
    <w:p w:rsidR="00221CBF" w:rsidRPr="004D69F3" w:rsidRDefault="00221CBF" w:rsidP="004D69F3">
      <w:pPr>
        <w:pStyle w:val="ListParagraph"/>
        <w:spacing w:line="240" w:lineRule="auto"/>
        <w:jc w:val="both"/>
        <w:rPr>
          <w:rFonts w:ascii="Arial" w:hAnsi="Arial" w:cs="Arial"/>
          <w:lang w:val="es-CL" w:eastAsia="es-ES"/>
        </w:rPr>
      </w:pPr>
      <w:r w:rsidRPr="004D69F3">
        <w:rPr>
          <w:rFonts w:ascii="Arial" w:hAnsi="Arial" w:cs="Arial"/>
          <w:lang w:val="es-CL" w:eastAsia="es-ES"/>
        </w:rPr>
        <w:t>Contra entrega y aprobación de informe de entrega final, documentos de diseño conceptual actualizados, entrega de informe de QA final, código fuente generado, sistema instalado en ambiente producción (CNE), entrega de manuales, entrega de licencias de software y scripts de BD.</w:t>
      </w:r>
    </w:p>
    <w:p w:rsidR="00221CBF" w:rsidRPr="004D69F3" w:rsidRDefault="00221CBF" w:rsidP="004D69F3">
      <w:pPr>
        <w:pStyle w:val="ListParagraph"/>
        <w:spacing w:line="240" w:lineRule="auto"/>
        <w:jc w:val="both"/>
        <w:rPr>
          <w:rFonts w:ascii="Arial" w:hAnsi="Arial" w:cs="Arial"/>
          <w:lang w:val="es-CL" w:eastAsia="es-ES"/>
        </w:rPr>
      </w:pPr>
    </w:p>
    <w:p w:rsidR="007B78E1" w:rsidRPr="004D69F3" w:rsidRDefault="00221CBF" w:rsidP="004D69F3">
      <w:pPr>
        <w:pStyle w:val="ListParagraph"/>
        <w:numPr>
          <w:ilvl w:val="1"/>
          <w:numId w:val="17"/>
        </w:numPr>
        <w:spacing w:line="240" w:lineRule="auto"/>
        <w:jc w:val="both"/>
        <w:rPr>
          <w:rFonts w:ascii="Arial" w:hAnsi="Arial" w:cs="Arial"/>
          <w:lang w:val="es-CL" w:eastAsia="es-ES"/>
        </w:rPr>
      </w:pPr>
      <w:r w:rsidRPr="004D69F3">
        <w:rPr>
          <w:rFonts w:ascii="Arial" w:hAnsi="Arial" w:cs="Arial"/>
          <w:b/>
          <w:lang w:val="es-CL" w:eastAsia="es-ES"/>
        </w:rPr>
        <w:t>Hito 5:</w:t>
      </w:r>
      <w:r w:rsidRPr="004D69F3">
        <w:rPr>
          <w:rFonts w:ascii="Arial" w:hAnsi="Arial" w:cs="Arial"/>
          <w:lang w:val="es-CL" w:eastAsia="es-ES"/>
        </w:rPr>
        <w:t xml:space="preserve"> 5% al final del período de garantía del sistema, correspondiente a 6 meses desde el paso a producción.</w:t>
      </w:r>
    </w:p>
    <w:p w:rsidR="007B78E1" w:rsidRPr="004D69F3" w:rsidRDefault="007B78E1" w:rsidP="004D69F3">
      <w:pPr>
        <w:pStyle w:val="ListParagraph"/>
        <w:spacing w:line="240" w:lineRule="auto"/>
        <w:jc w:val="both"/>
        <w:rPr>
          <w:rFonts w:ascii="Arial" w:hAnsi="Arial" w:cs="Arial"/>
          <w:b/>
          <w:lang w:val="es-CL" w:eastAsia="es-ES"/>
        </w:rPr>
      </w:pPr>
    </w:p>
    <w:p w:rsidR="007B78E1" w:rsidRPr="004D69F3" w:rsidRDefault="007B78E1" w:rsidP="004D69F3">
      <w:pPr>
        <w:pStyle w:val="ListParagraph"/>
        <w:numPr>
          <w:ilvl w:val="0"/>
          <w:numId w:val="17"/>
        </w:numPr>
        <w:spacing w:after="0" w:line="240" w:lineRule="auto"/>
        <w:jc w:val="both"/>
        <w:rPr>
          <w:rFonts w:ascii="Arial" w:hAnsi="Arial" w:cs="Arial"/>
          <w:b/>
        </w:rPr>
      </w:pPr>
      <w:r w:rsidRPr="004D69F3">
        <w:rPr>
          <w:rFonts w:ascii="Arial" w:hAnsi="Arial" w:cs="Arial"/>
          <w:b/>
        </w:rPr>
        <w:t>SUPERVISIÓN Y COORDINACIÓN</w:t>
      </w:r>
    </w:p>
    <w:p w:rsidR="007B78E1" w:rsidRPr="004D69F3" w:rsidRDefault="007B78E1" w:rsidP="004D69F3">
      <w:pPr>
        <w:pStyle w:val="ListParagraph"/>
        <w:spacing w:after="0" w:line="240" w:lineRule="auto"/>
        <w:jc w:val="both"/>
        <w:rPr>
          <w:rFonts w:ascii="Arial" w:hAnsi="Arial" w:cs="Arial"/>
          <w:b/>
        </w:rPr>
      </w:pPr>
    </w:p>
    <w:p w:rsidR="007B78E1" w:rsidRPr="004D69F3" w:rsidRDefault="007B78E1" w:rsidP="004D69F3">
      <w:pPr>
        <w:pStyle w:val="ListParagraph"/>
        <w:numPr>
          <w:ilvl w:val="1"/>
          <w:numId w:val="17"/>
        </w:numPr>
        <w:spacing w:line="240" w:lineRule="auto"/>
        <w:jc w:val="both"/>
        <w:rPr>
          <w:rFonts w:ascii="Arial" w:eastAsiaTheme="minorHAnsi" w:hAnsi="Arial" w:cs="Arial"/>
          <w:lang w:val="es-ES_tradnl"/>
        </w:rPr>
      </w:pPr>
      <w:r w:rsidRPr="004D69F3">
        <w:rPr>
          <w:rFonts w:ascii="Arial" w:eastAsiaTheme="minorHAnsi" w:hAnsi="Arial" w:cs="Arial"/>
          <w:lang w:val="es-ES_tradnl"/>
        </w:rPr>
        <w:t>El coordinador de la consultoría será el Sr. Enrique Rodríguez Flores (</w:t>
      </w:r>
      <w:r w:rsidR="00381051">
        <w:rPr>
          <w:rFonts w:ascii="Arial" w:eastAsiaTheme="minorHAnsi" w:hAnsi="Arial" w:cs="Arial"/>
          <w:lang w:val="es-ES_tradnl"/>
        </w:rPr>
        <w:t>enriquero@iadb.org</w:t>
      </w:r>
      <w:r w:rsidRPr="004D69F3">
        <w:rPr>
          <w:rFonts w:ascii="Arial" w:eastAsiaTheme="minorHAnsi" w:hAnsi="Arial" w:cs="Arial"/>
          <w:lang w:val="es-ES_tradnl"/>
        </w:rPr>
        <w:t xml:space="preserve">), Especialista Senior de la División de Energía del BID basado en la representación del Banco en Lima, Perú, quien será el responsable de la coordinación y aprobación de los productos de la consultoría, una vez reciban los informes o productos de la consultoría aprobados por </w:t>
      </w:r>
      <w:r w:rsidR="00EE4E91">
        <w:rPr>
          <w:rFonts w:ascii="Arial" w:eastAsiaTheme="minorHAnsi" w:hAnsi="Arial" w:cs="Arial"/>
          <w:lang w:val="es-ES_tradnl"/>
        </w:rPr>
        <w:t xml:space="preserve">el MINENERGIA y/o </w:t>
      </w:r>
      <w:r w:rsidRPr="004D69F3">
        <w:rPr>
          <w:rFonts w:ascii="Arial" w:eastAsiaTheme="minorHAnsi" w:hAnsi="Arial" w:cs="Arial"/>
          <w:lang w:val="es-ES_tradnl"/>
        </w:rPr>
        <w:t>la CNE.</w:t>
      </w:r>
    </w:p>
    <w:p w:rsidR="007B78E1" w:rsidRPr="004D69F3" w:rsidRDefault="007B78E1" w:rsidP="004D69F3">
      <w:pPr>
        <w:pStyle w:val="ListParagraph"/>
        <w:spacing w:line="240" w:lineRule="auto"/>
        <w:jc w:val="both"/>
        <w:rPr>
          <w:rFonts w:ascii="Arial" w:hAnsi="Arial" w:cs="Arial"/>
          <w:b/>
          <w:lang w:val="es-ES_tradnl" w:eastAsia="es-ES"/>
        </w:rPr>
      </w:pPr>
    </w:p>
    <w:p w:rsidR="007B78E1" w:rsidRPr="004D69F3" w:rsidRDefault="007B78E1" w:rsidP="007B78E1">
      <w:pPr>
        <w:pStyle w:val="ListParagraph"/>
        <w:spacing w:line="240" w:lineRule="auto"/>
        <w:jc w:val="both"/>
        <w:rPr>
          <w:rFonts w:ascii="Arial" w:hAnsi="Arial" w:cs="Arial"/>
          <w:lang w:val="es-CL" w:eastAsia="es-ES"/>
        </w:rPr>
      </w:pPr>
    </w:p>
    <w:p w:rsidR="007B78E1" w:rsidRPr="004D69F3" w:rsidRDefault="007B78E1" w:rsidP="007B78E1">
      <w:pPr>
        <w:rPr>
          <w:rFonts w:ascii="Arial" w:hAnsi="Arial" w:cs="Arial"/>
          <w:lang w:val="es-CL" w:eastAsia="es-ES"/>
        </w:rPr>
      </w:pPr>
      <w:r w:rsidRPr="004D69F3">
        <w:rPr>
          <w:rFonts w:ascii="Arial" w:hAnsi="Arial" w:cs="Arial"/>
          <w:lang w:val="es-CL" w:eastAsia="es-ES"/>
        </w:rPr>
        <w:br w:type="page"/>
      </w:r>
    </w:p>
    <w:p w:rsidR="004D69F3" w:rsidRPr="004D69F3" w:rsidRDefault="004D69F3" w:rsidP="004D69F3">
      <w:pPr>
        <w:spacing w:after="0"/>
        <w:jc w:val="center"/>
        <w:rPr>
          <w:rFonts w:ascii="Arial" w:hAnsi="Arial" w:cs="Arial"/>
          <w:b/>
          <w:bCs/>
          <w:lang w:val="es-ES_tradnl"/>
        </w:rPr>
      </w:pPr>
      <w:r w:rsidRPr="004D69F3">
        <w:rPr>
          <w:rFonts w:ascii="Arial" w:hAnsi="Arial" w:cs="Arial"/>
          <w:b/>
          <w:bCs/>
          <w:lang w:val="es-ES_tradnl"/>
        </w:rPr>
        <w:lastRenderedPageBreak/>
        <w:t>INE/ENE</w:t>
      </w:r>
    </w:p>
    <w:p w:rsidR="004D69F3" w:rsidRPr="004D69F3" w:rsidRDefault="004D69F3" w:rsidP="004D69F3">
      <w:pPr>
        <w:spacing w:after="0"/>
        <w:jc w:val="center"/>
        <w:rPr>
          <w:rFonts w:ascii="Arial" w:hAnsi="Arial" w:cs="Arial"/>
          <w:b/>
          <w:bCs/>
          <w:lang w:val="es-ES_tradnl"/>
        </w:rPr>
      </w:pPr>
    </w:p>
    <w:p w:rsidR="004D69F3" w:rsidRPr="004D69F3" w:rsidRDefault="00EE4E91" w:rsidP="004D69F3">
      <w:pPr>
        <w:spacing w:after="0"/>
        <w:jc w:val="center"/>
        <w:rPr>
          <w:rFonts w:ascii="Arial" w:hAnsi="Arial" w:cs="Arial"/>
          <w:b/>
          <w:lang w:val="es-ES"/>
        </w:rPr>
      </w:pPr>
      <w:r>
        <w:rPr>
          <w:rFonts w:ascii="Arial" w:hAnsi="Arial" w:cs="Arial"/>
          <w:b/>
          <w:bCs/>
          <w:lang w:val="es-ES"/>
        </w:rPr>
        <w:t>Cooperación Técnica</w:t>
      </w:r>
      <w:r w:rsidR="004D69F3" w:rsidRPr="004D69F3">
        <w:rPr>
          <w:rFonts w:ascii="Arial" w:hAnsi="Arial" w:cs="Arial"/>
          <w:b/>
          <w:bCs/>
          <w:lang w:val="es-ES"/>
        </w:rPr>
        <w:t xml:space="preserve">: </w:t>
      </w:r>
      <w:r w:rsidR="004D69F3" w:rsidRPr="004D69F3">
        <w:rPr>
          <w:rFonts w:ascii="Arial" w:hAnsi="Arial" w:cs="Arial"/>
          <w:b/>
          <w:lang w:val="es-ES"/>
        </w:rPr>
        <w:t>Apoyo al programa de Energía Sostenible de Chile</w:t>
      </w:r>
    </w:p>
    <w:p w:rsidR="004D69F3" w:rsidRPr="004D69F3" w:rsidRDefault="004D69F3" w:rsidP="004D69F3">
      <w:pPr>
        <w:spacing w:after="0"/>
        <w:jc w:val="center"/>
        <w:rPr>
          <w:rFonts w:ascii="Arial" w:hAnsi="Arial" w:cs="Arial"/>
          <w:b/>
          <w:lang w:val="es-ES"/>
        </w:rPr>
      </w:pPr>
      <w:r w:rsidRPr="004D69F3">
        <w:rPr>
          <w:rFonts w:ascii="Arial" w:hAnsi="Arial" w:cs="Arial"/>
          <w:b/>
          <w:lang w:val="es-ES"/>
        </w:rPr>
        <w:t xml:space="preserve"> (CH-T1176)</w:t>
      </w:r>
    </w:p>
    <w:p w:rsidR="004D69F3" w:rsidRPr="004D69F3" w:rsidRDefault="004D69F3" w:rsidP="004D69F3">
      <w:pPr>
        <w:spacing w:after="0"/>
        <w:jc w:val="center"/>
        <w:rPr>
          <w:rFonts w:ascii="Arial" w:hAnsi="Arial" w:cs="Arial"/>
          <w:b/>
          <w:bCs/>
          <w:lang w:val="es-ES"/>
        </w:rPr>
      </w:pPr>
    </w:p>
    <w:p w:rsidR="004D69F3" w:rsidRPr="004D69F3" w:rsidRDefault="004D69F3" w:rsidP="004D69F3">
      <w:pPr>
        <w:spacing w:after="0" w:line="240" w:lineRule="auto"/>
        <w:jc w:val="center"/>
        <w:rPr>
          <w:rFonts w:ascii="Arial" w:hAnsi="Arial" w:cs="Arial"/>
          <w:b/>
          <w:lang w:val="es-ES_tradnl"/>
        </w:rPr>
      </w:pPr>
      <w:r w:rsidRPr="004D69F3">
        <w:rPr>
          <w:rFonts w:ascii="Arial" w:hAnsi="Arial" w:cs="Arial"/>
          <w:b/>
          <w:bCs/>
          <w:lang w:val="es-ES"/>
        </w:rPr>
        <w:t>TERMINOS DE REFERENCIA</w:t>
      </w:r>
      <w:r w:rsidRPr="004D69F3">
        <w:rPr>
          <w:rFonts w:ascii="Arial" w:hAnsi="Arial" w:cs="Arial"/>
          <w:b/>
          <w:lang w:val="es-ES_tradnl"/>
        </w:rPr>
        <w:t xml:space="preserve"> </w:t>
      </w:r>
    </w:p>
    <w:p w:rsidR="004D69F3" w:rsidRPr="004D69F3" w:rsidRDefault="004D69F3" w:rsidP="004D69F3">
      <w:pPr>
        <w:jc w:val="center"/>
        <w:rPr>
          <w:rFonts w:ascii="Arial" w:hAnsi="Arial" w:cs="Arial"/>
          <w:b/>
          <w:lang w:val="es-ES_tradnl"/>
        </w:rPr>
      </w:pPr>
      <w:r w:rsidRPr="004D69F3">
        <w:rPr>
          <w:rFonts w:ascii="Arial" w:hAnsi="Arial" w:cs="Arial"/>
          <w:b/>
          <w:lang w:val="es-ES_tradnl"/>
        </w:rPr>
        <w:t>Estudio para la determinación de franjas</w:t>
      </w:r>
    </w:p>
    <w:p w:rsidR="004D69F3" w:rsidRPr="004D69F3" w:rsidRDefault="004D69F3" w:rsidP="004D69F3">
      <w:pPr>
        <w:spacing w:after="0" w:line="240" w:lineRule="auto"/>
        <w:jc w:val="center"/>
        <w:rPr>
          <w:rFonts w:ascii="Arial" w:hAnsi="Arial" w:cs="Arial"/>
          <w:b/>
          <w:lang w:val="es-ES_tradnl"/>
        </w:rPr>
      </w:pPr>
    </w:p>
    <w:p w:rsidR="004D69F3" w:rsidRPr="004D69F3" w:rsidRDefault="004D69F3" w:rsidP="004D69F3">
      <w:pPr>
        <w:spacing w:after="0" w:line="240" w:lineRule="auto"/>
        <w:jc w:val="center"/>
        <w:rPr>
          <w:rFonts w:ascii="Arial" w:hAnsi="Arial" w:cs="Arial"/>
          <w:b/>
          <w:lang w:val="es-ES_tradnl"/>
        </w:rPr>
      </w:pPr>
    </w:p>
    <w:p w:rsidR="004D69F3" w:rsidRPr="004D69F3" w:rsidRDefault="004D69F3" w:rsidP="004D69F3">
      <w:pPr>
        <w:spacing w:after="0" w:line="240" w:lineRule="auto"/>
        <w:jc w:val="center"/>
        <w:rPr>
          <w:rFonts w:ascii="Arial" w:hAnsi="Arial" w:cs="Arial"/>
          <w:b/>
          <w:lang w:val="es-ES_tradnl"/>
        </w:rPr>
      </w:pPr>
    </w:p>
    <w:p w:rsidR="004D69F3" w:rsidRPr="004D69F3" w:rsidRDefault="004D69F3" w:rsidP="004D79A9">
      <w:pPr>
        <w:pStyle w:val="ListParagraph"/>
        <w:numPr>
          <w:ilvl w:val="0"/>
          <w:numId w:val="27"/>
        </w:numPr>
        <w:spacing w:after="0" w:line="240" w:lineRule="auto"/>
        <w:rPr>
          <w:rFonts w:ascii="Arial" w:hAnsi="Arial" w:cs="Arial"/>
          <w:b/>
        </w:rPr>
      </w:pPr>
      <w:r w:rsidRPr="004D69F3">
        <w:rPr>
          <w:rFonts w:ascii="Arial" w:hAnsi="Arial" w:cs="Arial"/>
          <w:b/>
        </w:rPr>
        <w:t>ANTECEDENTES</w:t>
      </w:r>
    </w:p>
    <w:p w:rsidR="004D69F3" w:rsidRPr="004D69F3" w:rsidRDefault="004D69F3" w:rsidP="004D69F3">
      <w:pPr>
        <w:pStyle w:val="ListParagraph"/>
        <w:spacing w:line="240" w:lineRule="auto"/>
        <w:jc w:val="both"/>
        <w:rPr>
          <w:rFonts w:ascii="Arial" w:eastAsiaTheme="minorHAnsi" w:hAnsi="Arial" w:cs="Arial"/>
          <w:lang w:val="es-ES_tradnl"/>
        </w:rPr>
      </w:pPr>
    </w:p>
    <w:p w:rsidR="004D69F3" w:rsidRPr="004D69F3" w:rsidRDefault="00090D34" w:rsidP="004D79A9">
      <w:pPr>
        <w:pStyle w:val="ListParagraph"/>
        <w:numPr>
          <w:ilvl w:val="1"/>
          <w:numId w:val="28"/>
        </w:numPr>
        <w:spacing w:line="240" w:lineRule="auto"/>
        <w:jc w:val="both"/>
        <w:rPr>
          <w:rFonts w:ascii="Arial" w:eastAsiaTheme="minorHAnsi" w:hAnsi="Arial" w:cs="Arial"/>
          <w:lang w:val="es-ES_tradnl"/>
        </w:rPr>
      </w:pPr>
      <w:r>
        <w:rPr>
          <w:rFonts w:ascii="Arial" w:eastAsiaTheme="minorHAnsi" w:hAnsi="Arial" w:cs="Arial"/>
          <w:lang w:val="es-ES_tradnl"/>
        </w:rPr>
        <w:t xml:space="preserve">La recientemente aprobada </w:t>
      </w:r>
      <w:r w:rsidR="004D69F3" w:rsidRPr="004D69F3">
        <w:rPr>
          <w:rFonts w:ascii="Arial" w:eastAsiaTheme="minorHAnsi" w:hAnsi="Arial" w:cs="Arial"/>
          <w:lang w:val="es-ES_tradnl"/>
        </w:rPr>
        <w:t>ley que establece nuevos sistemas de transmisión de energía eléctrica</w:t>
      </w:r>
      <w:r>
        <w:rPr>
          <w:rFonts w:ascii="Arial" w:eastAsiaTheme="minorHAnsi" w:hAnsi="Arial" w:cs="Arial"/>
          <w:lang w:val="es-ES_tradnl"/>
        </w:rPr>
        <w:t>,</w:t>
      </w:r>
      <w:r w:rsidR="004D69F3" w:rsidRPr="004D69F3">
        <w:rPr>
          <w:rFonts w:ascii="Arial" w:eastAsiaTheme="minorHAnsi" w:hAnsi="Arial" w:cs="Arial"/>
          <w:lang w:val="es-ES_tradnl"/>
        </w:rPr>
        <w:t xml:space="preserve"> y crea un organismo coordinador independiente del sistema eléctrico nacional</w:t>
      </w:r>
      <w:r>
        <w:rPr>
          <w:rFonts w:ascii="Arial" w:eastAsiaTheme="minorHAnsi" w:hAnsi="Arial" w:cs="Arial"/>
          <w:lang w:val="es-ES_tradnl"/>
        </w:rPr>
        <w:t>,</w:t>
      </w:r>
      <w:r w:rsidR="004D69F3" w:rsidRPr="004D69F3">
        <w:rPr>
          <w:rFonts w:ascii="Arial" w:eastAsiaTheme="minorHAnsi" w:hAnsi="Arial" w:cs="Arial"/>
          <w:lang w:val="es-ES_tradnl"/>
        </w:rPr>
        <w:t xml:space="preserve"> contempla que luego de fijarse las nuevas expansiones de los sistemas de transmisión, el Ministerio de Energía deberá dar inicio a un Estudio de Franja para la determinación de una franja preliminar que deberán seguir los trazados de las nuevas líneas. La determinación de las alternativas de franjas deberá ser sometida a </w:t>
      </w:r>
      <w:r>
        <w:rPr>
          <w:rFonts w:ascii="Arial" w:eastAsiaTheme="minorHAnsi" w:hAnsi="Arial" w:cs="Arial"/>
          <w:lang w:val="es-ES_tradnl"/>
        </w:rPr>
        <w:t>E</w:t>
      </w:r>
      <w:r w:rsidR="004D69F3" w:rsidRPr="004D69F3">
        <w:rPr>
          <w:rFonts w:ascii="Arial" w:eastAsiaTheme="minorHAnsi" w:hAnsi="Arial" w:cs="Arial"/>
          <w:lang w:val="es-ES_tradnl"/>
        </w:rPr>
        <w:t xml:space="preserve">valuación </w:t>
      </w:r>
      <w:r>
        <w:rPr>
          <w:rFonts w:ascii="Arial" w:eastAsiaTheme="minorHAnsi" w:hAnsi="Arial" w:cs="Arial"/>
          <w:lang w:val="es-ES_tradnl"/>
        </w:rPr>
        <w:t>A</w:t>
      </w:r>
      <w:r w:rsidR="004D69F3" w:rsidRPr="004D69F3">
        <w:rPr>
          <w:rFonts w:ascii="Arial" w:eastAsiaTheme="minorHAnsi" w:hAnsi="Arial" w:cs="Arial"/>
          <w:lang w:val="es-ES_tradnl"/>
        </w:rPr>
        <w:t xml:space="preserve">mbiental </w:t>
      </w:r>
      <w:r>
        <w:rPr>
          <w:rFonts w:ascii="Arial" w:eastAsiaTheme="minorHAnsi" w:hAnsi="Arial" w:cs="Arial"/>
          <w:lang w:val="es-ES_tradnl"/>
        </w:rPr>
        <w:t>E</w:t>
      </w:r>
      <w:r w:rsidR="004D69F3" w:rsidRPr="004D69F3">
        <w:rPr>
          <w:rFonts w:ascii="Arial" w:eastAsiaTheme="minorHAnsi" w:hAnsi="Arial" w:cs="Arial"/>
          <w:lang w:val="es-ES_tradnl"/>
        </w:rPr>
        <w:t>stratégica.</w:t>
      </w:r>
    </w:p>
    <w:p w:rsidR="004D69F3" w:rsidRPr="004D69F3" w:rsidRDefault="004D69F3" w:rsidP="004D69F3">
      <w:pPr>
        <w:pStyle w:val="ListParagraph"/>
        <w:spacing w:line="240" w:lineRule="auto"/>
        <w:jc w:val="both"/>
        <w:rPr>
          <w:rFonts w:ascii="Arial" w:eastAsiaTheme="minorHAnsi" w:hAnsi="Arial" w:cs="Arial"/>
          <w:lang w:val="es-ES_tradnl"/>
        </w:rPr>
      </w:pPr>
    </w:p>
    <w:p w:rsidR="004D69F3" w:rsidRPr="004D69F3" w:rsidRDefault="004D69F3" w:rsidP="004D79A9">
      <w:pPr>
        <w:pStyle w:val="ListParagraph"/>
        <w:numPr>
          <w:ilvl w:val="1"/>
          <w:numId w:val="28"/>
        </w:numPr>
        <w:spacing w:line="240" w:lineRule="auto"/>
        <w:jc w:val="both"/>
        <w:rPr>
          <w:rFonts w:ascii="Arial" w:eastAsiaTheme="minorHAnsi" w:hAnsi="Arial" w:cs="Arial"/>
          <w:lang w:val="es-ES_tradnl"/>
        </w:rPr>
      </w:pPr>
      <w:r w:rsidRPr="004D69F3">
        <w:rPr>
          <w:rFonts w:ascii="Arial" w:eastAsiaTheme="minorHAnsi" w:hAnsi="Arial" w:cs="Arial"/>
          <w:lang w:val="es-ES_tradnl"/>
        </w:rPr>
        <w:t>El estudio preliminar de franja y su respectiva Evaluación Ambiental Estratégica deberá tener en especial consideración, respecto de las alternativas que pondere, los criterios y patrones de sustentabilidad por donde pudieren pasar las franjas. El estudio preliminar de franja deberá someterse, de conformidad con el reglamento, al proceso de Consulta o Participación Indígena contemplado en el Convenio 169 de la Organización Internacional del Trabajo, cuando el convenio así lo determine.</w:t>
      </w:r>
    </w:p>
    <w:p w:rsidR="004D69F3" w:rsidRPr="004D69F3" w:rsidRDefault="004D69F3" w:rsidP="004D69F3">
      <w:pPr>
        <w:pStyle w:val="ListParagraph"/>
        <w:spacing w:after="0" w:line="240" w:lineRule="auto"/>
        <w:ind w:left="360"/>
        <w:jc w:val="both"/>
        <w:rPr>
          <w:rFonts w:ascii="Arial" w:hAnsi="Arial" w:cs="Arial"/>
          <w:lang w:val="es-ES"/>
        </w:rPr>
      </w:pPr>
    </w:p>
    <w:p w:rsidR="004D69F3" w:rsidRPr="004D69F3" w:rsidRDefault="004D69F3" w:rsidP="004D79A9">
      <w:pPr>
        <w:pStyle w:val="ListParagraph"/>
        <w:numPr>
          <w:ilvl w:val="0"/>
          <w:numId w:val="27"/>
        </w:numPr>
        <w:spacing w:after="0" w:line="240" w:lineRule="auto"/>
        <w:rPr>
          <w:rFonts w:ascii="Arial" w:hAnsi="Arial" w:cs="Arial"/>
          <w:b/>
        </w:rPr>
      </w:pPr>
      <w:r w:rsidRPr="004D69F3">
        <w:rPr>
          <w:rFonts w:ascii="Arial" w:hAnsi="Arial" w:cs="Arial"/>
          <w:b/>
        </w:rPr>
        <w:t>OBJETIVOS DE LA CONSULTORIA</w:t>
      </w:r>
    </w:p>
    <w:p w:rsidR="004D69F3" w:rsidRPr="004D69F3" w:rsidRDefault="004D69F3" w:rsidP="004D69F3">
      <w:pPr>
        <w:pStyle w:val="ListParagraph"/>
        <w:spacing w:after="0" w:line="240" w:lineRule="auto"/>
        <w:ind w:left="360"/>
        <w:jc w:val="both"/>
        <w:rPr>
          <w:rFonts w:ascii="Arial" w:hAnsi="Arial" w:cs="Arial"/>
          <w:lang w:val="es-ES_tradnl"/>
        </w:rPr>
      </w:pPr>
    </w:p>
    <w:p w:rsidR="004D69F3" w:rsidRPr="004D69F3" w:rsidRDefault="004D69F3" w:rsidP="004D79A9">
      <w:pPr>
        <w:pStyle w:val="ListParagraph"/>
        <w:numPr>
          <w:ilvl w:val="1"/>
          <w:numId w:val="27"/>
        </w:numPr>
        <w:spacing w:line="240" w:lineRule="auto"/>
        <w:jc w:val="both"/>
        <w:rPr>
          <w:rFonts w:ascii="Arial" w:eastAsiaTheme="minorHAnsi" w:hAnsi="Arial" w:cs="Arial"/>
          <w:lang w:val="es-ES_tradnl"/>
        </w:rPr>
      </w:pPr>
      <w:r w:rsidRPr="004D69F3">
        <w:rPr>
          <w:rFonts w:ascii="Arial" w:eastAsiaTheme="minorHAnsi" w:hAnsi="Arial" w:cs="Arial"/>
          <w:lang w:val="es-ES_tradnl"/>
        </w:rPr>
        <w:t>Conforme a lo dispuesto en la Ley, en los próximos meses, el Ministerio de Energía deberá iniciar procesos para determinar alternativas de franjas y proponer el uso de una de ellas para los efectos de la construcción de las nuevas líneas de transmisión.</w:t>
      </w:r>
    </w:p>
    <w:p w:rsidR="004D69F3" w:rsidRPr="004D69F3" w:rsidRDefault="004D69F3" w:rsidP="004D69F3">
      <w:pPr>
        <w:pStyle w:val="ListParagraph"/>
        <w:spacing w:line="240" w:lineRule="auto"/>
        <w:jc w:val="both"/>
        <w:rPr>
          <w:rFonts w:ascii="Arial" w:eastAsiaTheme="minorHAnsi" w:hAnsi="Arial" w:cs="Arial"/>
          <w:lang w:val="es-ES_tradnl"/>
        </w:rPr>
      </w:pPr>
    </w:p>
    <w:p w:rsidR="004D69F3" w:rsidRDefault="004D69F3" w:rsidP="004D79A9">
      <w:pPr>
        <w:pStyle w:val="ListParagraph"/>
        <w:numPr>
          <w:ilvl w:val="1"/>
          <w:numId w:val="27"/>
        </w:numPr>
        <w:spacing w:line="240" w:lineRule="auto"/>
        <w:jc w:val="both"/>
        <w:rPr>
          <w:rFonts w:ascii="Arial" w:eastAsiaTheme="minorHAnsi" w:hAnsi="Arial" w:cs="Arial"/>
          <w:lang w:val="es-ES_tradnl"/>
        </w:rPr>
      </w:pPr>
      <w:r w:rsidRPr="004D69F3">
        <w:rPr>
          <w:rFonts w:ascii="Arial" w:eastAsiaTheme="minorHAnsi" w:hAnsi="Arial" w:cs="Arial"/>
          <w:lang w:val="es-ES_tradnl"/>
        </w:rPr>
        <w:t xml:space="preserve">Para estos efectos, el Ministerio de Energía requiere contar con antecedentes y criterios que le sirvan de guía y apoyo para el diseño del proceso de determinación de franjas, el desarrollo de los estudios que deba contratar para ello y el desarrollo de la </w:t>
      </w:r>
      <w:r w:rsidR="00673EB3">
        <w:rPr>
          <w:rFonts w:ascii="Arial" w:eastAsiaTheme="minorHAnsi" w:hAnsi="Arial" w:cs="Arial"/>
          <w:lang w:val="es-ES_tradnl"/>
        </w:rPr>
        <w:t>E</w:t>
      </w:r>
      <w:r w:rsidRPr="004D69F3">
        <w:rPr>
          <w:rFonts w:ascii="Arial" w:eastAsiaTheme="minorHAnsi" w:hAnsi="Arial" w:cs="Arial"/>
          <w:lang w:val="es-ES_tradnl"/>
        </w:rPr>
        <w:t xml:space="preserve">valuación </w:t>
      </w:r>
      <w:r w:rsidR="00673EB3">
        <w:rPr>
          <w:rFonts w:ascii="Arial" w:eastAsiaTheme="minorHAnsi" w:hAnsi="Arial" w:cs="Arial"/>
          <w:lang w:val="es-ES_tradnl"/>
        </w:rPr>
        <w:t>A</w:t>
      </w:r>
      <w:r w:rsidRPr="004D69F3">
        <w:rPr>
          <w:rFonts w:ascii="Arial" w:eastAsiaTheme="minorHAnsi" w:hAnsi="Arial" w:cs="Arial"/>
          <w:lang w:val="es-ES_tradnl"/>
        </w:rPr>
        <w:t xml:space="preserve">mbiental </w:t>
      </w:r>
      <w:r w:rsidR="00673EB3">
        <w:rPr>
          <w:rFonts w:ascii="Arial" w:eastAsiaTheme="minorHAnsi" w:hAnsi="Arial" w:cs="Arial"/>
          <w:lang w:val="es-ES_tradnl"/>
        </w:rPr>
        <w:t>E</w:t>
      </w:r>
      <w:r w:rsidRPr="004D69F3">
        <w:rPr>
          <w:rFonts w:ascii="Arial" w:eastAsiaTheme="minorHAnsi" w:hAnsi="Arial" w:cs="Arial"/>
          <w:lang w:val="es-ES_tradnl"/>
        </w:rPr>
        <w:t>stratégica correspondiente.</w:t>
      </w:r>
    </w:p>
    <w:p w:rsidR="004D69F3" w:rsidRPr="004D69F3" w:rsidRDefault="004D69F3" w:rsidP="004D69F3">
      <w:pPr>
        <w:pStyle w:val="ListParagraph"/>
        <w:spacing w:after="0" w:line="240" w:lineRule="auto"/>
        <w:ind w:left="360"/>
        <w:jc w:val="both"/>
        <w:rPr>
          <w:rFonts w:ascii="Arial" w:eastAsiaTheme="minorHAnsi" w:hAnsi="Arial" w:cs="Arial"/>
          <w:lang w:val="es-ES_tradnl"/>
        </w:rPr>
      </w:pPr>
    </w:p>
    <w:p w:rsidR="004D69F3" w:rsidRPr="004D69F3" w:rsidRDefault="004D69F3" w:rsidP="004D79A9">
      <w:pPr>
        <w:pStyle w:val="ListParagraph"/>
        <w:numPr>
          <w:ilvl w:val="0"/>
          <w:numId w:val="27"/>
        </w:numPr>
        <w:spacing w:after="0" w:line="240" w:lineRule="auto"/>
        <w:rPr>
          <w:rFonts w:ascii="Arial" w:hAnsi="Arial" w:cs="Arial"/>
          <w:b/>
        </w:rPr>
      </w:pPr>
      <w:r w:rsidRPr="004D69F3">
        <w:rPr>
          <w:rFonts w:ascii="Arial" w:hAnsi="Arial" w:cs="Arial"/>
          <w:b/>
        </w:rPr>
        <w:t xml:space="preserve">ACTIVIDADES PRINCIPALES </w:t>
      </w:r>
    </w:p>
    <w:p w:rsidR="004D69F3" w:rsidRPr="004D69F3" w:rsidRDefault="004D69F3" w:rsidP="004D69F3">
      <w:pPr>
        <w:pStyle w:val="ListParagraph"/>
        <w:spacing w:after="0" w:line="240" w:lineRule="auto"/>
        <w:ind w:left="1080"/>
        <w:rPr>
          <w:rFonts w:ascii="Arial" w:hAnsi="Arial" w:cs="Arial"/>
          <w:b/>
        </w:rPr>
      </w:pPr>
    </w:p>
    <w:p w:rsidR="004D69F3" w:rsidRPr="00404458" w:rsidRDefault="004D69F3" w:rsidP="004D79A9">
      <w:pPr>
        <w:pStyle w:val="ListParagraph"/>
        <w:numPr>
          <w:ilvl w:val="1"/>
          <w:numId w:val="27"/>
        </w:numPr>
        <w:spacing w:after="0" w:line="240" w:lineRule="auto"/>
        <w:contextualSpacing w:val="0"/>
        <w:jc w:val="both"/>
        <w:rPr>
          <w:rFonts w:ascii="Arial" w:hAnsi="Arial" w:cs="Arial"/>
          <w:bCs/>
          <w:lang w:val="es-ES"/>
        </w:rPr>
      </w:pPr>
      <w:r>
        <w:rPr>
          <w:rFonts w:ascii="Arial" w:hAnsi="Arial" w:cs="Arial"/>
          <w:bCs/>
          <w:lang w:val="es-ES"/>
        </w:rPr>
        <w:t>La consultoría deberá identificar, describir y proponer las variables, guías y criterios que deba tener a la vista el Ministerio para:</w:t>
      </w:r>
    </w:p>
    <w:p w:rsidR="004D69F3" w:rsidRPr="00404458" w:rsidRDefault="004D69F3" w:rsidP="004D69F3">
      <w:pPr>
        <w:spacing w:after="0"/>
        <w:jc w:val="both"/>
        <w:rPr>
          <w:rFonts w:ascii="Arial" w:hAnsi="Arial" w:cs="Arial"/>
          <w:bCs/>
          <w:lang w:val="es-ES"/>
        </w:rPr>
      </w:pPr>
    </w:p>
    <w:p w:rsidR="004D69F3" w:rsidRPr="004D69F3" w:rsidRDefault="004D69F3" w:rsidP="004D79A9">
      <w:pPr>
        <w:pStyle w:val="ListParagraph"/>
        <w:numPr>
          <w:ilvl w:val="0"/>
          <w:numId w:val="30"/>
        </w:numPr>
        <w:spacing w:after="0"/>
        <w:ind w:left="1080"/>
        <w:jc w:val="both"/>
        <w:rPr>
          <w:rFonts w:ascii="Arial" w:hAnsi="Arial" w:cs="Arial"/>
          <w:bCs/>
          <w:lang w:val="es-ES"/>
        </w:rPr>
      </w:pPr>
      <w:r w:rsidRPr="004D69F3">
        <w:rPr>
          <w:rFonts w:ascii="Arial" w:hAnsi="Arial" w:cs="Arial"/>
          <w:bCs/>
          <w:lang w:val="es-ES"/>
        </w:rPr>
        <w:t>Identificar y definir la zona indirecta de análisis o de extensión, a cada lado de la franja, que tenga la función de permitir movilidad al futuro proyecto de transmisión;</w:t>
      </w:r>
    </w:p>
    <w:p w:rsidR="004D69F3" w:rsidRPr="00404458" w:rsidRDefault="004D69F3" w:rsidP="004D69F3">
      <w:pPr>
        <w:spacing w:after="0"/>
        <w:ind w:left="360"/>
        <w:jc w:val="both"/>
        <w:rPr>
          <w:rFonts w:ascii="Arial" w:hAnsi="Arial" w:cs="Arial"/>
          <w:bCs/>
          <w:lang w:val="es-ES"/>
        </w:rPr>
      </w:pPr>
    </w:p>
    <w:p w:rsidR="004D69F3" w:rsidRPr="004D69F3" w:rsidRDefault="004D69F3" w:rsidP="004D79A9">
      <w:pPr>
        <w:pStyle w:val="ListParagraph"/>
        <w:numPr>
          <w:ilvl w:val="0"/>
          <w:numId w:val="30"/>
        </w:numPr>
        <w:spacing w:after="0"/>
        <w:ind w:left="1080"/>
        <w:jc w:val="both"/>
        <w:rPr>
          <w:rFonts w:ascii="Arial" w:hAnsi="Arial" w:cs="Arial"/>
          <w:bCs/>
          <w:lang w:val="es-ES"/>
        </w:rPr>
      </w:pPr>
      <w:r w:rsidRPr="004D69F3">
        <w:rPr>
          <w:rFonts w:ascii="Arial" w:hAnsi="Arial" w:cs="Arial"/>
          <w:bCs/>
          <w:lang w:val="es-ES"/>
        </w:rPr>
        <w:t>Efectuar el levantamiento de información y análisis respecto de:</w:t>
      </w:r>
    </w:p>
    <w:p w:rsidR="004D69F3" w:rsidRDefault="004D69F3" w:rsidP="004D79A9">
      <w:pPr>
        <w:pStyle w:val="ListParagraph"/>
        <w:numPr>
          <w:ilvl w:val="0"/>
          <w:numId w:val="29"/>
        </w:numPr>
        <w:spacing w:after="0" w:line="240" w:lineRule="auto"/>
        <w:contextualSpacing w:val="0"/>
        <w:jc w:val="both"/>
        <w:rPr>
          <w:rFonts w:ascii="Arial" w:hAnsi="Arial" w:cs="Arial"/>
          <w:bCs/>
          <w:lang w:val="es-ES"/>
        </w:rPr>
      </w:pPr>
      <w:r>
        <w:rPr>
          <w:rFonts w:ascii="Arial" w:hAnsi="Arial" w:cs="Arial"/>
          <w:bCs/>
          <w:lang w:val="es-ES"/>
        </w:rPr>
        <w:t>Materias asociadas al u</w:t>
      </w:r>
      <w:r w:rsidRPr="006C6D52">
        <w:rPr>
          <w:rFonts w:ascii="Arial" w:hAnsi="Arial" w:cs="Arial"/>
          <w:bCs/>
          <w:lang w:val="es-ES"/>
        </w:rPr>
        <w:t xml:space="preserve">so del territorio y ordenamiento territorial. </w:t>
      </w:r>
    </w:p>
    <w:p w:rsidR="004D69F3" w:rsidRPr="00404458" w:rsidRDefault="004D69F3" w:rsidP="004D79A9">
      <w:pPr>
        <w:pStyle w:val="ListParagraph"/>
        <w:numPr>
          <w:ilvl w:val="0"/>
          <w:numId w:val="29"/>
        </w:numPr>
        <w:spacing w:after="0" w:line="240" w:lineRule="auto"/>
        <w:contextualSpacing w:val="0"/>
        <w:jc w:val="both"/>
        <w:rPr>
          <w:rFonts w:ascii="Arial" w:hAnsi="Arial" w:cs="Arial"/>
          <w:bCs/>
          <w:lang w:val="es-ES"/>
        </w:rPr>
      </w:pPr>
      <w:r>
        <w:rPr>
          <w:rFonts w:ascii="Arial" w:hAnsi="Arial" w:cs="Arial"/>
          <w:bCs/>
          <w:lang w:val="es-ES"/>
        </w:rPr>
        <w:lastRenderedPageBreak/>
        <w:t>Á</w:t>
      </w:r>
      <w:r w:rsidRPr="00404458">
        <w:rPr>
          <w:rFonts w:ascii="Arial" w:hAnsi="Arial" w:cs="Arial"/>
          <w:bCs/>
          <w:lang w:val="es-ES"/>
        </w:rPr>
        <w:t>reas protegidas y de interés para la biodiversidad;</w:t>
      </w:r>
    </w:p>
    <w:p w:rsidR="004D69F3" w:rsidRPr="00404458" w:rsidRDefault="004D69F3" w:rsidP="004D79A9">
      <w:pPr>
        <w:pStyle w:val="ListParagraph"/>
        <w:numPr>
          <w:ilvl w:val="0"/>
          <w:numId w:val="29"/>
        </w:numPr>
        <w:spacing w:after="0" w:line="240" w:lineRule="auto"/>
        <w:contextualSpacing w:val="0"/>
        <w:jc w:val="both"/>
        <w:rPr>
          <w:rFonts w:ascii="Arial" w:hAnsi="Arial" w:cs="Arial"/>
          <w:bCs/>
          <w:lang w:val="es-ES"/>
        </w:rPr>
      </w:pPr>
      <w:r>
        <w:rPr>
          <w:rFonts w:ascii="Arial" w:hAnsi="Arial" w:cs="Arial"/>
          <w:bCs/>
          <w:lang w:val="es-ES"/>
        </w:rPr>
        <w:t>S</w:t>
      </w:r>
      <w:r w:rsidRPr="00404458">
        <w:rPr>
          <w:rFonts w:ascii="Arial" w:hAnsi="Arial" w:cs="Arial"/>
          <w:bCs/>
          <w:lang w:val="es-ES"/>
        </w:rPr>
        <w:t>ocioeconómica de comunidades y descripción de los grupos de interés;</w:t>
      </w:r>
    </w:p>
    <w:p w:rsidR="004D69F3" w:rsidRPr="00404458" w:rsidRDefault="004D69F3" w:rsidP="004D79A9">
      <w:pPr>
        <w:pStyle w:val="ListParagraph"/>
        <w:numPr>
          <w:ilvl w:val="0"/>
          <w:numId w:val="29"/>
        </w:numPr>
        <w:spacing w:after="0" w:line="240" w:lineRule="auto"/>
        <w:contextualSpacing w:val="0"/>
        <w:jc w:val="both"/>
        <w:rPr>
          <w:rFonts w:ascii="Arial" w:hAnsi="Arial" w:cs="Arial"/>
          <w:bCs/>
          <w:lang w:val="es-ES"/>
        </w:rPr>
      </w:pPr>
      <w:r>
        <w:rPr>
          <w:rFonts w:ascii="Arial" w:hAnsi="Arial" w:cs="Arial"/>
          <w:bCs/>
          <w:lang w:val="es-ES"/>
        </w:rPr>
        <w:t>Ca</w:t>
      </w:r>
      <w:r w:rsidRPr="00404458">
        <w:rPr>
          <w:rFonts w:ascii="Arial" w:hAnsi="Arial" w:cs="Arial"/>
          <w:bCs/>
          <w:lang w:val="es-ES"/>
        </w:rPr>
        <w:t>racterísticas del suelo, aspectos geológicos y geomorfológicos relevantes de las franjas alternativas;</w:t>
      </w:r>
    </w:p>
    <w:p w:rsidR="004D69F3" w:rsidRDefault="004D69F3" w:rsidP="004D69F3">
      <w:pPr>
        <w:pStyle w:val="ListParagraph"/>
        <w:spacing w:after="0" w:line="240" w:lineRule="auto"/>
        <w:contextualSpacing w:val="0"/>
        <w:jc w:val="both"/>
        <w:rPr>
          <w:rFonts w:ascii="Arial" w:hAnsi="Arial" w:cs="Arial"/>
          <w:bCs/>
          <w:lang w:val="es-ES"/>
        </w:rPr>
      </w:pPr>
    </w:p>
    <w:p w:rsidR="004D69F3" w:rsidRDefault="004D69F3" w:rsidP="004D69F3">
      <w:pPr>
        <w:pStyle w:val="ListParagraph"/>
        <w:spacing w:after="0" w:line="240" w:lineRule="auto"/>
        <w:contextualSpacing w:val="0"/>
        <w:jc w:val="both"/>
        <w:rPr>
          <w:rFonts w:ascii="Arial" w:hAnsi="Arial" w:cs="Arial"/>
          <w:bCs/>
          <w:lang w:val="es-ES"/>
        </w:rPr>
      </w:pPr>
      <w:r>
        <w:rPr>
          <w:rFonts w:ascii="Arial" w:hAnsi="Arial" w:cs="Arial"/>
          <w:bCs/>
          <w:lang w:val="es-ES"/>
        </w:rPr>
        <w:t xml:space="preserve">Para tales efectos, </w:t>
      </w:r>
      <w:r w:rsidRPr="006C6D52">
        <w:rPr>
          <w:rFonts w:ascii="Arial" w:hAnsi="Arial" w:cs="Arial"/>
          <w:bCs/>
          <w:lang w:val="es-ES"/>
        </w:rPr>
        <w:t xml:space="preserve">la consultoría </w:t>
      </w:r>
      <w:r>
        <w:rPr>
          <w:rFonts w:ascii="Arial" w:hAnsi="Arial" w:cs="Arial"/>
          <w:bCs/>
          <w:lang w:val="es-ES"/>
        </w:rPr>
        <w:t xml:space="preserve">deberá </w:t>
      </w:r>
      <w:r w:rsidRPr="006C6D52">
        <w:rPr>
          <w:rFonts w:ascii="Arial" w:hAnsi="Arial" w:cs="Arial"/>
          <w:bCs/>
          <w:lang w:val="es-ES"/>
        </w:rPr>
        <w:t xml:space="preserve">enumerar las </w:t>
      </w:r>
      <w:r>
        <w:rPr>
          <w:rFonts w:ascii="Arial" w:hAnsi="Arial" w:cs="Arial"/>
          <w:bCs/>
          <w:lang w:val="es-ES"/>
        </w:rPr>
        <w:t xml:space="preserve">distintas </w:t>
      </w:r>
      <w:r w:rsidRPr="006C6D52">
        <w:rPr>
          <w:rFonts w:ascii="Arial" w:hAnsi="Arial" w:cs="Arial"/>
          <w:bCs/>
          <w:lang w:val="es-ES"/>
        </w:rPr>
        <w:t>fuentes de información</w:t>
      </w:r>
      <w:r>
        <w:rPr>
          <w:rFonts w:ascii="Arial" w:hAnsi="Arial" w:cs="Arial"/>
          <w:bCs/>
          <w:lang w:val="es-ES"/>
        </w:rPr>
        <w:t xml:space="preserve"> disponibles</w:t>
      </w:r>
      <w:r w:rsidRPr="006C6D52">
        <w:rPr>
          <w:rFonts w:ascii="Arial" w:hAnsi="Arial" w:cs="Arial"/>
          <w:bCs/>
          <w:lang w:val="es-ES"/>
        </w:rPr>
        <w:t xml:space="preserve">, datos y antecedentes que se </w:t>
      </w:r>
      <w:r>
        <w:rPr>
          <w:rFonts w:ascii="Arial" w:hAnsi="Arial" w:cs="Arial"/>
          <w:bCs/>
          <w:lang w:val="es-ES"/>
        </w:rPr>
        <w:t xml:space="preserve">deben y </w:t>
      </w:r>
      <w:r w:rsidRPr="006C6D52">
        <w:rPr>
          <w:rFonts w:ascii="Arial" w:hAnsi="Arial" w:cs="Arial"/>
          <w:bCs/>
          <w:lang w:val="es-ES"/>
        </w:rPr>
        <w:t xml:space="preserve">puedan recopilar, identificar la información sensible y crítica para el logro de los objetivos de los estudios de franja, describir los métodos idóneos para el </w:t>
      </w:r>
      <w:r>
        <w:rPr>
          <w:rFonts w:ascii="Arial" w:hAnsi="Arial" w:cs="Arial"/>
          <w:bCs/>
          <w:lang w:val="es-ES"/>
        </w:rPr>
        <w:t>levantamiento de información que se deba efectuar directamente en terreno.</w:t>
      </w:r>
    </w:p>
    <w:p w:rsidR="004D69F3" w:rsidRPr="00404458" w:rsidRDefault="004D69F3" w:rsidP="004D69F3">
      <w:pPr>
        <w:spacing w:after="0"/>
        <w:jc w:val="both"/>
        <w:rPr>
          <w:rFonts w:ascii="Arial" w:hAnsi="Arial" w:cs="Arial"/>
          <w:bCs/>
          <w:lang w:val="es-ES"/>
        </w:rPr>
      </w:pPr>
    </w:p>
    <w:p w:rsidR="004D69F3" w:rsidRPr="00404458" w:rsidRDefault="004D69F3" w:rsidP="004D79A9">
      <w:pPr>
        <w:pStyle w:val="ListParagraph"/>
        <w:numPr>
          <w:ilvl w:val="0"/>
          <w:numId w:val="30"/>
        </w:numPr>
        <w:spacing w:after="0"/>
        <w:ind w:left="1080"/>
        <w:jc w:val="both"/>
        <w:rPr>
          <w:rFonts w:ascii="Arial" w:hAnsi="Arial" w:cs="Arial"/>
          <w:bCs/>
          <w:lang w:val="es-ES"/>
        </w:rPr>
      </w:pPr>
      <w:r>
        <w:rPr>
          <w:rFonts w:ascii="Arial" w:hAnsi="Arial" w:cs="Arial"/>
          <w:bCs/>
          <w:lang w:val="es-ES"/>
        </w:rPr>
        <w:t>Realizar el d</w:t>
      </w:r>
      <w:r w:rsidRPr="00404458">
        <w:rPr>
          <w:rFonts w:ascii="Arial" w:hAnsi="Arial" w:cs="Arial"/>
          <w:bCs/>
          <w:lang w:val="es-ES"/>
        </w:rPr>
        <w:t>iseño de ingeniería que permita identificar las franjas alternativas</w:t>
      </w:r>
      <w:r>
        <w:rPr>
          <w:rFonts w:ascii="Arial" w:hAnsi="Arial" w:cs="Arial"/>
          <w:bCs/>
          <w:lang w:val="es-ES"/>
        </w:rPr>
        <w:t>. Para esto, la consultoría deberá estimar plazos y costos de los estudios de ingeniería e identificar y describir las actividades y recursos que se debieran realizar para distintos niveles de avance en la ingeniería de líneas y subestaciones de transmisión, tales como ingeniería conceptual, de diseño básico y diseño de detalle. Asimismo, la consultoría deberá describir, aportando ejemplos de formatos, los resultados y productos esperables de los distintos niveles de ingeniería evaluados.</w:t>
      </w:r>
    </w:p>
    <w:p w:rsidR="004D69F3" w:rsidRPr="00404458" w:rsidRDefault="004D69F3" w:rsidP="004D69F3">
      <w:pPr>
        <w:spacing w:after="0"/>
        <w:jc w:val="both"/>
        <w:rPr>
          <w:rFonts w:ascii="Arial" w:hAnsi="Arial" w:cs="Arial"/>
          <w:bCs/>
          <w:lang w:val="es-ES"/>
        </w:rPr>
      </w:pPr>
    </w:p>
    <w:p w:rsidR="004D69F3" w:rsidRPr="00404458" w:rsidRDefault="004D69F3" w:rsidP="004D79A9">
      <w:pPr>
        <w:pStyle w:val="ListParagraph"/>
        <w:numPr>
          <w:ilvl w:val="0"/>
          <w:numId w:val="30"/>
        </w:numPr>
        <w:spacing w:after="0"/>
        <w:ind w:left="1080"/>
        <w:jc w:val="both"/>
        <w:rPr>
          <w:rFonts w:ascii="Arial" w:hAnsi="Arial" w:cs="Arial"/>
          <w:bCs/>
          <w:lang w:val="es-ES"/>
        </w:rPr>
      </w:pPr>
      <w:r>
        <w:rPr>
          <w:rFonts w:ascii="Arial" w:hAnsi="Arial" w:cs="Arial"/>
          <w:bCs/>
          <w:lang w:val="es-ES"/>
        </w:rPr>
        <w:t>Estimar y cuantificar los costos económicos de las franjas alternativas, dependiendo de los diferentes niveles de ingeniería evaluados.</w:t>
      </w:r>
    </w:p>
    <w:p w:rsidR="004D69F3" w:rsidRDefault="004D69F3" w:rsidP="004D69F3">
      <w:pPr>
        <w:spacing w:after="0"/>
        <w:jc w:val="both"/>
        <w:rPr>
          <w:rFonts w:ascii="Arial" w:hAnsi="Arial" w:cs="Arial"/>
          <w:bCs/>
          <w:lang w:val="es-ES"/>
        </w:rPr>
      </w:pPr>
    </w:p>
    <w:p w:rsidR="004D69F3" w:rsidRDefault="004D69F3" w:rsidP="004D79A9">
      <w:pPr>
        <w:pStyle w:val="ListParagraph"/>
        <w:numPr>
          <w:ilvl w:val="1"/>
          <w:numId w:val="27"/>
        </w:numPr>
        <w:spacing w:after="0" w:line="240" w:lineRule="auto"/>
        <w:contextualSpacing w:val="0"/>
        <w:jc w:val="both"/>
        <w:rPr>
          <w:rFonts w:ascii="Arial" w:hAnsi="Arial" w:cs="Arial"/>
          <w:bCs/>
          <w:lang w:val="es-ES"/>
        </w:rPr>
      </w:pPr>
      <w:r>
        <w:rPr>
          <w:rFonts w:ascii="Arial" w:hAnsi="Arial" w:cs="Arial"/>
          <w:bCs/>
          <w:lang w:val="es-ES"/>
        </w:rPr>
        <w:t>Describir la interacción, procesos y flujos de información entre las distintas etapas del estudio de franja, de modo que se logren los objetivos deseados. Así, por ejemplo, se deberá describir la interacción entre las tareas de ingeniería y levantamiento de información territorial y ambiental.</w:t>
      </w:r>
    </w:p>
    <w:p w:rsidR="004D69F3" w:rsidRDefault="004D69F3" w:rsidP="004D69F3">
      <w:pPr>
        <w:pStyle w:val="ListParagraph"/>
        <w:spacing w:after="0" w:line="240" w:lineRule="auto"/>
        <w:contextualSpacing w:val="0"/>
        <w:jc w:val="both"/>
        <w:rPr>
          <w:rFonts w:ascii="Arial" w:hAnsi="Arial" w:cs="Arial"/>
          <w:bCs/>
          <w:lang w:val="es-ES"/>
        </w:rPr>
      </w:pPr>
    </w:p>
    <w:p w:rsidR="004D69F3" w:rsidRDefault="004D69F3" w:rsidP="004D79A9">
      <w:pPr>
        <w:pStyle w:val="ListParagraph"/>
        <w:numPr>
          <w:ilvl w:val="1"/>
          <w:numId w:val="27"/>
        </w:numPr>
        <w:spacing w:after="0" w:line="240" w:lineRule="auto"/>
        <w:contextualSpacing w:val="0"/>
        <w:jc w:val="both"/>
        <w:rPr>
          <w:rFonts w:ascii="Arial" w:hAnsi="Arial" w:cs="Arial"/>
          <w:bCs/>
          <w:lang w:val="es-ES"/>
        </w:rPr>
      </w:pPr>
      <w:r>
        <w:rPr>
          <w:rFonts w:ascii="Arial" w:hAnsi="Arial" w:cs="Arial"/>
          <w:bCs/>
          <w:lang w:val="es-ES"/>
        </w:rPr>
        <w:t>Asimismo, la consultoría deberá identificar y describir los resultados esperables para cada etapa de los estudios de franja, tales como planos, mapas, tablas, formatos y contenidos mínimos de los informes.</w:t>
      </w:r>
    </w:p>
    <w:p w:rsidR="004D69F3" w:rsidRPr="004D69F3" w:rsidRDefault="004D69F3" w:rsidP="004D69F3">
      <w:pPr>
        <w:spacing w:after="0"/>
        <w:ind w:left="720"/>
        <w:rPr>
          <w:rFonts w:ascii="Arial" w:hAnsi="Arial" w:cs="Arial"/>
          <w:b/>
          <w:lang w:val="es-ES"/>
        </w:rPr>
      </w:pPr>
    </w:p>
    <w:p w:rsidR="004D69F3" w:rsidRPr="004D69F3" w:rsidRDefault="004D69F3" w:rsidP="004D79A9">
      <w:pPr>
        <w:pStyle w:val="ListParagraph"/>
        <w:numPr>
          <w:ilvl w:val="0"/>
          <w:numId w:val="27"/>
        </w:numPr>
        <w:spacing w:after="0" w:line="240" w:lineRule="auto"/>
        <w:rPr>
          <w:rFonts w:ascii="Arial" w:hAnsi="Arial" w:cs="Arial"/>
          <w:b/>
        </w:rPr>
      </w:pPr>
      <w:r w:rsidRPr="004D69F3">
        <w:rPr>
          <w:rFonts w:ascii="Arial" w:hAnsi="Arial" w:cs="Arial"/>
          <w:b/>
        </w:rPr>
        <w:t>PRODUCTOS</w:t>
      </w:r>
    </w:p>
    <w:p w:rsidR="004D69F3" w:rsidRPr="004D69F3" w:rsidRDefault="004D69F3" w:rsidP="004D69F3">
      <w:pPr>
        <w:spacing w:after="0"/>
        <w:ind w:left="720"/>
        <w:rPr>
          <w:rFonts w:ascii="Arial" w:hAnsi="Arial" w:cs="Arial"/>
          <w:bCs/>
          <w:lang w:val="es-ES_tradnl"/>
        </w:rPr>
      </w:pPr>
    </w:p>
    <w:p w:rsidR="000C2B5B" w:rsidRDefault="000C2B5B" w:rsidP="004D79A9">
      <w:pPr>
        <w:pStyle w:val="ListParagraph"/>
        <w:numPr>
          <w:ilvl w:val="1"/>
          <w:numId w:val="27"/>
        </w:numPr>
        <w:spacing w:after="0" w:line="240" w:lineRule="auto"/>
        <w:contextualSpacing w:val="0"/>
        <w:jc w:val="both"/>
        <w:rPr>
          <w:rFonts w:ascii="Arial" w:hAnsi="Arial" w:cs="Arial"/>
          <w:bCs/>
          <w:lang w:val="es-ES"/>
        </w:rPr>
      </w:pPr>
      <w:r>
        <w:rPr>
          <w:rFonts w:ascii="Arial" w:hAnsi="Arial" w:cs="Arial"/>
          <w:b/>
          <w:bCs/>
          <w:lang w:val="es-ES"/>
        </w:rPr>
        <w:t xml:space="preserve">Informe 1: </w:t>
      </w:r>
      <w:r w:rsidRPr="00366A7D">
        <w:rPr>
          <w:rFonts w:ascii="Arial" w:hAnsi="Arial" w:cs="Arial"/>
          <w:bCs/>
          <w:lang w:val="es-ES"/>
        </w:rPr>
        <w:t>Descripción general del estudio de franja y de la metodología de la consultoría.</w:t>
      </w:r>
    </w:p>
    <w:p w:rsidR="000C2B5B" w:rsidRDefault="000C2B5B" w:rsidP="000C2B5B">
      <w:pPr>
        <w:spacing w:after="0"/>
        <w:jc w:val="both"/>
        <w:rPr>
          <w:rFonts w:ascii="Arial" w:hAnsi="Arial" w:cs="Arial"/>
          <w:bCs/>
          <w:lang w:val="es-ES"/>
        </w:rPr>
      </w:pPr>
      <w:r>
        <w:rPr>
          <w:rFonts w:ascii="Arial" w:hAnsi="Arial" w:cs="Arial"/>
          <w:bCs/>
          <w:lang w:val="es-ES"/>
        </w:rPr>
        <w:tab/>
        <w:t>Plazo:</w:t>
      </w:r>
      <w:r>
        <w:rPr>
          <w:rFonts w:ascii="Arial" w:hAnsi="Arial" w:cs="Arial"/>
          <w:bCs/>
          <w:lang w:val="es-ES"/>
        </w:rPr>
        <w:tab/>
        <w:t>20 días hábiles contados desde la orden de proceder.</w:t>
      </w:r>
    </w:p>
    <w:p w:rsidR="000C2B5B" w:rsidRDefault="000C2B5B" w:rsidP="000C2B5B">
      <w:pPr>
        <w:spacing w:after="0"/>
        <w:jc w:val="both"/>
        <w:rPr>
          <w:rFonts w:ascii="Arial" w:hAnsi="Arial" w:cs="Arial"/>
          <w:b/>
          <w:bCs/>
          <w:lang w:val="es-ES"/>
        </w:rPr>
      </w:pPr>
    </w:p>
    <w:p w:rsidR="000C2B5B" w:rsidRDefault="000C2B5B" w:rsidP="000253FF">
      <w:pPr>
        <w:pStyle w:val="ListParagraph"/>
        <w:numPr>
          <w:ilvl w:val="1"/>
          <w:numId w:val="27"/>
        </w:numPr>
        <w:spacing w:after="0" w:line="240" w:lineRule="auto"/>
        <w:contextualSpacing w:val="0"/>
        <w:jc w:val="both"/>
        <w:rPr>
          <w:rFonts w:ascii="Arial" w:hAnsi="Arial" w:cs="Arial"/>
          <w:bCs/>
          <w:lang w:val="es-ES"/>
        </w:rPr>
      </w:pPr>
      <w:r>
        <w:rPr>
          <w:rFonts w:ascii="Arial" w:hAnsi="Arial" w:cs="Arial"/>
          <w:b/>
          <w:bCs/>
          <w:lang w:val="es-ES"/>
        </w:rPr>
        <w:t xml:space="preserve">Informe 2: </w:t>
      </w:r>
      <w:r>
        <w:rPr>
          <w:rFonts w:ascii="Arial" w:hAnsi="Arial" w:cs="Arial"/>
          <w:bCs/>
          <w:lang w:val="es-ES"/>
        </w:rPr>
        <w:t xml:space="preserve">Resultados </w:t>
      </w:r>
      <w:r w:rsidR="000253FF">
        <w:rPr>
          <w:rFonts w:ascii="Arial" w:hAnsi="Arial" w:cs="Arial"/>
          <w:bCs/>
          <w:lang w:val="es-ES"/>
        </w:rPr>
        <w:t>del l</w:t>
      </w:r>
      <w:r w:rsidR="000253FF" w:rsidRPr="000253FF">
        <w:rPr>
          <w:rFonts w:ascii="Arial" w:hAnsi="Arial" w:cs="Arial"/>
          <w:bCs/>
          <w:lang w:val="es-ES"/>
        </w:rPr>
        <w:t>evantamiento de información base para la realización de estudios de franja</w:t>
      </w:r>
      <w:r>
        <w:rPr>
          <w:rFonts w:ascii="Arial" w:hAnsi="Arial" w:cs="Arial"/>
          <w:bCs/>
          <w:lang w:val="es-ES"/>
        </w:rPr>
        <w:t>.</w:t>
      </w:r>
    </w:p>
    <w:p w:rsidR="000C2B5B" w:rsidRDefault="000C2B5B" w:rsidP="000C2B5B">
      <w:pPr>
        <w:spacing w:after="0"/>
        <w:jc w:val="both"/>
        <w:rPr>
          <w:rFonts w:ascii="Arial" w:hAnsi="Arial" w:cs="Arial"/>
          <w:bCs/>
          <w:lang w:val="es-ES"/>
        </w:rPr>
      </w:pPr>
      <w:r>
        <w:rPr>
          <w:rFonts w:ascii="Arial" w:hAnsi="Arial" w:cs="Arial"/>
          <w:bCs/>
          <w:lang w:val="es-ES"/>
        </w:rPr>
        <w:tab/>
        <w:t>Plazo:</w:t>
      </w:r>
      <w:r>
        <w:rPr>
          <w:rFonts w:ascii="Arial" w:hAnsi="Arial" w:cs="Arial"/>
          <w:bCs/>
          <w:lang w:val="es-ES"/>
        </w:rPr>
        <w:tab/>
        <w:t>40 días hábiles contados desde aprobado el informe 1.</w:t>
      </w:r>
    </w:p>
    <w:p w:rsidR="000C2B5B" w:rsidRDefault="000C2B5B" w:rsidP="000C2B5B">
      <w:pPr>
        <w:spacing w:after="0"/>
        <w:jc w:val="both"/>
        <w:rPr>
          <w:rFonts w:ascii="Arial" w:hAnsi="Arial" w:cs="Arial"/>
          <w:bCs/>
          <w:lang w:val="es-ES"/>
        </w:rPr>
      </w:pPr>
    </w:p>
    <w:p w:rsidR="000C2B5B" w:rsidRDefault="000C2B5B" w:rsidP="000253FF">
      <w:pPr>
        <w:pStyle w:val="ListParagraph"/>
        <w:numPr>
          <w:ilvl w:val="1"/>
          <w:numId w:val="27"/>
        </w:numPr>
        <w:spacing w:after="0" w:line="240" w:lineRule="auto"/>
        <w:contextualSpacing w:val="0"/>
        <w:jc w:val="both"/>
        <w:rPr>
          <w:rFonts w:ascii="Arial" w:hAnsi="Arial" w:cs="Arial"/>
          <w:bCs/>
          <w:lang w:val="es-ES"/>
        </w:rPr>
      </w:pPr>
      <w:r>
        <w:rPr>
          <w:rFonts w:ascii="Arial" w:hAnsi="Arial" w:cs="Arial"/>
          <w:b/>
          <w:bCs/>
          <w:lang w:val="es-ES"/>
        </w:rPr>
        <w:t xml:space="preserve">Informe 3: </w:t>
      </w:r>
      <w:r w:rsidR="000253FF" w:rsidRPr="000253FF">
        <w:rPr>
          <w:rFonts w:ascii="Arial" w:hAnsi="Arial" w:cs="Arial"/>
          <w:bCs/>
          <w:lang w:val="es-ES"/>
        </w:rPr>
        <w:t>Metodología mediante la cual se desarrollarán los estudios de franja, incluyendo la elaboración de las respectivas bases de licitación tipo</w:t>
      </w:r>
      <w:r>
        <w:rPr>
          <w:rFonts w:ascii="Arial" w:hAnsi="Arial" w:cs="Arial"/>
          <w:bCs/>
          <w:lang w:val="es-ES"/>
        </w:rPr>
        <w:t>.</w:t>
      </w:r>
    </w:p>
    <w:p w:rsidR="000C2B5B" w:rsidRDefault="000C2B5B" w:rsidP="000C2B5B">
      <w:pPr>
        <w:spacing w:after="0"/>
        <w:jc w:val="both"/>
        <w:rPr>
          <w:rFonts w:ascii="Arial" w:hAnsi="Arial" w:cs="Arial"/>
          <w:bCs/>
          <w:lang w:val="es-ES"/>
        </w:rPr>
      </w:pPr>
      <w:r>
        <w:rPr>
          <w:rFonts w:ascii="Arial" w:hAnsi="Arial" w:cs="Arial"/>
          <w:bCs/>
          <w:lang w:val="es-ES"/>
        </w:rPr>
        <w:tab/>
        <w:t>Plazo:</w:t>
      </w:r>
      <w:r>
        <w:rPr>
          <w:rFonts w:ascii="Arial" w:hAnsi="Arial" w:cs="Arial"/>
          <w:bCs/>
          <w:lang w:val="es-ES"/>
        </w:rPr>
        <w:tab/>
        <w:t>20 días hábiles contados desde aprobado el informe 2.</w:t>
      </w:r>
    </w:p>
    <w:p w:rsidR="004D69F3" w:rsidRPr="000C2B5B" w:rsidRDefault="004D69F3" w:rsidP="004D69F3">
      <w:pPr>
        <w:pStyle w:val="ListParagraph"/>
        <w:spacing w:line="240" w:lineRule="auto"/>
        <w:rPr>
          <w:rFonts w:ascii="Arial" w:hAnsi="Arial" w:cs="Arial"/>
          <w:lang w:val="es-ES"/>
        </w:rPr>
      </w:pPr>
    </w:p>
    <w:p w:rsidR="004D69F3" w:rsidRPr="004D69F3" w:rsidRDefault="004D69F3" w:rsidP="004D79A9">
      <w:pPr>
        <w:pStyle w:val="ListParagraph"/>
        <w:numPr>
          <w:ilvl w:val="0"/>
          <w:numId w:val="27"/>
        </w:numPr>
        <w:spacing w:after="0" w:line="240" w:lineRule="auto"/>
        <w:rPr>
          <w:rFonts w:ascii="Arial" w:hAnsi="Arial" w:cs="Arial"/>
          <w:b/>
        </w:rPr>
      </w:pPr>
      <w:r w:rsidRPr="004D69F3">
        <w:rPr>
          <w:rFonts w:ascii="Arial" w:hAnsi="Arial" w:cs="Arial"/>
          <w:b/>
        </w:rPr>
        <w:t>DURACIÓN</w:t>
      </w:r>
    </w:p>
    <w:p w:rsidR="004D69F3" w:rsidRPr="004D69F3" w:rsidRDefault="004D69F3" w:rsidP="004D69F3">
      <w:pPr>
        <w:pStyle w:val="ListParagraph"/>
        <w:spacing w:after="0" w:line="240" w:lineRule="auto"/>
        <w:jc w:val="both"/>
        <w:rPr>
          <w:rFonts w:ascii="Arial" w:hAnsi="Arial" w:cs="Arial"/>
          <w:b/>
        </w:rPr>
      </w:pPr>
    </w:p>
    <w:p w:rsidR="004D69F3" w:rsidRPr="004D69F3" w:rsidRDefault="004D69F3" w:rsidP="004D79A9">
      <w:pPr>
        <w:pStyle w:val="ListParagraph"/>
        <w:numPr>
          <w:ilvl w:val="1"/>
          <w:numId w:val="27"/>
        </w:numPr>
        <w:spacing w:line="240" w:lineRule="auto"/>
        <w:rPr>
          <w:rFonts w:ascii="Arial" w:hAnsi="Arial" w:cs="Arial"/>
          <w:lang w:val="es-CL"/>
        </w:rPr>
      </w:pPr>
      <w:r w:rsidRPr="004D69F3">
        <w:rPr>
          <w:rFonts w:ascii="Arial" w:hAnsi="Arial" w:cs="Arial"/>
          <w:lang w:val="es-CL"/>
        </w:rPr>
        <w:lastRenderedPageBreak/>
        <w:t>El desarrollo  del proyecto tendrá una duración</w:t>
      </w:r>
      <w:r w:rsidR="000C2B5B">
        <w:rPr>
          <w:rFonts w:ascii="Arial" w:hAnsi="Arial" w:cs="Arial"/>
          <w:lang w:val="es-CL"/>
        </w:rPr>
        <w:t xml:space="preserve"> de 80 días.</w:t>
      </w:r>
    </w:p>
    <w:p w:rsidR="004D69F3" w:rsidRPr="004D69F3" w:rsidRDefault="004D69F3" w:rsidP="004D69F3">
      <w:pPr>
        <w:spacing w:after="0"/>
        <w:ind w:left="720"/>
        <w:rPr>
          <w:rFonts w:ascii="Arial" w:hAnsi="Arial" w:cs="Arial"/>
          <w:bCs/>
          <w:lang w:val="es-CL"/>
        </w:rPr>
      </w:pPr>
    </w:p>
    <w:p w:rsidR="004D69F3" w:rsidRPr="004D69F3" w:rsidRDefault="004D69F3" w:rsidP="004D79A9">
      <w:pPr>
        <w:pStyle w:val="ListParagraph"/>
        <w:numPr>
          <w:ilvl w:val="0"/>
          <w:numId w:val="27"/>
        </w:numPr>
        <w:spacing w:after="0" w:line="240" w:lineRule="auto"/>
        <w:rPr>
          <w:rFonts w:ascii="Arial" w:hAnsi="Arial" w:cs="Arial"/>
          <w:b/>
        </w:rPr>
      </w:pPr>
      <w:r w:rsidRPr="004D69F3">
        <w:rPr>
          <w:rFonts w:ascii="Arial" w:hAnsi="Arial" w:cs="Arial"/>
          <w:b/>
        </w:rPr>
        <w:t>CALIFICACIONES DEL CONSULTOR</w:t>
      </w:r>
    </w:p>
    <w:p w:rsidR="004D69F3" w:rsidRPr="000C2B5B" w:rsidRDefault="004D69F3" w:rsidP="000C2B5B">
      <w:pPr>
        <w:pStyle w:val="ListParagraph"/>
        <w:spacing w:after="0" w:line="240" w:lineRule="auto"/>
        <w:contextualSpacing w:val="0"/>
        <w:jc w:val="both"/>
        <w:rPr>
          <w:rFonts w:ascii="Arial" w:hAnsi="Arial" w:cs="Arial"/>
          <w:bCs/>
          <w:lang w:val="es-ES"/>
        </w:rPr>
      </w:pPr>
    </w:p>
    <w:p w:rsidR="000C2B5B" w:rsidRPr="000C2B5B" w:rsidRDefault="000C2B5B" w:rsidP="004D79A9">
      <w:pPr>
        <w:pStyle w:val="ListParagraph"/>
        <w:numPr>
          <w:ilvl w:val="1"/>
          <w:numId w:val="27"/>
        </w:numPr>
        <w:spacing w:after="0" w:line="240" w:lineRule="auto"/>
        <w:contextualSpacing w:val="0"/>
        <w:jc w:val="both"/>
        <w:rPr>
          <w:rFonts w:ascii="Arial" w:hAnsi="Arial" w:cs="Arial"/>
          <w:bCs/>
          <w:lang w:val="es-ES"/>
        </w:rPr>
      </w:pPr>
      <w:r w:rsidRPr="000C2B5B">
        <w:rPr>
          <w:rFonts w:ascii="Arial" w:hAnsi="Arial" w:cs="Arial"/>
          <w:bCs/>
          <w:lang w:val="es-ES"/>
        </w:rPr>
        <w:t>Para los efectos de lo anterior, el profesional deberá contar con formación académica y título de una carrera profesional en áreas de la ingeniería y ciencias. Asimismo, deberá contar con experiencia de al menos 10 años en materias relacionadas con la consultoría.</w:t>
      </w:r>
    </w:p>
    <w:p w:rsidR="000C2B5B" w:rsidRPr="000C2B5B" w:rsidRDefault="000C2B5B" w:rsidP="004D79A9">
      <w:pPr>
        <w:pStyle w:val="ListParagraph"/>
        <w:numPr>
          <w:ilvl w:val="1"/>
          <w:numId w:val="27"/>
        </w:numPr>
        <w:spacing w:after="0" w:line="240" w:lineRule="auto"/>
        <w:contextualSpacing w:val="0"/>
        <w:jc w:val="both"/>
        <w:rPr>
          <w:rFonts w:ascii="Arial" w:hAnsi="Arial" w:cs="Arial"/>
          <w:bCs/>
          <w:lang w:val="es-ES"/>
        </w:rPr>
      </w:pPr>
      <w:r w:rsidRPr="000C2B5B">
        <w:rPr>
          <w:rFonts w:ascii="Arial" w:hAnsi="Arial" w:cs="Arial"/>
          <w:bCs/>
          <w:lang w:val="es-ES"/>
        </w:rPr>
        <w:t>Idiomas: Español</w:t>
      </w:r>
    </w:p>
    <w:p w:rsidR="000C2B5B" w:rsidRPr="000C2B5B" w:rsidRDefault="000C2B5B" w:rsidP="004D79A9">
      <w:pPr>
        <w:pStyle w:val="ListParagraph"/>
        <w:numPr>
          <w:ilvl w:val="1"/>
          <w:numId w:val="27"/>
        </w:numPr>
        <w:spacing w:after="0" w:line="240" w:lineRule="auto"/>
        <w:contextualSpacing w:val="0"/>
        <w:jc w:val="both"/>
        <w:rPr>
          <w:rFonts w:ascii="Arial" w:hAnsi="Arial" w:cs="Arial"/>
          <w:bCs/>
          <w:lang w:val="es-ES"/>
        </w:rPr>
      </w:pPr>
      <w:r w:rsidRPr="000C2B5B">
        <w:rPr>
          <w:rFonts w:ascii="Arial" w:hAnsi="Arial" w:cs="Arial"/>
          <w:bCs/>
          <w:lang w:val="es-ES"/>
        </w:rPr>
        <w:t xml:space="preserve">Áreas de Especialización: </w:t>
      </w:r>
    </w:p>
    <w:p w:rsidR="000C2B5B" w:rsidRPr="00366A7D" w:rsidRDefault="000C2B5B" w:rsidP="004D79A9">
      <w:pPr>
        <w:pStyle w:val="ListParagraph"/>
        <w:numPr>
          <w:ilvl w:val="1"/>
          <w:numId w:val="31"/>
        </w:numPr>
        <w:spacing w:after="0" w:line="240" w:lineRule="auto"/>
        <w:contextualSpacing w:val="0"/>
        <w:jc w:val="both"/>
        <w:rPr>
          <w:rFonts w:ascii="Arial" w:hAnsi="Arial" w:cs="Arial"/>
          <w:i/>
          <w:lang w:val="es-ES"/>
        </w:rPr>
      </w:pPr>
      <w:r w:rsidRPr="00366A7D">
        <w:rPr>
          <w:rFonts w:ascii="Arial" w:hAnsi="Arial" w:cs="Arial"/>
          <w:i/>
          <w:lang w:val="es-ES"/>
        </w:rPr>
        <w:t>Análisis del territorio y levantamiento de información de las zonas donde se podrían ubicar las instalaciones, incluyendo consideraciones demográficas, ambientales, geográficas, cartográficas, etc.</w:t>
      </w:r>
    </w:p>
    <w:p w:rsidR="000C2B5B" w:rsidRPr="00366A7D" w:rsidRDefault="000C2B5B" w:rsidP="004D79A9">
      <w:pPr>
        <w:pStyle w:val="ListParagraph"/>
        <w:numPr>
          <w:ilvl w:val="1"/>
          <w:numId w:val="31"/>
        </w:numPr>
        <w:spacing w:after="0" w:line="240" w:lineRule="auto"/>
        <w:contextualSpacing w:val="0"/>
        <w:jc w:val="both"/>
        <w:rPr>
          <w:rFonts w:ascii="Arial" w:hAnsi="Arial" w:cs="Arial"/>
          <w:i/>
          <w:lang w:val="es-ES"/>
        </w:rPr>
      </w:pPr>
      <w:r w:rsidRPr="00366A7D">
        <w:rPr>
          <w:rFonts w:ascii="Arial" w:hAnsi="Arial" w:cs="Arial"/>
          <w:i/>
          <w:lang w:val="es-ES"/>
        </w:rPr>
        <w:t>Leyes, para la supervisión del proceso de licitación, desarrollo del estudio, elaboración y revisión de resoluciones y decretos, y servidumbres eléctricas.</w:t>
      </w:r>
    </w:p>
    <w:p w:rsidR="000C2B5B" w:rsidRPr="00366A7D" w:rsidRDefault="000C2B5B" w:rsidP="004D79A9">
      <w:pPr>
        <w:pStyle w:val="ListParagraph"/>
        <w:numPr>
          <w:ilvl w:val="1"/>
          <w:numId w:val="31"/>
        </w:numPr>
        <w:spacing w:after="0" w:line="240" w:lineRule="auto"/>
        <w:contextualSpacing w:val="0"/>
        <w:jc w:val="both"/>
        <w:rPr>
          <w:rFonts w:ascii="Arial" w:hAnsi="Arial" w:cs="Arial"/>
          <w:i/>
          <w:lang w:val="es-ES"/>
        </w:rPr>
      </w:pPr>
      <w:r w:rsidRPr="00366A7D">
        <w:rPr>
          <w:rFonts w:ascii="Arial" w:hAnsi="Arial" w:cs="Arial"/>
          <w:i/>
          <w:lang w:val="es-ES"/>
        </w:rPr>
        <w:t>Experiencia en licitaciones y supervisión de estudios para el Estado.</w:t>
      </w:r>
    </w:p>
    <w:p w:rsidR="000C2B5B" w:rsidRPr="00366A7D" w:rsidRDefault="000C2B5B" w:rsidP="004D79A9">
      <w:pPr>
        <w:pStyle w:val="ListParagraph"/>
        <w:numPr>
          <w:ilvl w:val="1"/>
          <w:numId w:val="31"/>
        </w:numPr>
        <w:spacing w:after="0" w:line="240" w:lineRule="auto"/>
        <w:contextualSpacing w:val="0"/>
        <w:jc w:val="both"/>
        <w:rPr>
          <w:rFonts w:ascii="Arial" w:hAnsi="Arial" w:cs="Arial"/>
          <w:i/>
          <w:lang w:val="es-ES"/>
        </w:rPr>
      </w:pPr>
      <w:r w:rsidRPr="00366A7D">
        <w:rPr>
          <w:rFonts w:ascii="Arial" w:hAnsi="Arial" w:cs="Arial"/>
          <w:i/>
          <w:lang w:val="es-ES"/>
        </w:rPr>
        <w:t>Evaluación ambiental estratégica o estudios de impacto ambiental.</w:t>
      </w:r>
    </w:p>
    <w:p w:rsidR="000C2B5B" w:rsidRPr="00366A7D" w:rsidRDefault="000C2B5B" w:rsidP="004D79A9">
      <w:pPr>
        <w:pStyle w:val="ListParagraph"/>
        <w:numPr>
          <w:ilvl w:val="1"/>
          <w:numId w:val="31"/>
        </w:numPr>
        <w:spacing w:after="0" w:line="240" w:lineRule="auto"/>
        <w:contextualSpacing w:val="0"/>
        <w:jc w:val="both"/>
        <w:rPr>
          <w:rFonts w:ascii="Arial" w:hAnsi="Arial" w:cs="Arial"/>
          <w:i/>
          <w:lang w:val="es-ES"/>
        </w:rPr>
      </w:pPr>
      <w:r w:rsidRPr="00366A7D">
        <w:rPr>
          <w:rFonts w:ascii="Arial" w:hAnsi="Arial" w:cs="Arial"/>
          <w:i/>
          <w:lang w:val="es-ES"/>
        </w:rPr>
        <w:t>Procesos de participación ciudadana.</w:t>
      </w:r>
    </w:p>
    <w:p w:rsidR="000C2B5B" w:rsidRPr="00366A7D" w:rsidRDefault="000C2B5B" w:rsidP="004D79A9">
      <w:pPr>
        <w:pStyle w:val="ListParagraph"/>
        <w:numPr>
          <w:ilvl w:val="1"/>
          <w:numId w:val="31"/>
        </w:numPr>
        <w:spacing w:after="0" w:line="240" w:lineRule="auto"/>
        <w:contextualSpacing w:val="0"/>
        <w:jc w:val="both"/>
        <w:rPr>
          <w:rFonts w:ascii="Arial" w:hAnsi="Arial" w:cs="Arial"/>
          <w:i/>
          <w:lang w:val="es-ES"/>
        </w:rPr>
      </w:pPr>
      <w:r w:rsidRPr="00366A7D">
        <w:rPr>
          <w:rFonts w:ascii="Arial" w:hAnsi="Arial" w:cs="Arial"/>
          <w:i/>
          <w:lang w:val="es-ES"/>
        </w:rPr>
        <w:t>Funcionamiento del Consejo de Ministros para la Sustentabilidad.</w:t>
      </w:r>
    </w:p>
    <w:p w:rsidR="000C2B5B" w:rsidRPr="00366A7D" w:rsidRDefault="000C2B5B" w:rsidP="004D79A9">
      <w:pPr>
        <w:pStyle w:val="ListParagraph"/>
        <w:numPr>
          <w:ilvl w:val="1"/>
          <w:numId w:val="31"/>
        </w:numPr>
        <w:spacing w:after="0" w:line="240" w:lineRule="auto"/>
        <w:contextualSpacing w:val="0"/>
        <w:jc w:val="both"/>
        <w:rPr>
          <w:rFonts w:ascii="Arial" w:hAnsi="Arial" w:cs="Arial"/>
          <w:i/>
          <w:lang w:val="es-ES"/>
        </w:rPr>
      </w:pPr>
      <w:r w:rsidRPr="00366A7D">
        <w:rPr>
          <w:rFonts w:ascii="Arial" w:hAnsi="Arial" w:cs="Arial"/>
          <w:i/>
          <w:lang w:val="es-ES"/>
        </w:rPr>
        <w:t>Diseño y determinación de trazados de líneas de transmisión.</w:t>
      </w:r>
    </w:p>
    <w:p w:rsidR="004D69F3" w:rsidRPr="000C2B5B" w:rsidRDefault="004D69F3" w:rsidP="004D69F3">
      <w:pPr>
        <w:spacing w:after="0" w:line="240" w:lineRule="auto"/>
        <w:ind w:left="360"/>
        <w:jc w:val="both"/>
        <w:rPr>
          <w:rFonts w:ascii="Arial" w:hAnsi="Arial" w:cs="Arial"/>
          <w:b/>
          <w:lang w:val="es-ES"/>
        </w:rPr>
      </w:pPr>
    </w:p>
    <w:p w:rsidR="004D69F3" w:rsidRPr="004D69F3" w:rsidRDefault="004D69F3" w:rsidP="004D79A9">
      <w:pPr>
        <w:pStyle w:val="ListParagraph"/>
        <w:numPr>
          <w:ilvl w:val="0"/>
          <w:numId w:val="27"/>
        </w:numPr>
        <w:spacing w:after="0" w:line="240" w:lineRule="auto"/>
        <w:jc w:val="both"/>
        <w:rPr>
          <w:rFonts w:ascii="Arial" w:hAnsi="Arial" w:cs="Arial"/>
          <w:b/>
        </w:rPr>
      </w:pPr>
      <w:r w:rsidRPr="004D69F3">
        <w:rPr>
          <w:rFonts w:ascii="Arial" w:hAnsi="Arial" w:cs="Arial"/>
          <w:b/>
        </w:rPr>
        <w:t>PAGOS</w:t>
      </w:r>
    </w:p>
    <w:p w:rsidR="004D69F3" w:rsidRPr="004D69F3" w:rsidRDefault="004D69F3" w:rsidP="004D69F3">
      <w:pPr>
        <w:pStyle w:val="ListParagraph"/>
        <w:spacing w:after="0" w:line="240" w:lineRule="auto"/>
        <w:ind w:left="1080"/>
        <w:jc w:val="both"/>
        <w:rPr>
          <w:rFonts w:ascii="Arial" w:hAnsi="Arial" w:cs="Arial"/>
          <w:b/>
        </w:rPr>
      </w:pPr>
    </w:p>
    <w:p w:rsidR="000C2B5B" w:rsidRPr="004D69F3" w:rsidRDefault="000C2B5B" w:rsidP="000C2B5B">
      <w:pPr>
        <w:pStyle w:val="ListParagraph"/>
        <w:numPr>
          <w:ilvl w:val="1"/>
          <w:numId w:val="4"/>
        </w:numPr>
        <w:spacing w:after="0" w:line="240" w:lineRule="auto"/>
        <w:ind w:hanging="540"/>
        <w:jc w:val="both"/>
        <w:rPr>
          <w:rFonts w:ascii="Arial" w:hAnsi="Arial" w:cs="Arial"/>
          <w:b/>
          <w:bCs/>
          <w:lang w:val="es-ES"/>
        </w:rPr>
      </w:pPr>
      <w:r w:rsidRPr="004D69F3">
        <w:rPr>
          <w:rFonts w:ascii="Arial" w:hAnsi="Arial" w:cs="Arial"/>
          <w:bCs/>
          <w:lang w:val="es-ES"/>
        </w:rPr>
        <w:t>El cronograma de pagos será el siguiente:</w:t>
      </w:r>
    </w:p>
    <w:p w:rsidR="000C2B5B" w:rsidRPr="004D69F3" w:rsidRDefault="00325113" w:rsidP="000C2B5B">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2</w:t>
      </w:r>
      <w:r w:rsidR="000C2B5B" w:rsidRPr="004D69F3">
        <w:rPr>
          <w:rFonts w:ascii="Arial" w:hAnsi="Arial"/>
          <w:b w:val="0"/>
          <w:bCs/>
          <w:sz w:val="22"/>
          <w:szCs w:val="22"/>
          <w:lang w:val="es-ES_tradnl"/>
        </w:rPr>
        <w:t xml:space="preserve">0% </w:t>
      </w:r>
      <w:r w:rsidRPr="004D69F3">
        <w:rPr>
          <w:rFonts w:ascii="Arial" w:hAnsi="Arial"/>
          <w:b w:val="0"/>
          <w:bCs/>
          <w:sz w:val="22"/>
          <w:szCs w:val="22"/>
          <w:lang w:val="es-ES_tradnl"/>
        </w:rPr>
        <w:t xml:space="preserve">a la entrega </w:t>
      </w:r>
      <w:r>
        <w:rPr>
          <w:rFonts w:ascii="Arial" w:hAnsi="Arial"/>
          <w:b w:val="0"/>
          <w:bCs/>
          <w:sz w:val="22"/>
          <w:szCs w:val="22"/>
          <w:lang w:val="es-ES_tradnl"/>
        </w:rPr>
        <w:t>y aprobación</w:t>
      </w:r>
      <w:r w:rsidR="000C2B5B" w:rsidRPr="004D69F3">
        <w:rPr>
          <w:rFonts w:ascii="Arial" w:hAnsi="Arial"/>
          <w:b w:val="0"/>
          <w:bCs/>
          <w:sz w:val="22"/>
          <w:szCs w:val="22"/>
          <w:lang w:val="es-ES_tradnl"/>
        </w:rPr>
        <w:t xml:space="preserve"> del Primer Informe;</w:t>
      </w:r>
    </w:p>
    <w:p w:rsidR="000C2B5B" w:rsidRPr="004D69F3" w:rsidRDefault="00325113" w:rsidP="000C2B5B">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40</w:t>
      </w:r>
      <w:r w:rsidR="000C2B5B" w:rsidRPr="004D69F3">
        <w:rPr>
          <w:rFonts w:ascii="Arial" w:hAnsi="Arial"/>
          <w:b w:val="0"/>
          <w:bCs/>
          <w:sz w:val="22"/>
          <w:szCs w:val="22"/>
          <w:lang w:val="es-ES_tradnl"/>
        </w:rPr>
        <w:t xml:space="preserve">% a la entrega </w:t>
      </w:r>
      <w:r>
        <w:rPr>
          <w:rFonts w:ascii="Arial" w:hAnsi="Arial"/>
          <w:b w:val="0"/>
          <w:bCs/>
          <w:sz w:val="22"/>
          <w:szCs w:val="22"/>
          <w:lang w:val="es-ES_tradnl"/>
        </w:rPr>
        <w:t xml:space="preserve">y aprobación </w:t>
      </w:r>
      <w:r w:rsidR="000C2B5B" w:rsidRPr="004D69F3">
        <w:rPr>
          <w:rFonts w:ascii="Arial" w:hAnsi="Arial"/>
          <w:b w:val="0"/>
          <w:bCs/>
          <w:sz w:val="22"/>
          <w:szCs w:val="22"/>
          <w:lang w:val="es-ES_tradnl"/>
        </w:rPr>
        <w:t>del Segundo Informe;</w:t>
      </w:r>
    </w:p>
    <w:p w:rsidR="000C2B5B" w:rsidRPr="004D69F3" w:rsidRDefault="00325113" w:rsidP="000C2B5B">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40</w:t>
      </w:r>
      <w:r w:rsidR="000C2B5B" w:rsidRPr="004D69F3">
        <w:rPr>
          <w:rFonts w:ascii="Arial" w:hAnsi="Arial"/>
          <w:b w:val="0"/>
          <w:bCs/>
          <w:sz w:val="22"/>
          <w:szCs w:val="22"/>
          <w:lang w:val="es-ES_tradnl"/>
        </w:rPr>
        <w:t xml:space="preserve">% </w:t>
      </w:r>
      <w:r w:rsidRPr="004D69F3">
        <w:rPr>
          <w:rFonts w:ascii="Arial" w:hAnsi="Arial"/>
          <w:b w:val="0"/>
          <w:bCs/>
          <w:sz w:val="22"/>
          <w:szCs w:val="22"/>
          <w:lang w:val="es-ES_tradnl"/>
        </w:rPr>
        <w:t xml:space="preserve">a la entrega </w:t>
      </w:r>
      <w:r>
        <w:rPr>
          <w:rFonts w:ascii="Arial" w:hAnsi="Arial"/>
          <w:b w:val="0"/>
          <w:bCs/>
          <w:sz w:val="22"/>
          <w:szCs w:val="22"/>
          <w:lang w:val="es-ES_tradnl"/>
        </w:rPr>
        <w:t>y aprobación</w:t>
      </w:r>
      <w:r w:rsidR="000C2B5B" w:rsidRPr="004D69F3">
        <w:rPr>
          <w:rFonts w:ascii="Arial" w:hAnsi="Arial"/>
          <w:b w:val="0"/>
          <w:bCs/>
          <w:sz w:val="22"/>
          <w:szCs w:val="22"/>
          <w:lang w:val="es-ES_tradnl"/>
        </w:rPr>
        <w:t xml:space="preserve"> </w:t>
      </w:r>
      <w:r>
        <w:rPr>
          <w:rFonts w:ascii="Arial" w:hAnsi="Arial"/>
          <w:b w:val="0"/>
          <w:bCs/>
          <w:sz w:val="22"/>
          <w:szCs w:val="22"/>
          <w:lang w:val="es-ES_tradnl"/>
        </w:rPr>
        <w:t xml:space="preserve">del </w:t>
      </w:r>
      <w:r w:rsidR="000C2B5B" w:rsidRPr="004D69F3">
        <w:rPr>
          <w:rFonts w:ascii="Arial" w:hAnsi="Arial"/>
          <w:b w:val="0"/>
          <w:bCs/>
          <w:sz w:val="22"/>
          <w:szCs w:val="22"/>
          <w:lang w:val="es-ES_tradnl"/>
        </w:rPr>
        <w:t>Tercer Informe;</w:t>
      </w:r>
    </w:p>
    <w:p w:rsidR="004D69F3" w:rsidRPr="000C2B5B" w:rsidRDefault="004D69F3" w:rsidP="004D69F3">
      <w:pPr>
        <w:pStyle w:val="ListParagraph"/>
        <w:spacing w:line="240" w:lineRule="auto"/>
        <w:jc w:val="both"/>
        <w:rPr>
          <w:rFonts w:ascii="Arial" w:hAnsi="Arial" w:cs="Arial"/>
          <w:b/>
          <w:lang w:val="es-ES_tradnl" w:eastAsia="es-ES"/>
        </w:rPr>
      </w:pPr>
    </w:p>
    <w:p w:rsidR="004D69F3" w:rsidRPr="004D69F3" w:rsidRDefault="004D69F3" w:rsidP="004D79A9">
      <w:pPr>
        <w:pStyle w:val="ListParagraph"/>
        <w:numPr>
          <w:ilvl w:val="0"/>
          <w:numId w:val="27"/>
        </w:numPr>
        <w:spacing w:after="0" w:line="240" w:lineRule="auto"/>
        <w:jc w:val="both"/>
        <w:rPr>
          <w:rFonts w:ascii="Arial" w:hAnsi="Arial" w:cs="Arial"/>
          <w:b/>
        </w:rPr>
      </w:pPr>
      <w:r w:rsidRPr="004D69F3">
        <w:rPr>
          <w:rFonts w:ascii="Arial" w:hAnsi="Arial" w:cs="Arial"/>
          <w:b/>
        </w:rPr>
        <w:t>SUPERVISIÓN Y COORDINACIÓN</w:t>
      </w:r>
    </w:p>
    <w:p w:rsidR="004D69F3" w:rsidRPr="004D69F3" w:rsidRDefault="004D69F3" w:rsidP="004D69F3">
      <w:pPr>
        <w:pStyle w:val="ListParagraph"/>
        <w:spacing w:after="0" w:line="240" w:lineRule="auto"/>
        <w:jc w:val="both"/>
        <w:rPr>
          <w:rFonts w:ascii="Arial" w:hAnsi="Arial" w:cs="Arial"/>
          <w:b/>
        </w:rPr>
      </w:pPr>
    </w:p>
    <w:p w:rsidR="004D69F3" w:rsidRPr="004D69F3" w:rsidRDefault="004D69F3" w:rsidP="004D79A9">
      <w:pPr>
        <w:pStyle w:val="ListParagraph"/>
        <w:numPr>
          <w:ilvl w:val="1"/>
          <w:numId w:val="27"/>
        </w:numPr>
        <w:spacing w:line="240" w:lineRule="auto"/>
        <w:jc w:val="both"/>
        <w:rPr>
          <w:rFonts w:ascii="Arial" w:eastAsiaTheme="minorHAnsi" w:hAnsi="Arial" w:cs="Arial"/>
          <w:lang w:val="es-ES_tradnl"/>
        </w:rPr>
      </w:pPr>
      <w:r w:rsidRPr="004D69F3">
        <w:rPr>
          <w:rFonts w:ascii="Arial" w:eastAsiaTheme="minorHAnsi" w:hAnsi="Arial" w:cs="Arial"/>
          <w:lang w:val="es-ES_tradnl"/>
        </w:rPr>
        <w:t>El coordinador de la consultoría será el Sr. Enrique Rodríguez Flores (</w:t>
      </w:r>
      <w:hyperlink r:id="rId9" w:history="1">
        <w:r w:rsidR="00381051" w:rsidRPr="00F00637">
          <w:rPr>
            <w:rStyle w:val="Hyperlink"/>
            <w:rFonts w:ascii="Arial" w:eastAsiaTheme="minorHAnsi" w:hAnsi="Arial" w:cs="Arial"/>
            <w:lang w:val="es-ES_tradnl"/>
          </w:rPr>
          <w:t>enriquero@iadb.org</w:t>
        </w:r>
      </w:hyperlink>
      <w:r w:rsidRPr="004D69F3">
        <w:rPr>
          <w:rFonts w:ascii="Arial" w:eastAsiaTheme="minorHAnsi" w:hAnsi="Arial" w:cs="Arial"/>
          <w:lang w:val="es-ES_tradnl"/>
        </w:rPr>
        <w:t>)</w:t>
      </w:r>
      <w:r w:rsidR="00381051">
        <w:rPr>
          <w:rFonts w:ascii="Arial" w:eastAsiaTheme="minorHAnsi" w:hAnsi="Arial" w:cs="Arial"/>
          <w:lang w:val="es-ES_tradnl"/>
        </w:rPr>
        <w:t xml:space="preserve"> </w:t>
      </w:r>
      <w:r w:rsidRPr="004D69F3">
        <w:rPr>
          <w:rFonts w:ascii="Arial" w:eastAsiaTheme="minorHAnsi" w:hAnsi="Arial" w:cs="Arial"/>
          <w:lang w:val="es-ES_tradnl"/>
        </w:rPr>
        <w:t xml:space="preserve">, Especialista Senior de la División de Energía del BID basado en la representación del Banco en Lima, Perú, quien será el responsable de la coordinación y aprobación de los productos de la consultoría, una vez reciban los informes o productos de la consultoría aprobados por </w:t>
      </w:r>
      <w:r w:rsidR="009E0723">
        <w:rPr>
          <w:rFonts w:ascii="Arial" w:eastAsiaTheme="minorHAnsi" w:hAnsi="Arial" w:cs="Arial"/>
          <w:lang w:val="es-ES_tradnl"/>
        </w:rPr>
        <w:t xml:space="preserve">el MINENERGIA y/o </w:t>
      </w:r>
      <w:r w:rsidRPr="004D69F3">
        <w:rPr>
          <w:rFonts w:ascii="Arial" w:eastAsiaTheme="minorHAnsi" w:hAnsi="Arial" w:cs="Arial"/>
          <w:lang w:val="es-ES_tradnl"/>
        </w:rPr>
        <w:t>la CNE.</w:t>
      </w:r>
    </w:p>
    <w:p w:rsidR="00221CBF" w:rsidRPr="004D69F3" w:rsidRDefault="00221CBF" w:rsidP="007B78E1">
      <w:pPr>
        <w:pStyle w:val="ListParagraph"/>
        <w:spacing w:line="240" w:lineRule="auto"/>
        <w:jc w:val="both"/>
        <w:rPr>
          <w:rFonts w:ascii="Arial" w:hAnsi="Arial" w:cs="Arial"/>
          <w:lang w:val="es-ES_tradnl" w:eastAsia="es-ES"/>
        </w:rPr>
      </w:pPr>
    </w:p>
    <w:p w:rsidR="00315C68" w:rsidRDefault="00315C68">
      <w:pPr>
        <w:rPr>
          <w:rFonts w:ascii="Arial" w:hAnsi="Arial" w:cs="Arial"/>
          <w:bCs/>
          <w:lang w:val="es-CL"/>
        </w:rPr>
      </w:pPr>
      <w:r>
        <w:rPr>
          <w:rFonts w:ascii="Arial" w:hAnsi="Arial" w:cs="Arial"/>
          <w:bCs/>
          <w:lang w:val="es-CL"/>
        </w:rPr>
        <w:br w:type="page"/>
      </w:r>
    </w:p>
    <w:p w:rsidR="00315C68" w:rsidRPr="004D69F3" w:rsidRDefault="00315C68" w:rsidP="00315C68">
      <w:pPr>
        <w:spacing w:after="0"/>
        <w:jc w:val="center"/>
        <w:rPr>
          <w:rFonts w:ascii="Arial" w:hAnsi="Arial" w:cs="Arial"/>
          <w:b/>
          <w:bCs/>
          <w:lang w:val="es-ES_tradnl"/>
        </w:rPr>
      </w:pPr>
      <w:r w:rsidRPr="004D69F3">
        <w:rPr>
          <w:rFonts w:ascii="Arial" w:hAnsi="Arial" w:cs="Arial"/>
          <w:b/>
          <w:bCs/>
          <w:lang w:val="es-ES_tradnl"/>
        </w:rPr>
        <w:lastRenderedPageBreak/>
        <w:t>INE/ENE</w:t>
      </w:r>
    </w:p>
    <w:p w:rsidR="00315C68" w:rsidRPr="004D69F3" w:rsidRDefault="00315C68" w:rsidP="00315C68">
      <w:pPr>
        <w:spacing w:after="0"/>
        <w:jc w:val="center"/>
        <w:rPr>
          <w:rFonts w:ascii="Arial" w:hAnsi="Arial" w:cs="Arial"/>
          <w:b/>
          <w:bCs/>
          <w:lang w:val="es-ES_tradnl"/>
        </w:rPr>
      </w:pPr>
    </w:p>
    <w:p w:rsidR="00315C68" w:rsidRPr="004D69F3" w:rsidRDefault="006B30D0" w:rsidP="00315C68">
      <w:pPr>
        <w:spacing w:after="0"/>
        <w:jc w:val="center"/>
        <w:rPr>
          <w:rFonts w:ascii="Arial" w:hAnsi="Arial" w:cs="Arial"/>
          <w:b/>
          <w:lang w:val="es-ES"/>
        </w:rPr>
      </w:pPr>
      <w:r>
        <w:rPr>
          <w:rFonts w:ascii="Arial" w:hAnsi="Arial" w:cs="Arial"/>
          <w:b/>
          <w:bCs/>
          <w:lang w:val="es-ES"/>
        </w:rPr>
        <w:t>Cooperación Técnica</w:t>
      </w:r>
      <w:r w:rsidR="00315C68" w:rsidRPr="004D69F3">
        <w:rPr>
          <w:rFonts w:ascii="Arial" w:hAnsi="Arial" w:cs="Arial"/>
          <w:b/>
          <w:bCs/>
          <w:lang w:val="es-ES"/>
        </w:rPr>
        <w:t xml:space="preserve">: </w:t>
      </w:r>
      <w:r w:rsidR="00315C68" w:rsidRPr="004D69F3">
        <w:rPr>
          <w:rFonts w:ascii="Arial" w:hAnsi="Arial" w:cs="Arial"/>
          <w:b/>
          <w:lang w:val="es-ES"/>
        </w:rPr>
        <w:t>Apoyo al programa de Energía Sostenible de Chile</w:t>
      </w:r>
    </w:p>
    <w:p w:rsidR="00315C68" w:rsidRPr="004D69F3" w:rsidRDefault="00315C68" w:rsidP="00315C68">
      <w:pPr>
        <w:spacing w:after="0"/>
        <w:jc w:val="center"/>
        <w:rPr>
          <w:rFonts w:ascii="Arial" w:hAnsi="Arial" w:cs="Arial"/>
          <w:b/>
          <w:lang w:val="es-ES"/>
        </w:rPr>
      </w:pPr>
      <w:r w:rsidRPr="004D69F3">
        <w:rPr>
          <w:rFonts w:ascii="Arial" w:hAnsi="Arial" w:cs="Arial"/>
          <w:b/>
          <w:lang w:val="es-ES"/>
        </w:rPr>
        <w:t xml:space="preserve"> (CH-T1176)</w:t>
      </w:r>
    </w:p>
    <w:p w:rsidR="00315C68" w:rsidRPr="004D69F3" w:rsidRDefault="00315C68" w:rsidP="00315C68">
      <w:pPr>
        <w:spacing w:after="0"/>
        <w:jc w:val="center"/>
        <w:rPr>
          <w:rFonts w:ascii="Arial" w:hAnsi="Arial" w:cs="Arial"/>
          <w:b/>
          <w:bCs/>
          <w:lang w:val="es-ES"/>
        </w:rPr>
      </w:pPr>
    </w:p>
    <w:p w:rsidR="00315C68" w:rsidRPr="004D69F3" w:rsidRDefault="00315C68" w:rsidP="00315C68">
      <w:pPr>
        <w:spacing w:after="0" w:line="240" w:lineRule="auto"/>
        <w:jc w:val="center"/>
        <w:rPr>
          <w:rFonts w:ascii="Arial" w:hAnsi="Arial" w:cs="Arial"/>
          <w:b/>
          <w:lang w:val="es-ES_tradnl"/>
        </w:rPr>
      </w:pPr>
      <w:r w:rsidRPr="004D69F3">
        <w:rPr>
          <w:rFonts w:ascii="Arial" w:hAnsi="Arial" w:cs="Arial"/>
          <w:b/>
          <w:bCs/>
          <w:lang w:val="es-ES"/>
        </w:rPr>
        <w:t>TERMINOS DE REFERENCIA</w:t>
      </w:r>
      <w:r w:rsidRPr="004D69F3">
        <w:rPr>
          <w:rFonts w:ascii="Arial" w:hAnsi="Arial" w:cs="Arial"/>
          <w:b/>
          <w:lang w:val="es-ES_tradnl"/>
        </w:rPr>
        <w:t xml:space="preserve"> </w:t>
      </w:r>
    </w:p>
    <w:p w:rsidR="00315C68" w:rsidRPr="004D69F3" w:rsidRDefault="00315C68" w:rsidP="00315C68">
      <w:pPr>
        <w:spacing w:after="0" w:line="240" w:lineRule="auto"/>
        <w:jc w:val="center"/>
        <w:rPr>
          <w:rFonts w:ascii="Arial" w:hAnsi="Arial" w:cs="Arial"/>
          <w:b/>
          <w:lang w:val="es-ES_tradnl"/>
        </w:rPr>
      </w:pPr>
      <w:r w:rsidRPr="00315C68">
        <w:rPr>
          <w:rFonts w:ascii="Arial" w:hAnsi="Arial" w:cs="Arial"/>
          <w:b/>
          <w:lang w:val="es-ES_tradnl"/>
        </w:rPr>
        <w:t xml:space="preserve">Propuesta para una </w:t>
      </w:r>
      <w:r w:rsidR="006B30D0">
        <w:rPr>
          <w:rFonts w:ascii="Arial" w:hAnsi="Arial" w:cs="Arial"/>
          <w:b/>
          <w:lang w:val="es-ES_tradnl"/>
        </w:rPr>
        <w:t>n</w:t>
      </w:r>
      <w:r w:rsidRPr="00315C68">
        <w:rPr>
          <w:rFonts w:ascii="Arial" w:hAnsi="Arial" w:cs="Arial"/>
          <w:b/>
          <w:lang w:val="es-ES_tradnl"/>
        </w:rPr>
        <w:t xml:space="preserve">ueva Ley que </w:t>
      </w:r>
      <w:r w:rsidR="006B30D0">
        <w:rPr>
          <w:rFonts w:ascii="Arial" w:hAnsi="Arial" w:cs="Arial"/>
          <w:b/>
          <w:lang w:val="es-ES_tradnl"/>
        </w:rPr>
        <w:t>r</w:t>
      </w:r>
      <w:r w:rsidRPr="00315C68">
        <w:rPr>
          <w:rFonts w:ascii="Arial" w:hAnsi="Arial" w:cs="Arial"/>
          <w:b/>
          <w:lang w:val="es-ES_tradnl"/>
        </w:rPr>
        <w:t>egula la Distribución Eléctrica: Expansión, Tarificación y Eficiencia Energética en redes de Distribución Eléctrica”</w:t>
      </w:r>
    </w:p>
    <w:p w:rsidR="00315C68" w:rsidRPr="004D69F3" w:rsidRDefault="00315C68" w:rsidP="00315C68">
      <w:pPr>
        <w:spacing w:after="0" w:line="240" w:lineRule="auto"/>
        <w:jc w:val="center"/>
        <w:rPr>
          <w:rFonts w:ascii="Arial" w:hAnsi="Arial" w:cs="Arial"/>
          <w:b/>
          <w:lang w:val="es-ES_tradnl"/>
        </w:rPr>
      </w:pPr>
    </w:p>
    <w:p w:rsidR="00315C68" w:rsidRPr="004D69F3" w:rsidRDefault="00315C68" w:rsidP="00315C68">
      <w:pPr>
        <w:spacing w:after="0" w:line="240" w:lineRule="auto"/>
        <w:jc w:val="center"/>
        <w:rPr>
          <w:rFonts w:ascii="Arial" w:hAnsi="Arial" w:cs="Arial"/>
          <w:b/>
          <w:lang w:val="es-ES_tradnl"/>
        </w:rPr>
      </w:pPr>
    </w:p>
    <w:p w:rsidR="00315C68" w:rsidRPr="004D69F3" w:rsidRDefault="00315C68" w:rsidP="004D79A9">
      <w:pPr>
        <w:pStyle w:val="ListParagraph"/>
        <w:numPr>
          <w:ilvl w:val="0"/>
          <w:numId w:val="32"/>
        </w:numPr>
        <w:spacing w:after="0" w:line="240" w:lineRule="auto"/>
        <w:rPr>
          <w:rFonts w:ascii="Arial" w:hAnsi="Arial" w:cs="Arial"/>
          <w:b/>
        </w:rPr>
      </w:pPr>
      <w:r w:rsidRPr="004D69F3">
        <w:rPr>
          <w:rFonts w:ascii="Arial" w:hAnsi="Arial" w:cs="Arial"/>
          <w:b/>
        </w:rPr>
        <w:t>ANTECEDENTES</w:t>
      </w:r>
    </w:p>
    <w:p w:rsidR="00315C68" w:rsidRPr="004D69F3" w:rsidRDefault="00315C68" w:rsidP="00315C68">
      <w:pPr>
        <w:pStyle w:val="ListParagraph"/>
        <w:spacing w:line="240" w:lineRule="auto"/>
        <w:jc w:val="both"/>
        <w:rPr>
          <w:rFonts w:ascii="Arial" w:eastAsiaTheme="minorHAnsi" w:hAnsi="Arial" w:cs="Arial"/>
          <w:lang w:val="es-ES_tradnl"/>
        </w:rPr>
      </w:pPr>
    </w:p>
    <w:p w:rsidR="00C85AE0" w:rsidRPr="00C85AE0" w:rsidRDefault="00C85AE0" w:rsidP="004D79A9">
      <w:pPr>
        <w:pStyle w:val="ListParagraph"/>
        <w:numPr>
          <w:ilvl w:val="1"/>
          <w:numId w:val="32"/>
        </w:numPr>
        <w:spacing w:line="240" w:lineRule="auto"/>
        <w:jc w:val="both"/>
        <w:rPr>
          <w:rFonts w:ascii="Arial" w:eastAsiaTheme="minorHAnsi" w:hAnsi="Arial" w:cs="Arial"/>
          <w:lang w:val="es-ES_tradnl"/>
        </w:rPr>
      </w:pPr>
      <w:r w:rsidRPr="00C85AE0">
        <w:rPr>
          <w:rFonts w:ascii="Arial" w:eastAsiaTheme="minorHAnsi" w:hAnsi="Arial" w:cs="Arial"/>
          <w:lang w:val="es-ES_tradnl"/>
        </w:rPr>
        <w:t xml:space="preserve">La Agenda de Energía define en su Eje N°1 un nuevo rol del Estado en materia energética propendiendo a un rol más activo en la planificación, regulación y gestión del sector. </w:t>
      </w:r>
    </w:p>
    <w:p w:rsidR="00C85AE0" w:rsidRPr="00C85AE0" w:rsidRDefault="00C85AE0" w:rsidP="00C85AE0">
      <w:pPr>
        <w:pStyle w:val="ListParagraph"/>
        <w:spacing w:line="240" w:lineRule="auto"/>
        <w:jc w:val="both"/>
        <w:rPr>
          <w:rFonts w:ascii="Arial" w:eastAsiaTheme="minorHAnsi" w:hAnsi="Arial" w:cs="Arial"/>
          <w:lang w:val="es-ES_tradnl"/>
        </w:rPr>
      </w:pPr>
    </w:p>
    <w:p w:rsidR="00C85AE0" w:rsidRPr="00C85AE0" w:rsidRDefault="00C85AE0" w:rsidP="004D79A9">
      <w:pPr>
        <w:pStyle w:val="ListParagraph"/>
        <w:numPr>
          <w:ilvl w:val="1"/>
          <w:numId w:val="32"/>
        </w:numPr>
        <w:spacing w:line="240" w:lineRule="auto"/>
        <w:jc w:val="both"/>
        <w:rPr>
          <w:rFonts w:ascii="Arial" w:eastAsiaTheme="minorHAnsi" w:hAnsi="Arial" w:cs="Arial"/>
          <w:lang w:val="es-ES_tradnl"/>
        </w:rPr>
      </w:pPr>
      <w:r w:rsidRPr="00C85AE0">
        <w:rPr>
          <w:rFonts w:ascii="Arial" w:eastAsiaTheme="minorHAnsi" w:hAnsi="Arial" w:cs="Arial"/>
          <w:lang w:val="es-ES_tradnl"/>
        </w:rPr>
        <w:t xml:space="preserve">Para ello el Estado se debe enfocar, entre otros, en el desarrollo eficiente del sector de distribución de energía eléctrica, adecuando su normativa e incorporando además medidas de Eficiencia Energética, de Energías Renovables y nuevas tecnologías.  </w:t>
      </w:r>
    </w:p>
    <w:p w:rsidR="00C85AE0" w:rsidRPr="00C85AE0" w:rsidRDefault="00C85AE0" w:rsidP="00C85AE0">
      <w:pPr>
        <w:pStyle w:val="ListParagraph"/>
        <w:spacing w:line="240" w:lineRule="auto"/>
        <w:jc w:val="both"/>
        <w:rPr>
          <w:rFonts w:ascii="Arial" w:eastAsiaTheme="minorHAnsi" w:hAnsi="Arial" w:cs="Arial"/>
          <w:lang w:val="es-ES_tradnl"/>
        </w:rPr>
      </w:pPr>
    </w:p>
    <w:p w:rsidR="00C85AE0" w:rsidRPr="00C85AE0" w:rsidRDefault="00C85AE0" w:rsidP="004D79A9">
      <w:pPr>
        <w:pStyle w:val="ListParagraph"/>
        <w:numPr>
          <w:ilvl w:val="1"/>
          <w:numId w:val="32"/>
        </w:numPr>
        <w:spacing w:line="240" w:lineRule="auto"/>
        <w:jc w:val="both"/>
        <w:rPr>
          <w:rFonts w:ascii="Arial" w:eastAsiaTheme="minorHAnsi" w:hAnsi="Arial" w:cs="Arial"/>
          <w:lang w:val="es-ES_tradnl"/>
        </w:rPr>
      </w:pPr>
      <w:r w:rsidRPr="00C85AE0">
        <w:rPr>
          <w:rFonts w:ascii="Arial" w:eastAsiaTheme="minorHAnsi" w:hAnsi="Arial" w:cs="Arial"/>
          <w:lang w:val="es-ES_tradnl"/>
        </w:rPr>
        <w:t>Asimismo, plasmada en el documento Energía 2050, Política Energética Nacional, busca promover condiciones para la gestión activa por parte de la demanda eléctrica en conjunto con la aplicación de redes inteligentes y el desarrollo de la generación distribuida, alcanzando niveles similares a los de los otros países de la OCDE, incorporando la innovación en todos los ámbitos energéticos y, en particular para efectos de la presente consultoría, en distribución.</w:t>
      </w:r>
    </w:p>
    <w:p w:rsidR="00C85AE0" w:rsidRPr="00C85AE0" w:rsidRDefault="00C85AE0" w:rsidP="00C85AE0">
      <w:pPr>
        <w:pStyle w:val="ListParagraph"/>
        <w:spacing w:line="240" w:lineRule="auto"/>
        <w:jc w:val="both"/>
        <w:rPr>
          <w:rFonts w:ascii="Arial" w:eastAsiaTheme="minorHAnsi" w:hAnsi="Arial" w:cs="Arial"/>
          <w:lang w:val="es-ES_tradnl"/>
        </w:rPr>
      </w:pPr>
    </w:p>
    <w:p w:rsidR="00C85AE0" w:rsidRPr="00C85AE0" w:rsidRDefault="00C85AE0" w:rsidP="004D79A9">
      <w:pPr>
        <w:pStyle w:val="ListParagraph"/>
        <w:numPr>
          <w:ilvl w:val="1"/>
          <w:numId w:val="32"/>
        </w:numPr>
        <w:spacing w:line="240" w:lineRule="auto"/>
        <w:jc w:val="both"/>
        <w:rPr>
          <w:rFonts w:ascii="Arial" w:eastAsiaTheme="minorHAnsi" w:hAnsi="Arial" w:cs="Arial"/>
          <w:lang w:val="es-ES_tradnl"/>
        </w:rPr>
      </w:pPr>
      <w:r w:rsidRPr="00C85AE0">
        <w:rPr>
          <w:rFonts w:ascii="Arial" w:eastAsiaTheme="minorHAnsi" w:hAnsi="Arial" w:cs="Arial"/>
          <w:lang w:val="es-ES_tradnl"/>
        </w:rPr>
        <w:t>Para la formulación del nuevo marco regulatorio es necesario efectuar una profunda discusión sobre el presente y futuro de la red y servicios de distribución, en la cual los principales actores involucrados en el sector discutan sobre los cambios que requiere el marco regulatorio chileno en este segmento, en materias tales como planificación, tarificación, coordinación, seguridad, calidad, eficiencia, operación, acceso abierto, desarrollo de la generación distribuida e incorporación de inteligencia en la red. Dicho proceso de discusión resulta clave para realizar un correcto diagnóstico del marco regulatorio actualmente vigente.</w:t>
      </w:r>
    </w:p>
    <w:p w:rsidR="00C85AE0" w:rsidRPr="00C85AE0" w:rsidRDefault="00C85AE0" w:rsidP="00C85AE0">
      <w:pPr>
        <w:pStyle w:val="ListParagraph"/>
        <w:spacing w:line="240" w:lineRule="auto"/>
        <w:jc w:val="both"/>
        <w:rPr>
          <w:rFonts w:ascii="Arial" w:eastAsiaTheme="minorHAnsi" w:hAnsi="Arial" w:cs="Arial"/>
          <w:lang w:val="es-ES_tradnl"/>
        </w:rPr>
      </w:pPr>
    </w:p>
    <w:p w:rsidR="00C85AE0" w:rsidRPr="00C85AE0" w:rsidRDefault="00C85AE0" w:rsidP="004D79A9">
      <w:pPr>
        <w:pStyle w:val="ListParagraph"/>
        <w:numPr>
          <w:ilvl w:val="1"/>
          <w:numId w:val="32"/>
        </w:numPr>
        <w:spacing w:line="240" w:lineRule="auto"/>
        <w:jc w:val="both"/>
        <w:rPr>
          <w:rFonts w:ascii="Arial" w:eastAsiaTheme="minorHAnsi" w:hAnsi="Arial" w:cs="Arial"/>
          <w:lang w:val="es-ES_tradnl"/>
        </w:rPr>
      </w:pPr>
      <w:r w:rsidRPr="00C85AE0">
        <w:rPr>
          <w:rFonts w:ascii="Arial" w:eastAsiaTheme="minorHAnsi" w:hAnsi="Arial" w:cs="Arial"/>
          <w:lang w:val="es-ES_tradnl"/>
        </w:rPr>
        <w:t xml:space="preserve">Para poder cumplir con dicha labor, la Comisión Nacional de Energía requiere contratar asesoría experta en el ámbito eléctrico y de la economía para el análisis estructurado, acompañamiento, difusión y discusión participativa, que se detalla en los presentes términos de referencia. </w:t>
      </w:r>
    </w:p>
    <w:p w:rsidR="00315C68" w:rsidRPr="00C85AE0" w:rsidRDefault="00315C68" w:rsidP="00315C68">
      <w:pPr>
        <w:pStyle w:val="ListParagraph"/>
        <w:spacing w:after="0" w:line="240" w:lineRule="auto"/>
        <w:ind w:left="360"/>
        <w:jc w:val="both"/>
        <w:rPr>
          <w:rFonts w:ascii="Arial" w:hAnsi="Arial" w:cs="Arial"/>
          <w:lang w:val="es-ES_tradnl"/>
        </w:rPr>
      </w:pPr>
    </w:p>
    <w:p w:rsidR="00315C68" w:rsidRPr="004D69F3" w:rsidRDefault="00315C68" w:rsidP="004D79A9">
      <w:pPr>
        <w:pStyle w:val="ListParagraph"/>
        <w:numPr>
          <w:ilvl w:val="0"/>
          <w:numId w:val="32"/>
        </w:numPr>
        <w:spacing w:after="0" w:line="240" w:lineRule="auto"/>
        <w:rPr>
          <w:rFonts w:ascii="Arial" w:hAnsi="Arial" w:cs="Arial"/>
          <w:b/>
        </w:rPr>
      </w:pPr>
      <w:r w:rsidRPr="004D69F3">
        <w:rPr>
          <w:rFonts w:ascii="Arial" w:hAnsi="Arial" w:cs="Arial"/>
          <w:b/>
        </w:rPr>
        <w:t>OBJETIVOS DE LA CONSULTORIA</w:t>
      </w:r>
    </w:p>
    <w:p w:rsidR="00315C68" w:rsidRPr="004D69F3" w:rsidRDefault="00315C68" w:rsidP="00315C68">
      <w:pPr>
        <w:pStyle w:val="ListParagraph"/>
        <w:spacing w:after="0" w:line="240" w:lineRule="auto"/>
        <w:ind w:left="360"/>
        <w:jc w:val="both"/>
        <w:rPr>
          <w:rFonts w:ascii="Arial" w:hAnsi="Arial" w:cs="Arial"/>
          <w:lang w:val="es-ES_tradnl"/>
        </w:rPr>
      </w:pPr>
    </w:p>
    <w:p w:rsidR="00C85AE0" w:rsidRPr="00C85AE0" w:rsidRDefault="00C85AE0" w:rsidP="004D79A9">
      <w:pPr>
        <w:pStyle w:val="ListParagraph"/>
        <w:numPr>
          <w:ilvl w:val="1"/>
          <w:numId w:val="32"/>
        </w:numPr>
        <w:spacing w:line="240" w:lineRule="auto"/>
        <w:jc w:val="both"/>
        <w:rPr>
          <w:rFonts w:ascii="Arial" w:eastAsiaTheme="minorHAnsi" w:hAnsi="Arial" w:cs="Arial"/>
          <w:lang w:val="es-ES_tradnl"/>
        </w:rPr>
      </w:pPr>
      <w:r w:rsidRPr="00C85AE0">
        <w:rPr>
          <w:rFonts w:ascii="Arial" w:eastAsiaTheme="minorHAnsi" w:hAnsi="Arial" w:cs="Arial"/>
          <w:lang w:val="es-ES_tradnl"/>
        </w:rPr>
        <w:t>Desarrollar un conjunto de actividades que involucren a actores relevantes, en el ámbito privado, público y ciudadano, para generar instancias de discusión y propuestas respecto a los principales lineamientos que debiesen ser incorporados en la normativa del sector de distribución de energía eléctrica bajo las directrices establecidas en la Política Energética Nacional.</w:t>
      </w:r>
    </w:p>
    <w:p w:rsidR="00315C68" w:rsidRPr="004D69F3" w:rsidRDefault="00315C68" w:rsidP="00315C68">
      <w:pPr>
        <w:pStyle w:val="ListParagraph"/>
        <w:spacing w:after="0" w:line="240" w:lineRule="auto"/>
        <w:ind w:left="360"/>
        <w:jc w:val="both"/>
        <w:rPr>
          <w:rFonts w:ascii="Arial" w:eastAsiaTheme="minorHAnsi" w:hAnsi="Arial" w:cs="Arial"/>
          <w:lang w:val="es-ES_tradnl"/>
        </w:rPr>
      </w:pPr>
    </w:p>
    <w:p w:rsidR="00315C68" w:rsidRPr="004D69F3" w:rsidRDefault="00315C68" w:rsidP="004D79A9">
      <w:pPr>
        <w:pStyle w:val="ListParagraph"/>
        <w:numPr>
          <w:ilvl w:val="0"/>
          <w:numId w:val="32"/>
        </w:numPr>
        <w:spacing w:after="0" w:line="240" w:lineRule="auto"/>
        <w:rPr>
          <w:rFonts w:ascii="Arial" w:hAnsi="Arial" w:cs="Arial"/>
          <w:b/>
        </w:rPr>
      </w:pPr>
      <w:r w:rsidRPr="004D69F3">
        <w:rPr>
          <w:rFonts w:ascii="Arial" w:hAnsi="Arial" w:cs="Arial"/>
          <w:b/>
        </w:rPr>
        <w:lastRenderedPageBreak/>
        <w:t xml:space="preserve">ACTIVIDADES PRINCIPALES </w:t>
      </w:r>
    </w:p>
    <w:p w:rsidR="00315C68" w:rsidRPr="004D69F3" w:rsidRDefault="00315C68" w:rsidP="00315C68">
      <w:pPr>
        <w:pStyle w:val="ListParagraph"/>
        <w:spacing w:after="0" w:line="240" w:lineRule="auto"/>
        <w:ind w:left="1080"/>
        <w:rPr>
          <w:rFonts w:ascii="Arial" w:hAnsi="Arial" w:cs="Arial"/>
          <w:b/>
        </w:rPr>
      </w:pPr>
    </w:p>
    <w:p w:rsidR="00C85AE0" w:rsidRPr="00C85AE0" w:rsidRDefault="00C85AE0" w:rsidP="004D79A9">
      <w:pPr>
        <w:pStyle w:val="ListParagraph"/>
        <w:numPr>
          <w:ilvl w:val="1"/>
          <w:numId w:val="32"/>
        </w:numPr>
        <w:spacing w:line="240" w:lineRule="auto"/>
        <w:jc w:val="both"/>
        <w:rPr>
          <w:rFonts w:ascii="Arial" w:hAnsi="Arial" w:cs="Arial"/>
          <w:bCs/>
          <w:lang w:val="es-ES_tradnl"/>
        </w:rPr>
      </w:pPr>
      <w:r w:rsidRPr="00C85AE0">
        <w:rPr>
          <w:rFonts w:ascii="Arial" w:hAnsi="Arial" w:cs="Arial"/>
          <w:bCs/>
          <w:lang w:val="es-ES_tradnl"/>
        </w:rPr>
        <w:t>Para dar cumplimento al objetivo general planteado, se considera un trabajo de al menos 14 meses en el cual se desarrolle lo siguiente:</w:t>
      </w:r>
    </w:p>
    <w:p w:rsidR="00315C68" w:rsidRPr="00C85AE0" w:rsidRDefault="00315C68" w:rsidP="00315C68">
      <w:pPr>
        <w:spacing w:after="0"/>
        <w:jc w:val="both"/>
        <w:rPr>
          <w:rFonts w:ascii="Arial" w:hAnsi="Arial" w:cs="Arial"/>
          <w:bCs/>
          <w:lang w:val="es-ES_tradnl"/>
        </w:rPr>
      </w:pPr>
    </w:p>
    <w:p w:rsidR="00C85AE0" w:rsidRPr="00E453AA" w:rsidRDefault="00C85AE0" w:rsidP="004D79A9">
      <w:pPr>
        <w:pStyle w:val="ListParagraph"/>
        <w:numPr>
          <w:ilvl w:val="1"/>
          <w:numId w:val="33"/>
        </w:numPr>
        <w:spacing w:after="0"/>
        <w:ind w:left="993" w:hanging="284"/>
        <w:jc w:val="both"/>
        <w:rPr>
          <w:rFonts w:ascii="Arial" w:hAnsi="Arial" w:cs="Arial"/>
          <w:b/>
          <w:color w:val="000000"/>
          <w:lang w:val="es-CL"/>
        </w:rPr>
      </w:pPr>
      <w:r w:rsidRPr="00E453AA">
        <w:rPr>
          <w:rFonts w:ascii="Arial" w:hAnsi="Arial" w:cs="Arial"/>
          <w:b/>
          <w:color w:val="000000"/>
          <w:u w:val="single"/>
          <w:lang w:val="es-CL"/>
        </w:rPr>
        <w:t>Asesorías Expertas</w:t>
      </w:r>
      <w:r w:rsidRPr="00E453AA">
        <w:rPr>
          <w:rFonts w:ascii="Arial" w:hAnsi="Arial" w:cs="Arial"/>
          <w:b/>
          <w:color w:val="000000"/>
          <w:lang w:val="es-CL"/>
        </w:rPr>
        <w:t xml:space="preserve">: </w:t>
      </w:r>
      <w:r w:rsidRPr="00E453AA">
        <w:rPr>
          <w:rFonts w:ascii="Arial" w:hAnsi="Arial" w:cs="Arial"/>
          <w:color w:val="000000"/>
          <w:lang w:val="es-CL"/>
        </w:rPr>
        <w:t>Considera la contratación de expertos en materias del sector de distribución que aporten al diagnóstico de este segmento a la luz de los desafíos futuros, l</w:t>
      </w:r>
      <w:r>
        <w:rPr>
          <w:rFonts w:ascii="Arial" w:hAnsi="Arial" w:cs="Arial"/>
          <w:color w:val="000000"/>
          <w:lang w:val="es-CL"/>
        </w:rPr>
        <w:t>a experiencia de otros países y</w:t>
      </w:r>
      <w:r w:rsidRPr="00E453AA">
        <w:rPr>
          <w:rFonts w:ascii="Arial" w:hAnsi="Arial" w:cs="Arial"/>
          <w:color w:val="000000"/>
          <w:lang w:val="es-CL"/>
        </w:rPr>
        <w:t xml:space="preserve"> que participen activamente en la discusión de temáticas prioritarias que debiesen s</w:t>
      </w:r>
      <w:r>
        <w:rPr>
          <w:rFonts w:ascii="Arial" w:hAnsi="Arial" w:cs="Arial"/>
          <w:color w:val="000000"/>
          <w:lang w:val="es-CL"/>
        </w:rPr>
        <w:t>er incorporadas en la normativa</w:t>
      </w:r>
      <w:r w:rsidRPr="00E453AA">
        <w:rPr>
          <w:rFonts w:ascii="Arial" w:hAnsi="Arial" w:cs="Arial"/>
          <w:color w:val="000000"/>
          <w:lang w:val="es-CL"/>
        </w:rPr>
        <w:t xml:space="preserve"> y desarrollar los estudios de simulación que sean necesarios, siendo estos bien fundamentados en la experiencia anterior. Esta revisión incorpora además un levantamiento de las herramientas de modelación disponibles para realizar el análisis anterior y una descripción de las fuentes de información disponibles para alimentar los modelos que pudiesen requerirse. Asimismo considera, para responder a cada una de las interrogantes planteadas, el desarrollo de modelos conceptuales y de simulación de distinto grado de complejidad.</w:t>
      </w:r>
      <w:r w:rsidRPr="00E453AA">
        <w:rPr>
          <w:rFonts w:ascii="Arial" w:hAnsi="Arial" w:cs="Arial"/>
          <w:b/>
          <w:color w:val="000000"/>
          <w:lang w:val="es-CL"/>
        </w:rPr>
        <w:t xml:space="preserve">  </w:t>
      </w:r>
    </w:p>
    <w:p w:rsidR="00C85AE0" w:rsidRPr="00477251" w:rsidRDefault="00C85AE0" w:rsidP="00C85AE0">
      <w:pPr>
        <w:pStyle w:val="ListParagraph"/>
        <w:ind w:left="993"/>
        <w:jc w:val="both"/>
        <w:rPr>
          <w:rFonts w:ascii="Arial" w:hAnsi="Arial" w:cs="Arial"/>
          <w:color w:val="000000"/>
          <w:lang w:val="es-CL"/>
        </w:rPr>
      </w:pPr>
    </w:p>
    <w:p w:rsidR="00C85AE0" w:rsidRPr="00477251" w:rsidRDefault="00C85AE0" w:rsidP="004D79A9">
      <w:pPr>
        <w:pStyle w:val="ListParagraph"/>
        <w:numPr>
          <w:ilvl w:val="1"/>
          <w:numId w:val="33"/>
        </w:numPr>
        <w:spacing w:after="0"/>
        <w:ind w:left="993" w:hanging="284"/>
        <w:jc w:val="both"/>
        <w:rPr>
          <w:rFonts w:ascii="Arial" w:hAnsi="Arial" w:cs="Arial"/>
          <w:color w:val="000000"/>
          <w:lang w:val="es-CL"/>
        </w:rPr>
      </w:pPr>
      <w:r w:rsidRPr="00E453AA">
        <w:rPr>
          <w:rFonts w:ascii="Arial" w:hAnsi="Arial" w:cs="Arial"/>
          <w:b/>
          <w:color w:val="000000"/>
          <w:u w:val="single"/>
          <w:lang w:val="es-CL"/>
        </w:rPr>
        <w:t>Asesoría de Apoyo Metodológico</w:t>
      </w:r>
      <w:r w:rsidRPr="00C85AE0">
        <w:rPr>
          <w:rFonts w:ascii="Arial" w:hAnsi="Arial" w:cs="Arial"/>
          <w:b/>
          <w:color w:val="000000"/>
          <w:u w:val="single"/>
          <w:lang w:val="es-CL"/>
        </w:rPr>
        <w:t>:</w:t>
      </w:r>
      <w:r w:rsidRPr="00477251">
        <w:rPr>
          <w:rFonts w:ascii="Arial" w:hAnsi="Arial" w:cs="Arial"/>
          <w:color w:val="000000"/>
          <w:lang w:val="es-CL"/>
        </w:rPr>
        <w:t xml:space="preserve"> Considera la contratación de apoyo metodológico para el desarrollo de actividades participativas que involucren </w:t>
      </w:r>
      <w:r>
        <w:rPr>
          <w:rFonts w:ascii="Arial" w:hAnsi="Arial" w:cs="Arial"/>
          <w:color w:val="000000"/>
          <w:lang w:val="es-CL"/>
        </w:rPr>
        <w:t>a los actores del sector para</w:t>
      </w:r>
      <w:r w:rsidRPr="00477251">
        <w:rPr>
          <w:rFonts w:ascii="Arial" w:hAnsi="Arial" w:cs="Arial"/>
          <w:color w:val="000000"/>
          <w:lang w:val="es-CL"/>
        </w:rPr>
        <w:t xml:space="preserve"> generar instancias </w:t>
      </w:r>
      <w:r>
        <w:rPr>
          <w:rFonts w:ascii="Arial" w:hAnsi="Arial" w:cs="Arial"/>
          <w:color w:val="000000"/>
          <w:lang w:val="es-CL"/>
        </w:rPr>
        <w:t xml:space="preserve">fructíferas </w:t>
      </w:r>
      <w:r w:rsidRPr="00477251">
        <w:rPr>
          <w:rFonts w:ascii="Arial" w:hAnsi="Arial" w:cs="Arial"/>
          <w:color w:val="000000"/>
          <w:lang w:val="es-CL"/>
        </w:rPr>
        <w:t xml:space="preserve">de discusión. Adicionalmente, deberá analizar y sistematizar </w:t>
      </w:r>
      <w:r>
        <w:rPr>
          <w:rFonts w:ascii="Arial" w:hAnsi="Arial" w:cs="Arial"/>
          <w:color w:val="000000"/>
          <w:lang w:val="es-CL"/>
        </w:rPr>
        <w:t xml:space="preserve">el diagnóstico, desafíos y </w:t>
      </w:r>
      <w:r w:rsidRPr="00477251">
        <w:rPr>
          <w:rFonts w:ascii="Arial" w:hAnsi="Arial" w:cs="Arial"/>
          <w:color w:val="000000"/>
          <w:lang w:val="es-CL"/>
        </w:rPr>
        <w:t xml:space="preserve">conclusiones obtenidas en las mencionadas actividades para luego elaborar propuestas </w:t>
      </w:r>
      <w:r>
        <w:rPr>
          <w:rFonts w:ascii="Arial" w:hAnsi="Arial" w:cs="Arial"/>
          <w:color w:val="000000"/>
          <w:lang w:val="es-CL"/>
        </w:rPr>
        <w:t xml:space="preserve">estructuradas </w:t>
      </w:r>
      <w:r w:rsidRPr="00477251">
        <w:rPr>
          <w:rFonts w:ascii="Arial" w:hAnsi="Arial" w:cs="Arial"/>
          <w:color w:val="000000"/>
          <w:lang w:val="es-CL"/>
        </w:rPr>
        <w:t>a considerar en la normativa del sector de distribución eléctrica.</w:t>
      </w:r>
    </w:p>
    <w:p w:rsidR="00315C68" w:rsidRPr="00C85AE0" w:rsidRDefault="00315C68" w:rsidP="00315C68">
      <w:pPr>
        <w:spacing w:after="0"/>
        <w:ind w:left="720"/>
        <w:rPr>
          <w:rFonts w:ascii="Arial" w:hAnsi="Arial" w:cs="Arial"/>
          <w:b/>
          <w:lang w:val="es-CL"/>
        </w:rPr>
      </w:pPr>
    </w:p>
    <w:p w:rsidR="00315C68" w:rsidRPr="004D69F3" w:rsidRDefault="00315C68" w:rsidP="004D79A9">
      <w:pPr>
        <w:pStyle w:val="ListParagraph"/>
        <w:numPr>
          <w:ilvl w:val="0"/>
          <w:numId w:val="32"/>
        </w:numPr>
        <w:spacing w:after="0" w:line="240" w:lineRule="auto"/>
        <w:rPr>
          <w:rFonts w:ascii="Arial" w:hAnsi="Arial" w:cs="Arial"/>
          <w:b/>
        </w:rPr>
      </w:pPr>
      <w:r w:rsidRPr="004D69F3">
        <w:rPr>
          <w:rFonts w:ascii="Arial" w:hAnsi="Arial" w:cs="Arial"/>
          <w:b/>
        </w:rPr>
        <w:t>PRODUCTOS</w:t>
      </w:r>
    </w:p>
    <w:p w:rsidR="00315C68" w:rsidRPr="004D69F3" w:rsidRDefault="00315C68" w:rsidP="00315C68">
      <w:pPr>
        <w:spacing w:after="0"/>
        <w:ind w:left="720"/>
        <w:rPr>
          <w:rFonts w:ascii="Arial" w:hAnsi="Arial" w:cs="Arial"/>
          <w:bCs/>
          <w:lang w:val="es-ES_tradnl"/>
        </w:rPr>
      </w:pPr>
    </w:p>
    <w:p w:rsidR="00C85AE0" w:rsidRDefault="00C85AE0" w:rsidP="004D79A9">
      <w:pPr>
        <w:pStyle w:val="BodyText"/>
        <w:numPr>
          <w:ilvl w:val="0"/>
          <w:numId w:val="34"/>
        </w:numPr>
        <w:spacing w:after="0"/>
        <w:jc w:val="both"/>
        <w:rPr>
          <w:rFonts w:ascii="Arial" w:hAnsi="Arial" w:cs="Arial"/>
          <w:color w:val="000000"/>
          <w:sz w:val="20"/>
          <w:lang w:val="es-CL"/>
        </w:rPr>
      </w:pPr>
      <w:r w:rsidRPr="00E453AA">
        <w:rPr>
          <w:rFonts w:ascii="Arial" w:hAnsi="Arial" w:cs="Arial"/>
          <w:color w:val="000000"/>
          <w:sz w:val="20"/>
          <w:lang w:val="es-CL"/>
        </w:rPr>
        <w:t xml:space="preserve">Para el caso de las </w:t>
      </w:r>
      <w:r w:rsidRPr="00626D37">
        <w:rPr>
          <w:rFonts w:ascii="Arial" w:hAnsi="Arial" w:cs="Arial"/>
          <w:i/>
          <w:color w:val="000000"/>
          <w:sz w:val="20"/>
          <w:lang w:val="es-CL"/>
        </w:rPr>
        <w:t>Asesorías Expertas</w:t>
      </w:r>
      <w:r w:rsidRPr="00E453AA">
        <w:rPr>
          <w:rFonts w:ascii="Arial" w:hAnsi="Arial" w:cs="Arial"/>
          <w:color w:val="000000"/>
          <w:sz w:val="20"/>
          <w:lang w:val="es-CL"/>
        </w:rPr>
        <w:t>, se consideran los siguientes productos</w:t>
      </w:r>
      <w:r>
        <w:rPr>
          <w:rFonts w:ascii="Arial" w:hAnsi="Arial" w:cs="Arial"/>
          <w:color w:val="000000"/>
          <w:sz w:val="20"/>
          <w:lang w:val="es-CL"/>
        </w:rPr>
        <w:t>:</w:t>
      </w:r>
    </w:p>
    <w:p w:rsidR="00C85AE0" w:rsidRDefault="00C85AE0" w:rsidP="00C85AE0">
      <w:pPr>
        <w:pStyle w:val="BodyText"/>
        <w:spacing w:after="0"/>
        <w:jc w:val="both"/>
        <w:rPr>
          <w:rFonts w:ascii="Arial" w:hAnsi="Arial" w:cs="Arial"/>
          <w:color w:val="000000"/>
          <w:sz w:val="20"/>
          <w:lang w:val="es-CL"/>
        </w:rPr>
      </w:pPr>
    </w:p>
    <w:p w:rsidR="00C85AE0" w:rsidRDefault="00C85AE0" w:rsidP="004D79A9">
      <w:pPr>
        <w:pStyle w:val="BodyText"/>
        <w:numPr>
          <w:ilvl w:val="0"/>
          <w:numId w:val="35"/>
        </w:numPr>
        <w:spacing w:after="0"/>
        <w:ind w:left="851" w:hanging="142"/>
        <w:jc w:val="both"/>
        <w:rPr>
          <w:rFonts w:ascii="Arial" w:hAnsi="Arial" w:cs="Arial"/>
          <w:color w:val="000000"/>
          <w:sz w:val="20"/>
          <w:lang w:val="es-CL"/>
        </w:rPr>
      </w:pPr>
      <w:r w:rsidRPr="00F525E6">
        <w:rPr>
          <w:rFonts w:ascii="Arial" w:hAnsi="Arial" w:cs="Arial"/>
          <w:b/>
          <w:color w:val="000000"/>
          <w:sz w:val="20"/>
          <w:lang w:val="es-CL"/>
        </w:rPr>
        <w:t>Hito 1</w:t>
      </w:r>
      <w:r>
        <w:rPr>
          <w:rFonts w:ascii="Arial" w:hAnsi="Arial" w:cs="Arial"/>
          <w:color w:val="000000"/>
          <w:sz w:val="20"/>
          <w:lang w:val="es-CL"/>
        </w:rPr>
        <w:t>: Diagnóstico cualitativo y cuantitativo del estado y desempeño actual del servicio de distribución eléctrica.</w:t>
      </w:r>
    </w:p>
    <w:p w:rsidR="00C85AE0" w:rsidRDefault="00C85AE0" w:rsidP="00C85AE0">
      <w:pPr>
        <w:pStyle w:val="ListParagraph"/>
        <w:spacing w:after="0"/>
        <w:contextualSpacing w:val="0"/>
        <w:rPr>
          <w:rFonts w:ascii="Arial" w:hAnsi="Arial" w:cs="Arial"/>
          <w:color w:val="000000"/>
          <w:lang w:val="es-CL"/>
        </w:rPr>
      </w:pPr>
    </w:p>
    <w:p w:rsidR="00C85AE0" w:rsidRDefault="00C85AE0" w:rsidP="004D79A9">
      <w:pPr>
        <w:pStyle w:val="BodyText"/>
        <w:numPr>
          <w:ilvl w:val="0"/>
          <w:numId w:val="35"/>
        </w:numPr>
        <w:spacing w:after="0"/>
        <w:ind w:left="851" w:hanging="142"/>
        <w:jc w:val="both"/>
        <w:rPr>
          <w:rFonts w:ascii="Arial" w:hAnsi="Arial" w:cs="Arial"/>
          <w:color w:val="000000"/>
          <w:sz w:val="20"/>
          <w:lang w:val="es-CL"/>
        </w:rPr>
      </w:pPr>
      <w:r>
        <w:rPr>
          <w:rFonts w:ascii="Arial" w:hAnsi="Arial" w:cs="Arial"/>
          <w:b/>
          <w:color w:val="000000"/>
          <w:sz w:val="20"/>
          <w:lang w:val="es-CL"/>
        </w:rPr>
        <w:t>Hito 2</w:t>
      </w:r>
      <w:r>
        <w:rPr>
          <w:rFonts w:ascii="Arial" w:hAnsi="Arial" w:cs="Arial"/>
          <w:color w:val="000000"/>
          <w:sz w:val="20"/>
          <w:lang w:val="es-CL"/>
        </w:rPr>
        <w:t>: Participar activamente en los talleres conducidos por el equipo de apoyo metodológico</w:t>
      </w:r>
      <w:r w:rsidR="005837BD">
        <w:rPr>
          <w:rFonts w:ascii="Arial" w:hAnsi="Arial" w:cs="Arial"/>
          <w:color w:val="000000"/>
          <w:sz w:val="20"/>
          <w:lang w:val="es-CL"/>
        </w:rPr>
        <w:t>.</w:t>
      </w:r>
    </w:p>
    <w:p w:rsidR="00C85AE0" w:rsidRDefault="00C85AE0" w:rsidP="00C85AE0">
      <w:pPr>
        <w:pStyle w:val="ListParagraph"/>
        <w:spacing w:after="0"/>
        <w:contextualSpacing w:val="0"/>
        <w:rPr>
          <w:rFonts w:ascii="Arial" w:hAnsi="Arial" w:cs="Arial"/>
          <w:color w:val="000000"/>
          <w:lang w:val="es-CL"/>
        </w:rPr>
      </w:pPr>
    </w:p>
    <w:p w:rsidR="00C85AE0" w:rsidRDefault="00C85AE0" w:rsidP="004D79A9">
      <w:pPr>
        <w:pStyle w:val="BodyText"/>
        <w:numPr>
          <w:ilvl w:val="0"/>
          <w:numId w:val="35"/>
        </w:numPr>
        <w:spacing w:after="0"/>
        <w:ind w:left="851" w:hanging="142"/>
        <w:jc w:val="both"/>
        <w:rPr>
          <w:rFonts w:ascii="Arial" w:hAnsi="Arial" w:cs="Arial"/>
          <w:color w:val="000000"/>
          <w:sz w:val="20"/>
          <w:lang w:val="es-CL"/>
        </w:rPr>
      </w:pPr>
      <w:r w:rsidRPr="00F525E6">
        <w:rPr>
          <w:rFonts w:ascii="Arial" w:hAnsi="Arial" w:cs="Arial"/>
          <w:b/>
          <w:color w:val="000000"/>
          <w:sz w:val="20"/>
          <w:lang w:val="es-CL"/>
        </w:rPr>
        <w:t xml:space="preserve">Hito </w:t>
      </w:r>
      <w:r>
        <w:rPr>
          <w:rFonts w:ascii="Arial" w:hAnsi="Arial" w:cs="Arial"/>
          <w:b/>
          <w:color w:val="000000"/>
          <w:sz w:val="20"/>
          <w:lang w:val="es-CL"/>
        </w:rPr>
        <w:t>3</w:t>
      </w:r>
      <w:r w:rsidRPr="00F525E6">
        <w:rPr>
          <w:rFonts w:ascii="Arial" w:hAnsi="Arial" w:cs="Arial"/>
          <w:b/>
          <w:color w:val="000000"/>
          <w:sz w:val="20"/>
          <w:lang w:val="es-CL"/>
        </w:rPr>
        <w:t xml:space="preserve">: </w:t>
      </w:r>
      <w:r w:rsidRPr="00F525E6">
        <w:rPr>
          <w:rFonts w:ascii="Arial" w:hAnsi="Arial" w:cs="Arial"/>
          <w:color w:val="000000"/>
          <w:sz w:val="20"/>
          <w:lang w:val="es-CL"/>
        </w:rPr>
        <w:t>Elaboración de propuestas a considerar en la normativa del sector de distribución de energía eléctrica.</w:t>
      </w:r>
    </w:p>
    <w:p w:rsidR="00C85AE0" w:rsidRDefault="00C85AE0" w:rsidP="00C85AE0">
      <w:pPr>
        <w:pStyle w:val="ListParagraph"/>
        <w:spacing w:after="0"/>
        <w:contextualSpacing w:val="0"/>
        <w:rPr>
          <w:rFonts w:ascii="Arial" w:hAnsi="Arial" w:cs="Arial"/>
          <w:color w:val="000000"/>
          <w:lang w:val="es-CL"/>
        </w:rPr>
      </w:pPr>
    </w:p>
    <w:p w:rsidR="00C85AE0" w:rsidRDefault="00C85AE0" w:rsidP="004D79A9">
      <w:pPr>
        <w:pStyle w:val="BodyText"/>
        <w:numPr>
          <w:ilvl w:val="0"/>
          <w:numId w:val="35"/>
        </w:numPr>
        <w:spacing w:after="0"/>
        <w:ind w:left="851" w:hanging="142"/>
        <w:jc w:val="both"/>
        <w:rPr>
          <w:rFonts w:ascii="Arial" w:hAnsi="Arial" w:cs="Arial"/>
          <w:color w:val="000000"/>
          <w:sz w:val="20"/>
          <w:lang w:val="es-CL"/>
        </w:rPr>
      </w:pPr>
      <w:r w:rsidRPr="00F525E6">
        <w:rPr>
          <w:rFonts w:ascii="Arial" w:hAnsi="Arial" w:cs="Arial"/>
          <w:b/>
          <w:color w:val="000000"/>
          <w:sz w:val="20"/>
          <w:lang w:val="es-CL"/>
        </w:rPr>
        <w:t>Hito</w:t>
      </w:r>
      <w:r>
        <w:rPr>
          <w:rFonts w:ascii="Arial" w:hAnsi="Arial" w:cs="Arial"/>
          <w:b/>
          <w:color w:val="000000"/>
          <w:sz w:val="20"/>
          <w:lang w:val="es-CL"/>
        </w:rPr>
        <w:t xml:space="preserve"> 4</w:t>
      </w:r>
      <w:r>
        <w:rPr>
          <w:rFonts w:ascii="Arial" w:hAnsi="Arial" w:cs="Arial"/>
          <w:color w:val="000000"/>
          <w:sz w:val="20"/>
          <w:lang w:val="es-CL"/>
        </w:rPr>
        <w:t xml:space="preserve">: </w:t>
      </w:r>
      <w:r w:rsidRPr="00E453AA">
        <w:rPr>
          <w:rFonts w:ascii="Arial" w:hAnsi="Arial" w:cs="Arial"/>
          <w:color w:val="000000"/>
          <w:sz w:val="20"/>
          <w:lang w:val="es-CL"/>
        </w:rPr>
        <w:t xml:space="preserve">Desarrollar </w:t>
      </w:r>
      <w:r>
        <w:rPr>
          <w:rFonts w:ascii="Arial" w:hAnsi="Arial" w:cs="Arial"/>
          <w:color w:val="000000"/>
          <w:sz w:val="20"/>
          <w:lang w:val="es-CL"/>
        </w:rPr>
        <w:t xml:space="preserve">análisis y </w:t>
      </w:r>
      <w:r w:rsidRPr="00E453AA">
        <w:rPr>
          <w:rFonts w:ascii="Arial" w:hAnsi="Arial" w:cs="Arial"/>
          <w:color w:val="000000"/>
          <w:sz w:val="20"/>
          <w:lang w:val="es-CL"/>
        </w:rPr>
        <w:t>simulaci</w:t>
      </w:r>
      <w:r>
        <w:rPr>
          <w:rFonts w:ascii="Arial" w:hAnsi="Arial" w:cs="Arial"/>
          <w:color w:val="000000"/>
          <w:sz w:val="20"/>
          <w:lang w:val="es-CL"/>
        </w:rPr>
        <w:t>ones</w:t>
      </w:r>
      <w:r w:rsidRPr="00E453AA">
        <w:rPr>
          <w:rFonts w:ascii="Arial" w:hAnsi="Arial" w:cs="Arial"/>
          <w:color w:val="000000"/>
          <w:sz w:val="20"/>
          <w:lang w:val="es-CL"/>
        </w:rPr>
        <w:t xml:space="preserve"> </w:t>
      </w:r>
      <w:r>
        <w:rPr>
          <w:rFonts w:ascii="Arial" w:hAnsi="Arial" w:cs="Arial"/>
          <w:color w:val="000000"/>
          <w:sz w:val="20"/>
          <w:lang w:val="es-CL"/>
        </w:rPr>
        <w:t>de la incorporación de las principales políticas, prácticas, estándares y tecnologías levantadas.</w:t>
      </w:r>
    </w:p>
    <w:p w:rsidR="00C85AE0" w:rsidRDefault="00C85AE0" w:rsidP="00C85AE0">
      <w:pPr>
        <w:pStyle w:val="ListParagraph"/>
        <w:spacing w:after="0"/>
        <w:contextualSpacing w:val="0"/>
        <w:rPr>
          <w:rFonts w:ascii="Arial" w:hAnsi="Arial" w:cs="Arial"/>
          <w:color w:val="000000"/>
          <w:lang w:val="es-CL"/>
        </w:rPr>
      </w:pPr>
    </w:p>
    <w:p w:rsidR="00C85AE0" w:rsidRDefault="00C85AE0" w:rsidP="004D79A9">
      <w:pPr>
        <w:pStyle w:val="BodyText"/>
        <w:numPr>
          <w:ilvl w:val="0"/>
          <w:numId w:val="34"/>
        </w:numPr>
        <w:spacing w:after="0"/>
        <w:jc w:val="both"/>
        <w:rPr>
          <w:rFonts w:ascii="Arial" w:hAnsi="Arial" w:cs="Arial"/>
          <w:color w:val="000000"/>
          <w:sz w:val="20"/>
          <w:lang w:val="es-CL"/>
        </w:rPr>
      </w:pPr>
      <w:r w:rsidRPr="00E453AA">
        <w:rPr>
          <w:rFonts w:ascii="Arial" w:hAnsi="Arial" w:cs="Arial"/>
          <w:color w:val="000000"/>
          <w:sz w:val="20"/>
          <w:lang w:val="es-CL"/>
        </w:rPr>
        <w:t xml:space="preserve">Para el caso de las </w:t>
      </w:r>
      <w:r w:rsidRPr="00626D37">
        <w:rPr>
          <w:rFonts w:ascii="Arial" w:hAnsi="Arial" w:cs="Arial"/>
          <w:i/>
          <w:color w:val="000000"/>
          <w:sz w:val="20"/>
          <w:lang w:val="es-CL"/>
        </w:rPr>
        <w:t xml:space="preserve">Asesoría </w:t>
      </w:r>
      <w:r>
        <w:rPr>
          <w:rFonts w:ascii="Arial" w:hAnsi="Arial" w:cs="Arial"/>
          <w:i/>
          <w:color w:val="000000"/>
          <w:sz w:val="20"/>
          <w:lang w:val="es-CL"/>
        </w:rPr>
        <w:t>de Apoyo Metodológico</w:t>
      </w:r>
      <w:r w:rsidRPr="00E453AA">
        <w:rPr>
          <w:rFonts w:ascii="Arial" w:hAnsi="Arial" w:cs="Arial"/>
          <w:color w:val="000000"/>
          <w:sz w:val="20"/>
          <w:lang w:val="es-CL"/>
        </w:rPr>
        <w:t>, se consideran los siguientes productos</w:t>
      </w:r>
      <w:r>
        <w:rPr>
          <w:rFonts w:ascii="Arial" w:hAnsi="Arial" w:cs="Arial"/>
          <w:color w:val="000000"/>
          <w:sz w:val="20"/>
          <w:lang w:val="es-CL"/>
        </w:rPr>
        <w:t>:</w:t>
      </w:r>
    </w:p>
    <w:p w:rsidR="00C85AE0" w:rsidRDefault="00C85AE0" w:rsidP="00C85AE0">
      <w:pPr>
        <w:pStyle w:val="BodyText"/>
        <w:spacing w:after="0"/>
        <w:jc w:val="both"/>
        <w:rPr>
          <w:rFonts w:ascii="Arial" w:hAnsi="Arial" w:cs="Arial"/>
          <w:color w:val="000000"/>
          <w:sz w:val="20"/>
          <w:lang w:val="es-CL"/>
        </w:rPr>
      </w:pPr>
    </w:p>
    <w:p w:rsidR="00C85AE0" w:rsidRDefault="00C85AE0" w:rsidP="004D79A9">
      <w:pPr>
        <w:pStyle w:val="BodyText"/>
        <w:numPr>
          <w:ilvl w:val="0"/>
          <w:numId w:val="36"/>
        </w:numPr>
        <w:spacing w:after="0"/>
        <w:ind w:left="851" w:hanging="284"/>
        <w:jc w:val="both"/>
        <w:rPr>
          <w:rFonts w:ascii="Arial" w:hAnsi="Arial" w:cs="Arial"/>
          <w:color w:val="000000"/>
          <w:sz w:val="20"/>
          <w:lang w:val="es-CL"/>
        </w:rPr>
      </w:pPr>
      <w:r w:rsidRPr="00F525E6">
        <w:rPr>
          <w:rFonts w:ascii="Arial" w:hAnsi="Arial" w:cs="Arial"/>
          <w:b/>
          <w:color w:val="000000"/>
          <w:sz w:val="20"/>
          <w:lang w:val="es-CL"/>
        </w:rPr>
        <w:t xml:space="preserve">Hito </w:t>
      </w:r>
      <w:r>
        <w:rPr>
          <w:rFonts w:ascii="Arial" w:hAnsi="Arial" w:cs="Arial"/>
          <w:b/>
          <w:color w:val="000000"/>
          <w:sz w:val="20"/>
          <w:lang w:val="es-CL"/>
        </w:rPr>
        <w:t>1</w:t>
      </w:r>
      <w:r>
        <w:rPr>
          <w:rFonts w:ascii="Arial" w:hAnsi="Arial" w:cs="Arial"/>
          <w:color w:val="000000"/>
          <w:sz w:val="20"/>
          <w:lang w:val="es-CL"/>
        </w:rPr>
        <w:t xml:space="preserve">: </w:t>
      </w:r>
      <w:r w:rsidRPr="00FD48AF">
        <w:rPr>
          <w:rFonts w:ascii="Arial" w:hAnsi="Arial" w:cs="Arial"/>
          <w:color w:val="000000"/>
          <w:sz w:val="20"/>
          <w:lang w:val="es-CL"/>
        </w:rPr>
        <w:t>Revisión de la literatura nacional e internacional, asociada con</w:t>
      </w:r>
      <w:r>
        <w:rPr>
          <w:rFonts w:ascii="Arial" w:hAnsi="Arial" w:cs="Arial"/>
          <w:color w:val="000000"/>
          <w:sz w:val="20"/>
          <w:lang w:val="es-CL"/>
        </w:rPr>
        <w:t>:</w:t>
      </w:r>
      <w:r>
        <w:rPr>
          <w:rFonts w:ascii="Arial" w:hAnsi="Arial" w:cs="Arial"/>
          <w:color w:val="000000"/>
          <w:sz w:val="20"/>
          <w:lang w:val="es-CL"/>
        </w:rPr>
        <w:tab/>
      </w:r>
    </w:p>
    <w:p w:rsidR="00C85AE0" w:rsidRDefault="00C85AE0" w:rsidP="004D79A9">
      <w:pPr>
        <w:pStyle w:val="BodyText"/>
        <w:numPr>
          <w:ilvl w:val="1"/>
          <w:numId w:val="36"/>
        </w:numPr>
        <w:spacing w:after="0"/>
        <w:jc w:val="both"/>
        <w:rPr>
          <w:rFonts w:ascii="Arial" w:hAnsi="Arial" w:cs="Arial"/>
          <w:color w:val="000000"/>
          <w:sz w:val="20"/>
          <w:lang w:val="es-CL"/>
        </w:rPr>
      </w:pPr>
      <w:r w:rsidRPr="00FD48AF">
        <w:rPr>
          <w:rFonts w:ascii="Arial" w:hAnsi="Arial" w:cs="Arial"/>
          <w:color w:val="000000"/>
          <w:sz w:val="20"/>
          <w:lang w:val="es-CL"/>
        </w:rPr>
        <w:t>las problemáticas, políticas públicas, estrategias utilizadas y experiencias adquiridas para el desarrollo del servicio de distribución.</w:t>
      </w:r>
    </w:p>
    <w:p w:rsidR="00C85AE0" w:rsidRDefault="00C85AE0" w:rsidP="004D79A9">
      <w:pPr>
        <w:pStyle w:val="BodyText"/>
        <w:numPr>
          <w:ilvl w:val="1"/>
          <w:numId w:val="36"/>
        </w:numPr>
        <w:spacing w:after="0"/>
        <w:jc w:val="both"/>
        <w:rPr>
          <w:rFonts w:ascii="Arial" w:hAnsi="Arial" w:cs="Arial"/>
          <w:color w:val="000000"/>
          <w:sz w:val="20"/>
          <w:lang w:val="es-CL"/>
        </w:rPr>
      </w:pPr>
      <w:r w:rsidRPr="00FD48AF">
        <w:rPr>
          <w:rFonts w:ascii="Arial" w:hAnsi="Arial" w:cs="Arial"/>
          <w:color w:val="000000"/>
          <w:sz w:val="20"/>
          <w:lang w:val="es-CL"/>
        </w:rPr>
        <w:lastRenderedPageBreak/>
        <w:t>las herramientas, prácticas, estándares y tecnológicas disponibles para la planificación, coordinación, operación y análisis de las redes de distribución.</w:t>
      </w:r>
    </w:p>
    <w:p w:rsidR="00C85AE0" w:rsidRDefault="00C85AE0" w:rsidP="00C85AE0">
      <w:pPr>
        <w:pStyle w:val="BodyText"/>
        <w:spacing w:after="0"/>
        <w:ind w:left="1440"/>
        <w:jc w:val="both"/>
        <w:rPr>
          <w:rFonts w:ascii="Arial" w:hAnsi="Arial" w:cs="Arial"/>
          <w:color w:val="000000"/>
          <w:sz w:val="20"/>
          <w:lang w:val="es-CL"/>
        </w:rPr>
      </w:pPr>
    </w:p>
    <w:p w:rsidR="00C85AE0" w:rsidRDefault="00C85AE0" w:rsidP="004D79A9">
      <w:pPr>
        <w:pStyle w:val="BodyText"/>
        <w:numPr>
          <w:ilvl w:val="0"/>
          <w:numId w:val="36"/>
        </w:numPr>
        <w:spacing w:after="0"/>
        <w:ind w:left="851" w:hanging="284"/>
        <w:jc w:val="both"/>
        <w:rPr>
          <w:rFonts w:ascii="Arial" w:hAnsi="Arial" w:cs="Arial"/>
          <w:color w:val="000000"/>
          <w:sz w:val="20"/>
          <w:lang w:val="es-CL"/>
        </w:rPr>
      </w:pPr>
      <w:r>
        <w:rPr>
          <w:rFonts w:ascii="Arial" w:hAnsi="Arial" w:cs="Arial"/>
          <w:b/>
          <w:color w:val="000000"/>
          <w:sz w:val="20"/>
          <w:lang w:val="es-CL"/>
        </w:rPr>
        <w:t>Hito 2</w:t>
      </w:r>
      <w:r>
        <w:rPr>
          <w:rFonts w:ascii="Arial" w:hAnsi="Arial" w:cs="Arial"/>
          <w:color w:val="000000"/>
          <w:sz w:val="20"/>
          <w:lang w:val="es-CL"/>
        </w:rPr>
        <w:t>: Inicio de período de talleres</w:t>
      </w:r>
    </w:p>
    <w:p w:rsidR="00C85AE0" w:rsidRDefault="00C85AE0" w:rsidP="00C85AE0">
      <w:pPr>
        <w:pStyle w:val="BodyText"/>
        <w:spacing w:after="0"/>
        <w:ind w:left="851"/>
        <w:jc w:val="both"/>
        <w:rPr>
          <w:rFonts w:ascii="Arial" w:hAnsi="Arial" w:cs="Arial"/>
          <w:color w:val="000000"/>
          <w:sz w:val="20"/>
          <w:lang w:val="es-CL"/>
        </w:rPr>
      </w:pPr>
    </w:p>
    <w:p w:rsidR="00C85AE0" w:rsidRPr="00FD48AF" w:rsidRDefault="00C85AE0" w:rsidP="004D79A9">
      <w:pPr>
        <w:pStyle w:val="BodyText"/>
        <w:numPr>
          <w:ilvl w:val="0"/>
          <w:numId w:val="36"/>
        </w:numPr>
        <w:spacing w:after="0"/>
        <w:ind w:left="851" w:hanging="284"/>
        <w:jc w:val="both"/>
        <w:rPr>
          <w:rFonts w:ascii="Arial" w:hAnsi="Arial" w:cs="Arial"/>
          <w:color w:val="000000"/>
          <w:sz w:val="20"/>
          <w:lang w:val="es-CL"/>
        </w:rPr>
      </w:pPr>
      <w:r w:rsidRPr="00F525E6">
        <w:rPr>
          <w:rFonts w:ascii="Arial" w:hAnsi="Arial" w:cs="Arial"/>
          <w:b/>
          <w:color w:val="000000"/>
          <w:sz w:val="20"/>
          <w:lang w:val="es-CL"/>
        </w:rPr>
        <w:t>Hito 3</w:t>
      </w:r>
      <w:r>
        <w:rPr>
          <w:rFonts w:ascii="Arial" w:hAnsi="Arial" w:cs="Arial"/>
          <w:color w:val="000000"/>
          <w:sz w:val="20"/>
          <w:lang w:val="es-CL"/>
        </w:rPr>
        <w:t>: R</w:t>
      </w:r>
      <w:r w:rsidRPr="00FD48AF">
        <w:rPr>
          <w:rFonts w:ascii="Arial" w:hAnsi="Arial" w:cs="Arial"/>
          <w:color w:val="000000"/>
          <w:sz w:val="20"/>
          <w:lang w:val="es-CL"/>
        </w:rPr>
        <w:t>ealización de 10 talleres de trabajo</w:t>
      </w:r>
      <w:r>
        <w:rPr>
          <w:rFonts w:ascii="Arial" w:hAnsi="Arial" w:cs="Arial"/>
          <w:color w:val="000000"/>
          <w:sz w:val="20"/>
          <w:lang w:val="es-CL"/>
        </w:rPr>
        <w:t xml:space="preserve"> considerando</w:t>
      </w:r>
      <w:r w:rsidRPr="00FD48AF">
        <w:rPr>
          <w:rFonts w:ascii="Arial" w:hAnsi="Arial" w:cs="Arial"/>
          <w:color w:val="000000"/>
          <w:sz w:val="20"/>
          <w:lang w:val="es-CL"/>
        </w:rPr>
        <w:t xml:space="preserve">: </w:t>
      </w:r>
    </w:p>
    <w:p w:rsidR="00C85AE0" w:rsidRPr="00FD48AF" w:rsidRDefault="00C85AE0" w:rsidP="00C85AE0">
      <w:pPr>
        <w:pStyle w:val="BodyText"/>
        <w:spacing w:after="0"/>
        <w:ind w:left="720"/>
        <w:jc w:val="both"/>
        <w:rPr>
          <w:rFonts w:ascii="Arial" w:hAnsi="Arial" w:cs="Arial"/>
          <w:color w:val="000000"/>
          <w:sz w:val="20"/>
          <w:lang w:val="es-CL"/>
        </w:rPr>
      </w:pPr>
    </w:p>
    <w:p w:rsidR="00C85AE0" w:rsidRPr="00FD48AF" w:rsidRDefault="00C85AE0" w:rsidP="004D79A9">
      <w:pPr>
        <w:pStyle w:val="BodyText"/>
        <w:numPr>
          <w:ilvl w:val="0"/>
          <w:numId w:val="37"/>
        </w:numPr>
        <w:spacing w:after="0"/>
        <w:ind w:left="1134"/>
        <w:jc w:val="both"/>
        <w:rPr>
          <w:rFonts w:ascii="Arial" w:hAnsi="Arial" w:cs="Arial"/>
          <w:color w:val="000000"/>
          <w:sz w:val="20"/>
          <w:lang w:val="es-CL"/>
        </w:rPr>
      </w:pPr>
      <w:r w:rsidRPr="00FD48AF">
        <w:rPr>
          <w:rFonts w:ascii="Arial" w:hAnsi="Arial" w:cs="Arial"/>
          <w:color w:val="000000"/>
          <w:sz w:val="20"/>
          <w:lang w:val="es-CL"/>
        </w:rPr>
        <w:t>Taller de apertu</w:t>
      </w:r>
      <w:r>
        <w:rPr>
          <w:rFonts w:ascii="Arial" w:hAnsi="Arial" w:cs="Arial"/>
          <w:color w:val="000000"/>
          <w:sz w:val="20"/>
          <w:lang w:val="es-CL"/>
        </w:rPr>
        <w:t>ra, que da cuenta del objetivo,</w:t>
      </w:r>
      <w:r w:rsidRPr="00FD48AF">
        <w:rPr>
          <w:rFonts w:ascii="Arial" w:hAnsi="Arial" w:cs="Arial"/>
          <w:color w:val="000000"/>
          <w:sz w:val="20"/>
          <w:lang w:val="es-CL"/>
        </w:rPr>
        <w:t xml:space="preserve"> desarrollo del proyecto</w:t>
      </w:r>
      <w:r>
        <w:rPr>
          <w:rFonts w:ascii="Arial" w:hAnsi="Arial" w:cs="Arial"/>
          <w:color w:val="000000"/>
          <w:sz w:val="20"/>
          <w:lang w:val="es-CL"/>
        </w:rPr>
        <w:t xml:space="preserve"> y aporte una visión de futuro para el segmento de distribución consistente con los lineamientos establecidos en la Política Energética 2050.</w:t>
      </w:r>
    </w:p>
    <w:p w:rsidR="00C85AE0" w:rsidRPr="00FD48AF" w:rsidRDefault="00C85AE0" w:rsidP="004D79A9">
      <w:pPr>
        <w:pStyle w:val="BodyText"/>
        <w:numPr>
          <w:ilvl w:val="0"/>
          <w:numId w:val="37"/>
        </w:numPr>
        <w:spacing w:after="0"/>
        <w:ind w:left="1134"/>
        <w:jc w:val="both"/>
        <w:rPr>
          <w:rFonts w:ascii="Arial" w:hAnsi="Arial" w:cs="Arial"/>
          <w:color w:val="000000"/>
          <w:sz w:val="20"/>
          <w:lang w:val="es-CL"/>
        </w:rPr>
      </w:pPr>
      <w:r w:rsidRPr="00FD48AF">
        <w:rPr>
          <w:rFonts w:ascii="Arial" w:hAnsi="Arial" w:cs="Arial"/>
          <w:color w:val="000000"/>
          <w:sz w:val="20"/>
          <w:lang w:val="es-CL"/>
        </w:rPr>
        <w:t>8 talleres con mesas especializadas asociadas a temáticas afines.</w:t>
      </w:r>
    </w:p>
    <w:p w:rsidR="00C85AE0" w:rsidRPr="00FD48AF" w:rsidRDefault="00C85AE0" w:rsidP="004D79A9">
      <w:pPr>
        <w:pStyle w:val="BodyText"/>
        <w:numPr>
          <w:ilvl w:val="0"/>
          <w:numId w:val="37"/>
        </w:numPr>
        <w:spacing w:after="0"/>
        <w:ind w:left="1134"/>
        <w:jc w:val="both"/>
        <w:rPr>
          <w:rFonts w:ascii="Arial" w:hAnsi="Arial" w:cs="Arial"/>
          <w:color w:val="000000"/>
          <w:sz w:val="20"/>
          <w:lang w:val="es-CL"/>
        </w:rPr>
      </w:pPr>
      <w:r w:rsidRPr="00FD48AF">
        <w:rPr>
          <w:rFonts w:ascii="Arial" w:hAnsi="Arial" w:cs="Arial"/>
          <w:color w:val="000000"/>
          <w:sz w:val="20"/>
          <w:lang w:val="es-CL"/>
        </w:rPr>
        <w:t>Taller de cierre, con resultados y conclusiones de las mesas técnicas especializadas.</w:t>
      </w:r>
    </w:p>
    <w:p w:rsidR="00C85AE0" w:rsidRPr="00FD48AF" w:rsidRDefault="00C85AE0" w:rsidP="00C85AE0">
      <w:pPr>
        <w:pStyle w:val="BodyText"/>
        <w:spacing w:after="0"/>
        <w:ind w:left="720"/>
        <w:jc w:val="both"/>
        <w:rPr>
          <w:rFonts w:ascii="Arial" w:hAnsi="Arial" w:cs="Arial"/>
          <w:color w:val="000000"/>
          <w:sz w:val="20"/>
          <w:lang w:val="es-CL"/>
        </w:rPr>
      </w:pPr>
    </w:p>
    <w:p w:rsidR="00C85AE0" w:rsidRPr="00FD48AF" w:rsidRDefault="00C85AE0" w:rsidP="004D79A9">
      <w:pPr>
        <w:pStyle w:val="BodyText"/>
        <w:numPr>
          <w:ilvl w:val="0"/>
          <w:numId w:val="36"/>
        </w:numPr>
        <w:spacing w:after="0"/>
        <w:ind w:left="851" w:hanging="284"/>
        <w:jc w:val="both"/>
        <w:rPr>
          <w:rFonts w:ascii="Arial" w:hAnsi="Arial" w:cs="Arial"/>
          <w:color w:val="000000"/>
          <w:sz w:val="20"/>
          <w:lang w:val="es-CL"/>
        </w:rPr>
      </w:pPr>
      <w:r w:rsidRPr="00F525E6">
        <w:rPr>
          <w:rFonts w:ascii="Arial" w:hAnsi="Arial" w:cs="Arial"/>
          <w:b/>
          <w:color w:val="000000"/>
          <w:sz w:val="20"/>
          <w:lang w:val="es-CL"/>
        </w:rPr>
        <w:t>Hito 4</w:t>
      </w:r>
      <w:r>
        <w:rPr>
          <w:rFonts w:ascii="Arial" w:hAnsi="Arial" w:cs="Arial"/>
          <w:color w:val="000000"/>
          <w:sz w:val="20"/>
          <w:lang w:val="es-CL"/>
        </w:rPr>
        <w:t xml:space="preserve">: </w:t>
      </w:r>
      <w:r w:rsidRPr="00FD48AF">
        <w:rPr>
          <w:rFonts w:ascii="Arial" w:hAnsi="Arial" w:cs="Arial"/>
          <w:color w:val="000000"/>
          <w:sz w:val="20"/>
          <w:lang w:val="es-CL"/>
        </w:rPr>
        <w:t>Elaboración de documentos que den cuenta, por cada taller, del programa de trabajo desarrollado, los asistentes, análisis y sistematización de las conclusiones obtenidas.</w:t>
      </w:r>
    </w:p>
    <w:p w:rsidR="00C85AE0" w:rsidRPr="00FD48AF" w:rsidRDefault="00C85AE0" w:rsidP="00C85AE0">
      <w:pPr>
        <w:pStyle w:val="BodyText"/>
        <w:spacing w:after="0"/>
        <w:ind w:left="851"/>
        <w:jc w:val="both"/>
        <w:rPr>
          <w:rFonts w:ascii="Arial" w:hAnsi="Arial" w:cs="Arial"/>
          <w:color w:val="000000"/>
          <w:sz w:val="20"/>
          <w:lang w:val="es-CL"/>
        </w:rPr>
      </w:pPr>
    </w:p>
    <w:p w:rsidR="00C85AE0" w:rsidRDefault="00C85AE0" w:rsidP="004D79A9">
      <w:pPr>
        <w:pStyle w:val="BodyText"/>
        <w:numPr>
          <w:ilvl w:val="0"/>
          <w:numId w:val="36"/>
        </w:numPr>
        <w:spacing w:after="0"/>
        <w:ind w:left="851" w:hanging="284"/>
        <w:jc w:val="both"/>
        <w:rPr>
          <w:rFonts w:ascii="Arial" w:hAnsi="Arial" w:cs="Arial"/>
          <w:color w:val="000000"/>
          <w:sz w:val="20"/>
          <w:lang w:val="es-CL"/>
        </w:rPr>
      </w:pPr>
      <w:r w:rsidRPr="00F525E6">
        <w:rPr>
          <w:rFonts w:ascii="Arial" w:hAnsi="Arial" w:cs="Arial"/>
          <w:b/>
          <w:color w:val="000000"/>
          <w:sz w:val="20"/>
          <w:lang w:val="es-CL"/>
        </w:rPr>
        <w:t>Hito 5</w:t>
      </w:r>
      <w:r>
        <w:rPr>
          <w:rFonts w:ascii="Arial" w:hAnsi="Arial" w:cs="Arial"/>
          <w:color w:val="000000"/>
          <w:sz w:val="20"/>
          <w:lang w:val="es-CL"/>
        </w:rPr>
        <w:t xml:space="preserve">: </w:t>
      </w:r>
      <w:r w:rsidRPr="00FD48AF">
        <w:rPr>
          <w:rFonts w:ascii="Arial" w:hAnsi="Arial" w:cs="Arial"/>
          <w:color w:val="000000"/>
          <w:sz w:val="20"/>
          <w:lang w:val="es-CL"/>
        </w:rPr>
        <w:t>Elaboración de propuestas a considerar en la normativa del sector de distribución de energía eléctrica.</w:t>
      </w:r>
    </w:p>
    <w:p w:rsidR="00315C68" w:rsidRPr="00C85AE0" w:rsidRDefault="00315C68" w:rsidP="00315C68">
      <w:pPr>
        <w:pStyle w:val="ListParagraph"/>
        <w:spacing w:line="240" w:lineRule="auto"/>
        <w:rPr>
          <w:rFonts w:ascii="Arial" w:hAnsi="Arial" w:cs="Arial"/>
          <w:lang w:val="es-CL"/>
        </w:rPr>
      </w:pPr>
    </w:p>
    <w:p w:rsidR="00315C68" w:rsidRPr="004D69F3" w:rsidRDefault="00315C68" w:rsidP="004D79A9">
      <w:pPr>
        <w:pStyle w:val="ListParagraph"/>
        <w:numPr>
          <w:ilvl w:val="0"/>
          <w:numId w:val="32"/>
        </w:numPr>
        <w:spacing w:after="0" w:line="240" w:lineRule="auto"/>
        <w:rPr>
          <w:rFonts w:ascii="Arial" w:hAnsi="Arial" w:cs="Arial"/>
          <w:b/>
        </w:rPr>
      </w:pPr>
      <w:r w:rsidRPr="004D69F3">
        <w:rPr>
          <w:rFonts w:ascii="Arial" w:hAnsi="Arial" w:cs="Arial"/>
          <w:b/>
        </w:rPr>
        <w:t>DURACIÓN</w:t>
      </w:r>
    </w:p>
    <w:p w:rsidR="00315C68" w:rsidRPr="004D69F3" w:rsidRDefault="00315C68" w:rsidP="00315C68">
      <w:pPr>
        <w:pStyle w:val="ListParagraph"/>
        <w:spacing w:after="0" w:line="240" w:lineRule="auto"/>
        <w:jc w:val="both"/>
        <w:rPr>
          <w:rFonts w:ascii="Arial" w:hAnsi="Arial" w:cs="Arial"/>
          <w:b/>
        </w:rPr>
      </w:pPr>
    </w:p>
    <w:p w:rsidR="00315C68" w:rsidRPr="004D69F3" w:rsidRDefault="00315C68" w:rsidP="004D79A9">
      <w:pPr>
        <w:pStyle w:val="ListParagraph"/>
        <w:numPr>
          <w:ilvl w:val="1"/>
          <w:numId w:val="32"/>
        </w:numPr>
        <w:spacing w:line="240" w:lineRule="auto"/>
        <w:rPr>
          <w:rFonts w:ascii="Arial" w:hAnsi="Arial" w:cs="Arial"/>
          <w:lang w:val="es-CL"/>
        </w:rPr>
      </w:pPr>
      <w:r w:rsidRPr="004D69F3">
        <w:rPr>
          <w:rFonts w:ascii="Arial" w:hAnsi="Arial" w:cs="Arial"/>
          <w:lang w:val="es-CL"/>
        </w:rPr>
        <w:t>El desarrollo  del proyecto tendrá una duración</w:t>
      </w:r>
      <w:r>
        <w:rPr>
          <w:rFonts w:ascii="Arial" w:hAnsi="Arial" w:cs="Arial"/>
          <w:lang w:val="es-CL"/>
        </w:rPr>
        <w:t xml:space="preserve"> de </w:t>
      </w:r>
      <w:r w:rsidR="00C85AE0">
        <w:rPr>
          <w:rFonts w:ascii="Arial" w:hAnsi="Arial" w:cs="Arial"/>
          <w:lang w:val="es-CL"/>
        </w:rPr>
        <w:t>15 meses.</w:t>
      </w:r>
    </w:p>
    <w:p w:rsidR="00315C68" w:rsidRPr="004D69F3" w:rsidRDefault="00315C68" w:rsidP="00315C68">
      <w:pPr>
        <w:spacing w:after="0"/>
        <w:ind w:left="720"/>
        <w:rPr>
          <w:rFonts w:ascii="Arial" w:hAnsi="Arial" w:cs="Arial"/>
          <w:bCs/>
          <w:lang w:val="es-CL"/>
        </w:rPr>
      </w:pPr>
    </w:p>
    <w:p w:rsidR="00315C68" w:rsidRPr="004D69F3" w:rsidRDefault="00315C68" w:rsidP="004D79A9">
      <w:pPr>
        <w:pStyle w:val="ListParagraph"/>
        <w:numPr>
          <w:ilvl w:val="0"/>
          <w:numId w:val="32"/>
        </w:numPr>
        <w:spacing w:after="0" w:line="240" w:lineRule="auto"/>
        <w:rPr>
          <w:rFonts w:ascii="Arial" w:hAnsi="Arial" w:cs="Arial"/>
          <w:b/>
        </w:rPr>
      </w:pPr>
      <w:r w:rsidRPr="004D69F3">
        <w:rPr>
          <w:rFonts w:ascii="Arial" w:hAnsi="Arial" w:cs="Arial"/>
          <w:b/>
        </w:rPr>
        <w:t>CALIFICACIONES DEL CONSULTOR</w:t>
      </w:r>
    </w:p>
    <w:p w:rsidR="00315C68" w:rsidRPr="000C2B5B" w:rsidRDefault="00315C68" w:rsidP="00315C68">
      <w:pPr>
        <w:pStyle w:val="ListParagraph"/>
        <w:spacing w:after="0" w:line="240" w:lineRule="auto"/>
        <w:contextualSpacing w:val="0"/>
        <w:jc w:val="both"/>
        <w:rPr>
          <w:rFonts w:ascii="Arial" w:hAnsi="Arial" w:cs="Arial"/>
          <w:bCs/>
          <w:lang w:val="es-ES"/>
        </w:rPr>
      </w:pPr>
    </w:p>
    <w:p w:rsidR="00C85AE0" w:rsidRDefault="00C85AE0" w:rsidP="004D79A9">
      <w:pPr>
        <w:pStyle w:val="ListParagraph"/>
        <w:numPr>
          <w:ilvl w:val="0"/>
          <w:numId w:val="38"/>
        </w:numPr>
        <w:spacing w:after="0"/>
        <w:jc w:val="both"/>
        <w:rPr>
          <w:rFonts w:ascii="Arial" w:hAnsi="Arial" w:cs="Arial"/>
          <w:b/>
          <w:color w:val="000000"/>
          <w:lang w:val="es-ES_tradnl"/>
        </w:rPr>
      </w:pPr>
      <w:r>
        <w:rPr>
          <w:rFonts w:ascii="Arial" w:hAnsi="Arial" w:cs="Arial"/>
          <w:b/>
          <w:color w:val="000000"/>
          <w:lang w:val="es-ES_tradnl"/>
        </w:rPr>
        <w:t>Asesor Experto 1.</w:t>
      </w:r>
      <w:r w:rsidRPr="00C85AE0">
        <w:rPr>
          <w:rFonts w:ascii="Arial" w:hAnsi="Arial" w:cs="Arial"/>
          <w:b/>
          <w:color w:val="000000"/>
          <w:lang w:val="es-ES_tradnl"/>
        </w:rPr>
        <w:t xml:space="preserve"> </w:t>
      </w:r>
    </w:p>
    <w:p w:rsidR="00C85AE0" w:rsidRDefault="00C85AE0" w:rsidP="00381051">
      <w:pPr>
        <w:pStyle w:val="ListParagraph"/>
        <w:numPr>
          <w:ilvl w:val="1"/>
          <w:numId w:val="38"/>
        </w:numPr>
        <w:spacing w:after="0"/>
        <w:jc w:val="both"/>
        <w:rPr>
          <w:rFonts w:ascii="Arial" w:hAnsi="Arial" w:cs="Arial"/>
          <w:b/>
          <w:color w:val="000000"/>
          <w:lang w:val="es-ES_tradnl"/>
        </w:rPr>
      </w:pPr>
    </w:p>
    <w:p w:rsidR="00C85AE0" w:rsidRPr="00F767E3" w:rsidRDefault="00C85AE0" w:rsidP="004D79A9">
      <w:pPr>
        <w:pStyle w:val="ListParagraph"/>
        <w:numPr>
          <w:ilvl w:val="0"/>
          <w:numId w:val="39"/>
        </w:numPr>
        <w:spacing w:after="0"/>
        <w:jc w:val="both"/>
        <w:rPr>
          <w:rFonts w:ascii="Arial" w:hAnsi="Arial" w:cs="Arial"/>
          <w:i/>
          <w:lang w:val="es-ES"/>
        </w:rPr>
      </w:pPr>
      <w:r w:rsidRPr="00F767E3">
        <w:rPr>
          <w:rFonts w:ascii="Arial" w:hAnsi="Arial" w:cs="Arial"/>
          <w:b/>
          <w:i/>
          <w:lang w:val="es-ES"/>
        </w:rPr>
        <w:t>Título/Nivel Académico &amp; Años de Experiencia Profesional:</w:t>
      </w:r>
      <w:r>
        <w:rPr>
          <w:rFonts w:ascii="Arial" w:hAnsi="Arial" w:cs="Arial"/>
          <w:b/>
          <w:i/>
          <w:lang w:val="es-ES"/>
        </w:rPr>
        <w:t xml:space="preserve"> </w:t>
      </w:r>
      <w:r w:rsidRPr="00F767E3">
        <w:rPr>
          <w:rFonts w:ascii="Arial" w:hAnsi="Arial" w:cs="Arial"/>
          <w:color w:val="000000"/>
          <w:lang w:val="es-ES_tradnl"/>
        </w:rPr>
        <w:t xml:space="preserve">Ingeniero Civil </w:t>
      </w:r>
      <w:r>
        <w:rPr>
          <w:rFonts w:ascii="Arial" w:hAnsi="Arial" w:cs="Arial"/>
          <w:color w:val="000000"/>
          <w:lang w:val="es-ES_tradnl"/>
        </w:rPr>
        <w:t>Electrici</w:t>
      </w:r>
      <w:r w:rsidR="005837BD">
        <w:rPr>
          <w:rFonts w:ascii="Arial" w:hAnsi="Arial" w:cs="Arial"/>
          <w:color w:val="000000"/>
          <w:lang w:val="es-ES_tradnl"/>
        </w:rPr>
        <w:t>sta o afín</w:t>
      </w:r>
      <w:r>
        <w:rPr>
          <w:rFonts w:ascii="Arial" w:hAnsi="Arial" w:cs="Arial"/>
          <w:color w:val="000000"/>
          <w:lang w:val="es-ES_tradnl"/>
        </w:rPr>
        <w:t xml:space="preserve">, </w:t>
      </w:r>
      <w:r w:rsidR="005837BD">
        <w:rPr>
          <w:rFonts w:ascii="Arial" w:hAnsi="Arial" w:cs="Arial"/>
          <w:color w:val="000000"/>
          <w:lang w:val="es-ES_tradnl"/>
        </w:rPr>
        <w:t xml:space="preserve">con </w:t>
      </w:r>
      <w:r>
        <w:rPr>
          <w:rFonts w:ascii="Arial" w:hAnsi="Arial" w:cs="Arial"/>
          <w:color w:val="000000"/>
          <w:lang w:val="es-ES_tradnl"/>
        </w:rPr>
        <w:t>más de 2</w:t>
      </w:r>
      <w:r w:rsidR="005837BD">
        <w:rPr>
          <w:rFonts w:ascii="Arial" w:hAnsi="Arial" w:cs="Arial"/>
          <w:color w:val="000000"/>
          <w:lang w:val="es-ES_tradnl"/>
        </w:rPr>
        <w:t>0</w:t>
      </w:r>
      <w:r>
        <w:rPr>
          <w:rFonts w:ascii="Arial" w:hAnsi="Arial" w:cs="Arial"/>
          <w:color w:val="000000"/>
          <w:lang w:val="es-ES_tradnl"/>
        </w:rPr>
        <w:t xml:space="preserve"> años de experiencia en el sector energía.</w:t>
      </w:r>
    </w:p>
    <w:p w:rsidR="00C85AE0" w:rsidRPr="00444AC7" w:rsidRDefault="00C85AE0" w:rsidP="004D79A9">
      <w:pPr>
        <w:pStyle w:val="ListParagraph"/>
        <w:numPr>
          <w:ilvl w:val="0"/>
          <w:numId w:val="39"/>
        </w:numPr>
        <w:spacing w:after="0"/>
        <w:contextualSpacing w:val="0"/>
        <w:jc w:val="both"/>
        <w:rPr>
          <w:rFonts w:ascii="Arial" w:hAnsi="Arial" w:cs="Arial"/>
          <w:i/>
          <w:lang w:val="es-ES"/>
        </w:rPr>
      </w:pPr>
      <w:r w:rsidRPr="00F767E3">
        <w:rPr>
          <w:rFonts w:ascii="Arial" w:hAnsi="Arial" w:cs="Arial"/>
          <w:b/>
          <w:i/>
          <w:lang w:val="es-ES"/>
        </w:rPr>
        <w:t>Idiomas</w:t>
      </w:r>
      <w:r w:rsidRPr="00444AC7">
        <w:rPr>
          <w:rFonts w:ascii="Arial" w:hAnsi="Arial" w:cs="Arial"/>
          <w:i/>
          <w:lang w:val="es-ES"/>
        </w:rPr>
        <w:t>:</w:t>
      </w:r>
      <w:r>
        <w:rPr>
          <w:rFonts w:ascii="Arial" w:hAnsi="Arial" w:cs="Arial"/>
          <w:i/>
          <w:lang w:val="es-ES"/>
        </w:rPr>
        <w:t xml:space="preserve"> Español e Inglés</w:t>
      </w:r>
    </w:p>
    <w:p w:rsidR="00C85AE0" w:rsidRPr="00444AC7" w:rsidRDefault="00C85AE0" w:rsidP="004D79A9">
      <w:pPr>
        <w:pStyle w:val="ListParagraph"/>
        <w:numPr>
          <w:ilvl w:val="0"/>
          <w:numId w:val="39"/>
        </w:numPr>
        <w:spacing w:after="0"/>
        <w:contextualSpacing w:val="0"/>
        <w:jc w:val="both"/>
        <w:rPr>
          <w:rFonts w:ascii="Arial" w:hAnsi="Arial" w:cs="Arial"/>
          <w:i/>
          <w:lang w:val="es-ES"/>
        </w:rPr>
      </w:pPr>
      <w:r w:rsidRPr="00F767E3">
        <w:rPr>
          <w:rFonts w:ascii="Arial" w:hAnsi="Arial" w:cs="Arial"/>
          <w:b/>
          <w:i/>
          <w:lang w:val="es-ES"/>
        </w:rPr>
        <w:t>Áreas de Especialización</w:t>
      </w:r>
      <w:r w:rsidRPr="00444AC7">
        <w:rPr>
          <w:rFonts w:ascii="Arial" w:hAnsi="Arial" w:cs="Arial"/>
          <w:i/>
          <w:lang w:val="es-ES"/>
        </w:rPr>
        <w:t>:</w:t>
      </w:r>
      <w:r>
        <w:rPr>
          <w:rFonts w:ascii="Arial" w:hAnsi="Arial" w:cs="Arial"/>
          <w:i/>
          <w:lang w:val="es-ES"/>
        </w:rPr>
        <w:t xml:space="preserve"> Regulación económica de sistemas eléctricos de distribución; desarrollo de herramientas de análisis regulatorio; y diseño y análisis de políticas públicas.</w:t>
      </w:r>
    </w:p>
    <w:p w:rsidR="00C85AE0" w:rsidRDefault="00C85AE0" w:rsidP="004D79A9">
      <w:pPr>
        <w:pStyle w:val="ListParagraph"/>
        <w:numPr>
          <w:ilvl w:val="0"/>
          <w:numId w:val="39"/>
        </w:numPr>
        <w:spacing w:after="0"/>
        <w:contextualSpacing w:val="0"/>
        <w:jc w:val="both"/>
        <w:rPr>
          <w:rFonts w:ascii="Arial" w:hAnsi="Arial" w:cs="Arial"/>
          <w:lang w:val="es-ES"/>
        </w:rPr>
      </w:pPr>
      <w:r w:rsidRPr="00F767E3">
        <w:rPr>
          <w:rFonts w:ascii="Arial" w:hAnsi="Arial" w:cs="Arial"/>
          <w:b/>
          <w:i/>
          <w:lang w:val="es-ES"/>
        </w:rPr>
        <w:t>Habilidades</w:t>
      </w:r>
      <w:r w:rsidRPr="00444AC7">
        <w:rPr>
          <w:rFonts w:ascii="Arial" w:hAnsi="Arial" w:cs="Arial"/>
          <w:i/>
          <w:lang w:val="es-ES"/>
        </w:rPr>
        <w:t>:</w:t>
      </w:r>
      <w:r w:rsidRPr="00444AC7">
        <w:rPr>
          <w:rFonts w:ascii="Arial" w:hAnsi="Arial" w:cs="Arial"/>
          <w:lang w:val="es-ES"/>
        </w:rPr>
        <w:t xml:space="preserve"> </w:t>
      </w:r>
      <w:r>
        <w:rPr>
          <w:rFonts w:ascii="Arial" w:hAnsi="Arial" w:cs="Arial"/>
          <w:lang w:val="es-ES"/>
        </w:rPr>
        <w:t>Trabajo sistemático, visión técnico</w:t>
      </w:r>
      <w:r w:rsidR="005837BD">
        <w:rPr>
          <w:rFonts w:ascii="Arial" w:hAnsi="Arial" w:cs="Arial"/>
          <w:lang w:val="es-ES"/>
        </w:rPr>
        <w:t>-</w:t>
      </w:r>
      <w:r>
        <w:rPr>
          <w:rFonts w:ascii="Arial" w:hAnsi="Arial" w:cs="Arial"/>
          <w:lang w:val="es-ES"/>
        </w:rPr>
        <w:t>estratégica del sector.</w:t>
      </w:r>
    </w:p>
    <w:p w:rsidR="00C85AE0" w:rsidRDefault="00C85AE0" w:rsidP="00C85AE0">
      <w:pPr>
        <w:pStyle w:val="ListParagraph"/>
        <w:ind w:left="1800"/>
        <w:jc w:val="both"/>
        <w:rPr>
          <w:rFonts w:ascii="Arial" w:hAnsi="Arial" w:cs="Arial"/>
          <w:lang w:val="es-ES"/>
        </w:rPr>
      </w:pPr>
    </w:p>
    <w:p w:rsidR="00C85AE0" w:rsidRDefault="00C85AE0" w:rsidP="004D79A9">
      <w:pPr>
        <w:pStyle w:val="ListParagraph"/>
        <w:numPr>
          <w:ilvl w:val="0"/>
          <w:numId w:val="38"/>
        </w:numPr>
        <w:spacing w:after="0"/>
        <w:jc w:val="both"/>
        <w:rPr>
          <w:rFonts w:ascii="Arial" w:hAnsi="Arial" w:cs="Arial"/>
          <w:b/>
          <w:color w:val="000000"/>
          <w:lang w:val="es-ES_tradnl"/>
        </w:rPr>
      </w:pPr>
      <w:r>
        <w:rPr>
          <w:rFonts w:ascii="Arial" w:hAnsi="Arial" w:cs="Arial"/>
          <w:b/>
          <w:color w:val="000000"/>
          <w:lang w:val="es-ES_tradnl"/>
        </w:rPr>
        <w:t>Asesor Experto 1.</w:t>
      </w:r>
      <w:r w:rsidRPr="00C85AE0">
        <w:rPr>
          <w:rFonts w:ascii="Arial" w:hAnsi="Arial" w:cs="Arial"/>
          <w:b/>
          <w:color w:val="000000"/>
          <w:lang w:val="es-ES_tradnl"/>
        </w:rPr>
        <w:t xml:space="preserve"> </w:t>
      </w:r>
    </w:p>
    <w:p w:rsidR="00C85AE0" w:rsidRPr="00F767E3" w:rsidRDefault="00C85AE0" w:rsidP="004D79A9">
      <w:pPr>
        <w:pStyle w:val="ListParagraph"/>
        <w:numPr>
          <w:ilvl w:val="0"/>
          <w:numId w:val="39"/>
        </w:numPr>
        <w:spacing w:after="0"/>
        <w:jc w:val="both"/>
        <w:rPr>
          <w:rFonts w:ascii="Arial" w:hAnsi="Arial" w:cs="Arial"/>
          <w:i/>
          <w:lang w:val="es-ES"/>
        </w:rPr>
      </w:pPr>
      <w:r w:rsidRPr="00F767E3">
        <w:rPr>
          <w:rFonts w:ascii="Arial" w:hAnsi="Arial" w:cs="Arial"/>
          <w:b/>
          <w:i/>
          <w:lang w:val="es-ES"/>
        </w:rPr>
        <w:t>Título/Nivel Académico &amp; Años de Experiencia Profesional:</w:t>
      </w:r>
      <w:r>
        <w:rPr>
          <w:rFonts w:ascii="Arial" w:hAnsi="Arial" w:cs="Arial"/>
          <w:b/>
          <w:i/>
          <w:lang w:val="es-ES"/>
        </w:rPr>
        <w:t xml:space="preserve"> </w:t>
      </w:r>
      <w:r w:rsidRPr="00F767E3">
        <w:rPr>
          <w:rFonts w:ascii="Arial" w:hAnsi="Arial" w:cs="Arial"/>
          <w:color w:val="000000"/>
          <w:lang w:val="es-ES_tradnl"/>
        </w:rPr>
        <w:t xml:space="preserve">Ingeniero Civil </w:t>
      </w:r>
      <w:r>
        <w:rPr>
          <w:rFonts w:ascii="Arial" w:hAnsi="Arial" w:cs="Arial"/>
          <w:color w:val="000000"/>
          <w:lang w:val="es-ES_tradnl"/>
        </w:rPr>
        <w:t>Electricista</w:t>
      </w:r>
      <w:r w:rsidR="005837BD">
        <w:rPr>
          <w:rFonts w:ascii="Arial" w:hAnsi="Arial" w:cs="Arial"/>
          <w:color w:val="000000"/>
          <w:lang w:val="es-ES_tradnl"/>
        </w:rPr>
        <w:t xml:space="preserve"> o afín</w:t>
      </w:r>
      <w:r>
        <w:rPr>
          <w:rFonts w:ascii="Arial" w:hAnsi="Arial" w:cs="Arial"/>
          <w:color w:val="000000"/>
          <w:lang w:val="es-ES_tradnl"/>
        </w:rPr>
        <w:t xml:space="preserve">, </w:t>
      </w:r>
      <w:r w:rsidR="005837BD">
        <w:rPr>
          <w:rFonts w:ascii="Arial" w:hAnsi="Arial" w:cs="Arial"/>
          <w:color w:val="000000"/>
          <w:lang w:val="es-ES_tradnl"/>
        </w:rPr>
        <w:t xml:space="preserve">con </w:t>
      </w:r>
      <w:r>
        <w:rPr>
          <w:rFonts w:ascii="Arial" w:hAnsi="Arial" w:cs="Arial"/>
          <w:color w:val="000000"/>
          <w:lang w:val="es-ES_tradnl"/>
        </w:rPr>
        <w:t>más de 30 años de experiencia en el sector energía.</w:t>
      </w:r>
    </w:p>
    <w:p w:rsidR="00C85AE0" w:rsidRPr="00444AC7" w:rsidRDefault="00C85AE0" w:rsidP="004D79A9">
      <w:pPr>
        <w:pStyle w:val="ListParagraph"/>
        <w:numPr>
          <w:ilvl w:val="0"/>
          <w:numId w:val="39"/>
        </w:numPr>
        <w:spacing w:after="0"/>
        <w:contextualSpacing w:val="0"/>
        <w:jc w:val="both"/>
        <w:rPr>
          <w:rFonts w:ascii="Arial" w:hAnsi="Arial" w:cs="Arial"/>
          <w:i/>
          <w:lang w:val="es-ES"/>
        </w:rPr>
      </w:pPr>
      <w:r w:rsidRPr="00F767E3">
        <w:rPr>
          <w:rFonts w:ascii="Arial" w:hAnsi="Arial" w:cs="Arial"/>
          <w:b/>
          <w:i/>
          <w:lang w:val="es-ES"/>
        </w:rPr>
        <w:t>Idiomas</w:t>
      </w:r>
      <w:r w:rsidRPr="00444AC7">
        <w:rPr>
          <w:rFonts w:ascii="Arial" w:hAnsi="Arial" w:cs="Arial"/>
          <w:i/>
          <w:lang w:val="es-ES"/>
        </w:rPr>
        <w:t>:</w:t>
      </w:r>
      <w:r>
        <w:rPr>
          <w:rFonts w:ascii="Arial" w:hAnsi="Arial" w:cs="Arial"/>
          <w:i/>
          <w:lang w:val="es-ES"/>
        </w:rPr>
        <w:t xml:space="preserve"> Español e Inglés</w:t>
      </w:r>
    </w:p>
    <w:p w:rsidR="00C85AE0" w:rsidRPr="00444AC7" w:rsidRDefault="00C85AE0" w:rsidP="004D79A9">
      <w:pPr>
        <w:pStyle w:val="ListParagraph"/>
        <w:numPr>
          <w:ilvl w:val="0"/>
          <w:numId w:val="39"/>
        </w:numPr>
        <w:spacing w:after="0"/>
        <w:contextualSpacing w:val="0"/>
        <w:jc w:val="both"/>
        <w:rPr>
          <w:rFonts w:ascii="Arial" w:hAnsi="Arial" w:cs="Arial"/>
          <w:i/>
          <w:lang w:val="es-ES"/>
        </w:rPr>
      </w:pPr>
      <w:r w:rsidRPr="00F767E3">
        <w:rPr>
          <w:rFonts w:ascii="Arial" w:hAnsi="Arial" w:cs="Arial"/>
          <w:b/>
          <w:i/>
          <w:lang w:val="es-ES"/>
        </w:rPr>
        <w:t>Áreas de Especialización</w:t>
      </w:r>
      <w:r w:rsidRPr="00444AC7">
        <w:rPr>
          <w:rFonts w:ascii="Arial" w:hAnsi="Arial" w:cs="Arial"/>
          <w:i/>
          <w:lang w:val="es-ES"/>
        </w:rPr>
        <w:t>:</w:t>
      </w:r>
      <w:r>
        <w:rPr>
          <w:rFonts w:ascii="Arial" w:hAnsi="Arial" w:cs="Arial"/>
          <w:i/>
          <w:lang w:val="es-ES"/>
        </w:rPr>
        <w:t xml:space="preserve"> Planificación y regulación económica de sistemas eléctricos de distribución y desarrollo de herramientas de análisis regulatorio</w:t>
      </w:r>
    </w:p>
    <w:p w:rsidR="00C85AE0" w:rsidRDefault="00C85AE0" w:rsidP="004D79A9">
      <w:pPr>
        <w:pStyle w:val="ListParagraph"/>
        <w:numPr>
          <w:ilvl w:val="0"/>
          <w:numId w:val="39"/>
        </w:numPr>
        <w:spacing w:after="0"/>
        <w:contextualSpacing w:val="0"/>
        <w:jc w:val="both"/>
        <w:rPr>
          <w:rFonts w:ascii="Arial" w:hAnsi="Arial" w:cs="Arial"/>
          <w:lang w:val="es-ES"/>
        </w:rPr>
      </w:pPr>
      <w:r w:rsidRPr="00F767E3">
        <w:rPr>
          <w:rFonts w:ascii="Arial" w:hAnsi="Arial" w:cs="Arial"/>
          <w:b/>
          <w:i/>
          <w:lang w:val="es-ES"/>
        </w:rPr>
        <w:t>Habilidades</w:t>
      </w:r>
      <w:r w:rsidRPr="00444AC7">
        <w:rPr>
          <w:rFonts w:ascii="Arial" w:hAnsi="Arial" w:cs="Arial"/>
          <w:i/>
          <w:lang w:val="es-ES"/>
        </w:rPr>
        <w:t>:</w:t>
      </w:r>
      <w:r w:rsidRPr="00444AC7">
        <w:rPr>
          <w:rFonts w:ascii="Arial" w:hAnsi="Arial" w:cs="Arial"/>
          <w:lang w:val="es-ES"/>
        </w:rPr>
        <w:t xml:space="preserve"> </w:t>
      </w:r>
      <w:r>
        <w:rPr>
          <w:rFonts w:ascii="Arial" w:hAnsi="Arial" w:cs="Arial"/>
          <w:lang w:val="es-ES"/>
        </w:rPr>
        <w:t>Trabajo sistemático, visión técnico</w:t>
      </w:r>
      <w:r w:rsidR="005837BD">
        <w:rPr>
          <w:rFonts w:ascii="Arial" w:hAnsi="Arial" w:cs="Arial"/>
          <w:lang w:val="es-ES"/>
        </w:rPr>
        <w:t>-</w:t>
      </w:r>
      <w:r>
        <w:rPr>
          <w:rFonts w:ascii="Arial" w:hAnsi="Arial" w:cs="Arial"/>
          <w:lang w:val="es-ES"/>
        </w:rPr>
        <w:t>estratégica del sector.</w:t>
      </w:r>
    </w:p>
    <w:p w:rsidR="00C85AE0" w:rsidRDefault="00C85AE0" w:rsidP="00C85AE0">
      <w:pPr>
        <w:pStyle w:val="ListParagraph"/>
        <w:ind w:left="1800"/>
        <w:jc w:val="both"/>
        <w:rPr>
          <w:rFonts w:ascii="Arial" w:hAnsi="Arial" w:cs="Arial"/>
          <w:lang w:val="es-ES"/>
        </w:rPr>
      </w:pPr>
    </w:p>
    <w:p w:rsidR="00C85AE0" w:rsidRDefault="00C85AE0" w:rsidP="004D79A9">
      <w:pPr>
        <w:pStyle w:val="ListParagraph"/>
        <w:numPr>
          <w:ilvl w:val="0"/>
          <w:numId w:val="38"/>
        </w:numPr>
        <w:spacing w:after="0"/>
        <w:jc w:val="both"/>
        <w:rPr>
          <w:rFonts w:ascii="Arial" w:hAnsi="Arial" w:cs="Arial"/>
          <w:b/>
          <w:color w:val="000000"/>
          <w:lang w:val="es-ES_tradnl"/>
        </w:rPr>
      </w:pPr>
      <w:r>
        <w:rPr>
          <w:rFonts w:ascii="Arial" w:hAnsi="Arial" w:cs="Arial"/>
          <w:b/>
          <w:color w:val="000000"/>
          <w:lang w:val="es-ES_tradnl"/>
        </w:rPr>
        <w:t>Apoyo Metodológico</w:t>
      </w:r>
    </w:p>
    <w:p w:rsidR="00C85AE0" w:rsidRPr="00F767E3" w:rsidRDefault="00C85AE0" w:rsidP="004D79A9">
      <w:pPr>
        <w:pStyle w:val="ListParagraph"/>
        <w:numPr>
          <w:ilvl w:val="0"/>
          <w:numId w:val="40"/>
        </w:numPr>
        <w:spacing w:after="0"/>
        <w:jc w:val="both"/>
        <w:rPr>
          <w:rFonts w:ascii="Arial" w:hAnsi="Arial" w:cs="Arial"/>
          <w:i/>
          <w:lang w:val="es-ES"/>
        </w:rPr>
      </w:pPr>
      <w:r w:rsidRPr="00F767E3">
        <w:rPr>
          <w:rFonts w:ascii="Arial" w:hAnsi="Arial" w:cs="Arial"/>
          <w:b/>
          <w:i/>
          <w:lang w:val="es-ES"/>
        </w:rPr>
        <w:t xml:space="preserve">Título/Nivel Académico &amp; Años de Experiencia Profesional: </w:t>
      </w:r>
      <w:r>
        <w:rPr>
          <w:rFonts w:ascii="Arial" w:hAnsi="Arial" w:cs="Arial"/>
          <w:color w:val="000000"/>
          <w:lang w:val="es-ES_tradnl"/>
        </w:rPr>
        <w:t>Ingeniero Civil Electricista, con amplia trayectoria en el sector eléctrico chileno.</w:t>
      </w:r>
    </w:p>
    <w:p w:rsidR="00C85AE0" w:rsidRPr="00444AC7" w:rsidRDefault="00C85AE0" w:rsidP="004D79A9">
      <w:pPr>
        <w:pStyle w:val="ListParagraph"/>
        <w:numPr>
          <w:ilvl w:val="0"/>
          <w:numId w:val="40"/>
        </w:numPr>
        <w:spacing w:after="0"/>
        <w:contextualSpacing w:val="0"/>
        <w:jc w:val="both"/>
        <w:rPr>
          <w:rFonts w:ascii="Arial" w:hAnsi="Arial" w:cs="Arial"/>
          <w:i/>
          <w:lang w:val="es-ES"/>
        </w:rPr>
      </w:pPr>
      <w:r w:rsidRPr="00F767E3">
        <w:rPr>
          <w:rFonts w:ascii="Arial" w:hAnsi="Arial" w:cs="Arial"/>
          <w:b/>
          <w:i/>
          <w:lang w:val="es-ES"/>
        </w:rPr>
        <w:t>Idiomas</w:t>
      </w:r>
      <w:r w:rsidRPr="00444AC7">
        <w:rPr>
          <w:rFonts w:ascii="Arial" w:hAnsi="Arial" w:cs="Arial"/>
          <w:i/>
          <w:lang w:val="es-ES"/>
        </w:rPr>
        <w:t>:</w:t>
      </w:r>
      <w:r>
        <w:rPr>
          <w:rFonts w:ascii="Arial" w:hAnsi="Arial" w:cs="Arial"/>
          <w:i/>
          <w:lang w:val="es-ES"/>
        </w:rPr>
        <w:t xml:space="preserve"> Español e Inglés</w:t>
      </w:r>
    </w:p>
    <w:p w:rsidR="00C85AE0" w:rsidRPr="00444AC7" w:rsidRDefault="00C85AE0" w:rsidP="004D79A9">
      <w:pPr>
        <w:pStyle w:val="ListParagraph"/>
        <w:numPr>
          <w:ilvl w:val="0"/>
          <w:numId w:val="40"/>
        </w:numPr>
        <w:spacing w:after="0"/>
        <w:contextualSpacing w:val="0"/>
        <w:jc w:val="both"/>
        <w:rPr>
          <w:rFonts w:ascii="Arial" w:hAnsi="Arial" w:cs="Arial"/>
          <w:i/>
          <w:lang w:val="es-ES"/>
        </w:rPr>
      </w:pPr>
      <w:r w:rsidRPr="00F767E3">
        <w:rPr>
          <w:rFonts w:ascii="Arial" w:hAnsi="Arial" w:cs="Arial"/>
          <w:b/>
          <w:i/>
          <w:lang w:val="es-ES"/>
        </w:rPr>
        <w:t>Áreas de Especialización</w:t>
      </w:r>
      <w:r w:rsidRPr="00444AC7">
        <w:rPr>
          <w:rFonts w:ascii="Arial" w:hAnsi="Arial" w:cs="Arial"/>
          <w:i/>
          <w:lang w:val="es-ES"/>
        </w:rPr>
        <w:t>:</w:t>
      </w:r>
      <w:r>
        <w:rPr>
          <w:rFonts w:ascii="Arial" w:hAnsi="Arial" w:cs="Arial"/>
          <w:i/>
          <w:lang w:val="es-ES"/>
        </w:rPr>
        <w:t xml:space="preserve"> Regulación económica de servicios básicos, particularmente sistemas de distribución eléctrica; estudios de tarifas de distribución; y diseño y análisis de políticas públicas.</w:t>
      </w:r>
    </w:p>
    <w:p w:rsidR="00C85AE0" w:rsidRPr="00444AC7" w:rsidRDefault="00C85AE0" w:rsidP="004D79A9">
      <w:pPr>
        <w:pStyle w:val="ListParagraph"/>
        <w:numPr>
          <w:ilvl w:val="0"/>
          <w:numId w:val="40"/>
        </w:numPr>
        <w:spacing w:after="0"/>
        <w:contextualSpacing w:val="0"/>
        <w:jc w:val="both"/>
        <w:rPr>
          <w:rFonts w:ascii="Arial" w:hAnsi="Arial" w:cs="Arial"/>
          <w:lang w:val="es-ES"/>
        </w:rPr>
      </w:pPr>
      <w:r w:rsidRPr="00F767E3">
        <w:rPr>
          <w:rFonts w:ascii="Arial" w:hAnsi="Arial" w:cs="Arial"/>
          <w:b/>
          <w:i/>
          <w:lang w:val="es-ES"/>
        </w:rPr>
        <w:t>Habilidades</w:t>
      </w:r>
      <w:r w:rsidRPr="00444AC7">
        <w:rPr>
          <w:rFonts w:ascii="Arial" w:hAnsi="Arial" w:cs="Arial"/>
          <w:i/>
          <w:lang w:val="es-ES"/>
        </w:rPr>
        <w:t>:</w:t>
      </w:r>
      <w:r w:rsidRPr="00444AC7">
        <w:rPr>
          <w:rFonts w:ascii="Arial" w:hAnsi="Arial" w:cs="Arial"/>
          <w:lang w:val="es-ES"/>
        </w:rPr>
        <w:t xml:space="preserve"> </w:t>
      </w:r>
      <w:r>
        <w:rPr>
          <w:rFonts w:ascii="Arial" w:hAnsi="Arial" w:cs="Arial"/>
          <w:lang w:val="es-ES"/>
        </w:rPr>
        <w:t>Experiencia en el desarrollo de mesas de trabajo de alto nivel en el sector eléctrico para procesos normativos.</w:t>
      </w:r>
    </w:p>
    <w:p w:rsidR="00315C68" w:rsidRPr="000C2B5B" w:rsidRDefault="00315C68" w:rsidP="00315C68">
      <w:pPr>
        <w:spacing w:after="0" w:line="240" w:lineRule="auto"/>
        <w:ind w:left="360"/>
        <w:jc w:val="both"/>
        <w:rPr>
          <w:rFonts w:ascii="Arial" w:hAnsi="Arial" w:cs="Arial"/>
          <w:b/>
          <w:lang w:val="es-ES"/>
        </w:rPr>
      </w:pPr>
    </w:p>
    <w:p w:rsidR="00315C68" w:rsidRPr="004D69F3" w:rsidRDefault="00315C68" w:rsidP="004D79A9">
      <w:pPr>
        <w:pStyle w:val="ListParagraph"/>
        <w:numPr>
          <w:ilvl w:val="0"/>
          <w:numId w:val="32"/>
        </w:numPr>
        <w:spacing w:after="0" w:line="240" w:lineRule="auto"/>
        <w:jc w:val="both"/>
        <w:rPr>
          <w:rFonts w:ascii="Arial" w:hAnsi="Arial" w:cs="Arial"/>
          <w:b/>
        </w:rPr>
      </w:pPr>
      <w:r w:rsidRPr="004D69F3">
        <w:rPr>
          <w:rFonts w:ascii="Arial" w:hAnsi="Arial" w:cs="Arial"/>
          <w:b/>
        </w:rPr>
        <w:t>PAGOS</w:t>
      </w:r>
    </w:p>
    <w:p w:rsidR="00315C68" w:rsidRPr="004D69F3" w:rsidRDefault="00315C68" w:rsidP="00315C68">
      <w:pPr>
        <w:pStyle w:val="ListParagraph"/>
        <w:spacing w:after="0" w:line="240" w:lineRule="auto"/>
        <w:ind w:left="1080"/>
        <w:jc w:val="both"/>
        <w:rPr>
          <w:rFonts w:ascii="Arial" w:hAnsi="Arial" w:cs="Arial"/>
          <w:b/>
        </w:rPr>
      </w:pPr>
    </w:p>
    <w:p w:rsidR="00315C68" w:rsidRPr="004D69F3" w:rsidRDefault="00315C68" w:rsidP="00315C68">
      <w:pPr>
        <w:pStyle w:val="ListParagraph"/>
        <w:numPr>
          <w:ilvl w:val="1"/>
          <w:numId w:val="4"/>
        </w:numPr>
        <w:spacing w:after="0" w:line="240" w:lineRule="auto"/>
        <w:ind w:hanging="540"/>
        <w:jc w:val="both"/>
        <w:rPr>
          <w:rFonts w:ascii="Arial" w:hAnsi="Arial" w:cs="Arial"/>
          <w:b/>
          <w:bCs/>
          <w:lang w:val="es-ES"/>
        </w:rPr>
      </w:pPr>
      <w:r w:rsidRPr="004D69F3">
        <w:rPr>
          <w:rFonts w:ascii="Arial" w:hAnsi="Arial" w:cs="Arial"/>
          <w:bCs/>
          <w:lang w:val="es-ES"/>
        </w:rPr>
        <w:t>El cronograma de pagos será el siguiente:</w:t>
      </w:r>
    </w:p>
    <w:p w:rsidR="00315C68" w:rsidRPr="004D69F3" w:rsidRDefault="00315C68" w:rsidP="00315C68">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2</w:t>
      </w:r>
      <w:r w:rsidRPr="004D69F3">
        <w:rPr>
          <w:rFonts w:ascii="Arial" w:hAnsi="Arial"/>
          <w:b w:val="0"/>
          <w:bCs/>
          <w:sz w:val="22"/>
          <w:szCs w:val="22"/>
          <w:lang w:val="es-ES_tradnl"/>
        </w:rPr>
        <w:t xml:space="preserve">0% </w:t>
      </w:r>
      <w:r w:rsidR="00C85AE0">
        <w:rPr>
          <w:rFonts w:ascii="Arial" w:hAnsi="Arial"/>
          <w:b w:val="0"/>
          <w:bCs/>
          <w:sz w:val="22"/>
          <w:szCs w:val="22"/>
          <w:lang w:val="es-ES_tradnl"/>
        </w:rPr>
        <w:t>al cumplimiento del hito 1</w:t>
      </w:r>
    </w:p>
    <w:p w:rsidR="00C85AE0" w:rsidRPr="004D69F3" w:rsidRDefault="00C85AE0" w:rsidP="00C85AE0">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2</w:t>
      </w:r>
      <w:r w:rsidR="00315C68">
        <w:rPr>
          <w:rFonts w:ascii="Arial" w:hAnsi="Arial"/>
          <w:b w:val="0"/>
          <w:bCs/>
          <w:sz w:val="22"/>
          <w:szCs w:val="22"/>
          <w:lang w:val="es-ES_tradnl"/>
        </w:rPr>
        <w:t>0</w:t>
      </w:r>
      <w:r w:rsidR="00315C68" w:rsidRPr="004D69F3">
        <w:rPr>
          <w:rFonts w:ascii="Arial" w:hAnsi="Arial"/>
          <w:b w:val="0"/>
          <w:bCs/>
          <w:sz w:val="22"/>
          <w:szCs w:val="22"/>
          <w:lang w:val="es-ES_tradnl"/>
        </w:rPr>
        <w:t>%</w:t>
      </w:r>
      <w:r>
        <w:rPr>
          <w:rFonts w:ascii="Arial" w:hAnsi="Arial"/>
          <w:b w:val="0"/>
          <w:bCs/>
          <w:sz w:val="22"/>
          <w:szCs w:val="22"/>
          <w:lang w:val="es-ES_tradnl"/>
        </w:rPr>
        <w:t xml:space="preserve"> al cumplimiento del hito 2</w:t>
      </w:r>
    </w:p>
    <w:p w:rsidR="00C85AE0" w:rsidRPr="004D69F3" w:rsidRDefault="00315C68" w:rsidP="00C85AE0">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40</w:t>
      </w:r>
      <w:r w:rsidRPr="004D69F3">
        <w:rPr>
          <w:rFonts w:ascii="Arial" w:hAnsi="Arial"/>
          <w:b w:val="0"/>
          <w:bCs/>
          <w:sz w:val="22"/>
          <w:szCs w:val="22"/>
          <w:lang w:val="es-ES_tradnl"/>
        </w:rPr>
        <w:t xml:space="preserve">% </w:t>
      </w:r>
      <w:r w:rsidR="00C85AE0">
        <w:rPr>
          <w:rFonts w:ascii="Arial" w:hAnsi="Arial"/>
          <w:b w:val="0"/>
          <w:bCs/>
          <w:sz w:val="22"/>
          <w:szCs w:val="22"/>
          <w:lang w:val="es-ES_tradnl"/>
        </w:rPr>
        <w:t>al cumplimiento del hito 3</w:t>
      </w:r>
    </w:p>
    <w:p w:rsidR="00C85AE0" w:rsidRPr="004D69F3" w:rsidRDefault="00C85AE0" w:rsidP="00C85AE0">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10</w:t>
      </w:r>
      <w:r w:rsidRPr="004D69F3">
        <w:rPr>
          <w:rFonts w:ascii="Arial" w:hAnsi="Arial"/>
          <w:b w:val="0"/>
          <w:bCs/>
          <w:sz w:val="22"/>
          <w:szCs w:val="22"/>
          <w:lang w:val="es-ES_tradnl"/>
        </w:rPr>
        <w:t xml:space="preserve">% </w:t>
      </w:r>
      <w:r>
        <w:rPr>
          <w:rFonts w:ascii="Arial" w:hAnsi="Arial"/>
          <w:b w:val="0"/>
          <w:bCs/>
          <w:sz w:val="22"/>
          <w:szCs w:val="22"/>
          <w:lang w:val="es-ES_tradnl"/>
        </w:rPr>
        <w:t>al cumplimiento del hito 4</w:t>
      </w:r>
    </w:p>
    <w:p w:rsidR="00C85AE0" w:rsidRPr="004D69F3" w:rsidRDefault="00C85AE0" w:rsidP="00C85AE0">
      <w:pPr>
        <w:pStyle w:val="Subtitle"/>
        <w:numPr>
          <w:ilvl w:val="0"/>
          <w:numId w:val="3"/>
        </w:numPr>
        <w:spacing w:after="0"/>
        <w:jc w:val="both"/>
        <w:rPr>
          <w:rFonts w:ascii="Arial" w:hAnsi="Arial"/>
          <w:b w:val="0"/>
          <w:bCs/>
          <w:sz w:val="22"/>
          <w:szCs w:val="22"/>
          <w:lang w:val="es-ES_tradnl"/>
        </w:rPr>
      </w:pPr>
      <w:r>
        <w:rPr>
          <w:rFonts w:ascii="Arial" w:hAnsi="Arial"/>
          <w:b w:val="0"/>
          <w:bCs/>
          <w:sz w:val="22"/>
          <w:szCs w:val="22"/>
          <w:lang w:val="es-ES_tradnl"/>
        </w:rPr>
        <w:t>10</w:t>
      </w:r>
      <w:r w:rsidRPr="004D69F3">
        <w:rPr>
          <w:rFonts w:ascii="Arial" w:hAnsi="Arial"/>
          <w:b w:val="0"/>
          <w:bCs/>
          <w:sz w:val="22"/>
          <w:szCs w:val="22"/>
          <w:lang w:val="es-ES_tradnl"/>
        </w:rPr>
        <w:t xml:space="preserve">% </w:t>
      </w:r>
      <w:r>
        <w:rPr>
          <w:rFonts w:ascii="Arial" w:hAnsi="Arial"/>
          <w:b w:val="0"/>
          <w:bCs/>
          <w:sz w:val="22"/>
          <w:szCs w:val="22"/>
          <w:lang w:val="es-ES_tradnl"/>
        </w:rPr>
        <w:t>al cumplimiento del hito 5</w:t>
      </w:r>
    </w:p>
    <w:p w:rsidR="00315C68" w:rsidRPr="004D69F3" w:rsidRDefault="00315C68" w:rsidP="00C85AE0">
      <w:pPr>
        <w:pStyle w:val="Subtitle"/>
        <w:spacing w:after="0"/>
        <w:ind w:left="1080"/>
        <w:jc w:val="both"/>
        <w:rPr>
          <w:rFonts w:ascii="Arial" w:hAnsi="Arial"/>
          <w:b w:val="0"/>
          <w:bCs/>
          <w:sz w:val="22"/>
          <w:szCs w:val="22"/>
          <w:lang w:val="es-ES_tradnl"/>
        </w:rPr>
      </w:pPr>
    </w:p>
    <w:p w:rsidR="00315C68" w:rsidRPr="000C2B5B" w:rsidRDefault="00315C68" w:rsidP="00315C68">
      <w:pPr>
        <w:pStyle w:val="ListParagraph"/>
        <w:spacing w:line="240" w:lineRule="auto"/>
        <w:jc w:val="both"/>
        <w:rPr>
          <w:rFonts w:ascii="Arial" w:hAnsi="Arial" w:cs="Arial"/>
          <w:b/>
          <w:lang w:val="es-ES_tradnl" w:eastAsia="es-ES"/>
        </w:rPr>
      </w:pPr>
    </w:p>
    <w:p w:rsidR="00315C68" w:rsidRPr="004D69F3" w:rsidRDefault="00315C68" w:rsidP="004D79A9">
      <w:pPr>
        <w:pStyle w:val="ListParagraph"/>
        <w:numPr>
          <w:ilvl w:val="0"/>
          <w:numId w:val="32"/>
        </w:numPr>
        <w:spacing w:after="0" w:line="240" w:lineRule="auto"/>
        <w:jc w:val="both"/>
        <w:rPr>
          <w:rFonts w:ascii="Arial" w:hAnsi="Arial" w:cs="Arial"/>
          <w:b/>
        </w:rPr>
      </w:pPr>
      <w:r w:rsidRPr="004D69F3">
        <w:rPr>
          <w:rFonts w:ascii="Arial" w:hAnsi="Arial" w:cs="Arial"/>
          <w:b/>
        </w:rPr>
        <w:t>SUPERVISIÓN Y COORDINACIÓN</w:t>
      </w:r>
    </w:p>
    <w:p w:rsidR="00315C68" w:rsidRPr="004D69F3" w:rsidRDefault="00315C68" w:rsidP="00315C68">
      <w:pPr>
        <w:pStyle w:val="ListParagraph"/>
        <w:spacing w:after="0" w:line="240" w:lineRule="auto"/>
        <w:jc w:val="both"/>
        <w:rPr>
          <w:rFonts w:ascii="Arial" w:hAnsi="Arial" w:cs="Arial"/>
          <w:b/>
        </w:rPr>
      </w:pPr>
    </w:p>
    <w:p w:rsidR="00315C68" w:rsidRPr="004D69F3" w:rsidRDefault="00315C68" w:rsidP="004D79A9">
      <w:pPr>
        <w:pStyle w:val="ListParagraph"/>
        <w:numPr>
          <w:ilvl w:val="1"/>
          <w:numId w:val="32"/>
        </w:numPr>
        <w:spacing w:line="240" w:lineRule="auto"/>
        <w:jc w:val="both"/>
        <w:rPr>
          <w:rFonts w:ascii="Arial" w:eastAsiaTheme="minorHAnsi" w:hAnsi="Arial" w:cs="Arial"/>
          <w:lang w:val="es-ES_tradnl"/>
        </w:rPr>
      </w:pPr>
      <w:r w:rsidRPr="004D69F3">
        <w:rPr>
          <w:rFonts w:ascii="Arial" w:eastAsiaTheme="minorHAnsi" w:hAnsi="Arial" w:cs="Arial"/>
          <w:lang w:val="es-ES_tradnl"/>
        </w:rPr>
        <w:t>El coordinador de la consultoría será el Sr. Enrique Rodríguez Flores (</w:t>
      </w:r>
      <w:hyperlink r:id="rId10" w:history="1">
        <w:r w:rsidRPr="004D69F3">
          <w:rPr>
            <w:rStyle w:val="Hyperlink"/>
            <w:rFonts w:ascii="Arial" w:eastAsiaTheme="minorHAnsi" w:hAnsi="Arial" w:cs="Arial"/>
            <w:lang w:val="es-ES_tradnl"/>
          </w:rPr>
          <w:t>enriquero@iadb.org</w:t>
        </w:r>
      </w:hyperlink>
      <w:r w:rsidRPr="004D69F3">
        <w:rPr>
          <w:rFonts w:ascii="Arial" w:eastAsiaTheme="minorHAnsi" w:hAnsi="Arial" w:cs="Arial"/>
          <w:lang w:val="es-ES_tradnl"/>
        </w:rPr>
        <w:t xml:space="preserve">), Especialista Senior de la División de Energía del BID basado en la representación del Banco en Lima, Perú, quien será el responsable de la coordinación y aprobación de los productos de la consultoría, una vez reciban los informes o productos de la consultoría aprobados por </w:t>
      </w:r>
      <w:r w:rsidR="005837BD">
        <w:rPr>
          <w:rFonts w:ascii="Arial" w:eastAsiaTheme="minorHAnsi" w:hAnsi="Arial" w:cs="Arial"/>
          <w:lang w:val="es-ES_tradnl"/>
        </w:rPr>
        <w:t xml:space="preserve">el MINENERGIA y </w:t>
      </w:r>
      <w:r w:rsidRPr="004D69F3">
        <w:rPr>
          <w:rFonts w:ascii="Arial" w:eastAsiaTheme="minorHAnsi" w:hAnsi="Arial" w:cs="Arial"/>
          <w:lang w:val="es-ES_tradnl"/>
        </w:rPr>
        <w:t>la CNE.</w:t>
      </w:r>
    </w:p>
    <w:p w:rsidR="00B777D6" w:rsidRDefault="00B777D6">
      <w:pPr>
        <w:rPr>
          <w:rFonts w:ascii="Arial" w:hAnsi="Arial" w:cs="Arial"/>
          <w:bCs/>
          <w:lang w:val="es-ES_tradnl"/>
        </w:rPr>
      </w:pPr>
      <w:r>
        <w:rPr>
          <w:rFonts w:ascii="Arial" w:hAnsi="Arial" w:cs="Arial"/>
          <w:bCs/>
          <w:lang w:val="es-ES_tradnl"/>
        </w:rPr>
        <w:br w:type="page"/>
      </w:r>
    </w:p>
    <w:p w:rsidR="00B777D6" w:rsidRPr="004D69F3" w:rsidRDefault="00B777D6" w:rsidP="00B777D6">
      <w:pPr>
        <w:spacing w:after="0"/>
        <w:jc w:val="center"/>
        <w:rPr>
          <w:rFonts w:ascii="Arial" w:hAnsi="Arial" w:cs="Arial"/>
          <w:b/>
          <w:bCs/>
          <w:lang w:val="es-ES_tradnl"/>
        </w:rPr>
      </w:pPr>
      <w:r w:rsidRPr="004D69F3">
        <w:rPr>
          <w:rFonts w:ascii="Arial" w:hAnsi="Arial" w:cs="Arial"/>
          <w:b/>
          <w:bCs/>
          <w:lang w:val="es-ES_tradnl"/>
        </w:rPr>
        <w:lastRenderedPageBreak/>
        <w:t>INE/ENE</w:t>
      </w:r>
    </w:p>
    <w:p w:rsidR="00B777D6" w:rsidRPr="004D69F3" w:rsidRDefault="00B777D6" w:rsidP="00B777D6">
      <w:pPr>
        <w:spacing w:after="0"/>
        <w:jc w:val="center"/>
        <w:rPr>
          <w:rFonts w:ascii="Arial" w:hAnsi="Arial" w:cs="Arial"/>
          <w:b/>
          <w:bCs/>
          <w:lang w:val="es-ES_tradnl"/>
        </w:rPr>
      </w:pPr>
    </w:p>
    <w:p w:rsidR="00B777D6" w:rsidRPr="004D69F3" w:rsidRDefault="005837BD" w:rsidP="00B777D6">
      <w:pPr>
        <w:spacing w:after="0"/>
        <w:jc w:val="center"/>
        <w:rPr>
          <w:rFonts w:ascii="Arial" w:hAnsi="Arial" w:cs="Arial"/>
          <w:b/>
          <w:lang w:val="es-ES"/>
        </w:rPr>
      </w:pPr>
      <w:r>
        <w:rPr>
          <w:rFonts w:ascii="Arial" w:hAnsi="Arial" w:cs="Arial"/>
          <w:b/>
          <w:bCs/>
          <w:lang w:val="es-ES"/>
        </w:rPr>
        <w:t>Cooperación Técnica</w:t>
      </w:r>
      <w:r w:rsidR="00B777D6" w:rsidRPr="004D69F3">
        <w:rPr>
          <w:rFonts w:ascii="Arial" w:hAnsi="Arial" w:cs="Arial"/>
          <w:b/>
          <w:bCs/>
          <w:lang w:val="es-ES"/>
        </w:rPr>
        <w:t xml:space="preserve">: </w:t>
      </w:r>
      <w:r w:rsidR="00B777D6" w:rsidRPr="004D69F3">
        <w:rPr>
          <w:rFonts w:ascii="Arial" w:hAnsi="Arial" w:cs="Arial"/>
          <w:b/>
          <w:lang w:val="es-ES"/>
        </w:rPr>
        <w:t>Apoyo al programa de Energía Sostenible de Chile</w:t>
      </w:r>
    </w:p>
    <w:p w:rsidR="00B777D6" w:rsidRPr="004D69F3" w:rsidRDefault="00B777D6" w:rsidP="00B777D6">
      <w:pPr>
        <w:spacing w:after="0"/>
        <w:jc w:val="center"/>
        <w:rPr>
          <w:rFonts w:ascii="Arial" w:hAnsi="Arial" w:cs="Arial"/>
          <w:b/>
          <w:lang w:val="es-ES"/>
        </w:rPr>
      </w:pPr>
      <w:r w:rsidRPr="004D69F3">
        <w:rPr>
          <w:rFonts w:ascii="Arial" w:hAnsi="Arial" w:cs="Arial"/>
          <w:b/>
          <w:lang w:val="es-ES"/>
        </w:rPr>
        <w:t xml:space="preserve"> (CH-T1176)</w:t>
      </w:r>
    </w:p>
    <w:p w:rsidR="00B777D6" w:rsidRPr="004D69F3" w:rsidRDefault="00B777D6" w:rsidP="00B777D6">
      <w:pPr>
        <w:spacing w:after="0"/>
        <w:jc w:val="center"/>
        <w:rPr>
          <w:rFonts w:ascii="Arial" w:hAnsi="Arial" w:cs="Arial"/>
          <w:b/>
          <w:bCs/>
          <w:lang w:val="es-ES"/>
        </w:rPr>
      </w:pPr>
    </w:p>
    <w:p w:rsidR="00B777D6" w:rsidRPr="004D69F3" w:rsidRDefault="00B777D6" w:rsidP="00B777D6">
      <w:pPr>
        <w:spacing w:after="0" w:line="240" w:lineRule="auto"/>
        <w:jc w:val="center"/>
        <w:rPr>
          <w:rFonts w:ascii="Arial" w:hAnsi="Arial" w:cs="Arial"/>
          <w:b/>
          <w:lang w:val="es-ES_tradnl"/>
        </w:rPr>
      </w:pPr>
      <w:r w:rsidRPr="004D69F3">
        <w:rPr>
          <w:rFonts w:ascii="Arial" w:hAnsi="Arial" w:cs="Arial"/>
          <w:b/>
          <w:bCs/>
          <w:lang w:val="es-ES"/>
        </w:rPr>
        <w:t>TERMINOS DE REFERENCIA</w:t>
      </w:r>
      <w:r w:rsidRPr="004D69F3">
        <w:rPr>
          <w:rFonts w:ascii="Arial" w:hAnsi="Arial" w:cs="Arial"/>
          <w:b/>
          <w:lang w:val="es-ES_tradnl"/>
        </w:rPr>
        <w:t xml:space="preserve"> </w:t>
      </w:r>
    </w:p>
    <w:p w:rsidR="00B777D6" w:rsidRPr="004D69F3" w:rsidRDefault="004D79A9" w:rsidP="00B777D6">
      <w:pPr>
        <w:spacing w:after="0" w:line="240" w:lineRule="auto"/>
        <w:jc w:val="center"/>
        <w:rPr>
          <w:rFonts w:ascii="Arial" w:hAnsi="Arial" w:cs="Arial"/>
          <w:b/>
          <w:lang w:val="es-ES_tradnl"/>
        </w:rPr>
      </w:pPr>
      <w:r w:rsidRPr="004D79A9">
        <w:rPr>
          <w:rFonts w:ascii="Arial" w:hAnsi="Arial" w:cs="Arial"/>
          <w:b/>
          <w:lang w:val="es-ES_tradnl"/>
        </w:rPr>
        <w:t>Revisión de Rentabilidad Empresas de gas: Diseño Conceptual y Automatización</w:t>
      </w:r>
    </w:p>
    <w:p w:rsidR="00B777D6" w:rsidRPr="004D69F3" w:rsidRDefault="00B777D6" w:rsidP="00B777D6">
      <w:pPr>
        <w:spacing w:after="0" w:line="240" w:lineRule="auto"/>
        <w:jc w:val="center"/>
        <w:rPr>
          <w:rFonts w:ascii="Arial" w:hAnsi="Arial" w:cs="Arial"/>
          <w:b/>
          <w:lang w:val="es-ES_tradnl"/>
        </w:rPr>
      </w:pPr>
    </w:p>
    <w:p w:rsidR="00B777D6" w:rsidRPr="004D69F3" w:rsidRDefault="00B777D6" w:rsidP="004D79A9">
      <w:pPr>
        <w:pStyle w:val="ListParagraph"/>
        <w:numPr>
          <w:ilvl w:val="0"/>
          <w:numId w:val="41"/>
        </w:numPr>
        <w:spacing w:after="0" w:line="240" w:lineRule="auto"/>
        <w:rPr>
          <w:rFonts w:ascii="Arial" w:hAnsi="Arial" w:cs="Arial"/>
          <w:b/>
        </w:rPr>
      </w:pPr>
      <w:r w:rsidRPr="004D69F3">
        <w:rPr>
          <w:rFonts w:ascii="Arial" w:hAnsi="Arial" w:cs="Arial"/>
          <w:b/>
        </w:rPr>
        <w:t>ANTECEDENTES</w:t>
      </w:r>
    </w:p>
    <w:p w:rsidR="00B777D6" w:rsidRPr="004D69F3" w:rsidRDefault="00B777D6" w:rsidP="00B777D6">
      <w:pPr>
        <w:pStyle w:val="ListParagraph"/>
        <w:spacing w:line="240" w:lineRule="auto"/>
        <w:jc w:val="both"/>
        <w:rPr>
          <w:rFonts w:ascii="Arial" w:eastAsiaTheme="minorHAnsi" w:hAnsi="Arial" w:cs="Arial"/>
          <w:lang w:val="es-ES_tradnl"/>
        </w:rPr>
      </w:pPr>
    </w:p>
    <w:p w:rsidR="004D79A9" w:rsidRPr="004D79A9" w:rsidRDefault="004D79A9" w:rsidP="004D79A9">
      <w:pPr>
        <w:pStyle w:val="ListParagraph"/>
        <w:numPr>
          <w:ilvl w:val="1"/>
          <w:numId w:val="41"/>
        </w:numPr>
        <w:spacing w:line="240" w:lineRule="auto"/>
        <w:jc w:val="both"/>
        <w:rPr>
          <w:rFonts w:ascii="Arial" w:eastAsiaTheme="minorHAnsi" w:hAnsi="Arial" w:cs="Arial"/>
          <w:lang w:val="es-ES_tradnl"/>
        </w:rPr>
      </w:pPr>
      <w:r w:rsidRPr="004D79A9">
        <w:rPr>
          <w:rFonts w:ascii="Arial" w:eastAsiaTheme="minorHAnsi" w:hAnsi="Arial" w:cs="Arial"/>
          <w:lang w:val="es-ES_tradnl"/>
        </w:rPr>
        <w:t xml:space="preserve">En Chile existen 6 empresas de distribución de gas por redes concesionadas, con más de 700.000 clientes con precios libres de gas, es decir que son determinados por cada compañía de distribución de gas. Para evitar precios abusivos por parte de las empresas sobre los clientes y que éstas tengan rentas exageradas, el Decreto con Fuerza de Ley N° 323, de 1931, establece que las empresas distribuidoras de gas de red por redes concesionadas deben tener una rentabilidad anual inferior a un 5% base más la tasa </w:t>
      </w:r>
      <w:r w:rsidR="00C07E4E">
        <w:rPr>
          <w:rFonts w:ascii="Arial" w:eastAsiaTheme="minorHAnsi" w:hAnsi="Arial" w:cs="Arial"/>
          <w:lang w:val="es-ES_tradnl"/>
        </w:rPr>
        <w:t xml:space="preserve">de </w:t>
      </w:r>
      <w:r w:rsidRPr="004D79A9">
        <w:rPr>
          <w:rFonts w:ascii="Arial" w:eastAsiaTheme="minorHAnsi" w:hAnsi="Arial" w:cs="Arial"/>
          <w:lang w:val="es-ES_tradnl"/>
        </w:rPr>
        <w:t>cos</w:t>
      </w:r>
      <w:r w:rsidR="00C07E4E">
        <w:rPr>
          <w:rFonts w:ascii="Arial" w:eastAsiaTheme="minorHAnsi" w:hAnsi="Arial" w:cs="Arial"/>
          <w:lang w:val="es-ES_tradnl"/>
        </w:rPr>
        <w:t>t</w:t>
      </w:r>
      <w:r w:rsidRPr="004D79A9">
        <w:rPr>
          <w:rFonts w:ascii="Arial" w:eastAsiaTheme="minorHAnsi" w:hAnsi="Arial" w:cs="Arial"/>
          <w:lang w:val="es-ES_tradnl"/>
        </w:rPr>
        <w:t xml:space="preserve">o </w:t>
      </w:r>
      <w:r w:rsidR="00C07E4E">
        <w:rPr>
          <w:rFonts w:ascii="Arial" w:eastAsiaTheme="minorHAnsi" w:hAnsi="Arial" w:cs="Arial"/>
          <w:lang w:val="es-ES_tradnl"/>
        </w:rPr>
        <w:t xml:space="preserve">de </w:t>
      </w:r>
      <w:r w:rsidRPr="004D79A9">
        <w:rPr>
          <w:rFonts w:ascii="Arial" w:eastAsiaTheme="minorHAnsi" w:hAnsi="Arial" w:cs="Arial"/>
          <w:lang w:val="es-ES_tradnl"/>
        </w:rPr>
        <w:t>capital para dicho ejercicio anual. Sin embargo, la legislación es insuficiente ya que no regula:</w:t>
      </w:r>
    </w:p>
    <w:p w:rsidR="004D79A9" w:rsidRPr="004D79A9" w:rsidRDefault="004D79A9" w:rsidP="004D79A9">
      <w:pPr>
        <w:pStyle w:val="ListParagraph"/>
        <w:spacing w:line="240" w:lineRule="auto"/>
        <w:jc w:val="both"/>
        <w:rPr>
          <w:rFonts w:ascii="Arial" w:eastAsiaTheme="minorHAnsi" w:hAnsi="Arial" w:cs="Arial"/>
          <w:lang w:val="es-ES_tradnl"/>
        </w:rPr>
      </w:pPr>
    </w:p>
    <w:p w:rsidR="004D79A9" w:rsidRPr="004D79A9" w:rsidRDefault="004D79A9" w:rsidP="004D79A9">
      <w:pPr>
        <w:pStyle w:val="ListParagraph"/>
        <w:numPr>
          <w:ilvl w:val="0"/>
          <w:numId w:val="42"/>
        </w:numPr>
        <w:spacing w:line="240" w:lineRule="auto"/>
        <w:jc w:val="both"/>
        <w:rPr>
          <w:rFonts w:ascii="Arial" w:eastAsiaTheme="minorHAnsi" w:hAnsi="Arial" w:cs="Arial"/>
          <w:lang w:val="es-ES_tradnl"/>
        </w:rPr>
      </w:pPr>
      <w:r w:rsidRPr="004D79A9">
        <w:rPr>
          <w:rFonts w:ascii="Arial" w:eastAsiaTheme="minorHAnsi" w:hAnsi="Arial" w:cs="Arial"/>
          <w:lang w:val="es-ES_tradnl"/>
        </w:rPr>
        <w:t>La metodología y procedimiento de tarificación.</w:t>
      </w:r>
    </w:p>
    <w:p w:rsidR="004D79A9" w:rsidRPr="004D79A9" w:rsidRDefault="004D79A9" w:rsidP="004D79A9">
      <w:pPr>
        <w:pStyle w:val="ListParagraph"/>
        <w:numPr>
          <w:ilvl w:val="0"/>
          <w:numId w:val="42"/>
        </w:numPr>
        <w:spacing w:line="240" w:lineRule="auto"/>
        <w:jc w:val="both"/>
        <w:rPr>
          <w:rFonts w:ascii="Arial" w:eastAsiaTheme="minorHAnsi" w:hAnsi="Arial" w:cs="Arial"/>
          <w:lang w:val="es-ES_tradnl"/>
        </w:rPr>
      </w:pPr>
      <w:r w:rsidRPr="004D79A9">
        <w:rPr>
          <w:rFonts w:ascii="Arial" w:eastAsiaTheme="minorHAnsi" w:hAnsi="Arial" w:cs="Arial"/>
          <w:lang w:val="es-ES_tradnl"/>
        </w:rPr>
        <w:t>El detalle de la metodología y procedimiento aplicable al chequeo de rentabilidad.</w:t>
      </w:r>
    </w:p>
    <w:p w:rsidR="004D79A9" w:rsidRPr="004D79A9" w:rsidRDefault="004D79A9" w:rsidP="004D79A9">
      <w:pPr>
        <w:pStyle w:val="ListParagraph"/>
        <w:numPr>
          <w:ilvl w:val="0"/>
          <w:numId w:val="42"/>
        </w:numPr>
        <w:spacing w:line="240" w:lineRule="auto"/>
        <w:jc w:val="both"/>
        <w:rPr>
          <w:rFonts w:ascii="Arial" w:eastAsiaTheme="minorHAnsi" w:hAnsi="Arial" w:cs="Arial"/>
          <w:lang w:val="es-ES_tradnl"/>
        </w:rPr>
      </w:pPr>
      <w:r w:rsidRPr="004D79A9">
        <w:rPr>
          <w:rFonts w:ascii="Arial" w:eastAsiaTheme="minorHAnsi" w:hAnsi="Arial" w:cs="Arial"/>
          <w:lang w:val="es-ES_tradnl"/>
        </w:rPr>
        <w:t>El detalle de metodología para calcular tasa de costo de capital (TCC).</w:t>
      </w:r>
    </w:p>
    <w:p w:rsidR="004D79A9" w:rsidRPr="004D79A9" w:rsidRDefault="004D79A9" w:rsidP="004D79A9">
      <w:pPr>
        <w:pStyle w:val="ListParagraph"/>
        <w:numPr>
          <w:ilvl w:val="0"/>
          <w:numId w:val="42"/>
        </w:numPr>
        <w:spacing w:line="240" w:lineRule="auto"/>
        <w:jc w:val="both"/>
        <w:rPr>
          <w:rFonts w:ascii="Arial" w:eastAsiaTheme="minorHAnsi" w:hAnsi="Arial" w:cs="Arial"/>
          <w:lang w:val="es-ES_tradnl"/>
        </w:rPr>
      </w:pPr>
      <w:r w:rsidRPr="004D79A9">
        <w:rPr>
          <w:rFonts w:ascii="Arial" w:eastAsiaTheme="minorHAnsi" w:hAnsi="Arial" w:cs="Arial"/>
          <w:lang w:val="es-ES_tradnl"/>
        </w:rPr>
        <w:t>Mecanismo de solución de controversias entre la autoridad regulatoria y las empresas distribuidoras de gas de red.</w:t>
      </w:r>
    </w:p>
    <w:p w:rsidR="004D79A9" w:rsidRPr="004D79A9" w:rsidRDefault="004D79A9" w:rsidP="004D79A9">
      <w:pPr>
        <w:pStyle w:val="ListParagraph"/>
        <w:spacing w:line="240" w:lineRule="auto"/>
        <w:jc w:val="both"/>
        <w:rPr>
          <w:rFonts w:ascii="Arial" w:eastAsiaTheme="minorHAnsi" w:hAnsi="Arial" w:cs="Arial"/>
          <w:lang w:val="es-ES_tradnl"/>
        </w:rPr>
      </w:pPr>
    </w:p>
    <w:p w:rsidR="004D79A9" w:rsidRPr="004D79A9" w:rsidRDefault="004D79A9" w:rsidP="004D79A9">
      <w:pPr>
        <w:pStyle w:val="ListParagraph"/>
        <w:numPr>
          <w:ilvl w:val="1"/>
          <w:numId w:val="41"/>
        </w:numPr>
        <w:spacing w:line="240" w:lineRule="auto"/>
        <w:jc w:val="both"/>
        <w:rPr>
          <w:rFonts w:ascii="Arial" w:eastAsiaTheme="minorHAnsi" w:hAnsi="Arial" w:cs="Arial"/>
          <w:lang w:val="es-ES_tradnl"/>
        </w:rPr>
      </w:pPr>
      <w:r w:rsidRPr="004D79A9">
        <w:rPr>
          <w:rFonts w:ascii="Arial" w:eastAsiaTheme="minorHAnsi" w:hAnsi="Arial" w:cs="Arial"/>
          <w:lang w:val="es-ES_tradnl"/>
        </w:rPr>
        <w:t>En los últimos años la principal empresa de distribución por redes ha superado los límites de rentabilidad establecido por la norma, sin embargo no se ha podido recurrir a la tarificación, ya que no es posible por las debilidades de la regulación ya enumeradas, y por el dictamen del Tribunal de Defensa de la Libre Competencia que indica que los vacíos legales no permiten realizar la verificación del cumplimiento de la Ley respecto de la rentabilidad. Por lo tanto la CNE solo puede monitorear el mercado sin que esto signifique que las empresas puedan ser reguladas en su tarifa.</w:t>
      </w:r>
    </w:p>
    <w:p w:rsidR="004D79A9" w:rsidRPr="004D79A9" w:rsidRDefault="004D79A9" w:rsidP="004D79A9">
      <w:pPr>
        <w:pStyle w:val="ListParagraph"/>
        <w:spacing w:line="240" w:lineRule="auto"/>
        <w:jc w:val="both"/>
        <w:rPr>
          <w:rFonts w:ascii="Arial" w:eastAsiaTheme="minorHAnsi" w:hAnsi="Arial" w:cs="Arial"/>
          <w:lang w:val="es-ES_tradnl"/>
        </w:rPr>
      </w:pPr>
    </w:p>
    <w:p w:rsidR="004D79A9" w:rsidRPr="004D79A9" w:rsidRDefault="004D79A9" w:rsidP="004D79A9">
      <w:pPr>
        <w:pStyle w:val="ListParagraph"/>
        <w:numPr>
          <w:ilvl w:val="1"/>
          <w:numId w:val="41"/>
        </w:numPr>
        <w:spacing w:line="240" w:lineRule="auto"/>
        <w:jc w:val="both"/>
        <w:rPr>
          <w:rFonts w:ascii="Arial" w:eastAsiaTheme="minorHAnsi" w:hAnsi="Arial" w:cs="Arial"/>
          <w:lang w:val="es-ES_tradnl"/>
        </w:rPr>
      </w:pPr>
      <w:r w:rsidRPr="004D79A9">
        <w:rPr>
          <w:rFonts w:ascii="Arial" w:eastAsiaTheme="minorHAnsi" w:hAnsi="Arial" w:cs="Arial"/>
          <w:lang w:val="es-ES_tradnl"/>
        </w:rPr>
        <w:t>Por lo antes mencionado es que la CNE viene trabajando desde el 2014 en la elaboración del proyecto de Ley que subsana todos los vacíos legales, donde se establece metodología y procedimiento aplicable al chequeo de rentabilidad, de tarificación, de cálculo de la Tasa de Costo de Capital, mecanismo de resolución de controversias y otros perfeccionamientos como  definiciones territoriales para las concesiones, incorporación de control de eficiencia de instalaciones, compensaciones para clientes en caso de exceso de rentabilidad del distribuidor, mecanismos de fomento de la inversión para la expansión de redes de distribución, etc.</w:t>
      </w:r>
    </w:p>
    <w:p w:rsidR="004D79A9" w:rsidRPr="004D79A9" w:rsidRDefault="004D79A9" w:rsidP="004D79A9">
      <w:pPr>
        <w:pStyle w:val="ListParagraph"/>
        <w:spacing w:line="240" w:lineRule="auto"/>
        <w:jc w:val="both"/>
        <w:rPr>
          <w:rFonts w:ascii="Arial" w:eastAsiaTheme="minorHAnsi" w:hAnsi="Arial" w:cs="Arial"/>
          <w:lang w:val="es-ES_tradnl"/>
        </w:rPr>
      </w:pPr>
    </w:p>
    <w:p w:rsidR="004D79A9" w:rsidRPr="004D79A9" w:rsidRDefault="004D79A9" w:rsidP="004D79A9">
      <w:pPr>
        <w:pStyle w:val="ListParagraph"/>
        <w:numPr>
          <w:ilvl w:val="1"/>
          <w:numId w:val="41"/>
        </w:numPr>
        <w:spacing w:line="240" w:lineRule="auto"/>
        <w:jc w:val="both"/>
        <w:rPr>
          <w:rFonts w:ascii="Arial" w:eastAsiaTheme="minorHAnsi" w:hAnsi="Arial" w:cs="Arial"/>
          <w:lang w:val="es-ES_tradnl"/>
        </w:rPr>
      </w:pPr>
      <w:r w:rsidRPr="004D79A9">
        <w:rPr>
          <w:rFonts w:ascii="Arial" w:eastAsiaTheme="minorHAnsi" w:hAnsi="Arial" w:cs="Arial"/>
          <w:lang w:val="es-ES_tradnl"/>
        </w:rPr>
        <w:t>En este contexto, tener un Sistema de Cuentas adecuado, que incorpore todos los aspectos considerados en la nueva regulación (Ley) es fundamental para que la implementación de la misma Ley sea un éxito y la CNE pueda realizar adecuadamente su labor regulatoria de control de rentabilidad de empresas de distribución por redes concesionadas.</w:t>
      </w:r>
    </w:p>
    <w:p w:rsidR="00B777D6" w:rsidRPr="004D79A9" w:rsidRDefault="00B777D6" w:rsidP="00B777D6">
      <w:pPr>
        <w:pStyle w:val="ListParagraph"/>
        <w:spacing w:after="0" w:line="240" w:lineRule="auto"/>
        <w:ind w:left="360"/>
        <w:jc w:val="both"/>
        <w:rPr>
          <w:rFonts w:ascii="Arial" w:hAnsi="Arial" w:cs="Arial"/>
          <w:lang w:val="es-ES"/>
        </w:rPr>
      </w:pPr>
    </w:p>
    <w:p w:rsidR="00B777D6" w:rsidRPr="004D69F3" w:rsidRDefault="00B777D6" w:rsidP="004D79A9">
      <w:pPr>
        <w:pStyle w:val="ListParagraph"/>
        <w:numPr>
          <w:ilvl w:val="0"/>
          <w:numId w:val="41"/>
        </w:numPr>
        <w:spacing w:after="0" w:line="240" w:lineRule="auto"/>
        <w:rPr>
          <w:rFonts w:ascii="Arial" w:hAnsi="Arial" w:cs="Arial"/>
          <w:b/>
        </w:rPr>
      </w:pPr>
      <w:r w:rsidRPr="004D69F3">
        <w:rPr>
          <w:rFonts w:ascii="Arial" w:hAnsi="Arial" w:cs="Arial"/>
          <w:b/>
        </w:rPr>
        <w:lastRenderedPageBreak/>
        <w:t>OBJETIVOS DE LA CONSULTORIA</w:t>
      </w:r>
    </w:p>
    <w:p w:rsidR="00B777D6" w:rsidRPr="004D69F3" w:rsidRDefault="00B777D6" w:rsidP="00B777D6">
      <w:pPr>
        <w:pStyle w:val="ListParagraph"/>
        <w:spacing w:after="0" w:line="240" w:lineRule="auto"/>
        <w:ind w:left="360"/>
        <w:jc w:val="both"/>
        <w:rPr>
          <w:rFonts w:ascii="Arial" w:hAnsi="Arial" w:cs="Arial"/>
          <w:lang w:val="es-ES_tradnl"/>
        </w:rPr>
      </w:pPr>
    </w:p>
    <w:p w:rsidR="00B777D6" w:rsidRPr="00C85AE0" w:rsidRDefault="00C07E4E" w:rsidP="00C07E4E">
      <w:pPr>
        <w:pStyle w:val="ListParagraph"/>
        <w:numPr>
          <w:ilvl w:val="1"/>
          <w:numId w:val="41"/>
        </w:numPr>
        <w:spacing w:line="240" w:lineRule="auto"/>
        <w:jc w:val="both"/>
        <w:rPr>
          <w:rFonts w:ascii="Arial" w:eastAsiaTheme="minorHAnsi" w:hAnsi="Arial" w:cs="Arial"/>
          <w:lang w:val="es-ES_tradnl"/>
        </w:rPr>
      </w:pPr>
      <w:r w:rsidRPr="00C07E4E">
        <w:rPr>
          <w:rFonts w:ascii="Arial" w:eastAsiaTheme="minorHAnsi" w:hAnsi="Arial" w:cs="Arial"/>
          <w:lang w:val="es-ES_tradnl"/>
        </w:rPr>
        <w:t>Elaborar un sistema de cuentas actualizado, que le permita a la CNE realizar la revisión (chequeo) de rentabilidad de empresas distribuidoras de gas por redes concesionadas de acuerdo a las exigencias estipuladas en el proyecto de Ley de Servicio de Gas, que sea consistente con la operación real de las empresas, además de ser sistematizado, auditable, y que contenga elementos de validación y trazabilidad de la información</w:t>
      </w:r>
      <w:r w:rsidR="00B777D6" w:rsidRPr="00C85AE0">
        <w:rPr>
          <w:rFonts w:ascii="Arial" w:eastAsiaTheme="minorHAnsi" w:hAnsi="Arial" w:cs="Arial"/>
          <w:lang w:val="es-ES_tradnl"/>
        </w:rPr>
        <w:t>.</w:t>
      </w:r>
    </w:p>
    <w:p w:rsidR="00B777D6" w:rsidRPr="004D69F3" w:rsidRDefault="00B777D6" w:rsidP="00B777D6">
      <w:pPr>
        <w:pStyle w:val="ListParagraph"/>
        <w:spacing w:after="0" w:line="240" w:lineRule="auto"/>
        <w:ind w:left="360"/>
        <w:jc w:val="both"/>
        <w:rPr>
          <w:rFonts w:ascii="Arial" w:eastAsiaTheme="minorHAnsi" w:hAnsi="Arial" w:cs="Arial"/>
          <w:lang w:val="es-ES_tradnl"/>
        </w:rPr>
      </w:pPr>
    </w:p>
    <w:p w:rsidR="00B777D6" w:rsidRPr="004D69F3" w:rsidRDefault="00B777D6" w:rsidP="004D79A9">
      <w:pPr>
        <w:pStyle w:val="ListParagraph"/>
        <w:numPr>
          <w:ilvl w:val="0"/>
          <w:numId w:val="41"/>
        </w:numPr>
        <w:spacing w:after="0" w:line="240" w:lineRule="auto"/>
        <w:rPr>
          <w:rFonts w:ascii="Arial" w:hAnsi="Arial" w:cs="Arial"/>
          <w:b/>
        </w:rPr>
      </w:pPr>
      <w:r w:rsidRPr="004D69F3">
        <w:rPr>
          <w:rFonts w:ascii="Arial" w:hAnsi="Arial" w:cs="Arial"/>
          <w:b/>
        </w:rPr>
        <w:t xml:space="preserve">ACTIVIDADES PRINCIPALES </w:t>
      </w:r>
    </w:p>
    <w:p w:rsidR="00B777D6" w:rsidRPr="004D69F3" w:rsidRDefault="00B777D6" w:rsidP="00B777D6">
      <w:pPr>
        <w:pStyle w:val="ListParagraph"/>
        <w:spacing w:after="0" w:line="240" w:lineRule="auto"/>
        <w:ind w:left="1080"/>
        <w:rPr>
          <w:rFonts w:ascii="Arial" w:hAnsi="Arial" w:cs="Arial"/>
          <w:b/>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Análisis de las disposiciones legales establecidas en el proyecto de Ley de Servicio de Gas.</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Análisis de los estudios proporcionados por CNE y que fueron elaborados para el actual sistema de cuentas, que considera los respectivos Manuales de Cuentas de Ingresos y Costos de Explotación y de Valor Nuevo de Reemplazo.</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Estructuración de los Sistemas de Cuentas con una lógica de procesamiento de información que permita su implementación futura en una base de datos para la implementación de un sistema TI, además de incorporación de información para control de consistencia de información.</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Validación del modelo propuesto sobre la base de los sistemas contables e infraestructura real de cada una de las empresas distribuidoras de gas de red chilenas. Lo anterior implicará un análisis de la estructura actual de los Costos e Ingresos de Explotación (plan de cuentas) de las Empresas Distribuidoras de Gas de Red en Chile.</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Elaboración de indicadores de eficiencia, que consideren para su cálculo la información contenida en el nuevo Sistema de Cuentas.</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Elaboración de los Sistemas de Cuentas y Manual de Cuentas de Costos e Ingresos de Explotación que deberán seguir las Empresas Distribuidoras de Gas de Red. El diseño del Sistema de Cuentas debe considerar la realidad de la industria chilena de la distribución de gas.</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Análisis de la estructura actual de los Costos de Inversión de las Empresas Distribuidoras de Gas de Red en Chile.</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Elaboración de Sistema y Manual de Cuentas con los Costos de Inversión para la determinación del Valor Nuevo de Reemplazo que deberán seguir las Empresas Distribuidoras de Gas de Red. El diseño del Sistema de Cuentas debe considerar la realidad de la industria chilena de la distribución de gas y deberá ser capaz de incluir el catastro de activos físicos y los costos unitarios que proporcionen las propias empresas.</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Determinación de los plazos que necesitarán las empresas de distribución para remitir la información solicitada en los sistemas de cuentas a desarrollar.</w:t>
      </w:r>
    </w:p>
    <w:p w:rsidR="004D79A9" w:rsidRPr="004D79A9" w:rsidRDefault="004D79A9" w:rsidP="004D79A9">
      <w:pPr>
        <w:spacing w:after="0"/>
        <w:ind w:left="1080"/>
        <w:rPr>
          <w:rFonts w:ascii="Arial" w:hAnsi="Arial" w:cs="Arial"/>
          <w:bCs/>
          <w:lang w:val="es-CL"/>
        </w:rPr>
      </w:pPr>
    </w:p>
    <w:p w:rsidR="004D79A9" w:rsidRPr="004D79A9" w:rsidRDefault="004D79A9" w:rsidP="004D79A9">
      <w:pPr>
        <w:numPr>
          <w:ilvl w:val="0"/>
          <w:numId w:val="43"/>
        </w:numPr>
        <w:spacing w:after="0"/>
        <w:ind w:left="1080"/>
        <w:rPr>
          <w:rFonts w:ascii="Arial" w:hAnsi="Arial" w:cs="Arial"/>
          <w:bCs/>
          <w:lang w:val="es-CL"/>
        </w:rPr>
      </w:pPr>
      <w:r w:rsidRPr="004D79A9">
        <w:rPr>
          <w:rFonts w:ascii="Arial" w:hAnsi="Arial" w:cs="Arial"/>
          <w:bCs/>
          <w:lang w:val="es-CL"/>
        </w:rPr>
        <w:t>Respecto a la estructuración de los sistemas de cuentas, deben estar lo suficientemente normalizados de tal forma que permita distintos niveles de agregación de la información con el objeto de obtener análisis de la información en base a distintos niveles de profundidad y detalle y que además, permita a la industria contar con un nivel de detalle que esté relacionado con la realidad de cada empresa.</w:t>
      </w:r>
    </w:p>
    <w:p w:rsidR="00B777D6" w:rsidRPr="00C85AE0" w:rsidRDefault="00B777D6" w:rsidP="00B777D6">
      <w:pPr>
        <w:spacing w:after="0"/>
        <w:ind w:left="720"/>
        <w:rPr>
          <w:rFonts w:ascii="Arial" w:hAnsi="Arial" w:cs="Arial"/>
          <w:b/>
          <w:lang w:val="es-CL"/>
        </w:rPr>
      </w:pPr>
    </w:p>
    <w:p w:rsidR="00B777D6" w:rsidRPr="004D69F3" w:rsidRDefault="00B777D6" w:rsidP="004D79A9">
      <w:pPr>
        <w:pStyle w:val="ListParagraph"/>
        <w:numPr>
          <w:ilvl w:val="0"/>
          <w:numId w:val="41"/>
        </w:numPr>
        <w:spacing w:after="0" w:line="240" w:lineRule="auto"/>
        <w:rPr>
          <w:rFonts w:ascii="Arial" w:hAnsi="Arial" w:cs="Arial"/>
          <w:b/>
        </w:rPr>
      </w:pPr>
      <w:r w:rsidRPr="004D69F3">
        <w:rPr>
          <w:rFonts w:ascii="Arial" w:hAnsi="Arial" w:cs="Arial"/>
          <w:b/>
        </w:rPr>
        <w:t>PRODUCTOS</w:t>
      </w:r>
    </w:p>
    <w:p w:rsidR="00B777D6" w:rsidRPr="004D69F3" w:rsidRDefault="00B777D6" w:rsidP="00B777D6">
      <w:pPr>
        <w:spacing w:after="0"/>
        <w:ind w:left="720"/>
        <w:rPr>
          <w:rFonts w:ascii="Arial" w:hAnsi="Arial" w:cs="Arial"/>
          <w:bCs/>
          <w:lang w:val="es-ES_tradnl"/>
        </w:rPr>
      </w:pPr>
    </w:p>
    <w:p w:rsidR="004D79A9" w:rsidRDefault="004D79A9" w:rsidP="004D79A9">
      <w:pPr>
        <w:pStyle w:val="ListParagraph"/>
        <w:numPr>
          <w:ilvl w:val="1"/>
          <w:numId w:val="41"/>
        </w:numPr>
        <w:spacing w:after="0" w:line="240" w:lineRule="auto"/>
        <w:contextualSpacing w:val="0"/>
        <w:jc w:val="both"/>
        <w:rPr>
          <w:rFonts w:ascii="Arial" w:hAnsi="Arial" w:cs="Arial"/>
          <w:bCs/>
          <w:lang w:val="es-ES"/>
        </w:rPr>
      </w:pPr>
      <w:r>
        <w:rPr>
          <w:rFonts w:ascii="Arial" w:hAnsi="Arial" w:cs="Arial"/>
          <w:bCs/>
          <w:lang w:val="es-ES"/>
        </w:rPr>
        <w:t>Se deberán entregar tres informes:</w:t>
      </w:r>
    </w:p>
    <w:p w:rsidR="004D79A9" w:rsidRDefault="004D79A9" w:rsidP="004D79A9">
      <w:pPr>
        <w:spacing w:after="0"/>
        <w:ind w:left="720"/>
        <w:jc w:val="both"/>
        <w:rPr>
          <w:rFonts w:ascii="Arial" w:hAnsi="Arial" w:cs="Arial"/>
          <w:bCs/>
          <w:lang w:val="es-ES"/>
        </w:rPr>
      </w:pPr>
    </w:p>
    <w:p w:rsidR="004D79A9" w:rsidRPr="004368B2" w:rsidRDefault="004D79A9" w:rsidP="004D79A9">
      <w:pPr>
        <w:pStyle w:val="ListParagraph"/>
        <w:numPr>
          <w:ilvl w:val="0"/>
          <w:numId w:val="44"/>
        </w:numPr>
        <w:spacing w:after="0" w:line="240" w:lineRule="auto"/>
        <w:ind w:left="1440"/>
        <w:contextualSpacing w:val="0"/>
        <w:jc w:val="both"/>
        <w:rPr>
          <w:rFonts w:ascii="Arial" w:hAnsi="Arial" w:cs="Arial"/>
          <w:bCs/>
          <w:lang w:val="es-ES"/>
        </w:rPr>
      </w:pPr>
      <w:r w:rsidRPr="004368B2">
        <w:rPr>
          <w:rFonts w:ascii="Arial" w:hAnsi="Arial" w:cs="Arial"/>
          <w:b/>
          <w:bCs/>
          <w:lang w:val="es-ES"/>
        </w:rPr>
        <w:t>Primer informe de avance:</w:t>
      </w:r>
      <w:r>
        <w:rPr>
          <w:rFonts w:ascii="Arial" w:hAnsi="Arial" w:cs="Arial"/>
          <w:bCs/>
          <w:lang w:val="es-ES"/>
        </w:rPr>
        <w:t xml:space="preserve"> que considere actividades a y b.</w:t>
      </w:r>
    </w:p>
    <w:p w:rsidR="004D79A9" w:rsidRDefault="004D79A9" w:rsidP="004D79A9">
      <w:pPr>
        <w:spacing w:after="0"/>
        <w:ind w:left="720"/>
        <w:jc w:val="both"/>
        <w:rPr>
          <w:rFonts w:ascii="Arial" w:hAnsi="Arial" w:cs="Arial"/>
          <w:bCs/>
          <w:lang w:val="es-ES"/>
        </w:rPr>
      </w:pPr>
    </w:p>
    <w:p w:rsidR="004D79A9" w:rsidRDefault="004D79A9" w:rsidP="004D79A9">
      <w:pPr>
        <w:pStyle w:val="ListParagraph"/>
        <w:numPr>
          <w:ilvl w:val="0"/>
          <w:numId w:val="44"/>
        </w:numPr>
        <w:spacing w:after="0" w:line="240" w:lineRule="auto"/>
        <w:ind w:left="1440"/>
        <w:contextualSpacing w:val="0"/>
        <w:jc w:val="both"/>
        <w:rPr>
          <w:rFonts w:ascii="Arial" w:hAnsi="Arial" w:cs="Arial"/>
          <w:bCs/>
          <w:lang w:val="es-ES"/>
        </w:rPr>
      </w:pPr>
      <w:r w:rsidRPr="004368B2">
        <w:rPr>
          <w:rFonts w:ascii="Arial" w:hAnsi="Arial" w:cs="Arial"/>
          <w:b/>
          <w:bCs/>
          <w:lang w:val="es-ES"/>
        </w:rPr>
        <w:t>Segundo informe de avance:</w:t>
      </w:r>
      <w:r w:rsidRPr="004368B2">
        <w:rPr>
          <w:rFonts w:ascii="Arial" w:hAnsi="Arial" w:cs="Arial"/>
          <w:bCs/>
          <w:lang w:val="es-ES"/>
        </w:rPr>
        <w:t xml:space="preserve"> </w:t>
      </w:r>
      <w:r>
        <w:rPr>
          <w:rFonts w:ascii="Arial" w:hAnsi="Arial" w:cs="Arial"/>
          <w:bCs/>
          <w:lang w:val="es-ES"/>
        </w:rPr>
        <w:t>que adicione</w:t>
      </w:r>
      <w:r w:rsidR="00C07E4E">
        <w:rPr>
          <w:rFonts w:ascii="Arial" w:hAnsi="Arial" w:cs="Arial"/>
          <w:bCs/>
          <w:lang w:val="es-ES"/>
        </w:rPr>
        <w:t xml:space="preserve"> la</w:t>
      </w:r>
      <w:r>
        <w:rPr>
          <w:rFonts w:ascii="Arial" w:hAnsi="Arial" w:cs="Arial"/>
          <w:bCs/>
          <w:lang w:val="es-ES"/>
        </w:rPr>
        <w:t>s actividades c, d y e.</w:t>
      </w:r>
    </w:p>
    <w:p w:rsidR="004D79A9" w:rsidRPr="004368B2" w:rsidRDefault="004D79A9" w:rsidP="004D79A9">
      <w:pPr>
        <w:pStyle w:val="ListParagraph"/>
        <w:spacing w:after="0"/>
        <w:ind w:left="1080"/>
        <w:contextualSpacing w:val="0"/>
        <w:rPr>
          <w:rFonts w:ascii="Arial" w:hAnsi="Arial" w:cs="Arial"/>
          <w:bCs/>
          <w:lang w:val="es-ES"/>
        </w:rPr>
      </w:pPr>
    </w:p>
    <w:p w:rsidR="004D79A9" w:rsidRPr="00F41EB1" w:rsidRDefault="004D79A9" w:rsidP="004D79A9">
      <w:pPr>
        <w:pStyle w:val="ListParagraph"/>
        <w:numPr>
          <w:ilvl w:val="0"/>
          <w:numId w:val="44"/>
        </w:numPr>
        <w:spacing w:after="0" w:line="240" w:lineRule="auto"/>
        <w:ind w:left="1440"/>
        <w:contextualSpacing w:val="0"/>
        <w:jc w:val="both"/>
        <w:rPr>
          <w:rFonts w:ascii="Arial" w:hAnsi="Arial" w:cs="Arial"/>
          <w:b/>
          <w:bCs/>
          <w:lang w:val="pt-BR"/>
        </w:rPr>
      </w:pPr>
      <w:r w:rsidRPr="00F41EB1">
        <w:rPr>
          <w:rFonts w:ascii="Arial" w:hAnsi="Arial" w:cs="Arial"/>
          <w:b/>
          <w:bCs/>
          <w:lang w:val="pt-BR"/>
        </w:rPr>
        <w:t>Informe final:</w:t>
      </w:r>
      <w:r w:rsidRPr="00F41EB1">
        <w:rPr>
          <w:rFonts w:ascii="Arial" w:hAnsi="Arial" w:cs="Arial"/>
          <w:bCs/>
          <w:lang w:val="pt-BR"/>
        </w:rPr>
        <w:t xml:space="preserve"> que adicione </w:t>
      </w:r>
      <w:r w:rsidR="00C07E4E">
        <w:rPr>
          <w:rFonts w:ascii="Arial" w:hAnsi="Arial" w:cs="Arial"/>
          <w:bCs/>
          <w:lang w:val="pt-BR"/>
        </w:rPr>
        <w:t xml:space="preserve">las </w:t>
      </w:r>
      <w:r w:rsidRPr="00F41EB1">
        <w:rPr>
          <w:rFonts w:ascii="Arial" w:hAnsi="Arial" w:cs="Arial"/>
          <w:bCs/>
          <w:lang w:val="pt-BR"/>
        </w:rPr>
        <w:t>actividades f, g, h, i y j.</w:t>
      </w:r>
    </w:p>
    <w:p w:rsidR="00B777D6" w:rsidRPr="004D79A9" w:rsidRDefault="00B777D6" w:rsidP="004D79A9">
      <w:pPr>
        <w:pStyle w:val="ListParagraph"/>
        <w:spacing w:after="0" w:line="240" w:lineRule="auto"/>
        <w:rPr>
          <w:rFonts w:ascii="Arial" w:hAnsi="Arial" w:cs="Arial"/>
          <w:lang w:val="pt-BR"/>
        </w:rPr>
      </w:pPr>
    </w:p>
    <w:p w:rsidR="00B777D6" w:rsidRPr="004D69F3" w:rsidRDefault="00B777D6" w:rsidP="004D79A9">
      <w:pPr>
        <w:pStyle w:val="ListParagraph"/>
        <w:numPr>
          <w:ilvl w:val="0"/>
          <w:numId w:val="41"/>
        </w:numPr>
        <w:spacing w:after="0" w:line="240" w:lineRule="auto"/>
        <w:rPr>
          <w:rFonts w:ascii="Arial" w:hAnsi="Arial" w:cs="Arial"/>
          <w:b/>
        </w:rPr>
      </w:pPr>
      <w:r w:rsidRPr="004D69F3">
        <w:rPr>
          <w:rFonts w:ascii="Arial" w:hAnsi="Arial" w:cs="Arial"/>
          <w:b/>
        </w:rPr>
        <w:t>DURACIÓN</w:t>
      </w:r>
    </w:p>
    <w:p w:rsidR="00B777D6" w:rsidRPr="004D69F3" w:rsidRDefault="00B777D6" w:rsidP="004D79A9">
      <w:pPr>
        <w:pStyle w:val="ListParagraph"/>
        <w:spacing w:after="0" w:line="240" w:lineRule="auto"/>
        <w:jc w:val="both"/>
        <w:rPr>
          <w:rFonts w:ascii="Arial" w:hAnsi="Arial" w:cs="Arial"/>
          <w:b/>
        </w:rPr>
      </w:pPr>
    </w:p>
    <w:p w:rsidR="00B777D6" w:rsidRPr="004D69F3" w:rsidRDefault="00B777D6" w:rsidP="004D79A9">
      <w:pPr>
        <w:pStyle w:val="ListParagraph"/>
        <w:numPr>
          <w:ilvl w:val="1"/>
          <w:numId w:val="41"/>
        </w:numPr>
        <w:spacing w:after="0" w:line="240" w:lineRule="auto"/>
        <w:rPr>
          <w:rFonts w:ascii="Arial" w:hAnsi="Arial" w:cs="Arial"/>
          <w:lang w:val="es-CL"/>
        </w:rPr>
      </w:pPr>
      <w:r w:rsidRPr="004D69F3">
        <w:rPr>
          <w:rFonts w:ascii="Arial" w:hAnsi="Arial" w:cs="Arial"/>
          <w:lang w:val="es-CL"/>
        </w:rPr>
        <w:t>El desarrollo  del proyecto tendrá una duración</w:t>
      </w:r>
      <w:r>
        <w:rPr>
          <w:rFonts w:ascii="Arial" w:hAnsi="Arial" w:cs="Arial"/>
          <w:lang w:val="es-CL"/>
        </w:rPr>
        <w:t xml:space="preserve"> de </w:t>
      </w:r>
      <w:r w:rsidR="004D79A9">
        <w:rPr>
          <w:rFonts w:ascii="Arial" w:hAnsi="Arial" w:cs="Arial"/>
          <w:lang w:val="es-CL"/>
        </w:rPr>
        <w:t>6</w:t>
      </w:r>
      <w:r>
        <w:rPr>
          <w:rFonts w:ascii="Arial" w:hAnsi="Arial" w:cs="Arial"/>
          <w:lang w:val="es-CL"/>
        </w:rPr>
        <w:t>meses.</w:t>
      </w:r>
    </w:p>
    <w:p w:rsidR="00B777D6" w:rsidRPr="004D69F3" w:rsidRDefault="00B777D6" w:rsidP="00B777D6">
      <w:pPr>
        <w:spacing w:after="0"/>
        <w:ind w:left="720"/>
        <w:rPr>
          <w:rFonts w:ascii="Arial" w:hAnsi="Arial" w:cs="Arial"/>
          <w:bCs/>
          <w:lang w:val="es-CL"/>
        </w:rPr>
      </w:pPr>
    </w:p>
    <w:p w:rsidR="00B777D6" w:rsidRPr="004D69F3" w:rsidRDefault="00B777D6" w:rsidP="004D79A9">
      <w:pPr>
        <w:pStyle w:val="ListParagraph"/>
        <w:numPr>
          <w:ilvl w:val="0"/>
          <w:numId w:val="41"/>
        </w:numPr>
        <w:spacing w:after="0" w:line="240" w:lineRule="auto"/>
        <w:rPr>
          <w:rFonts w:ascii="Arial" w:hAnsi="Arial" w:cs="Arial"/>
          <w:b/>
        </w:rPr>
      </w:pPr>
      <w:r w:rsidRPr="004D69F3">
        <w:rPr>
          <w:rFonts w:ascii="Arial" w:hAnsi="Arial" w:cs="Arial"/>
          <w:b/>
        </w:rPr>
        <w:t>CALIFICACIONES DEL CONSULTOR</w:t>
      </w:r>
    </w:p>
    <w:p w:rsidR="00B777D6" w:rsidRPr="000C2B5B" w:rsidRDefault="00B777D6" w:rsidP="00B777D6">
      <w:pPr>
        <w:pStyle w:val="ListParagraph"/>
        <w:spacing w:after="0" w:line="240" w:lineRule="auto"/>
        <w:contextualSpacing w:val="0"/>
        <w:jc w:val="both"/>
        <w:rPr>
          <w:rFonts w:ascii="Arial" w:hAnsi="Arial" w:cs="Arial"/>
          <w:bCs/>
          <w:lang w:val="es-ES"/>
        </w:rPr>
      </w:pPr>
    </w:p>
    <w:p w:rsidR="004D79A9" w:rsidRPr="00E02C52" w:rsidRDefault="004D79A9" w:rsidP="004D79A9">
      <w:pPr>
        <w:pStyle w:val="ListParagraph"/>
        <w:numPr>
          <w:ilvl w:val="1"/>
          <w:numId w:val="41"/>
        </w:numPr>
        <w:spacing w:after="0" w:line="240" w:lineRule="auto"/>
        <w:contextualSpacing w:val="0"/>
        <w:jc w:val="both"/>
        <w:rPr>
          <w:rFonts w:ascii="Arial" w:hAnsi="Arial" w:cs="Arial"/>
          <w:lang w:val="es-CL" w:eastAsia="es-ES"/>
        </w:rPr>
      </w:pPr>
      <w:r w:rsidRPr="00E02C52">
        <w:rPr>
          <w:rFonts w:ascii="Arial" w:hAnsi="Arial" w:cs="Arial"/>
          <w:lang w:val="es-CL" w:eastAsia="es-ES"/>
        </w:rPr>
        <w:t>Respecto del Equipo Consultor, este debe considerar:</w:t>
      </w:r>
    </w:p>
    <w:p w:rsidR="004D79A9" w:rsidRPr="00E02C52" w:rsidRDefault="004D79A9" w:rsidP="004D79A9">
      <w:pPr>
        <w:spacing w:after="0"/>
        <w:jc w:val="both"/>
        <w:rPr>
          <w:rFonts w:ascii="Arial" w:hAnsi="Arial" w:cs="Arial"/>
          <w:lang w:val="es-CL" w:eastAsia="es-ES"/>
        </w:rPr>
      </w:pPr>
    </w:p>
    <w:p w:rsidR="004D79A9" w:rsidRPr="004D79A9" w:rsidRDefault="004D79A9" w:rsidP="004D79A9">
      <w:pPr>
        <w:pStyle w:val="ListParagraph"/>
        <w:numPr>
          <w:ilvl w:val="0"/>
          <w:numId w:val="42"/>
        </w:numPr>
        <w:spacing w:after="0" w:line="240" w:lineRule="auto"/>
        <w:contextualSpacing w:val="0"/>
        <w:jc w:val="both"/>
        <w:rPr>
          <w:rFonts w:ascii="Arial" w:eastAsiaTheme="minorHAnsi" w:hAnsi="Arial" w:cs="Arial"/>
          <w:lang w:val="es-ES_tradnl"/>
        </w:rPr>
      </w:pPr>
      <w:r w:rsidRPr="004D79A9">
        <w:rPr>
          <w:rFonts w:ascii="Arial" w:eastAsiaTheme="minorHAnsi" w:hAnsi="Arial" w:cs="Arial"/>
          <w:lang w:val="es-ES_tradnl"/>
        </w:rPr>
        <w:t>Profesionales de las áreas de la Ingeniería, con experiencia en contabilidad regulatoria y amplio conocimiento del mercado de distribución de gas por redes.</w:t>
      </w:r>
    </w:p>
    <w:p w:rsidR="004D79A9" w:rsidRPr="004D79A9" w:rsidRDefault="004D79A9" w:rsidP="004D79A9">
      <w:pPr>
        <w:pStyle w:val="ListParagraph"/>
        <w:numPr>
          <w:ilvl w:val="0"/>
          <w:numId w:val="42"/>
        </w:numPr>
        <w:spacing w:after="0" w:line="240" w:lineRule="auto"/>
        <w:contextualSpacing w:val="0"/>
        <w:jc w:val="both"/>
        <w:rPr>
          <w:rFonts w:ascii="Arial" w:eastAsiaTheme="minorHAnsi" w:hAnsi="Arial" w:cs="Arial"/>
          <w:lang w:val="es-ES_tradnl"/>
        </w:rPr>
      </w:pPr>
      <w:r w:rsidRPr="004D79A9">
        <w:rPr>
          <w:rFonts w:ascii="Arial" w:eastAsiaTheme="minorHAnsi" w:hAnsi="Arial" w:cs="Arial"/>
          <w:lang w:val="es-ES_tradnl"/>
        </w:rPr>
        <w:t>Profesionales del área de la ingeniería informática, con amplio conocimiento en manejo y modelamiento conceptual de base de datos.</w:t>
      </w:r>
    </w:p>
    <w:p w:rsidR="004D79A9" w:rsidRPr="004D79A9" w:rsidRDefault="004D79A9" w:rsidP="004D79A9">
      <w:pPr>
        <w:pStyle w:val="ListParagraph"/>
        <w:numPr>
          <w:ilvl w:val="0"/>
          <w:numId w:val="42"/>
        </w:numPr>
        <w:spacing w:after="0" w:line="240" w:lineRule="auto"/>
        <w:contextualSpacing w:val="0"/>
        <w:jc w:val="both"/>
        <w:rPr>
          <w:rFonts w:ascii="Arial" w:eastAsiaTheme="minorHAnsi" w:hAnsi="Arial" w:cs="Arial"/>
          <w:lang w:val="es-ES_tradnl"/>
        </w:rPr>
      </w:pPr>
      <w:r w:rsidRPr="004D79A9">
        <w:rPr>
          <w:rFonts w:ascii="Arial" w:eastAsiaTheme="minorHAnsi" w:hAnsi="Arial" w:cs="Arial"/>
          <w:lang w:val="es-ES_tradnl"/>
        </w:rPr>
        <w:t xml:space="preserve">Debe identificarse </w:t>
      </w:r>
      <w:r w:rsidR="00412C88">
        <w:rPr>
          <w:rFonts w:ascii="Arial" w:eastAsiaTheme="minorHAnsi" w:hAnsi="Arial" w:cs="Arial"/>
          <w:lang w:val="es-ES_tradnl"/>
        </w:rPr>
        <w:t xml:space="preserve">y proponerse </w:t>
      </w:r>
      <w:r w:rsidRPr="004D79A9">
        <w:rPr>
          <w:rFonts w:ascii="Arial" w:eastAsiaTheme="minorHAnsi" w:hAnsi="Arial" w:cs="Arial"/>
          <w:lang w:val="es-ES_tradnl"/>
        </w:rPr>
        <w:t xml:space="preserve">un </w:t>
      </w:r>
      <w:r w:rsidR="00412C88">
        <w:rPr>
          <w:rFonts w:ascii="Arial" w:eastAsiaTheme="minorHAnsi" w:hAnsi="Arial" w:cs="Arial"/>
          <w:lang w:val="es-ES_tradnl"/>
        </w:rPr>
        <w:t>J</w:t>
      </w:r>
      <w:r w:rsidRPr="004D79A9">
        <w:rPr>
          <w:rFonts w:ascii="Arial" w:eastAsiaTheme="minorHAnsi" w:hAnsi="Arial" w:cs="Arial"/>
          <w:lang w:val="es-ES_tradnl"/>
        </w:rPr>
        <w:t xml:space="preserve">efe de </w:t>
      </w:r>
      <w:r w:rsidR="00412C88">
        <w:rPr>
          <w:rFonts w:ascii="Arial" w:eastAsiaTheme="minorHAnsi" w:hAnsi="Arial" w:cs="Arial"/>
          <w:lang w:val="es-ES_tradnl"/>
        </w:rPr>
        <w:t>P</w:t>
      </w:r>
      <w:r w:rsidRPr="004D79A9">
        <w:rPr>
          <w:rFonts w:ascii="Arial" w:eastAsiaTheme="minorHAnsi" w:hAnsi="Arial" w:cs="Arial"/>
          <w:lang w:val="es-ES_tradnl"/>
        </w:rPr>
        <w:t>royecto que participe al menos un 75% en las reuniones de trabajo.</w:t>
      </w:r>
    </w:p>
    <w:p w:rsidR="004D79A9" w:rsidRPr="00315261" w:rsidRDefault="004D79A9" w:rsidP="004D79A9">
      <w:pPr>
        <w:spacing w:after="0"/>
        <w:jc w:val="both"/>
        <w:rPr>
          <w:rFonts w:ascii="Arial" w:hAnsi="Arial" w:cs="Arial"/>
          <w:lang w:val="es-CL"/>
        </w:rPr>
      </w:pPr>
    </w:p>
    <w:p w:rsidR="004D79A9" w:rsidRPr="00E02C52" w:rsidRDefault="004D79A9" w:rsidP="004D79A9">
      <w:pPr>
        <w:pStyle w:val="ListParagraph"/>
        <w:numPr>
          <w:ilvl w:val="1"/>
          <w:numId w:val="41"/>
        </w:numPr>
        <w:spacing w:after="0" w:line="240" w:lineRule="auto"/>
        <w:contextualSpacing w:val="0"/>
        <w:jc w:val="both"/>
        <w:rPr>
          <w:rFonts w:ascii="Arial" w:hAnsi="Arial" w:cs="Arial"/>
          <w:lang w:val="es-CL" w:eastAsia="es-ES"/>
        </w:rPr>
      </w:pPr>
      <w:r w:rsidRPr="00E02C52">
        <w:rPr>
          <w:rFonts w:ascii="Arial" w:hAnsi="Arial" w:cs="Arial"/>
          <w:lang w:val="es-CL" w:eastAsia="es-ES"/>
        </w:rPr>
        <w:t>Respecto de la Empresa Consultora:</w:t>
      </w:r>
    </w:p>
    <w:p w:rsidR="004D79A9" w:rsidRPr="004D79A9" w:rsidRDefault="004D79A9" w:rsidP="004D79A9">
      <w:pPr>
        <w:pStyle w:val="ListParagraph"/>
        <w:numPr>
          <w:ilvl w:val="0"/>
          <w:numId w:val="42"/>
        </w:numPr>
        <w:spacing w:after="0" w:line="240" w:lineRule="auto"/>
        <w:contextualSpacing w:val="0"/>
        <w:jc w:val="both"/>
        <w:rPr>
          <w:rFonts w:ascii="Arial" w:eastAsiaTheme="minorHAnsi" w:hAnsi="Arial" w:cs="Arial"/>
          <w:lang w:val="es-ES_tradnl"/>
        </w:rPr>
      </w:pPr>
      <w:r w:rsidRPr="004D79A9">
        <w:rPr>
          <w:rFonts w:ascii="Arial" w:eastAsiaTheme="minorHAnsi" w:hAnsi="Arial" w:cs="Arial"/>
          <w:lang w:val="es-ES_tradnl"/>
        </w:rPr>
        <w:t>Experiencia comprobable en trabajos o estudios relacionados con procesos de tarificación de gas y/o chequeos de rentabilidad de empresas de distribución de gas</w:t>
      </w:r>
    </w:p>
    <w:p w:rsidR="004D79A9" w:rsidRPr="00315261" w:rsidRDefault="004D79A9" w:rsidP="004D79A9">
      <w:pPr>
        <w:spacing w:after="0"/>
        <w:jc w:val="both"/>
        <w:rPr>
          <w:rFonts w:ascii="Arial" w:hAnsi="Arial" w:cs="Arial"/>
          <w:lang w:val="es-CL"/>
        </w:rPr>
      </w:pPr>
    </w:p>
    <w:p w:rsidR="004D79A9" w:rsidRDefault="004D79A9" w:rsidP="004D79A9">
      <w:pPr>
        <w:pStyle w:val="ListParagraph"/>
        <w:numPr>
          <w:ilvl w:val="1"/>
          <w:numId w:val="41"/>
        </w:numPr>
        <w:spacing w:after="0" w:line="240" w:lineRule="auto"/>
        <w:contextualSpacing w:val="0"/>
        <w:jc w:val="both"/>
        <w:rPr>
          <w:rFonts w:ascii="Arial" w:hAnsi="Arial" w:cs="Arial"/>
          <w:lang w:val="es-CL"/>
        </w:rPr>
      </w:pPr>
      <w:r w:rsidRPr="00E02C52">
        <w:rPr>
          <w:rFonts w:ascii="Arial" w:hAnsi="Arial" w:cs="Arial"/>
          <w:lang w:val="es-CL"/>
        </w:rPr>
        <w:t>Se considerará favorablemente que la empresa esté certificada en ISO 9000 y CMMI.</w:t>
      </w:r>
    </w:p>
    <w:p w:rsidR="00B777D6" w:rsidRPr="004D79A9" w:rsidRDefault="00B777D6" w:rsidP="00B777D6">
      <w:pPr>
        <w:spacing w:after="0" w:line="240" w:lineRule="auto"/>
        <w:ind w:left="360"/>
        <w:jc w:val="both"/>
        <w:rPr>
          <w:rFonts w:ascii="Arial" w:hAnsi="Arial" w:cs="Arial"/>
          <w:b/>
          <w:lang w:val="es-CL"/>
        </w:rPr>
      </w:pPr>
    </w:p>
    <w:p w:rsidR="00B777D6" w:rsidRPr="004D69F3" w:rsidRDefault="00B777D6" w:rsidP="004D79A9">
      <w:pPr>
        <w:pStyle w:val="ListParagraph"/>
        <w:numPr>
          <w:ilvl w:val="0"/>
          <w:numId w:val="41"/>
        </w:numPr>
        <w:spacing w:after="0" w:line="240" w:lineRule="auto"/>
        <w:jc w:val="both"/>
        <w:rPr>
          <w:rFonts w:ascii="Arial" w:hAnsi="Arial" w:cs="Arial"/>
          <w:b/>
        </w:rPr>
      </w:pPr>
      <w:r w:rsidRPr="004D69F3">
        <w:rPr>
          <w:rFonts w:ascii="Arial" w:hAnsi="Arial" w:cs="Arial"/>
          <w:b/>
        </w:rPr>
        <w:t>PAGOS</w:t>
      </w:r>
    </w:p>
    <w:p w:rsidR="00B777D6" w:rsidRPr="004D69F3" w:rsidRDefault="00B777D6" w:rsidP="00B777D6">
      <w:pPr>
        <w:pStyle w:val="ListParagraph"/>
        <w:spacing w:after="0" w:line="240" w:lineRule="auto"/>
        <w:ind w:left="1080"/>
        <w:jc w:val="both"/>
        <w:rPr>
          <w:rFonts w:ascii="Arial" w:hAnsi="Arial" w:cs="Arial"/>
          <w:b/>
        </w:rPr>
      </w:pPr>
    </w:p>
    <w:p w:rsidR="004D79A9" w:rsidRPr="00516A83" w:rsidRDefault="004D79A9" w:rsidP="004D79A9">
      <w:pPr>
        <w:pStyle w:val="ListParagraph"/>
        <w:numPr>
          <w:ilvl w:val="1"/>
          <w:numId w:val="41"/>
        </w:numPr>
        <w:spacing w:after="0" w:line="240" w:lineRule="auto"/>
        <w:contextualSpacing w:val="0"/>
        <w:jc w:val="both"/>
        <w:rPr>
          <w:rFonts w:ascii="Arial" w:hAnsi="Arial" w:cs="Arial"/>
          <w:lang w:val="es-CL"/>
        </w:rPr>
      </w:pPr>
      <w:r w:rsidRPr="00516A83">
        <w:rPr>
          <w:rFonts w:ascii="Arial" w:hAnsi="Arial" w:cs="Arial"/>
          <w:lang w:val="es-CL"/>
        </w:rPr>
        <w:t>A la firma del Contrato</w:t>
      </w:r>
      <w:r w:rsidR="00412C88">
        <w:rPr>
          <w:rFonts w:ascii="Arial" w:hAnsi="Arial" w:cs="Arial"/>
          <w:lang w:val="es-CL"/>
        </w:rPr>
        <w:t xml:space="preserve"> y presentación de Plan de Trabajo</w:t>
      </w:r>
      <w:r w:rsidRPr="00516A83">
        <w:rPr>
          <w:rFonts w:ascii="Arial" w:hAnsi="Arial" w:cs="Arial"/>
          <w:lang w:val="es-CL"/>
        </w:rPr>
        <w:t>: 20%</w:t>
      </w:r>
    </w:p>
    <w:p w:rsidR="004D79A9" w:rsidRPr="00516A83" w:rsidRDefault="004D79A9" w:rsidP="004D79A9">
      <w:pPr>
        <w:pStyle w:val="ListParagraph"/>
        <w:numPr>
          <w:ilvl w:val="1"/>
          <w:numId w:val="41"/>
        </w:numPr>
        <w:spacing w:after="0" w:line="240" w:lineRule="auto"/>
        <w:contextualSpacing w:val="0"/>
        <w:jc w:val="both"/>
        <w:rPr>
          <w:rFonts w:ascii="Arial" w:hAnsi="Arial" w:cs="Arial"/>
          <w:lang w:val="es-CL"/>
        </w:rPr>
      </w:pPr>
      <w:r w:rsidRPr="00516A83">
        <w:rPr>
          <w:rFonts w:ascii="Arial" w:hAnsi="Arial" w:cs="Arial"/>
          <w:lang w:val="es-CL"/>
        </w:rPr>
        <w:lastRenderedPageBreak/>
        <w:t>Contra Primer Informe de Avance aprobado por la contraparte: 25%. El consultor debe hacer entrega del informe a la CNE a los dos meses de iniciados los trabajos.</w:t>
      </w:r>
    </w:p>
    <w:p w:rsidR="004D79A9" w:rsidRPr="00516A83" w:rsidRDefault="004D79A9" w:rsidP="004D79A9">
      <w:pPr>
        <w:pStyle w:val="ListParagraph"/>
        <w:numPr>
          <w:ilvl w:val="1"/>
          <w:numId w:val="41"/>
        </w:numPr>
        <w:spacing w:after="0" w:line="240" w:lineRule="auto"/>
        <w:contextualSpacing w:val="0"/>
        <w:jc w:val="both"/>
        <w:rPr>
          <w:rFonts w:ascii="Arial" w:hAnsi="Arial" w:cs="Arial"/>
          <w:lang w:val="es-CL"/>
        </w:rPr>
      </w:pPr>
      <w:r w:rsidRPr="00516A83">
        <w:rPr>
          <w:rFonts w:ascii="Arial" w:hAnsi="Arial" w:cs="Arial"/>
          <w:lang w:val="es-CL"/>
        </w:rPr>
        <w:t>Contra Segundo Informe de Avance aprobado por la contraparte: 25%. El consultor debe hacer entrega del informe a la CNE a los cuatro meses de iniciados los trabajos.</w:t>
      </w:r>
    </w:p>
    <w:p w:rsidR="004D79A9" w:rsidRPr="00516A83" w:rsidRDefault="004D79A9" w:rsidP="004D79A9">
      <w:pPr>
        <w:pStyle w:val="ListParagraph"/>
        <w:numPr>
          <w:ilvl w:val="1"/>
          <w:numId w:val="41"/>
        </w:numPr>
        <w:spacing w:after="0" w:line="240" w:lineRule="auto"/>
        <w:contextualSpacing w:val="0"/>
        <w:jc w:val="both"/>
        <w:rPr>
          <w:rFonts w:ascii="Arial" w:hAnsi="Arial" w:cs="Arial"/>
          <w:lang w:val="es-CL"/>
        </w:rPr>
      </w:pPr>
      <w:r w:rsidRPr="00516A83">
        <w:rPr>
          <w:rFonts w:ascii="Arial" w:hAnsi="Arial" w:cs="Arial"/>
          <w:lang w:val="es-CL"/>
        </w:rPr>
        <w:t>Contra Informe Final aprobado por la contraparte: 30%. El consultor debe hacer entrega del informe a la CNE a los cinco meses de iniciados los trabajos.</w:t>
      </w:r>
    </w:p>
    <w:p w:rsidR="00B777D6" w:rsidRPr="004D79A9" w:rsidRDefault="00B777D6" w:rsidP="00B777D6">
      <w:pPr>
        <w:pStyle w:val="Subtitle"/>
        <w:spacing w:after="0"/>
        <w:ind w:left="1080"/>
        <w:jc w:val="both"/>
        <w:rPr>
          <w:rFonts w:ascii="Arial" w:hAnsi="Arial"/>
          <w:b w:val="0"/>
          <w:bCs/>
          <w:sz w:val="22"/>
          <w:szCs w:val="22"/>
          <w:lang w:val="es-CL"/>
        </w:rPr>
      </w:pPr>
    </w:p>
    <w:p w:rsidR="00B777D6" w:rsidRPr="000C2B5B" w:rsidRDefault="00B777D6" w:rsidP="00B777D6">
      <w:pPr>
        <w:pStyle w:val="ListParagraph"/>
        <w:spacing w:line="240" w:lineRule="auto"/>
        <w:jc w:val="both"/>
        <w:rPr>
          <w:rFonts w:ascii="Arial" w:hAnsi="Arial" w:cs="Arial"/>
          <w:b/>
          <w:lang w:val="es-ES_tradnl" w:eastAsia="es-ES"/>
        </w:rPr>
      </w:pPr>
    </w:p>
    <w:p w:rsidR="00B777D6" w:rsidRPr="004D69F3" w:rsidRDefault="00B777D6" w:rsidP="004D79A9">
      <w:pPr>
        <w:pStyle w:val="ListParagraph"/>
        <w:numPr>
          <w:ilvl w:val="0"/>
          <w:numId w:val="41"/>
        </w:numPr>
        <w:spacing w:after="0" w:line="240" w:lineRule="auto"/>
        <w:jc w:val="both"/>
        <w:rPr>
          <w:rFonts w:ascii="Arial" w:hAnsi="Arial" w:cs="Arial"/>
          <w:b/>
        </w:rPr>
      </w:pPr>
      <w:r w:rsidRPr="004D69F3">
        <w:rPr>
          <w:rFonts w:ascii="Arial" w:hAnsi="Arial" w:cs="Arial"/>
          <w:b/>
        </w:rPr>
        <w:t>SUPERVISIÓN Y COORDINACIÓN</w:t>
      </w:r>
    </w:p>
    <w:p w:rsidR="00B777D6" w:rsidRPr="004D69F3" w:rsidRDefault="00B777D6" w:rsidP="00B777D6">
      <w:pPr>
        <w:pStyle w:val="ListParagraph"/>
        <w:spacing w:after="0" w:line="240" w:lineRule="auto"/>
        <w:jc w:val="both"/>
        <w:rPr>
          <w:rFonts w:ascii="Arial" w:hAnsi="Arial" w:cs="Arial"/>
          <w:b/>
        </w:rPr>
      </w:pPr>
    </w:p>
    <w:p w:rsidR="00B777D6" w:rsidRPr="004D69F3" w:rsidRDefault="00B777D6" w:rsidP="004D79A9">
      <w:pPr>
        <w:pStyle w:val="ListParagraph"/>
        <w:numPr>
          <w:ilvl w:val="1"/>
          <w:numId w:val="41"/>
        </w:numPr>
        <w:spacing w:line="240" w:lineRule="auto"/>
        <w:jc w:val="both"/>
        <w:rPr>
          <w:rFonts w:ascii="Arial" w:eastAsiaTheme="minorHAnsi" w:hAnsi="Arial" w:cs="Arial"/>
          <w:lang w:val="es-ES_tradnl"/>
        </w:rPr>
      </w:pPr>
      <w:r w:rsidRPr="004D69F3">
        <w:rPr>
          <w:rFonts w:ascii="Arial" w:eastAsiaTheme="minorHAnsi" w:hAnsi="Arial" w:cs="Arial"/>
          <w:lang w:val="es-ES_tradnl"/>
        </w:rPr>
        <w:t>El coordinador de la consultoría será el Sr. Enrique Rodríguez Flores (</w:t>
      </w:r>
      <w:hyperlink r:id="rId11" w:history="1">
        <w:r w:rsidRPr="004D69F3">
          <w:rPr>
            <w:rStyle w:val="Hyperlink"/>
            <w:rFonts w:ascii="Arial" w:eastAsiaTheme="minorHAnsi" w:hAnsi="Arial" w:cs="Arial"/>
            <w:lang w:val="es-ES_tradnl"/>
          </w:rPr>
          <w:t>enriquero@iadb.org</w:t>
        </w:r>
      </w:hyperlink>
      <w:r w:rsidRPr="004D69F3">
        <w:rPr>
          <w:rFonts w:ascii="Arial" w:eastAsiaTheme="minorHAnsi" w:hAnsi="Arial" w:cs="Arial"/>
          <w:lang w:val="es-ES_tradnl"/>
        </w:rPr>
        <w:t xml:space="preserve">), Especialista Senior de la División de Energía del BID basado en la representación del Banco en Lima, Perú, quien será el responsable de la coordinación y aprobación de los productos de la consultoría, una vez reciban los informes o productos de la consultoría aprobados por </w:t>
      </w:r>
      <w:r w:rsidR="00412C88">
        <w:rPr>
          <w:rFonts w:ascii="Arial" w:eastAsiaTheme="minorHAnsi" w:hAnsi="Arial" w:cs="Arial"/>
          <w:lang w:val="es-ES_tradnl"/>
        </w:rPr>
        <w:t xml:space="preserve">el MINENERGIA y/o </w:t>
      </w:r>
      <w:r w:rsidRPr="004D69F3">
        <w:rPr>
          <w:rFonts w:ascii="Arial" w:eastAsiaTheme="minorHAnsi" w:hAnsi="Arial" w:cs="Arial"/>
          <w:lang w:val="es-ES_tradnl"/>
        </w:rPr>
        <w:t>la CNE.</w:t>
      </w:r>
    </w:p>
    <w:p w:rsidR="00B777D6" w:rsidRPr="00315C68" w:rsidRDefault="00B777D6" w:rsidP="00B777D6">
      <w:pPr>
        <w:spacing w:after="0"/>
        <w:ind w:left="720"/>
        <w:rPr>
          <w:rFonts w:ascii="Arial" w:hAnsi="Arial" w:cs="Arial"/>
          <w:bCs/>
          <w:lang w:val="es-ES_tradnl"/>
        </w:rPr>
      </w:pPr>
    </w:p>
    <w:p w:rsidR="00221CBF" w:rsidRPr="00315C68" w:rsidRDefault="00221CBF" w:rsidP="00160933">
      <w:pPr>
        <w:spacing w:after="0"/>
        <w:ind w:left="720"/>
        <w:rPr>
          <w:rFonts w:ascii="Arial" w:hAnsi="Arial" w:cs="Arial"/>
          <w:bCs/>
          <w:lang w:val="es-ES_tradnl"/>
        </w:rPr>
      </w:pPr>
    </w:p>
    <w:sectPr w:rsidR="00221CBF" w:rsidRPr="00315C68" w:rsidSect="004D69F3">
      <w:headerReference w:type="default" r:id="rId12"/>
      <w:headerReference w:type="first" r:id="rId13"/>
      <w:pgSz w:w="12240" w:h="15840"/>
      <w:pgMar w:top="16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268" w:rsidRDefault="00565268" w:rsidP="00603E4A">
      <w:pPr>
        <w:spacing w:after="0" w:line="240" w:lineRule="auto"/>
      </w:pPr>
      <w:r>
        <w:separator/>
      </w:r>
    </w:p>
  </w:endnote>
  <w:endnote w:type="continuationSeparator" w:id="0">
    <w:p w:rsidR="00565268" w:rsidRDefault="00565268" w:rsidP="0060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 12p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268" w:rsidRDefault="00565268" w:rsidP="00603E4A">
      <w:pPr>
        <w:spacing w:after="0" w:line="240" w:lineRule="auto"/>
      </w:pPr>
      <w:r>
        <w:separator/>
      </w:r>
    </w:p>
  </w:footnote>
  <w:footnote w:type="continuationSeparator" w:id="0">
    <w:p w:rsidR="00565268" w:rsidRDefault="00565268" w:rsidP="00603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53189"/>
      <w:docPartObj>
        <w:docPartGallery w:val="Page Numbers (Top of Page)"/>
        <w:docPartUnique/>
      </w:docPartObj>
    </w:sdtPr>
    <w:sdtEndPr/>
    <w:sdtContent>
      <w:p w:rsidR="00565268" w:rsidRPr="00FD4577" w:rsidRDefault="00565268">
        <w:pPr>
          <w:pStyle w:val="Header"/>
          <w:jc w:val="right"/>
          <w:rPr>
            <w:lang w:val="pt-BR"/>
          </w:rPr>
        </w:pPr>
        <w:r w:rsidRPr="00FD4577">
          <w:rPr>
            <w:rFonts w:ascii="Times New Roman" w:hAnsi="Times New Roman" w:cs="Times New Roman"/>
            <w:lang w:val="pt-BR"/>
          </w:rPr>
          <w:t xml:space="preserve">Anexo </w:t>
        </w:r>
        <w:r>
          <w:rPr>
            <w:rFonts w:ascii="Times New Roman" w:hAnsi="Times New Roman" w:cs="Times New Roman"/>
            <w:lang w:val="pt-BR"/>
          </w:rPr>
          <w:t>II</w:t>
        </w:r>
        <w:r w:rsidRPr="00FD4577">
          <w:rPr>
            <w:rFonts w:ascii="Times New Roman" w:hAnsi="Times New Roman" w:cs="Times New Roman"/>
            <w:lang w:val="pt-BR"/>
          </w:rPr>
          <w:t xml:space="preserve">. </w:t>
        </w:r>
        <w:r>
          <w:rPr>
            <w:rFonts w:ascii="Times New Roman" w:hAnsi="Times New Roman" w:cs="Times New Roman"/>
            <w:lang w:val="pt-BR"/>
          </w:rPr>
          <w:t>CH</w:t>
        </w:r>
        <w:r w:rsidRPr="00FD4577">
          <w:rPr>
            <w:rFonts w:ascii="Times New Roman" w:hAnsi="Times New Roman" w:cs="Times New Roman"/>
            <w:lang w:val="pt-BR"/>
          </w:rPr>
          <w:t>-</w:t>
        </w:r>
        <w:r>
          <w:rPr>
            <w:rFonts w:ascii="Times New Roman" w:hAnsi="Times New Roman" w:cs="Times New Roman"/>
            <w:lang w:val="pt-BR"/>
          </w:rPr>
          <w:t>T1176</w:t>
        </w:r>
      </w:p>
      <w:p w:rsidR="00565268" w:rsidRPr="00FD4577" w:rsidRDefault="00565268">
        <w:pPr>
          <w:pStyle w:val="Header"/>
          <w:jc w:val="right"/>
          <w:rPr>
            <w:lang w:val="pt-BR"/>
          </w:rPr>
        </w:pPr>
        <w:r w:rsidRPr="00FD4577">
          <w:rPr>
            <w:rFonts w:ascii="Times New Roman" w:hAnsi="Times New Roman" w:cs="Times New Roman"/>
            <w:lang w:val="pt-BR"/>
          </w:rPr>
          <w:t xml:space="preserve">Página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PAGE </w:instrText>
        </w:r>
        <w:r w:rsidRPr="004656AF">
          <w:rPr>
            <w:rFonts w:ascii="Times New Roman" w:hAnsi="Times New Roman" w:cs="Times New Roman"/>
            <w:b/>
            <w:lang w:val="es-ES_tradnl"/>
          </w:rPr>
          <w:fldChar w:fldCharType="separate"/>
        </w:r>
        <w:r w:rsidR="00D86029">
          <w:rPr>
            <w:rFonts w:ascii="Times New Roman" w:hAnsi="Times New Roman" w:cs="Times New Roman"/>
            <w:b/>
            <w:noProof/>
            <w:lang w:val="pt-BR"/>
          </w:rPr>
          <w:t>1</w:t>
        </w:r>
        <w:r w:rsidRPr="004656AF">
          <w:rPr>
            <w:rFonts w:ascii="Times New Roman" w:hAnsi="Times New Roman" w:cs="Times New Roman"/>
            <w:b/>
            <w:lang w:val="es-ES_tradnl"/>
          </w:rPr>
          <w:fldChar w:fldCharType="end"/>
        </w:r>
        <w:r w:rsidRPr="00FD4577">
          <w:rPr>
            <w:rFonts w:ascii="Times New Roman" w:hAnsi="Times New Roman" w:cs="Times New Roman"/>
            <w:lang w:val="pt-BR"/>
          </w:rPr>
          <w:t xml:space="preserve"> de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NUMPAGES  </w:instrText>
        </w:r>
        <w:r w:rsidRPr="004656AF">
          <w:rPr>
            <w:rFonts w:ascii="Times New Roman" w:hAnsi="Times New Roman" w:cs="Times New Roman"/>
            <w:b/>
            <w:lang w:val="es-ES_tradnl"/>
          </w:rPr>
          <w:fldChar w:fldCharType="separate"/>
        </w:r>
        <w:r w:rsidR="00D86029">
          <w:rPr>
            <w:rFonts w:ascii="Times New Roman" w:hAnsi="Times New Roman" w:cs="Times New Roman"/>
            <w:b/>
            <w:noProof/>
            <w:lang w:val="pt-BR"/>
          </w:rPr>
          <w:t>21</w:t>
        </w:r>
        <w:r w:rsidRPr="004656AF">
          <w:rPr>
            <w:rFonts w:ascii="Times New Roman" w:hAnsi="Times New Roman" w:cs="Times New Roman"/>
            <w:b/>
            <w:lang w:val="es-ES_tradnl"/>
          </w:rPr>
          <w:fldChar w:fldCharType="end"/>
        </w:r>
      </w:p>
    </w:sdtContent>
  </w:sdt>
  <w:p w:rsidR="00565268" w:rsidRPr="00FD4577" w:rsidRDefault="00565268">
    <w:pPr>
      <w:pStyle w:val="Header"/>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Default="00565268" w:rsidP="00025D2B">
    <w:pPr>
      <w:pStyle w:val="Header"/>
      <w:jc w:val="right"/>
      <w:rPr>
        <w:rFonts w:ascii="Times New Roman" w:hAnsi="Times New Roman" w:cs="Times New Roman"/>
        <w:lang w:val="pt-BR"/>
      </w:rPr>
    </w:pPr>
    <w:r>
      <w:rPr>
        <w:rFonts w:ascii="Times New Roman" w:hAnsi="Times New Roman" w:cs="Times New Roman"/>
        <w:lang w:val="pt-BR"/>
      </w:rPr>
      <w:t>Anexo II</w:t>
    </w:r>
    <w:r w:rsidRPr="00FD4577">
      <w:rPr>
        <w:rFonts w:ascii="Times New Roman" w:hAnsi="Times New Roman" w:cs="Times New Roman"/>
        <w:lang w:val="pt-BR"/>
      </w:rPr>
      <w:t>. RG-</w:t>
    </w:r>
    <w:r>
      <w:rPr>
        <w:rFonts w:ascii="Times New Roman" w:hAnsi="Times New Roman" w:cs="Times New Roman"/>
        <w:lang w:val="pt-BR"/>
      </w:rPr>
      <w:t>T1176</w:t>
    </w:r>
  </w:p>
  <w:p w:rsidR="00565268" w:rsidRPr="00FD4577" w:rsidRDefault="00565268" w:rsidP="00025D2B">
    <w:pPr>
      <w:pStyle w:val="Header"/>
      <w:jc w:val="right"/>
      <w:rPr>
        <w:lang w:val="pt-BR"/>
      </w:rPr>
    </w:pPr>
    <w:r w:rsidRPr="00FD4577">
      <w:rPr>
        <w:rFonts w:ascii="Times New Roman" w:hAnsi="Times New Roman" w:cs="Times New Roman"/>
        <w:lang w:val="pt-BR"/>
      </w:rPr>
      <w:t xml:space="preserve">Página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PAGE </w:instrText>
    </w:r>
    <w:r w:rsidRPr="004656AF">
      <w:rPr>
        <w:rFonts w:ascii="Times New Roman" w:hAnsi="Times New Roman" w:cs="Times New Roman"/>
        <w:b/>
        <w:lang w:val="es-ES_tradnl"/>
      </w:rPr>
      <w:fldChar w:fldCharType="separate"/>
    </w:r>
    <w:r>
      <w:rPr>
        <w:rFonts w:ascii="Times New Roman" w:hAnsi="Times New Roman" w:cs="Times New Roman"/>
        <w:b/>
        <w:noProof/>
        <w:lang w:val="pt-BR"/>
      </w:rPr>
      <w:t>1</w:t>
    </w:r>
    <w:r w:rsidRPr="004656AF">
      <w:rPr>
        <w:rFonts w:ascii="Times New Roman" w:hAnsi="Times New Roman" w:cs="Times New Roman"/>
        <w:b/>
        <w:lang w:val="es-ES_tradnl"/>
      </w:rPr>
      <w:fldChar w:fldCharType="end"/>
    </w:r>
    <w:r w:rsidRPr="00FD4577">
      <w:rPr>
        <w:rFonts w:ascii="Times New Roman" w:hAnsi="Times New Roman" w:cs="Times New Roman"/>
        <w:lang w:val="pt-BR"/>
      </w:rPr>
      <w:t xml:space="preserve"> de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NUMPAGES  </w:instrText>
    </w:r>
    <w:r w:rsidRPr="004656AF">
      <w:rPr>
        <w:rFonts w:ascii="Times New Roman" w:hAnsi="Times New Roman" w:cs="Times New Roman"/>
        <w:b/>
        <w:lang w:val="es-ES_tradnl"/>
      </w:rPr>
      <w:fldChar w:fldCharType="separate"/>
    </w:r>
    <w:r>
      <w:rPr>
        <w:rFonts w:ascii="Times New Roman" w:hAnsi="Times New Roman" w:cs="Times New Roman"/>
        <w:b/>
        <w:noProof/>
        <w:lang w:val="pt-BR"/>
      </w:rPr>
      <w:t>10</w:t>
    </w:r>
    <w:r w:rsidRPr="004656AF">
      <w:rPr>
        <w:rFonts w:ascii="Times New Roman" w:hAnsi="Times New Roman" w:cs="Times New Roman"/>
        <w:b/>
        <w:lang w:val="es-ES_tradnl"/>
      </w:rPr>
      <w:fldChar w:fldCharType="end"/>
    </w:r>
  </w:p>
  <w:p w:rsidR="00565268" w:rsidRPr="00FD4577" w:rsidRDefault="00565268" w:rsidP="00025D2B">
    <w:pPr>
      <w:pStyle w:val="Header"/>
      <w:jc w:val="right"/>
      <w:rPr>
        <w:lang w:val="pt-BR"/>
      </w:rPr>
    </w:pPr>
  </w:p>
  <w:p w:rsidR="00565268" w:rsidRPr="00754915" w:rsidRDefault="00565268" w:rsidP="00025D2B">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55F"/>
    <w:multiLevelType w:val="hybridMultilevel"/>
    <w:tmpl w:val="131ED4D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
    <w:nsid w:val="04AA2842"/>
    <w:multiLevelType w:val="hybridMultilevel"/>
    <w:tmpl w:val="57FCC1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731F6E"/>
    <w:multiLevelType w:val="hybridMultilevel"/>
    <w:tmpl w:val="D96453B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8097FE3"/>
    <w:multiLevelType w:val="hybridMultilevel"/>
    <w:tmpl w:val="0B0AD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7D5E8A"/>
    <w:multiLevelType w:val="hybridMultilevel"/>
    <w:tmpl w:val="1FDCABC8"/>
    <w:lvl w:ilvl="0" w:tplc="340A000D">
      <w:start w:val="1"/>
      <w:numFmt w:val="bullet"/>
      <w:lvlText w:val=""/>
      <w:lvlJc w:val="left"/>
      <w:pPr>
        <w:ind w:left="720" w:hanging="360"/>
      </w:pPr>
      <w:rPr>
        <w:rFonts w:ascii="Wingdings" w:hAnsi="Wingding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098E36CC"/>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D231885"/>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23F3B45"/>
    <w:multiLevelType w:val="hybridMultilevel"/>
    <w:tmpl w:val="1DF24344"/>
    <w:lvl w:ilvl="0" w:tplc="187CAA6A">
      <w:start w:val="1"/>
      <w:numFmt w:val="lowerRoman"/>
      <w:lvlText w:val="%1."/>
      <w:lvlJc w:val="righ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12451431"/>
    <w:multiLevelType w:val="hybridMultilevel"/>
    <w:tmpl w:val="C5D048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12DD57A4"/>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5E94DC1"/>
    <w:multiLevelType w:val="hybridMultilevel"/>
    <w:tmpl w:val="4ACE4A32"/>
    <w:lvl w:ilvl="0" w:tplc="EBACCF9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D172D14"/>
    <w:multiLevelType w:val="hybridMultilevel"/>
    <w:tmpl w:val="4B4E75B4"/>
    <w:lvl w:ilvl="0" w:tplc="040A0001">
      <w:start w:val="1"/>
      <w:numFmt w:val="bullet"/>
      <w:lvlText w:val=""/>
      <w:lvlJc w:val="left"/>
      <w:pPr>
        <w:ind w:left="720" w:hanging="360"/>
      </w:pPr>
      <w:rPr>
        <w:rFonts w:ascii="Symbol" w:hAnsi="Symbol" w:hint="default"/>
      </w:rPr>
    </w:lvl>
    <w:lvl w:ilvl="1" w:tplc="30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235C3C62"/>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A85AFB"/>
    <w:multiLevelType w:val="hybridMultilevel"/>
    <w:tmpl w:val="3DE4B3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D99720D"/>
    <w:multiLevelType w:val="hybridMultilevel"/>
    <w:tmpl w:val="7B96D11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6">
    <w:nsid w:val="32436D45"/>
    <w:multiLevelType w:val="hybridMultilevel"/>
    <w:tmpl w:val="A32EA2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2AA70D9"/>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32A0B82"/>
    <w:multiLevelType w:val="hybridMultilevel"/>
    <w:tmpl w:val="49FA5738"/>
    <w:lvl w:ilvl="0" w:tplc="300A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37E392D"/>
    <w:multiLevelType w:val="multilevel"/>
    <w:tmpl w:val="48902ABE"/>
    <w:lvl w:ilvl="0">
      <w:start w:val="1"/>
      <w:numFmt w:val="bullet"/>
      <w:lvlText w:val=""/>
      <w:lvlJc w:val="left"/>
      <w:pPr>
        <w:ind w:left="1440" w:hanging="72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nsid w:val="38764895"/>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D011B91"/>
    <w:multiLevelType w:val="hybridMultilevel"/>
    <w:tmpl w:val="BA389F22"/>
    <w:lvl w:ilvl="0" w:tplc="340A000F">
      <w:start w:val="1"/>
      <w:numFmt w:val="decimal"/>
      <w:lvlText w:val="%1."/>
      <w:lvlJc w:val="left"/>
      <w:pPr>
        <w:ind w:left="720" w:hanging="360"/>
      </w:pPr>
    </w:lvl>
    <w:lvl w:ilvl="1" w:tplc="5B52CF52">
      <w:start w:val="1"/>
      <w:numFmt w:val="decimal"/>
      <w:lvlText w:val="%2)"/>
      <w:lvlJc w:val="left"/>
      <w:pPr>
        <w:ind w:left="1440" w:hanging="360"/>
      </w:pPr>
      <w:rPr>
        <w:b/>
      </w:rPr>
    </w:lvl>
    <w:lvl w:ilvl="2" w:tplc="959AD1AE">
      <w:start w:val="1"/>
      <w:numFmt w:val="lowerRoman"/>
      <w:lvlText w:val="%3."/>
      <w:lvlJc w:val="left"/>
      <w:pPr>
        <w:ind w:left="2160" w:hanging="18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3E981638"/>
    <w:multiLevelType w:val="hybridMultilevel"/>
    <w:tmpl w:val="A1D2944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nsid w:val="40570016"/>
    <w:multiLevelType w:val="hybridMultilevel"/>
    <w:tmpl w:val="0AC23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45330266"/>
    <w:multiLevelType w:val="hybridMultilevel"/>
    <w:tmpl w:val="EBBAEBA2"/>
    <w:lvl w:ilvl="0" w:tplc="340A0017">
      <w:start w:val="1"/>
      <w:numFmt w:val="lowerLetter"/>
      <w:lvlText w:val="%1)"/>
      <w:lvlJc w:val="left"/>
      <w:pPr>
        <w:ind w:left="1080" w:hanging="360"/>
      </w:pPr>
    </w:lvl>
    <w:lvl w:ilvl="1" w:tplc="340A0003">
      <w:start w:val="1"/>
      <w:numFmt w:val="bullet"/>
      <w:lvlText w:val="o"/>
      <w:lvlJc w:val="left"/>
      <w:pPr>
        <w:ind w:left="1800" w:hanging="360"/>
      </w:pPr>
      <w:rPr>
        <w:rFonts w:ascii="Courier New" w:hAnsi="Courier New" w:cs="Courier New" w:hint="default"/>
      </w:r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nsid w:val="49CE18B7"/>
    <w:multiLevelType w:val="hybridMultilevel"/>
    <w:tmpl w:val="941A2168"/>
    <w:lvl w:ilvl="0" w:tplc="04090019">
      <w:start w:val="1"/>
      <w:numFmt w:val="lowerLetter"/>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6">
    <w:nsid w:val="4A3B07FF"/>
    <w:multiLevelType w:val="hybridMultilevel"/>
    <w:tmpl w:val="DA3EF9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9B08B0"/>
    <w:multiLevelType w:val="hybridMultilevel"/>
    <w:tmpl w:val="E37A8630"/>
    <w:lvl w:ilvl="0" w:tplc="8C586CF6">
      <w:start w:val="1"/>
      <w:numFmt w:val="lowerRoman"/>
      <w:lvlText w:val="%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4EB52A67"/>
    <w:multiLevelType w:val="hybridMultilevel"/>
    <w:tmpl w:val="E02CA5F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nsid w:val="51183977"/>
    <w:multiLevelType w:val="multilevel"/>
    <w:tmpl w:val="50FC2F7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0">
    <w:nsid w:val="54852B02"/>
    <w:multiLevelType w:val="hybridMultilevel"/>
    <w:tmpl w:val="27789A4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FF1EF7"/>
    <w:multiLevelType w:val="hybridMultilevel"/>
    <w:tmpl w:val="3922471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2">
    <w:nsid w:val="591A7E51"/>
    <w:multiLevelType w:val="hybridMultilevel"/>
    <w:tmpl w:val="6F94DF62"/>
    <w:lvl w:ilvl="0" w:tplc="8C586CF6">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5ABF1C57"/>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CB14CCB"/>
    <w:multiLevelType w:val="hybridMultilevel"/>
    <w:tmpl w:val="26DACD68"/>
    <w:lvl w:ilvl="0" w:tplc="300A0001">
      <w:start w:val="1"/>
      <w:numFmt w:val="bullet"/>
      <w:lvlText w:val=""/>
      <w:lvlJc w:val="left"/>
      <w:pPr>
        <w:ind w:left="1080" w:hanging="360"/>
      </w:pPr>
      <w:rPr>
        <w:rFonts w:ascii="Symbol" w:hAnsi="Symbol" w:hint="default"/>
      </w:rPr>
    </w:lvl>
    <w:lvl w:ilvl="1" w:tplc="B55C14A8">
      <w:numFmt w:val="bullet"/>
      <w:lvlText w:val="•"/>
      <w:lvlJc w:val="left"/>
      <w:pPr>
        <w:ind w:left="2160" w:hanging="720"/>
      </w:pPr>
      <w:rPr>
        <w:rFonts w:ascii="Arial" w:eastAsiaTheme="minorEastAsia"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1BB10E9"/>
    <w:multiLevelType w:val="hybridMultilevel"/>
    <w:tmpl w:val="FB660B04"/>
    <w:lvl w:ilvl="0" w:tplc="340A0015">
      <w:start w:val="1"/>
      <w:numFmt w:val="upp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nsid w:val="62604C87"/>
    <w:multiLevelType w:val="multilevel"/>
    <w:tmpl w:val="34F877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3B90DBC"/>
    <w:multiLevelType w:val="hybridMultilevel"/>
    <w:tmpl w:val="6F94DF62"/>
    <w:lvl w:ilvl="0" w:tplc="8C586CF6">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682D5745"/>
    <w:multiLevelType w:val="hybridMultilevel"/>
    <w:tmpl w:val="63949EE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nsid w:val="704E3EF8"/>
    <w:multiLevelType w:val="hybridMultilevel"/>
    <w:tmpl w:val="E5F0AB16"/>
    <w:lvl w:ilvl="0" w:tplc="959AD1AE">
      <w:start w:val="1"/>
      <w:numFmt w:val="low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nsid w:val="725C7165"/>
    <w:multiLevelType w:val="hybridMultilevel"/>
    <w:tmpl w:val="1FCE863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41">
    <w:nsid w:val="74495346"/>
    <w:multiLevelType w:val="hybridMultilevel"/>
    <w:tmpl w:val="E9ECB45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42">
    <w:nsid w:val="7580135A"/>
    <w:multiLevelType w:val="hybridMultilevel"/>
    <w:tmpl w:val="A32EA2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EDE632A"/>
    <w:multiLevelType w:val="hybridMultilevel"/>
    <w:tmpl w:val="167E203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9"/>
  </w:num>
  <w:num w:numId="2">
    <w:abstractNumId w:val="36"/>
  </w:num>
  <w:num w:numId="3">
    <w:abstractNumId w:val="34"/>
  </w:num>
  <w:num w:numId="4">
    <w:abstractNumId w:val="33"/>
  </w:num>
  <w:num w:numId="5">
    <w:abstractNumId w:val="14"/>
  </w:num>
  <w:num w:numId="6">
    <w:abstractNumId w:val="1"/>
  </w:num>
  <w:num w:numId="7">
    <w:abstractNumId w:val="24"/>
  </w:num>
  <w:num w:numId="8">
    <w:abstractNumId w:val="15"/>
  </w:num>
  <w:num w:numId="9">
    <w:abstractNumId w:val="0"/>
  </w:num>
  <w:num w:numId="10">
    <w:abstractNumId w:val="31"/>
  </w:num>
  <w:num w:numId="11">
    <w:abstractNumId w:val="41"/>
  </w:num>
  <w:num w:numId="12">
    <w:abstractNumId w:val="22"/>
  </w:num>
  <w:num w:numId="13">
    <w:abstractNumId w:val="2"/>
  </w:num>
  <w:num w:numId="14">
    <w:abstractNumId w:val="3"/>
  </w:num>
  <w:num w:numId="15">
    <w:abstractNumId w:val="8"/>
  </w:num>
  <w:num w:numId="16">
    <w:abstractNumId w:val="10"/>
  </w:num>
  <w:num w:numId="17">
    <w:abstractNumId w:val="12"/>
  </w:num>
  <w:num w:numId="18">
    <w:abstractNumId w:val="5"/>
  </w:num>
  <w:num w:numId="19">
    <w:abstractNumId w:val="16"/>
  </w:num>
  <w:num w:numId="20">
    <w:abstractNumId w:val="42"/>
  </w:num>
  <w:num w:numId="21">
    <w:abstractNumId w:val="25"/>
  </w:num>
  <w:num w:numId="22">
    <w:abstractNumId w:val="11"/>
  </w:num>
  <w:num w:numId="23">
    <w:abstractNumId w:val="18"/>
  </w:num>
  <w:num w:numId="24">
    <w:abstractNumId w:val="13"/>
  </w:num>
  <w:num w:numId="25">
    <w:abstractNumId w:val="28"/>
  </w:num>
  <w:num w:numId="26">
    <w:abstractNumId w:val="38"/>
  </w:num>
  <w:num w:numId="27">
    <w:abstractNumId w:val="17"/>
  </w:num>
  <w:num w:numId="28">
    <w:abstractNumId w:val="20"/>
  </w:num>
  <w:num w:numId="29">
    <w:abstractNumId w:val="40"/>
  </w:num>
  <w:num w:numId="30">
    <w:abstractNumId w:val="26"/>
  </w:num>
  <w:num w:numId="31">
    <w:abstractNumId w:val="30"/>
  </w:num>
  <w:num w:numId="32">
    <w:abstractNumId w:val="9"/>
  </w:num>
  <w:num w:numId="33">
    <w:abstractNumId w:val="21"/>
  </w:num>
  <w:num w:numId="34">
    <w:abstractNumId w:val="43"/>
  </w:num>
  <w:num w:numId="35">
    <w:abstractNumId w:val="27"/>
  </w:num>
  <w:num w:numId="36">
    <w:abstractNumId w:val="7"/>
  </w:num>
  <w:num w:numId="37">
    <w:abstractNumId w:val="4"/>
  </w:num>
  <w:num w:numId="38">
    <w:abstractNumId w:val="35"/>
  </w:num>
  <w:num w:numId="39">
    <w:abstractNumId w:val="32"/>
  </w:num>
  <w:num w:numId="40">
    <w:abstractNumId w:val="37"/>
  </w:num>
  <w:num w:numId="41">
    <w:abstractNumId w:val="6"/>
  </w:num>
  <w:num w:numId="42">
    <w:abstractNumId w:val="19"/>
  </w:num>
  <w:num w:numId="43">
    <w:abstractNumId w:val="23"/>
  </w:num>
  <w:num w:numId="44">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revisionView w:markup="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17F"/>
    <w:rsid w:val="00006BE6"/>
    <w:rsid w:val="000072C1"/>
    <w:rsid w:val="0002521D"/>
    <w:rsid w:val="000253FF"/>
    <w:rsid w:val="00025D2B"/>
    <w:rsid w:val="00043030"/>
    <w:rsid w:val="00050257"/>
    <w:rsid w:val="000557DB"/>
    <w:rsid w:val="00056A55"/>
    <w:rsid w:val="00057097"/>
    <w:rsid w:val="00080033"/>
    <w:rsid w:val="00090C5C"/>
    <w:rsid w:val="00090D34"/>
    <w:rsid w:val="000C26E6"/>
    <w:rsid w:val="000C2B5B"/>
    <w:rsid w:val="000D1EBB"/>
    <w:rsid w:val="000F73E0"/>
    <w:rsid w:val="00102110"/>
    <w:rsid w:val="00112D89"/>
    <w:rsid w:val="00134DB3"/>
    <w:rsid w:val="0014335C"/>
    <w:rsid w:val="00150E7A"/>
    <w:rsid w:val="00160933"/>
    <w:rsid w:val="0016547C"/>
    <w:rsid w:val="001A055B"/>
    <w:rsid w:val="001E0943"/>
    <w:rsid w:val="001E7EBA"/>
    <w:rsid w:val="0020161A"/>
    <w:rsid w:val="002077F4"/>
    <w:rsid w:val="00221CBF"/>
    <w:rsid w:val="00236B0E"/>
    <w:rsid w:val="00245EBF"/>
    <w:rsid w:val="00261AF9"/>
    <w:rsid w:val="00266F04"/>
    <w:rsid w:val="002A62BB"/>
    <w:rsid w:val="002B3AF2"/>
    <w:rsid w:val="002C55D5"/>
    <w:rsid w:val="002F55C9"/>
    <w:rsid w:val="002F57CA"/>
    <w:rsid w:val="002F7775"/>
    <w:rsid w:val="00303773"/>
    <w:rsid w:val="00315C68"/>
    <w:rsid w:val="0032174C"/>
    <w:rsid w:val="003217E0"/>
    <w:rsid w:val="00325113"/>
    <w:rsid w:val="00346ED8"/>
    <w:rsid w:val="00362CDA"/>
    <w:rsid w:val="0037046A"/>
    <w:rsid w:val="00371011"/>
    <w:rsid w:val="00375DF3"/>
    <w:rsid w:val="00381051"/>
    <w:rsid w:val="0038428B"/>
    <w:rsid w:val="003C2A22"/>
    <w:rsid w:val="003E45CB"/>
    <w:rsid w:val="003E5EFA"/>
    <w:rsid w:val="003F2F4C"/>
    <w:rsid w:val="003F79CF"/>
    <w:rsid w:val="00405A1A"/>
    <w:rsid w:val="00412C88"/>
    <w:rsid w:val="004155A8"/>
    <w:rsid w:val="0042090E"/>
    <w:rsid w:val="00423D88"/>
    <w:rsid w:val="0042687C"/>
    <w:rsid w:val="00434244"/>
    <w:rsid w:val="004570EE"/>
    <w:rsid w:val="004656AF"/>
    <w:rsid w:val="0047323F"/>
    <w:rsid w:val="004754F5"/>
    <w:rsid w:val="00485784"/>
    <w:rsid w:val="004958AF"/>
    <w:rsid w:val="0049701D"/>
    <w:rsid w:val="004B68C5"/>
    <w:rsid w:val="004D69F3"/>
    <w:rsid w:val="004D79A9"/>
    <w:rsid w:val="004E5B93"/>
    <w:rsid w:val="004E5D49"/>
    <w:rsid w:val="004F5683"/>
    <w:rsid w:val="00513358"/>
    <w:rsid w:val="005136E1"/>
    <w:rsid w:val="005138F5"/>
    <w:rsid w:val="00515FEB"/>
    <w:rsid w:val="005220F5"/>
    <w:rsid w:val="00537C18"/>
    <w:rsid w:val="00546450"/>
    <w:rsid w:val="00565268"/>
    <w:rsid w:val="00574D00"/>
    <w:rsid w:val="005837BD"/>
    <w:rsid w:val="005C24B7"/>
    <w:rsid w:val="005E29B9"/>
    <w:rsid w:val="005F3F1B"/>
    <w:rsid w:val="005F6244"/>
    <w:rsid w:val="0060317F"/>
    <w:rsid w:val="00603E4A"/>
    <w:rsid w:val="006170CF"/>
    <w:rsid w:val="006616C9"/>
    <w:rsid w:val="00673EB3"/>
    <w:rsid w:val="00695185"/>
    <w:rsid w:val="006B30D0"/>
    <w:rsid w:val="006D465D"/>
    <w:rsid w:val="006E64AF"/>
    <w:rsid w:val="0070456D"/>
    <w:rsid w:val="00712746"/>
    <w:rsid w:val="00712C09"/>
    <w:rsid w:val="007468CF"/>
    <w:rsid w:val="00754915"/>
    <w:rsid w:val="007626CC"/>
    <w:rsid w:val="007630BE"/>
    <w:rsid w:val="00796854"/>
    <w:rsid w:val="007B2FBA"/>
    <w:rsid w:val="007B40BE"/>
    <w:rsid w:val="007B78E1"/>
    <w:rsid w:val="007C3B42"/>
    <w:rsid w:val="007C46C8"/>
    <w:rsid w:val="007E2314"/>
    <w:rsid w:val="007F23F2"/>
    <w:rsid w:val="00820AD9"/>
    <w:rsid w:val="008301F0"/>
    <w:rsid w:val="00844BE6"/>
    <w:rsid w:val="00846CF9"/>
    <w:rsid w:val="008556DB"/>
    <w:rsid w:val="00861EA5"/>
    <w:rsid w:val="008738C4"/>
    <w:rsid w:val="008739ED"/>
    <w:rsid w:val="00883758"/>
    <w:rsid w:val="00887A9B"/>
    <w:rsid w:val="008B7925"/>
    <w:rsid w:val="008D6D35"/>
    <w:rsid w:val="008E5806"/>
    <w:rsid w:val="009079C8"/>
    <w:rsid w:val="00912A7B"/>
    <w:rsid w:val="00920C31"/>
    <w:rsid w:val="00922F90"/>
    <w:rsid w:val="0093040E"/>
    <w:rsid w:val="00945813"/>
    <w:rsid w:val="009666E6"/>
    <w:rsid w:val="009734BE"/>
    <w:rsid w:val="00996054"/>
    <w:rsid w:val="009C674A"/>
    <w:rsid w:val="009D3E47"/>
    <w:rsid w:val="009E05CF"/>
    <w:rsid w:val="009E0723"/>
    <w:rsid w:val="00A00DF5"/>
    <w:rsid w:val="00A068E4"/>
    <w:rsid w:val="00A07769"/>
    <w:rsid w:val="00A11AC9"/>
    <w:rsid w:val="00A26200"/>
    <w:rsid w:val="00A344F1"/>
    <w:rsid w:val="00A40132"/>
    <w:rsid w:val="00A43547"/>
    <w:rsid w:val="00A442EC"/>
    <w:rsid w:val="00A50ACD"/>
    <w:rsid w:val="00A66F80"/>
    <w:rsid w:val="00A7220C"/>
    <w:rsid w:val="00A75E48"/>
    <w:rsid w:val="00A778F1"/>
    <w:rsid w:val="00A93C0E"/>
    <w:rsid w:val="00AB27B8"/>
    <w:rsid w:val="00AC06AD"/>
    <w:rsid w:val="00AC0F76"/>
    <w:rsid w:val="00AC2DF2"/>
    <w:rsid w:val="00AE4512"/>
    <w:rsid w:val="00AF69DB"/>
    <w:rsid w:val="00B014D7"/>
    <w:rsid w:val="00B01FBF"/>
    <w:rsid w:val="00B15A60"/>
    <w:rsid w:val="00B32292"/>
    <w:rsid w:val="00B364E7"/>
    <w:rsid w:val="00B45088"/>
    <w:rsid w:val="00B67A50"/>
    <w:rsid w:val="00B73040"/>
    <w:rsid w:val="00B777D6"/>
    <w:rsid w:val="00BB7C76"/>
    <w:rsid w:val="00BD06C1"/>
    <w:rsid w:val="00BE36E5"/>
    <w:rsid w:val="00BE5F06"/>
    <w:rsid w:val="00C07E4E"/>
    <w:rsid w:val="00C22432"/>
    <w:rsid w:val="00C3570E"/>
    <w:rsid w:val="00C47BE8"/>
    <w:rsid w:val="00C7087A"/>
    <w:rsid w:val="00C70EC4"/>
    <w:rsid w:val="00C71949"/>
    <w:rsid w:val="00C73B1C"/>
    <w:rsid w:val="00C85AE0"/>
    <w:rsid w:val="00C86934"/>
    <w:rsid w:val="00CA1333"/>
    <w:rsid w:val="00CC4564"/>
    <w:rsid w:val="00CC57EA"/>
    <w:rsid w:val="00CD09BA"/>
    <w:rsid w:val="00D00B78"/>
    <w:rsid w:val="00D028EB"/>
    <w:rsid w:val="00D26385"/>
    <w:rsid w:val="00D32036"/>
    <w:rsid w:val="00D46780"/>
    <w:rsid w:val="00D668E8"/>
    <w:rsid w:val="00D81C15"/>
    <w:rsid w:val="00D86029"/>
    <w:rsid w:val="00D97B31"/>
    <w:rsid w:val="00DD45C8"/>
    <w:rsid w:val="00DE15EF"/>
    <w:rsid w:val="00DF4EF7"/>
    <w:rsid w:val="00E24288"/>
    <w:rsid w:val="00E24D52"/>
    <w:rsid w:val="00E4020E"/>
    <w:rsid w:val="00E62892"/>
    <w:rsid w:val="00E81634"/>
    <w:rsid w:val="00E9324D"/>
    <w:rsid w:val="00EA0DD2"/>
    <w:rsid w:val="00ED7700"/>
    <w:rsid w:val="00EE4E91"/>
    <w:rsid w:val="00EE5D6F"/>
    <w:rsid w:val="00F07C22"/>
    <w:rsid w:val="00F15308"/>
    <w:rsid w:val="00F3478E"/>
    <w:rsid w:val="00F41FF3"/>
    <w:rsid w:val="00F531C2"/>
    <w:rsid w:val="00F63E34"/>
    <w:rsid w:val="00F7046E"/>
    <w:rsid w:val="00F85E93"/>
    <w:rsid w:val="00F86579"/>
    <w:rsid w:val="00F870E7"/>
    <w:rsid w:val="00F93F42"/>
    <w:rsid w:val="00FB391C"/>
    <w:rsid w:val="00FB3B1E"/>
    <w:rsid w:val="00FC1FB2"/>
    <w:rsid w:val="00FC30FE"/>
    <w:rsid w:val="00FD4577"/>
    <w:rsid w:val="00FF4159"/>
    <w:rsid w:val="00FF5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
    <w:basedOn w:val="Normal"/>
    <w:next w:val="Normal"/>
    <w:link w:val="Heading1Char"/>
    <w:autoRedefine/>
    <w:qFormat/>
    <w:rsid w:val="0047323F"/>
    <w:pPr>
      <w:keepNext/>
      <w:overflowPunct w:val="0"/>
      <w:autoSpaceDE w:val="0"/>
      <w:autoSpaceDN w:val="0"/>
      <w:adjustRightInd w:val="0"/>
      <w:spacing w:after="0" w:line="240" w:lineRule="auto"/>
      <w:jc w:val="right"/>
      <w:textAlignment w:val="baseline"/>
      <w:outlineLvl w:val="0"/>
    </w:pPr>
    <w:rPr>
      <w:rFonts w:ascii="Times New Roman Bold" w:eastAsia="Times New Roman" w:hAnsi="Times New Roman Bold" w:cs="Times New Roman"/>
      <w:b/>
      <w:smallCaps/>
      <w:kern w:val="28"/>
      <w:sz w:val="28"/>
      <w:szCs w:val="2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
    <w:basedOn w:val="Normal"/>
    <w:link w:val="ListParagraphChar"/>
    <w:uiPriority w:val="34"/>
    <w:qFormat/>
    <w:rsid w:val="00BB7C76"/>
    <w:pPr>
      <w:ind w:left="720"/>
      <w:contextualSpacing/>
    </w:pPr>
  </w:style>
  <w:style w:type="paragraph" w:styleId="BodyText3">
    <w:name w:val="Body Text 3"/>
    <w:basedOn w:val="Normal"/>
    <w:link w:val="BodyText3Char"/>
    <w:uiPriority w:val="99"/>
    <w:rsid w:val="00BB7C76"/>
    <w:pPr>
      <w:spacing w:after="0" w:line="240" w:lineRule="auto"/>
    </w:pPr>
    <w:rPr>
      <w:rFonts w:ascii="Times New Roman" w:eastAsia="Times New Roman" w:hAnsi="Times New Roman" w:cs="Times New Roman"/>
      <w:sz w:val="24"/>
      <w:szCs w:val="20"/>
      <w:lang w:val="es-ES_tradnl" w:eastAsia="es-ES"/>
    </w:rPr>
  </w:style>
  <w:style w:type="character" w:customStyle="1" w:styleId="BodyText3Char">
    <w:name w:val="Body Text 3 Char"/>
    <w:basedOn w:val="DefaultParagraphFont"/>
    <w:link w:val="BodyText3"/>
    <w:uiPriority w:val="99"/>
    <w:rsid w:val="00BB7C76"/>
    <w:rPr>
      <w:rFonts w:ascii="Times New Roman" w:eastAsia="Times New Roman" w:hAnsi="Times New Roman" w:cs="Times New Roman"/>
      <w:sz w:val="24"/>
      <w:szCs w:val="20"/>
      <w:lang w:val="es-ES_tradnl" w:eastAsia="es-ES"/>
    </w:rPr>
  </w:style>
  <w:style w:type="paragraph" w:customStyle="1" w:styleId="Chapter">
    <w:name w:val="Chapter"/>
    <w:basedOn w:val="Normal"/>
    <w:next w:val="Normal"/>
    <w:rsid w:val="00F07C22"/>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F07C2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07C2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07C22"/>
    <w:pPr>
      <w:numPr>
        <w:ilvl w:val="3"/>
      </w:numPr>
      <w:tabs>
        <w:tab w:val="left" w:pos="0"/>
      </w:tabs>
    </w:pPr>
  </w:style>
  <w:style w:type="character" w:styleId="Hyperlink">
    <w:name w:val="Hyperlink"/>
    <w:basedOn w:val="DefaultParagraphFont"/>
    <w:uiPriority w:val="99"/>
    <w:rsid w:val="00F07C22"/>
    <w:rPr>
      <w:rFonts w:cs="Times New Roman"/>
      <w:color w:val="0000FF"/>
      <w:u w:val="single"/>
    </w:rPr>
  </w:style>
  <w:style w:type="character" w:customStyle="1" w:styleId="ParagraphChar">
    <w:name w:val="Paragraph Char"/>
    <w:basedOn w:val="DefaultParagraphFont"/>
    <w:link w:val="Paragraph"/>
    <w:locked/>
    <w:rsid w:val="00F07C22"/>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C22"/>
    <w:pPr>
      <w:spacing w:after="120"/>
      <w:ind w:left="360"/>
    </w:pPr>
  </w:style>
  <w:style w:type="character" w:customStyle="1" w:styleId="BodyTextIndentChar">
    <w:name w:val="Body Text Indent Char"/>
    <w:basedOn w:val="DefaultParagraphFont"/>
    <w:link w:val="BodyTextIndent"/>
    <w:uiPriority w:val="99"/>
    <w:semiHidden/>
    <w:rsid w:val="00F07C22"/>
  </w:style>
  <w:style w:type="paragraph" w:styleId="BodyTextIndent3">
    <w:name w:val="Body Text Indent 3"/>
    <w:basedOn w:val="Normal"/>
    <w:link w:val="BodyTextIndent3Char"/>
    <w:uiPriority w:val="99"/>
    <w:semiHidden/>
    <w:unhideWhenUsed/>
    <w:rsid w:val="00F07C2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C22"/>
    <w:rPr>
      <w:sz w:val="16"/>
      <w:szCs w:val="16"/>
    </w:rPr>
  </w:style>
  <w:style w:type="paragraph" w:styleId="FootnoteText">
    <w:name w:val="footnote text"/>
    <w:aliases w:val="foottextfra,fn,Texto de rodapé,nota_rodapé,nota de rodapé,footnote,single space,FOOTNOTES,Footnote Text Char Char,footnote text"/>
    <w:basedOn w:val="Normal"/>
    <w:link w:val="FootnoteTextChar1"/>
    <w:uiPriority w:val="99"/>
    <w:semiHidden/>
    <w:rsid w:val="00603E4A"/>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basedOn w:val="DefaultParagraphFont"/>
    <w:uiPriority w:val="99"/>
    <w:semiHidden/>
    <w:rsid w:val="00603E4A"/>
    <w:rPr>
      <w:sz w:val="20"/>
      <w:szCs w:val="20"/>
    </w:rPr>
  </w:style>
  <w:style w:type="character" w:styleId="FootnoteReference">
    <w:name w:val="footnote reference"/>
    <w:aliases w:val="Footnote Referencefra"/>
    <w:basedOn w:val="DefaultParagraphFont"/>
    <w:uiPriority w:val="99"/>
    <w:semiHidden/>
    <w:rsid w:val="00603E4A"/>
    <w:rPr>
      <w:rFonts w:cs="Times New Roman"/>
      <w:vertAlign w:val="superscript"/>
    </w:rPr>
  </w:style>
  <w:style w:type="character" w:customStyle="1" w:styleId="FootnoteTextChar1">
    <w:name w:val="Footnote Text Char1"/>
    <w:aliases w:val="foottextfra Char,fn Char,Texto de rodapé Char,nota_rodapé Char,nota de rodapé Char,footnote Char,single space Char,FOOTNOTES Char,Footnote Text Char Char Char,footnote text Char"/>
    <w:basedOn w:val="DefaultParagraphFont"/>
    <w:link w:val="FootnoteText"/>
    <w:uiPriority w:val="99"/>
    <w:semiHidden/>
    <w:locked/>
    <w:rsid w:val="00603E4A"/>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3C2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A22"/>
    <w:rPr>
      <w:rFonts w:ascii="Tahoma" w:hAnsi="Tahoma" w:cs="Tahoma"/>
      <w:sz w:val="16"/>
      <w:szCs w:val="16"/>
    </w:rPr>
  </w:style>
  <w:style w:type="character" w:styleId="CommentReference">
    <w:name w:val="annotation reference"/>
    <w:basedOn w:val="DefaultParagraphFont"/>
    <w:uiPriority w:val="99"/>
    <w:semiHidden/>
    <w:unhideWhenUsed/>
    <w:rsid w:val="00E24D52"/>
    <w:rPr>
      <w:sz w:val="16"/>
      <w:szCs w:val="16"/>
    </w:rPr>
  </w:style>
  <w:style w:type="paragraph" w:styleId="CommentText">
    <w:name w:val="annotation text"/>
    <w:basedOn w:val="Normal"/>
    <w:link w:val="CommentTextChar"/>
    <w:uiPriority w:val="99"/>
    <w:semiHidden/>
    <w:unhideWhenUsed/>
    <w:rsid w:val="00E24D52"/>
    <w:pPr>
      <w:spacing w:line="240" w:lineRule="auto"/>
    </w:pPr>
    <w:rPr>
      <w:sz w:val="20"/>
      <w:szCs w:val="20"/>
    </w:rPr>
  </w:style>
  <w:style w:type="character" w:customStyle="1" w:styleId="CommentTextChar">
    <w:name w:val="Comment Text Char"/>
    <w:basedOn w:val="DefaultParagraphFont"/>
    <w:link w:val="CommentText"/>
    <w:uiPriority w:val="99"/>
    <w:semiHidden/>
    <w:rsid w:val="00E24D52"/>
    <w:rPr>
      <w:sz w:val="20"/>
      <w:szCs w:val="20"/>
    </w:rPr>
  </w:style>
  <w:style w:type="paragraph" w:styleId="CommentSubject">
    <w:name w:val="annotation subject"/>
    <w:basedOn w:val="CommentText"/>
    <w:next w:val="CommentText"/>
    <w:link w:val="CommentSubjectChar"/>
    <w:uiPriority w:val="99"/>
    <w:semiHidden/>
    <w:unhideWhenUsed/>
    <w:rsid w:val="00E24D52"/>
    <w:rPr>
      <w:b/>
      <w:bCs/>
    </w:rPr>
  </w:style>
  <w:style w:type="character" w:customStyle="1" w:styleId="CommentSubjectChar">
    <w:name w:val="Comment Subject Char"/>
    <w:basedOn w:val="CommentTextChar"/>
    <w:link w:val="CommentSubject"/>
    <w:uiPriority w:val="99"/>
    <w:semiHidden/>
    <w:rsid w:val="00E24D52"/>
    <w:rPr>
      <w:b/>
      <w:bCs/>
      <w:sz w:val="20"/>
      <w:szCs w:val="20"/>
    </w:rPr>
  </w:style>
  <w:style w:type="paragraph" w:styleId="Header">
    <w:name w:val="header"/>
    <w:basedOn w:val="Normal"/>
    <w:link w:val="HeaderChar"/>
    <w:uiPriority w:val="99"/>
    <w:unhideWhenUsed/>
    <w:rsid w:val="0002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21D"/>
  </w:style>
  <w:style w:type="paragraph" w:styleId="Footer">
    <w:name w:val="footer"/>
    <w:basedOn w:val="Normal"/>
    <w:link w:val="FooterChar"/>
    <w:uiPriority w:val="99"/>
    <w:unhideWhenUsed/>
    <w:rsid w:val="0002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21D"/>
  </w:style>
  <w:style w:type="character" w:customStyle="1" w:styleId="Heading1Char">
    <w:name w:val="Heading 1 Char"/>
    <w:aliases w:val="Document Header1 Char"/>
    <w:basedOn w:val="DefaultParagraphFont"/>
    <w:link w:val="Heading1"/>
    <w:rsid w:val="0047323F"/>
    <w:rPr>
      <w:rFonts w:ascii="Times New Roman Bold" w:eastAsia="Times New Roman" w:hAnsi="Times New Roman Bold" w:cs="Times New Roman"/>
      <w:b/>
      <w:smallCaps/>
      <w:kern w:val="28"/>
      <w:sz w:val="28"/>
      <w:szCs w:val="28"/>
      <w:lang w:val="es-ES_tradnl"/>
    </w:rPr>
  </w:style>
  <w:style w:type="paragraph" w:styleId="NormalIndent">
    <w:name w:val="Normal Indent"/>
    <w:basedOn w:val="Normal"/>
    <w:semiHidden/>
    <w:rsid w:val="00050257"/>
    <w:pPr>
      <w:spacing w:after="0" w:line="240" w:lineRule="auto"/>
      <w:ind w:left="708"/>
      <w:jc w:val="both"/>
    </w:pPr>
    <w:rPr>
      <w:rFonts w:ascii="Times New Roman" w:eastAsia="Times New Roman" w:hAnsi="Times New Roman" w:cs="Times New Roman"/>
      <w:sz w:val="24"/>
      <w:szCs w:val="24"/>
    </w:rPr>
  </w:style>
  <w:style w:type="paragraph" w:styleId="Subtitle">
    <w:name w:val="Subtitle"/>
    <w:basedOn w:val="Normal"/>
    <w:link w:val="SubtitleChar"/>
    <w:qFormat/>
    <w:rsid w:val="00050257"/>
    <w:pPr>
      <w:spacing w:after="60" w:line="240" w:lineRule="auto"/>
      <w:outlineLvl w:val="1"/>
    </w:pPr>
    <w:rPr>
      <w:rFonts w:ascii="Times New Roman" w:eastAsia="Times New Roman" w:hAnsi="Times New Roman" w:cs="Arial"/>
      <w:b/>
      <w:sz w:val="28"/>
      <w:szCs w:val="24"/>
    </w:rPr>
  </w:style>
  <w:style w:type="character" w:customStyle="1" w:styleId="SubtitleChar">
    <w:name w:val="Subtitle Char"/>
    <w:basedOn w:val="DefaultParagraphFont"/>
    <w:link w:val="Subtitle"/>
    <w:rsid w:val="00050257"/>
    <w:rPr>
      <w:rFonts w:ascii="Times New Roman" w:eastAsia="Times New Roman" w:hAnsi="Times New Roman" w:cs="Arial"/>
      <w:b/>
      <w:sz w:val="28"/>
      <w:szCs w:val="24"/>
    </w:rPr>
  </w:style>
  <w:style w:type="paragraph" w:customStyle="1" w:styleId="A1-Heading1">
    <w:name w:val="A1-Heading1"/>
    <w:basedOn w:val="Heading1"/>
    <w:rsid w:val="00050257"/>
    <w:rPr>
      <w:bCs/>
      <w:iCs/>
    </w:rPr>
  </w:style>
  <w:style w:type="paragraph" w:customStyle="1" w:styleId="INDENT1">
    <w:name w:val="INDENT 1"/>
    <w:rsid w:val="00050257"/>
    <w:pPr>
      <w:tabs>
        <w:tab w:val="left" w:pos="-720"/>
      </w:tabs>
      <w:suppressAutoHyphens/>
      <w:spacing w:after="0" w:line="240" w:lineRule="auto"/>
      <w:jc w:val="both"/>
    </w:pPr>
    <w:rPr>
      <w:rFonts w:ascii="Helv 12pt" w:eastAsia="Times New Roman" w:hAnsi="Helv 12pt" w:cs="Times New Roman"/>
      <w:spacing w:val="-3"/>
      <w:sz w:val="24"/>
      <w:szCs w:val="20"/>
      <w:lang w:val="es-ES_tradnl" w:eastAsia="es-ES"/>
    </w:rPr>
  </w:style>
  <w:style w:type="character" w:customStyle="1" w:styleId="ListParagraphChar">
    <w:name w:val="List Paragraph Char"/>
    <w:aliases w:val="Titulo 3 Char"/>
    <w:basedOn w:val="DefaultParagraphFont"/>
    <w:link w:val="ListParagraph"/>
    <w:uiPriority w:val="34"/>
    <w:locked/>
    <w:rsid w:val="00A11AC9"/>
  </w:style>
  <w:style w:type="paragraph" w:customStyle="1" w:styleId="Cuerpo">
    <w:name w:val="Cuerpo"/>
    <w:rsid w:val="00513358"/>
    <w:pPr>
      <w:pBdr>
        <w:top w:val="nil"/>
        <w:left w:val="nil"/>
        <w:bottom w:val="nil"/>
        <w:right w:val="nil"/>
        <w:between w:val="nil"/>
        <w:bar w:val="nil"/>
      </w:pBdr>
      <w:suppressAutoHyphens/>
    </w:pPr>
    <w:rPr>
      <w:rFonts w:ascii="Calibri" w:eastAsia="Arial Unicode MS" w:hAnsi="Arial Unicode MS" w:cs="Arial Unicode MS"/>
      <w:color w:val="000000"/>
      <w:kern w:val="1"/>
      <w:u w:color="000000"/>
      <w:bdr w:val="nil"/>
      <w:lang w:val="de-DE" w:eastAsia="es-ES"/>
    </w:rPr>
  </w:style>
  <w:style w:type="paragraph" w:styleId="BodyText">
    <w:name w:val="Body Text"/>
    <w:basedOn w:val="Normal"/>
    <w:link w:val="BodyTextChar"/>
    <w:uiPriority w:val="99"/>
    <w:semiHidden/>
    <w:unhideWhenUsed/>
    <w:rsid w:val="00C85AE0"/>
    <w:pPr>
      <w:spacing w:after="120"/>
    </w:pPr>
  </w:style>
  <w:style w:type="character" w:customStyle="1" w:styleId="BodyTextChar">
    <w:name w:val="Body Text Char"/>
    <w:basedOn w:val="DefaultParagraphFont"/>
    <w:link w:val="BodyText"/>
    <w:uiPriority w:val="99"/>
    <w:semiHidden/>
    <w:rsid w:val="00C85A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
    <w:basedOn w:val="Normal"/>
    <w:next w:val="Normal"/>
    <w:link w:val="Heading1Char"/>
    <w:autoRedefine/>
    <w:qFormat/>
    <w:rsid w:val="0047323F"/>
    <w:pPr>
      <w:keepNext/>
      <w:overflowPunct w:val="0"/>
      <w:autoSpaceDE w:val="0"/>
      <w:autoSpaceDN w:val="0"/>
      <w:adjustRightInd w:val="0"/>
      <w:spacing w:after="0" w:line="240" w:lineRule="auto"/>
      <w:jc w:val="right"/>
      <w:textAlignment w:val="baseline"/>
      <w:outlineLvl w:val="0"/>
    </w:pPr>
    <w:rPr>
      <w:rFonts w:ascii="Times New Roman Bold" w:eastAsia="Times New Roman" w:hAnsi="Times New Roman Bold" w:cs="Times New Roman"/>
      <w:b/>
      <w:smallCaps/>
      <w:kern w:val="28"/>
      <w:sz w:val="28"/>
      <w:szCs w:val="2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
    <w:basedOn w:val="Normal"/>
    <w:link w:val="ListParagraphChar"/>
    <w:uiPriority w:val="34"/>
    <w:qFormat/>
    <w:rsid w:val="00BB7C76"/>
    <w:pPr>
      <w:ind w:left="720"/>
      <w:contextualSpacing/>
    </w:pPr>
  </w:style>
  <w:style w:type="paragraph" w:styleId="BodyText3">
    <w:name w:val="Body Text 3"/>
    <w:basedOn w:val="Normal"/>
    <w:link w:val="BodyText3Char"/>
    <w:uiPriority w:val="99"/>
    <w:rsid w:val="00BB7C76"/>
    <w:pPr>
      <w:spacing w:after="0" w:line="240" w:lineRule="auto"/>
    </w:pPr>
    <w:rPr>
      <w:rFonts w:ascii="Times New Roman" w:eastAsia="Times New Roman" w:hAnsi="Times New Roman" w:cs="Times New Roman"/>
      <w:sz w:val="24"/>
      <w:szCs w:val="20"/>
      <w:lang w:val="es-ES_tradnl" w:eastAsia="es-ES"/>
    </w:rPr>
  </w:style>
  <w:style w:type="character" w:customStyle="1" w:styleId="BodyText3Char">
    <w:name w:val="Body Text 3 Char"/>
    <w:basedOn w:val="DefaultParagraphFont"/>
    <w:link w:val="BodyText3"/>
    <w:uiPriority w:val="99"/>
    <w:rsid w:val="00BB7C76"/>
    <w:rPr>
      <w:rFonts w:ascii="Times New Roman" w:eastAsia="Times New Roman" w:hAnsi="Times New Roman" w:cs="Times New Roman"/>
      <w:sz w:val="24"/>
      <w:szCs w:val="20"/>
      <w:lang w:val="es-ES_tradnl" w:eastAsia="es-ES"/>
    </w:rPr>
  </w:style>
  <w:style w:type="paragraph" w:customStyle="1" w:styleId="Chapter">
    <w:name w:val="Chapter"/>
    <w:basedOn w:val="Normal"/>
    <w:next w:val="Normal"/>
    <w:rsid w:val="00F07C22"/>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F07C2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07C2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07C22"/>
    <w:pPr>
      <w:numPr>
        <w:ilvl w:val="3"/>
      </w:numPr>
      <w:tabs>
        <w:tab w:val="left" w:pos="0"/>
      </w:tabs>
    </w:pPr>
  </w:style>
  <w:style w:type="character" w:styleId="Hyperlink">
    <w:name w:val="Hyperlink"/>
    <w:basedOn w:val="DefaultParagraphFont"/>
    <w:uiPriority w:val="99"/>
    <w:rsid w:val="00F07C22"/>
    <w:rPr>
      <w:rFonts w:cs="Times New Roman"/>
      <w:color w:val="0000FF"/>
      <w:u w:val="single"/>
    </w:rPr>
  </w:style>
  <w:style w:type="character" w:customStyle="1" w:styleId="ParagraphChar">
    <w:name w:val="Paragraph Char"/>
    <w:basedOn w:val="DefaultParagraphFont"/>
    <w:link w:val="Paragraph"/>
    <w:locked/>
    <w:rsid w:val="00F07C22"/>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C22"/>
    <w:pPr>
      <w:spacing w:after="120"/>
      <w:ind w:left="360"/>
    </w:pPr>
  </w:style>
  <w:style w:type="character" w:customStyle="1" w:styleId="BodyTextIndentChar">
    <w:name w:val="Body Text Indent Char"/>
    <w:basedOn w:val="DefaultParagraphFont"/>
    <w:link w:val="BodyTextIndent"/>
    <w:uiPriority w:val="99"/>
    <w:semiHidden/>
    <w:rsid w:val="00F07C22"/>
  </w:style>
  <w:style w:type="paragraph" w:styleId="BodyTextIndent3">
    <w:name w:val="Body Text Indent 3"/>
    <w:basedOn w:val="Normal"/>
    <w:link w:val="BodyTextIndent3Char"/>
    <w:uiPriority w:val="99"/>
    <w:semiHidden/>
    <w:unhideWhenUsed/>
    <w:rsid w:val="00F07C2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C22"/>
    <w:rPr>
      <w:sz w:val="16"/>
      <w:szCs w:val="16"/>
    </w:rPr>
  </w:style>
  <w:style w:type="paragraph" w:styleId="FootnoteText">
    <w:name w:val="footnote text"/>
    <w:aliases w:val="foottextfra,fn,Texto de rodapé,nota_rodapé,nota de rodapé,footnote,single space,FOOTNOTES,Footnote Text Char Char,footnote text"/>
    <w:basedOn w:val="Normal"/>
    <w:link w:val="FootnoteTextChar1"/>
    <w:uiPriority w:val="99"/>
    <w:semiHidden/>
    <w:rsid w:val="00603E4A"/>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basedOn w:val="DefaultParagraphFont"/>
    <w:uiPriority w:val="99"/>
    <w:semiHidden/>
    <w:rsid w:val="00603E4A"/>
    <w:rPr>
      <w:sz w:val="20"/>
      <w:szCs w:val="20"/>
    </w:rPr>
  </w:style>
  <w:style w:type="character" w:styleId="FootnoteReference">
    <w:name w:val="footnote reference"/>
    <w:aliases w:val="Footnote Referencefra"/>
    <w:basedOn w:val="DefaultParagraphFont"/>
    <w:uiPriority w:val="99"/>
    <w:semiHidden/>
    <w:rsid w:val="00603E4A"/>
    <w:rPr>
      <w:rFonts w:cs="Times New Roman"/>
      <w:vertAlign w:val="superscript"/>
    </w:rPr>
  </w:style>
  <w:style w:type="character" w:customStyle="1" w:styleId="FootnoteTextChar1">
    <w:name w:val="Footnote Text Char1"/>
    <w:aliases w:val="foottextfra Char,fn Char,Texto de rodapé Char,nota_rodapé Char,nota de rodapé Char,footnote Char,single space Char,FOOTNOTES Char,Footnote Text Char Char Char,footnote text Char"/>
    <w:basedOn w:val="DefaultParagraphFont"/>
    <w:link w:val="FootnoteText"/>
    <w:uiPriority w:val="99"/>
    <w:semiHidden/>
    <w:locked/>
    <w:rsid w:val="00603E4A"/>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3C2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A22"/>
    <w:rPr>
      <w:rFonts w:ascii="Tahoma" w:hAnsi="Tahoma" w:cs="Tahoma"/>
      <w:sz w:val="16"/>
      <w:szCs w:val="16"/>
    </w:rPr>
  </w:style>
  <w:style w:type="character" w:styleId="CommentReference">
    <w:name w:val="annotation reference"/>
    <w:basedOn w:val="DefaultParagraphFont"/>
    <w:uiPriority w:val="99"/>
    <w:semiHidden/>
    <w:unhideWhenUsed/>
    <w:rsid w:val="00E24D52"/>
    <w:rPr>
      <w:sz w:val="16"/>
      <w:szCs w:val="16"/>
    </w:rPr>
  </w:style>
  <w:style w:type="paragraph" w:styleId="CommentText">
    <w:name w:val="annotation text"/>
    <w:basedOn w:val="Normal"/>
    <w:link w:val="CommentTextChar"/>
    <w:uiPriority w:val="99"/>
    <w:semiHidden/>
    <w:unhideWhenUsed/>
    <w:rsid w:val="00E24D52"/>
    <w:pPr>
      <w:spacing w:line="240" w:lineRule="auto"/>
    </w:pPr>
    <w:rPr>
      <w:sz w:val="20"/>
      <w:szCs w:val="20"/>
    </w:rPr>
  </w:style>
  <w:style w:type="character" w:customStyle="1" w:styleId="CommentTextChar">
    <w:name w:val="Comment Text Char"/>
    <w:basedOn w:val="DefaultParagraphFont"/>
    <w:link w:val="CommentText"/>
    <w:uiPriority w:val="99"/>
    <w:semiHidden/>
    <w:rsid w:val="00E24D52"/>
    <w:rPr>
      <w:sz w:val="20"/>
      <w:szCs w:val="20"/>
    </w:rPr>
  </w:style>
  <w:style w:type="paragraph" w:styleId="CommentSubject">
    <w:name w:val="annotation subject"/>
    <w:basedOn w:val="CommentText"/>
    <w:next w:val="CommentText"/>
    <w:link w:val="CommentSubjectChar"/>
    <w:uiPriority w:val="99"/>
    <w:semiHidden/>
    <w:unhideWhenUsed/>
    <w:rsid w:val="00E24D52"/>
    <w:rPr>
      <w:b/>
      <w:bCs/>
    </w:rPr>
  </w:style>
  <w:style w:type="character" w:customStyle="1" w:styleId="CommentSubjectChar">
    <w:name w:val="Comment Subject Char"/>
    <w:basedOn w:val="CommentTextChar"/>
    <w:link w:val="CommentSubject"/>
    <w:uiPriority w:val="99"/>
    <w:semiHidden/>
    <w:rsid w:val="00E24D52"/>
    <w:rPr>
      <w:b/>
      <w:bCs/>
      <w:sz w:val="20"/>
      <w:szCs w:val="20"/>
    </w:rPr>
  </w:style>
  <w:style w:type="paragraph" w:styleId="Header">
    <w:name w:val="header"/>
    <w:basedOn w:val="Normal"/>
    <w:link w:val="HeaderChar"/>
    <w:uiPriority w:val="99"/>
    <w:unhideWhenUsed/>
    <w:rsid w:val="0002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21D"/>
  </w:style>
  <w:style w:type="paragraph" w:styleId="Footer">
    <w:name w:val="footer"/>
    <w:basedOn w:val="Normal"/>
    <w:link w:val="FooterChar"/>
    <w:uiPriority w:val="99"/>
    <w:unhideWhenUsed/>
    <w:rsid w:val="0002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21D"/>
  </w:style>
  <w:style w:type="character" w:customStyle="1" w:styleId="Heading1Char">
    <w:name w:val="Heading 1 Char"/>
    <w:aliases w:val="Document Header1 Char"/>
    <w:basedOn w:val="DefaultParagraphFont"/>
    <w:link w:val="Heading1"/>
    <w:rsid w:val="0047323F"/>
    <w:rPr>
      <w:rFonts w:ascii="Times New Roman Bold" w:eastAsia="Times New Roman" w:hAnsi="Times New Roman Bold" w:cs="Times New Roman"/>
      <w:b/>
      <w:smallCaps/>
      <w:kern w:val="28"/>
      <w:sz w:val="28"/>
      <w:szCs w:val="28"/>
      <w:lang w:val="es-ES_tradnl"/>
    </w:rPr>
  </w:style>
  <w:style w:type="paragraph" w:styleId="NormalIndent">
    <w:name w:val="Normal Indent"/>
    <w:basedOn w:val="Normal"/>
    <w:semiHidden/>
    <w:rsid w:val="00050257"/>
    <w:pPr>
      <w:spacing w:after="0" w:line="240" w:lineRule="auto"/>
      <w:ind w:left="708"/>
      <w:jc w:val="both"/>
    </w:pPr>
    <w:rPr>
      <w:rFonts w:ascii="Times New Roman" w:eastAsia="Times New Roman" w:hAnsi="Times New Roman" w:cs="Times New Roman"/>
      <w:sz w:val="24"/>
      <w:szCs w:val="24"/>
    </w:rPr>
  </w:style>
  <w:style w:type="paragraph" w:styleId="Subtitle">
    <w:name w:val="Subtitle"/>
    <w:basedOn w:val="Normal"/>
    <w:link w:val="SubtitleChar"/>
    <w:qFormat/>
    <w:rsid w:val="00050257"/>
    <w:pPr>
      <w:spacing w:after="60" w:line="240" w:lineRule="auto"/>
      <w:outlineLvl w:val="1"/>
    </w:pPr>
    <w:rPr>
      <w:rFonts w:ascii="Times New Roman" w:eastAsia="Times New Roman" w:hAnsi="Times New Roman" w:cs="Arial"/>
      <w:b/>
      <w:sz w:val="28"/>
      <w:szCs w:val="24"/>
    </w:rPr>
  </w:style>
  <w:style w:type="character" w:customStyle="1" w:styleId="SubtitleChar">
    <w:name w:val="Subtitle Char"/>
    <w:basedOn w:val="DefaultParagraphFont"/>
    <w:link w:val="Subtitle"/>
    <w:rsid w:val="00050257"/>
    <w:rPr>
      <w:rFonts w:ascii="Times New Roman" w:eastAsia="Times New Roman" w:hAnsi="Times New Roman" w:cs="Arial"/>
      <w:b/>
      <w:sz w:val="28"/>
      <w:szCs w:val="24"/>
    </w:rPr>
  </w:style>
  <w:style w:type="paragraph" w:customStyle="1" w:styleId="A1-Heading1">
    <w:name w:val="A1-Heading1"/>
    <w:basedOn w:val="Heading1"/>
    <w:rsid w:val="00050257"/>
    <w:rPr>
      <w:bCs/>
      <w:iCs/>
    </w:rPr>
  </w:style>
  <w:style w:type="paragraph" w:customStyle="1" w:styleId="INDENT1">
    <w:name w:val="INDENT 1"/>
    <w:rsid w:val="00050257"/>
    <w:pPr>
      <w:tabs>
        <w:tab w:val="left" w:pos="-720"/>
      </w:tabs>
      <w:suppressAutoHyphens/>
      <w:spacing w:after="0" w:line="240" w:lineRule="auto"/>
      <w:jc w:val="both"/>
    </w:pPr>
    <w:rPr>
      <w:rFonts w:ascii="Helv 12pt" w:eastAsia="Times New Roman" w:hAnsi="Helv 12pt" w:cs="Times New Roman"/>
      <w:spacing w:val="-3"/>
      <w:sz w:val="24"/>
      <w:szCs w:val="20"/>
      <w:lang w:val="es-ES_tradnl" w:eastAsia="es-ES"/>
    </w:rPr>
  </w:style>
  <w:style w:type="character" w:customStyle="1" w:styleId="ListParagraphChar">
    <w:name w:val="List Paragraph Char"/>
    <w:aliases w:val="Titulo 3 Char"/>
    <w:basedOn w:val="DefaultParagraphFont"/>
    <w:link w:val="ListParagraph"/>
    <w:uiPriority w:val="34"/>
    <w:locked/>
    <w:rsid w:val="00A11AC9"/>
  </w:style>
  <w:style w:type="paragraph" w:customStyle="1" w:styleId="Cuerpo">
    <w:name w:val="Cuerpo"/>
    <w:rsid w:val="00513358"/>
    <w:pPr>
      <w:pBdr>
        <w:top w:val="nil"/>
        <w:left w:val="nil"/>
        <w:bottom w:val="nil"/>
        <w:right w:val="nil"/>
        <w:between w:val="nil"/>
        <w:bar w:val="nil"/>
      </w:pBdr>
      <w:suppressAutoHyphens/>
    </w:pPr>
    <w:rPr>
      <w:rFonts w:ascii="Calibri" w:eastAsia="Arial Unicode MS" w:hAnsi="Arial Unicode MS" w:cs="Arial Unicode MS"/>
      <w:color w:val="000000"/>
      <w:kern w:val="1"/>
      <w:u w:color="000000"/>
      <w:bdr w:val="nil"/>
      <w:lang w:val="de-DE" w:eastAsia="es-ES"/>
    </w:rPr>
  </w:style>
  <w:style w:type="paragraph" w:styleId="BodyText">
    <w:name w:val="Body Text"/>
    <w:basedOn w:val="Normal"/>
    <w:link w:val="BodyTextChar"/>
    <w:uiPriority w:val="99"/>
    <w:semiHidden/>
    <w:unhideWhenUsed/>
    <w:rsid w:val="00C85AE0"/>
    <w:pPr>
      <w:spacing w:after="120"/>
    </w:pPr>
  </w:style>
  <w:style w:type="character" w:customStyle="1" w:styleId="BodyTextChar">
    <w:name w:val="Body Text Char"/>
    <w:basedOn w:val="DefaultParagraphFont"/>
    <w:link w:val="BodyText"/>
    <w:uiPriority w:val="99"/>
    <w:semiHidden/>
    <w:rsid w:val="00C85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nriquero@iadb.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nriquero@iadb.org"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mailto:enriquero@iadb.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41A9D9E887E24EBE06D3B47452F678" ma:contentTypeVersion="6" ma:contentTypeDescription="A content type to manage public (operations) IDB documents" ma:contentTypeScope="" ma:versionID="db8368ea41e9f2d2001425a3be78a6da">
  <xsd:schema xmlns:xsd="http://www.w3.org/2001/XMLSchema" xmlns:xs="http://www.w3.org/2001/XMLSchema" xmlns:p="http://schemas.microsoft.com/office/2006/metadata/properties" xmlns:ns2="9c571b2f-e523-4ab2-ba2e-09e151a03ef4" targetNamespace="http://schemas.microsoft.com/office/2006/metadata/properties" ma:root="true" ma:fieldsID="a2e75d0cb48d6ec76549c60bda3cb4b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12580af6-e42a-4efb-8037-57de147610bc}" ma:internalName="TaxCatchAll" ma:showField="CatchAllData" ma:web="711035a8-dd85-4b98-8a3a-29a64fa241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2580af6-e42a-4efb-8037-57de147610bc}" ma:internalName="TaxCatchAllLabel" ma:readOnly="true" ma:showField="CatchAllDataLabel" ma:web="711035a8-dd85-4b98-8a3a-29a64fa241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40512492</IDBDocs_x0020_Number>
    <Document_x0020_Author xmlns="9c571b2f-e523-4ab2-ba2e-09e151a03ef4">Rodriguez Flores, Enrique</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CH-T1176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WORD&lt;/APPLICATION&gt;&lt;STAGE_CODE&gt;TC-DOCUMENT&lt;/STAGE_CODE&gt;&lt;USER_STAGE&gt;Approved TC document&lt;/USER_STAGE&gt;&lt;APPROVAL_CODE&gt;CHF&lt;/APPROVAL_CODE&gt;&lt;APPROVAL_DESC&gt;Chief&lt;/APPROVAL_DESC&gt;&lt;PD_OBJ_TYPE&gt;0&lt;/PD_OBJ_TYPE&gt;&lt;MAKERECORD&gt;N&lt;/MAKERECORD&gt;&lt;/Data&gt;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TOR</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1587FD6-4655-4593-92B7-EF23F059A2BA}"/>
</file>

<file path=customXml/itemProps2.xml><?xml version="1.0" encoding="utf-8"?>
<ds:datastoreItem xmlns:ds="http://schemas.openxmlformats.org/officeDocument/2006/customXml" ds:itemID="{504B63A4-F95D-4569-8C95-5B1B3E66A0CD}"/>
</file>

<file path=customXml/itemProps3.xml><?xml version="1.0" encoding="utf-8"?>
<ds:datastoreItem xmlns:ds="http://schemas.openxmlformats.org/officeDocument/2006/customXml" ds:itemID="{AE710393-47C6-4E8C-9FE4-438F860EB9D5}"/>
</file>

<file path=customXml/itemProps4.xml><?xml version="1.0" encoding="utf-8"?>
<ds:datastoreItem xmlns:ds="http://schemas.openxmlformats.org/officeDocument/2006/customXml" ds:itemID="{C4A01355-D566-4841-A47C-EE09340F9EFB}"/>
</file>

<file path=customXml/itemProps5.xml><?xml version="1.0" encoding="utf-8"?>
<ds:datastoreItem xmlns:ds="http://schemas.openxmlformats.org/officeDocument/2006/customXml" ds:itemID="{AE00CC10-4E1D-44FA-BD7F-025945DD1BE0}"/>
</file>

<file path=customXml/itemProps6.xml><?xml version="1.0" encoding="utf-8"?>
<ds:datastoreItem xmlns:ds="http://schemas.openxmlformats.org/officeDocument/2006/customXml" ds:itemID="{9027A948-34B0-45F4-BC97-0F0A0484C98B}"/>
</file>

<file path=docProps/app.xml><?xml version="1.0" encoding="utf-8"?>
<Properties xmlns="http://schemas.openxmlformats.org/officeDocument/2006/extended-properties" xmlns:vt="http://schemas.openxmlformats.org/officeDocument/2006/docPropsVTypes">
  <Template>Normal.dotm</Template>
  <TotalTime>0</TotalTime>
  <Pages>21</Pages>
  <Words>6379</Words>
  <Characters>36365</Characters>
  <Application>Microsoft Office Word</Application>
  <DocSecurity>0</DocSecurity>
  <Lines>303</Lines>
  <Paragraphs>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CH-T1176 Terminos de Referencia </dc:title>
  <dc:creator>mvalenzuela</dc:creator>
  <cp:lastModifiedBy>IADB</cp:lastModifiedBy>
  <cp:revision>3</cp:revision>
  <cp:lastPrinted>2016-04-28T21:45:00Z</cp:lastPrinted>
  <dcterms:created xsi:type="dcterms:W3CDTF">2016-08-29T14:01:00Z</dcterms:created>
  <dcterms:modified xsi:type="dcterms:W3CDTF">2016-10-18T14:52:00Z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0x01010046CF21643EE8D14686A648AA6DAD0892009B41A9D9E887E24EBE06D3B47452F678</vt:lpwstr>
  </property>
  <property fmtid="{D5CDD505-2E9C-101B-9397-08002B2CF9AE}" pid="5" name="TaxKeywordTaxHTField">
    <vt:lpwstr/>
  </property>
  <property fmtid="{D5CDD505-2E9C-101B-9397-08002B2CF9AE}" pid="6" name="Series Operations IDB">
    <vt:lpwstr>7;#Loan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