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5DE0" w:rsidRPr="00BB346E" w:rsidRDefault="00BB346E" w:rsidP="00DD1A34">
      <w:pPr>
        <w:spacing w:after="0" w:line="240" w:lineRule="auto"/>
        <w:jc w:val="center"/>
        <w:rPr>
          <w:rFonts w:cs="Arial"/>
          <w:b/>
          <w:sz w:val="48"/>
          <w:szCs w:val="48"/>
        </w:rPr>
      </w:pPr>
      <w:r w:rsidRPr="00BB346E">
        <w:rPr>
          <w:rFonts w:cs="Arial"/>
          <w:b/>
          <w:sz w:val="48"/>
          <w:szCs w:val="48"/>
        </w:rPr>
        <w:t>République d’HAÏTI</w:t>
      </w:r>
    </w:p>
    <w:p w:rsidR="00FD5DE0" w:rsidRPr="00BB346E" w:rsidRDefault="00FE5191" w:rsidP="00DD1A34">
      <w:pPr>
        <w:spacing w:after="0" w:line="240" w:lineRule="auto"/>
        <w:rPr>
          <w:rFonts w:cs="Arial"/>
        </w:rPr>
      </w:pPr>
      <w:r>
        <w:rPr>
          <w:rFonts w:cs="Arial"/>
          <w:noProof/>
          <w:lang w:val="en-US"/>
        </w:rPr>
        <w:drawing>
          <wp:anchor distT="0" distB="0" distL="114300" distR="114300" simplePos="0" relativeHeight="251657728" behindDoc="0" locked="0" layoutInCell="1" allowOverlap="1">
            <wp:simplePos x="0" y="0"/>
            <wp:positionH relativeFrom="column">
              <wp:align>center</wp:align>
            </wp:positionH>
            <wp:positionV relativeFrom="paragraph">
              <wp:posOffset>-1270</wp:posOffset>
            </wp:positionV>
            <wp:extent cx="2057400" cy="1075690"/>
            <wp:effectExtent l="19050" t="0" r="0" b="0"/>
            <wp:wrapNone/>
            <wp:docPr id="3" name="Image 79" descr="logo_din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9" descr="logo_dinepa"/>
                    <pic:cNvPicPr>
                      <a:picLocks noChangeAspect="1" noChangeArrowheads="1"/>
                    </pic:cNvPicPr>
                  </pic:nvPicPr>
                  <pic:blipFill>
                    <a:blip r:embed="rId8" cstate="print"/>
                    <a:srcRect/>
                    <a:stretch>
                      <a:fillRect/>
                    </a:stretch>
                  </pic:blipFill>
                  <pic:spPr bwMode="auto">
                    <a:xfrm>
                      <a:off x="0" y="0"/>
                      <a:ext cx="2057400" cy="1075690"/>
                    </a:xfrm>
                    <a:prstGeom prst="rect">
                      <a:avLst/>
                    </a:prstGeom>
                    <a:noFill/>
                    <a:ln w="9525">
                      <a:noFill/>
                      <a:miter lim="800000"/>
                      <a:headEnd/>
                      <a:tailEnd/>
                    </a:ln>
                  </pic:spPr>
                </pic:pic>
              </a:graphicData>
            </a:graphic>
          </wp:anchor>
        </w:drawing>
      </w:r>
    </w:p>
    <w:p w:rsidR="00FD5DE0" w:rsidRPr="00BB346E" w:rsidRDefault="00FD5DE0" w:rsidP="00DD1A34">
      <w:pPr>
        <w:spacing w:after="0" w:line="240" w:lineRule="auto"/>
        <w:rPr>
          <w:rFonts w:cs="Arial"/>
        </w:rPr>
      </w:pPr>
    </w:p>
    <w:p w:rsidR="00FD5DE0" w:rsidRPr="00BB346E" w:rsidRDefault="00FD5DE0" w:rsidP="00DD1A34">
      <w:pPr>
        <w:spacing w:after="0" w:line="240" w:lineRule="auto"/>
        <w:rPr>
          <w:rFonts w:cs="Arial"/>
        </w:rPr>
      </w:pPr>
    </w:p>
    <w:p w:rsidR="00FD5DE0" w:rsidRPr="00BB346E" w:rsidRDefault="00FD5DE0" w:rsidP="00DD1A34">
      <w:pPr>
        <w:spacing w:after="0" w:line="240" w:lineRule="auto"/>
        <w:rPr>
          <w:rFonts w:cs="Arial"/>
        </w:rPr>
      </w:pPr>
    </w:p>
    <w:p w:rsidR="00FD5DE0" w:rsidRPr="00BB346E" w:rsidRDefault="00FD5DE0" w:rsidP="00DD1A34">
      <w:pPr>
        <w:spacing w:after="0" w:line="240" w:lineRule="auto"/>
        <w:rPr>
          <w:rFonts w:cs="Arial"/>
          <w:b/>
          <w:sz w:val="52"/>
          <w:szCs w:val="52"/>
        </w:rPr>
      </w:pPr>
    </w:p>
    <w:p w:rsidR="00332087" w:rsidRDefault="00332087" w:rsidP="00DD1A34">
      <w:pPr>
        <w:spacing w:after="0" w:line="240" w:lineRule="auto"/>
        <w:jc w:val="center"/>
        <w:rPr>
          <w:rFonts w:cs="Arial"/>
          <w:b/>
          <w:sz w:val="30"/>
          <w:szCs w:val="30"/>
        </w:rPr>
      </w:pPr>
    </w:p>
    <w:p w:rsidR="00332087" w:rsidRDefault="00332087" w:rsidP="00DD1A34">
      <w:pPr>
        <w:spacing w:after="0" w:line="240" w:lineRule="auto"/>
        <w:jc w:val="center"/>
        <w:rPr>
          <w:rFonts w:cs="Arial"/>
          <w:b/>
          <w:sz w:val="30"/>
          <w:szCs w:val="30"/>
        </w:rPr>
      </w:pPr>
    </w:p>
    <w:p w:rsidR="00332087" w:rsidRDefault="00332087" w:rsidP="00DD1A34">
      <w:pPr>
        <w:spacing w:after="0" w:line="240" w:lineRule="auto"/>
        <w:jc w:val="center"/>
        <w:rPr>
          <w:rFonts w:cs="Arial"/>
          <w:b/>
          <w:sz w:val="30"/>
          <w:szCs w:val="30"/>
        </w:rPr>
      </w:pPr>
    </w:p>
    <w:p w:rsidR="00BB346E" w:rsidRDefault="00D1362A" w:rsidP="00DD1A34">
      <w:pPr>
        <w:spacing w:after="0" w:line="240" w:lineRule="auto"/>
        <w:jc w:val="center"/>
        <w:rPr>
          <w:rFonts w:cs="Arial"/>
          <w:b/>
          <w:sz w:val="30"/>
          <w:szCs w:val="30"/>
        </w:rPr>
      </w:pPr>
      <w:r w:rsidRPr="00BB346E">
        <w:rPr>
          <w:rFonts w:cs="Arial"/>
          <w:b/>
          <w:sz w:val="30"/>
          <w:szCs w:val="30"/>
        </w:rPr>
        <w:t xml:space="preserve">Plan de </w:t>
      </w:r>
      <w:r w:rsidR="00BB346E">
        <w:rPr>
          <w:rFonts w:cs="Arial"/>
          <w:b/>
          <w:sz w:val="30"/>
          <w:szCs w:val="30"/>
        </w:rPr>
        <w:t>c</w:t>
      </w:r>
      <w:r w:rsidR="00FD5DE0" w:rsidRPr="00BB346E">
        <w:rPr>
          <w:rFonts w:cs="Arial"/>
          <w:b/>
          <w:sz w:val="30"/>
          <w:szCs w:val="30"/>
        </w:rPr>
        <w:t xml:space="preserve">onsultation </w:t>
      </w:r>
      <w:r w:rsidRPr="00BB346E">
        <w:rPr>
          <w:rFonts w:cs="Arial"/>
          <w:b/>
          <w:sz w:val="30"/>
          <w:szCs w:val="30"/>
        </w:rPr>
        <w:t xml:space="preserve">et de mobilisation </w:t>
      </w:r>
    </w:p>
    <w:p w:rsidR="00FD5DE0" w:rsidRPr="00BB346E" w:rsidRDefault="00332087" w:rsidP="00DD1A34">
      <w:pPr>
        <w:spacing w:after="0" w:line="240" w:lineRule="auto"/>
        <w:jc w:val="center"/>
        <w:rPr>
          <w:rFonts w:cs="Arial"/>
          <w:b/>
          <w:sz w:val="30"/>
          <w:szCs w:val="30"/>
        </w:rPr>
      </w:pPr>
      <w:r>
        <w:rPr>
          <w:rFonts w:cs="Arial"/>
          <w:b/>
          <w:sz w:val="30"/>
          <w:szCs w:val="30"/>
        </w:rPr>
        <w:t xml:space="preserve">9 </w:t>
      </w:r>
      <w:r w:rsidR="00A55E34">
        <w:rPr>
          <w:rFonts w:cs="Arial"/>
          <w:b/>
          <w:sz w:val="30"/>
          <w:szCs w:val="30"/>
        </w:rPr>
        <w:t xml:space="preserve">au </w:t>
      </w:r>
      <w:r>
        <w:rPr>
          <w:rFonts w:cs="Arial"/>
          <w:b/>
          <w:sz w:val="30"/>
          <w:szCs w:val="30"/>
        </w:rPr>
        <w:t xml:space="preserve">10 mars </w:t>
      </w:r>
      <w:r w:rsidR="00BB346E">
        <w:rPr>
          <w:rFonts w:cs="Arial"/>
          <w:b/>
          <w:sz w:val="30"/>
          <w:szCs w:val="30"/>
        </w:rPr>
        <w:t>2017</w:t>
      </w:r>
    </w:p>
    <w:p w:rsidR="00332087" w:rsidRDefault="00332087" w:rsidP="00DD1A34">
      <w:pPr>
        <w:spacing w:after="0" w:line="240" w:lineRule="auto"/>
        <w:jc w:val="center"/>
        <w:rPr>
          <w:rFonts w:cs="Arial"/>
          <w:sz w:val="30"/>
          <w:szCs w:val="30"/>
        </w:rPr>
      </w:pPr>
    </w:p>
    <w:p w:rsidR="006E41D5" w:rsidRPr="00BB346E" w:rsidRDefault="006E41D5" w:rsidP="00DD1A34">
      <w:pPr>
        <w:spacing w:after="0" w:line="240" w:lineRule="auto"/>
        <w:jc w:val="center"/>
        <w:rPr>
          <w:rFonts w:cs="Arial"/>
          <w:b/>
          <w:sz w:val="30"/>
          <w:szCs w:val="30"/>
        </w:rPr>
      </w:pPr>
      <w:r w:rsidRPr="00BB346E">
        <w:rPr>
          <w:rFonts w:cs="Arial"/>
          <w:sz w:val="30"/>
          <w:szCs w:val="30"/>
        </w:rPr>
        <w:t>Suivi du</w:t>
      </w:r>
    </w:p>
    <w:p w:rsidR="006E41D5" w:rsidRPr="00BB346E" w:rsidRDefault="009449A7" w:rsidP="00DD1A34">
      <w:pPr>
        <w:spacing w:after="0" w:line="240" w:lineRule="auto"/>
        <w:jc w:val="center"/>
        <w:rPr>
          <w:rFonts w:cs="Arial"/>
          <w:b/>
          <w:sz w:val="30"/>
          <w:szCs w:val="30"/>
        </w:rPr>
      </w:pPr>
      <w:r>
        <w:rPr>
          <w:rFonts w:cs="Arial"/>
          <w:b/>
          <w:sz w:val="30"/>
          <w:szCs w:val="30"/>
        </w:rPr>
        <w:t>Document de c</w:t>
      </w:r>
      <w:r w:rsidRPr="00BB346E">
        <w:rPr>
          <w:rFonts w:cs="Arial"/>
          <w:b/>
          <w:sz w:val="30"/>
          <w:szCs w:val="30"/>
        </w:rPr>
        <w:t>onsultation</w:t>
      </w:r>
      <w:r>
        <w:rPr>
          <w:rFonts w:cs="Arial"/>
          <w:b/>
          <w:sz w:val="30"/>
          <w:szCs w:val="30"/>
        </w:rPr>
        <w:t xml:space="preserve"> :</w:t>
      </w:r>
    </w:p>
    <w:p w:rsidR="00FD5DE0" w:rsidRPr="00BB346E" w:rsidRDefault="00FD5DE0" w:rsidP="00DD1A34">
      <w:pPr>
        <w:spacing w:after="0" w:line="240" w:lineRule="auto"/>
        <w:jc w:val="center"/>
        <w:rPr>
          <w:rFonts w:cs="Arial"/>
          <w:sz w:val="40"/>
          <w:szCs w:val="40"/>
        </w:rPr>
      </w:pPr>
      <w:r w:rsidRPr="004C1EE3">
        <w:rPr>
          <w:rFonts w:cs="Arial"/>
          <w:sz w:val="32"/>
          <w:szCs w:val="32"/>
        </w:rPr>
        <w:t>P</w:t>
      </w:r>
      <w:r w:rsidR="004C1EE3" w:rsidRPr="004C1EE3">
        <w:rPr>
          <w:rFonts w:cs="Arial"/>
          <w:sz w:val="32"/>
          <w:szCs w:val="32"/>
        </w:rPr>
        <w:t xml:space="preserve">rojet </w:t>
      </w:r>
      <w:r w:rsidR="009449A7" w:rsidRPr="004C1EE3">
        <w:rPr>
          <w:rFonts w:cs="Arial"/>
          <w:sz w:val="32"/>
          <w:szCs w:val="32"/>
        </w:rPr>
        <w:t>(</w:t>
      </w:r>
      <w:r w:rsidR="00BB346E" w:rsidRPr="004C1EE3">
        <w:rPr>
          <w:rFonts w:cs="Arial"/>
          <w:sz w:val="32"/>
          <w:szCs w:val="32"/>
        </w:rPr>
        <w:t>HA-L1103</w:t>
      </w:r>
      <w:r w:rsidR="009449A7" w:rsidRPr="004C1EE3">
        <w:rPr>
          <w:rFonts w:cs="Arial"/>
          <w:sz w:val="32"/>
          <w:szCs w:val="32"/>
        </w:rPr>
        <w:t>)</w:t>
      </w:r>
    </w:p>
    <w:p w:rsidR="00322479" w:rsidRPr="005233C6" w:rsidRDefault="00322479" w:rsidP="00BB091D"/>
    <w:p w:rsidR="005233C6" w:rsidRDefault="00BB346E">
      <w:pPr>
        <w:spacing w:before="0" w:after="0" w:line="240" w:lineRule="auto"/>
        <w:jc w:val="left"/>
        <w:rPr>
          <w:rFonts w:cs="Arial"/>
        </w:rPr>
      </w:pPr>
      <w:r w:rsidRPr="00BB346E">
        <w:rPr>
          <w:rFonts w:cs="Arial"/>
        </w:rPr>
        <w:br w:type="page"/>
      </w:r>
    </w:p>
    <w:p w:rsidR="005001B3" w:rsidRPr="00D37025" w:rsidRDefault="001A69D7" w:rsidP="00D37025">
      <w:pPr>
        <w:pStyle w:val="Heading1"/>
        <w:numPr>
          <w:ilvl w:val="0"/>
          <w:numId w:val="0"/>
        </w:numPr>
        <w:ind w:left="431"/>
        <w:jc w:val="center"/>
        <w:rPr>
          <w:lang w:eastAsia="fr-FR"/>
        </w:rPr>
      </w:pPr>
      <w:bookmarkStart w:id="0" w:name="_Toc478117477"/>
      <w:r>
        <w:rPr>
          <w:lang w:eastAsia="fr-FR"/>
        </w:rPr>
        <w:lastRenderedPageBreak/>
        <w:t>RÉSUMÉ</w:t>
      </w:r>
      <w:r w:rsidR="0083550F" w:rsidRPr="00D37025">
        <w:rPr>
          <w:lang w:eastAsia="fr-FR"/>
        </w:rPr>
        <w:t xml:space="preserve"> </w:t>
      </w:r>
      <w:bookmarkEnd w:id="0"/>
      <w:r>
        <w:rPr>
          <w:lang w:eastAsia="fr-FR"/>
        </w:rPr>
        <w:t>EXÉCUTIF</w:t>
      </w:r>
    </w:p>
    <w:p w:rsidR="00D37025" w:rsidRDefault="00D37025" w:rsidP="00D37025">
      <w:r>
        <w:t xml:space="preserve">Les consultations publiques des 9 et 10 mars 2017 sont l'achèvement d'un processus démarré par le Département du milieu rural (DMR) depuis plusieurs mois dans trois localités: Pye </w:t>
      </w:r>
      <w:r w:rsidRPr="00A74BFC">
        <w:t>Kabwèt</w:t>
      </w:r>
      <w:r>
        <w:t xml:space="preserve">, Pont Sondé et Banique. Le DMR a travaillé auprès des communautés locales pour assurer la compréhension correcte des projets et leur appropriation. </w:t>
      </w:r>
    </w:p>
    <w:p w:rsidR="00D37025" w:rsidRDefault="00D37025" w:rsidP="00D37025">
      <w:r>
        <w:t xml:space="preserve">Ces consultations représentaient une nouvelle opportunité pour les populations de faire valoir leurs avis et clarifier leurs doutes. Pour le DMR, ces consultations offrent une nouvelle opportunité de renforcer les liens avec les communautés, d'exposer encore une fois les projets en mettant l'accent sur les risques, les impacts et les aspects sociaux à considérer pour garantir la durabilité. </w:t>
      </w:r>
    </w:p>
    <w:p w:rsidR="00D37025" w:rsidRDefault="00D37025" w:rsidP="00D37025">
      <w:r>
        <w:t xml:space="preserve">Le DMR a utilisé les structures déconcentrées de la DINEPA pour mobiliser les parties prenantes. Des leaders traditionnels locaux dans les trois localités ont aussi contribué </w:t>
      </w:r>
      <w:r w:rsidR="001A69D7">
        <w:t>à</w:t>
      </w:r>
      <w:r>
        <w:t xml:space="preserve"> la mobilisation de la population. Celle-ci a été faite de </w:t>
      </w:r>
      <w:r w:rsidR="001A69D7">
        <w:t>porte-à-porte</w:t>
      </w:r>
      <w:r>
        <w:t xml:space="preserve">, par téléphone à Banique et Pye kabwet. </w:t>
      </w:r>
      <w:r w:rsidR="001A69D7">
        <w:t>À</w:t>
      </w:r>
      <w:r>
        <w:t xml:space="preserve"> Pont Sondé, l'envoi de courriers à des notables et l'utilisation des réseaux sociaux ont été également utilisés, en plus des moyens </w:t>
      </w:r>
      <w:r w:rsidR="001A69D7">
        <w:t>précités</w:t>
      </w:r>
      <w:r>
        <w:t xml:space="preserve">. Les autorités municipales étaient présentes lors </w:t>
      </w:r>
      <w:r w:rsidR="001A69D7">
        <w:t>c</w:t>
      </w:r>
      <w:r>
        <w:t>es consultations.</w:t>
      </w:r>
    </w:p>
    <w:p w:rsidR="00D37025" w:rsidRDefault="00D37025" w:rsidP="00D37025">
      <w:r>
        <w:t xml:space="preserve">Il y a eu une grande mobilisation de population à </w:t>
      </w:r>
      <w:r w:rsidRPr="001E79AB">
        <w:t>Pye Kabwèt</w:t>
      </w:r>
      <w:r>
        <w:t xml:space="preserve"> (172 personnes), suivi par Point Sonde (47). La présence à Banique était la plus faible (37 personnes), apparemment en raison du découragement de la population, eu égard au temps pris pour la concrétisation des travaux du projet qui a débuté depuis 2014. Les secteurs professionnels les plus représentés étaient les cultivateurs, les commerçants, les élèves et les professeurs. Notons, la grande participation des femmes dans les consultations publiques à Pye Kabwèt.</w:t>
      </w:r>
    </w:p>
    <w:p w:rsidR="00D37025" w:rsidRDefault="00D37025" w:rsidP="00D37025">
      <w:pPr>
        <w:rPr>
          <w:rFonts w:cs="Arial"/>
          <w:szCs w:val="28"/>
          <w:lang w:eastAsia="fr-FR"/>
        </w:rPr>
      </w:pPr>
      <w:r>
        <w:rPr>
          <w:rFonts w:cs="Arial"/>
          <w:szCs w:val="28"/>
          <w:lang w:eastAsia="fr-FR"/>
        </w:rPr>
        <w:t>Au cours des consultations, l</w:t>
      </w:r>
      <w:r w:rsidRPr="00D9569E">
        <w:rPr>
          <w:rFonts w:cs="Arial"/>
          <w:szCs w:val="28"/>
          <w:lang w:eastAsia="fr-FR"/>
        </w:rPr>
        <w:t xml:space="preserve">es participants ont manifesté un grand intérêt pour le projet, étant donné </w:t>
      </w:r>
      <w:r>
        <w:rPr>
          <w:rFonts w:cs="Arial"/>
          <w:szCs w:val="28"/>
          <w:lang w:eastAsia="fr-FR"/>
        </w:rPr>
        <w:t xml:space="preserve">la situation de précarité </w:t>
      </w:r>
      <w:r w:rsidR="001A69D7">
        <w:rPr>
          <w:rFonts w:cs="Arial"/>
          <w:szCs w:val="28"/>
          <w:lang w:eastAsia="fr-FR"/>
        </w:rPr>
        <w:t>en matière</w:t>
      </w:r>
      <w:r>
        <w:rPr>
          <w:rFonts w:cs="Arial"/>
          <w:szCs w:val="28"/>
          <w:lang w:eastAsia="fr-FR"/>
        </w:rPr>
        <w:t xml:space="preserve"> d'accès à l'eau dans ces localités. Les participants se sont </w:t>
      </w:r>
      <w:r w:rsidR="001A69D7">
        <w:rPr>
          <w:rFonts w:cs="Arial"/>
          <w:szCs w:val="28"/>
          <w:lang w:eastAsia="fr-FR"/>
        </w:rPr>
        <w:t>approprié</w:t>
      </w:r>
      <w:r>
        <w:rPr>
          <w:rFonts w:cs="Arial"/>
          <w:szCs w:val="28"/>
          <w:lang w:eastAsia="fr-FR"/>
        </w:rPr>
        <w:t xml:space="preserve"> des projets, mais s'interrogent sur le prix du service et la localisation des points </w:t>
      </w:r>
      <w:r>
        <w:t xml:space="preserve">d'approvisionnement. </w:t>
      </w:r>
      <w:r>
        <w:rPr>
          <w:rFonts w:cs="Arial"/>
          <w:szCs w:val="28"/>
          <w:lang w:eastAsia="fr-FR"/>
        </w:rPr>
        <w:t xml:space="preserve">La DINEPA fera une étude </w:t>
      </w:r>
      <w:r w:rsidR="001A69D7">
        <w:rPr>
          <w:rFonts w:cs="Arial"/>
          <w:szCs w:val="28"/>
          <w:lang w:eastAsia="fr-FR"/>
        </w:rPr>
        <w:t>socioéconomique</w:t>
      </w:r>
      <w:r>
        <w:rPr>
          <w:rFonts w:cs="Arial"/>
          <w:szCs w:val="28"/>
          <w:lang w:eastAsia="fr-FR"/>
        </w:rPr>
        <w:t xml:space="preserve"> pour déterminer le tarif du service de l´eau potable, étant donné les coûts d´exploitation du SAEP. La localisation des ouvrages a été faite à la satisfaction des participants. L</w:t>
      </w:r>
      <w:r>
        <w:t xml:space="preserve">a gestion des systèmes une fois </w:t>
      </w:r>
      <w:r w:rsidR="001A69D7">
        <w:t>construits</w:t>
      </w:r>
      <w:r>
        <w:t xml:space="preserve"> </w:t>
      </w:r>
      <w:r>
        <w:lastRenderedPageBreak/>
        <w:t>était également traité</w:t>
      </w:r>
      <w:r w:rsidR="001A69D7">
        <w:t>e</w:t>
      </w:r>
      <w:r>
        <w:t xml:space="preserve"> et </w:t>
      </w:r>
      <w:r w:rsidR="001A69D7">
        <w:t>discutée</w:t>
      </w:r>
      <w:r>
        <w:t xml:space="preserve"> dans les consultations. Tous ces réseaux seront gérés par un CAEPA.</w:t>
      </w:r>
    </w:p>
    <w:p w:rsidR="00D37025" w:rsidRDefault="00D37025" w:rsidP="00D37025">
      <w:r>
        <w:t xml:space="preserve">Spécifiquement, à Banique dont le projet consiste à la recherche de ressources en eau pour alimenter le réseau existant, les débats portaient surtout sur l'identification des possibles ressources hydriques de la zone. </w:t>
      </w:r>
    </w:p>
    <w:p w:rsidR="00D37025" w:rsidRDefault="00D37025" w:rsidP="00D37025">
      <w:r>
        <w:t xml:space="preserve">À Pye kabwèt, où la population est très vulnérable économiquement, les intérêts des gens résident aussi (en plus de l'accès a l'eau potable) dans les retombés économiques du projet. À ce sujet, plusieurs questions étaient posées aux promoteurs qui ont rassuré sur les possibilités réelles d'utilisation de la main-d'œuvre locale dans les travaux. </w:t>
      </w:r>
    </w:p>
    <w:p w:rsidR="00D37025" w:rsidRDefault="00D37025" w:rsidP="00D37025">
      <w:r w:rsidRPr="009C03DB">
        <w:t xml:space="preserve">Le DMR </w:t>
      </w:r>
      <w:r>
        <w:t xml:space="preserve">a pu vérifier dans ces consultations quels seront les aspects qui pourraient entraver les projets en raison des tensions sociales, à savoir: 1. À Pye kabwèt, les intérêts économiques des vendeurs d'eau, 2. </w:t>
      </w:r>
      <w:r w:rsidR="001A69D7">
        <w:t>À</w:t>
      </w:r>
      <w:r>
        <w:t xml:space="preserve"> Pont Sonde, les conflits avec les habitants des zones non couvertes par le projet et aussi des conflits d'intérêts économiques avec des vendeurs d'eau. Le DMR aura à mettre en place des mesures de mitigation en vue d'anticiper ces impacts négatifs. </w:t>
      </w:r>
    </w:p>
    <w:p w:rsidR="005001B3" w:rsidRDefault="00D37025">
      <w:r>
        <w:t xml:space="preserve">Il en ressort de ces consultations, une grande mobilisation de la population pour la concrétisation de ces projets à Pye </w:t>
      </w:r>
      <w:r w:rsidRPr="00A74BFC">
        <w:t>Kabwèt</w:t>
      </w:r>
      <w:r>
        <w:t>, Pont Sondé et Banique. Le financement de leur implémentation est impatiemment attendu dans ces communautés.</w:t>
      </w:r>
    </w:p>
    <w:p w:rsidR="005233C6" w:rsidRDefault="005233C6">
      <w:pPr>
        <w:spacing w:before="0" w:after="0" w:line="240" w:lineRule="auto"/>
        <w:jc w:val="left"/>
        <w:rPr>
          <w:rFonts w:eastAsia="Times New Roman" w:cs="Arial"/>
          <w:color w:val="2E74B5"/>
          <w:szCs w:val="32"/>
          <w:lang w:eastAsia="fr-FR"/>
        </w:rPr>
      </w:pPr>
      <w:r>
        <w:rPr>
          <w:rFonts w:cs="Arial"/>
        </w:rPr>
        <w:br w:type="page"/>
      </w:r>
    </w:p>
    <w:p w:rsidR="005001B3" w:rsidRDefault="0083550F">
      <w:pPr>
        <w:pStyle w:val="TOCHeading"/>
        <w:numPr>
          <w:ilvl w:val="0"/>
          <w:numId w:val="0"/>
        </w:numPr>
        <w:spacing w:before="0" w:after="480" w:line="240" w:lineRule="auto"/>
        <w:ind w:left="431"/>
        <w:jc w:val="center"/>
        <w:rPr>
          <w:rFonts w:cs="Arial"/>
          <w:b/>
          <w:color w:val="auto"/>
        </w:rPr>
      </w:pPr>
      <w:r w:rsidRPr="0083550F">
        <w:rPr>
          <w:rFonts w:cs="Arial"/>
          <w:b/>
          <w:color w:val="auto"/>
        </w:rPr>
        <w:lastRenderedPageBreak/>
        <w:t>TABLE DES MATIÈRES</w:t>
      </w:r>
    </w:p>
    <w:p w:rsidR="00D37025" w:rsidRDefault="003E4CE3">
      <w:pPr>
        <w:pStyle w:val="TOC1"/>
        <w:tabs>
          <w:tab w:val="right" w:leader="dot" w:pos="9062"/>
        </w:tabs>
        <w:rPr>
          <w:rFonts w:asciiTheme="minorHAnsi" w:eastAsiaTheme="minorEastAsia" w:hAnsiTheme="minorHAnsi" w:cstheme="minorBidi"/>
          <w:noProof/>
          <w:sz w:val="22"/>
          <w:lang w:val="en-US"/>
        </w:rPr>
      </w:pPr>
      <w:r w:rsidRPr="00BB346E">
        <w:rPr>
          <w:rFonts w:cs="Arial"/>
        </w:rPr>
        <w:fldChar w:fldCharType="begin"/>
      </w:r>
      <w:r w:rsidR="00FD7D4C" w:rsidRPr="00BB346E">
        <w:rPr>
          <w:rFonts w:cs="Arial"/>
        </w:rPr>
        <w:instrText xml:space="preserve"> TOC \o "1-3" \h \z \u </w:instrText>
      </w:r>
      <w:r w:rsidRPr="00BB346E">
        <w:rPr>
          <w:rFonts w:cs="Arial"/>
        </w:rPr>
        <w:fldChar w:fldCharType="separate"/>
      </w:r>
      <w:hyperlink w:anchor="_Toc478117477" w:history="1">
        <w:r w:rsidR="00D37025" w:rsidRPr="00A63715">
          <w:rPr>
            <w:rStyle w:val="Hyperlink"/>
            <w:noProof/>
            <w:lang w:eastAsia="fr-FR"/>
          </w:rPr>
          <w:t>RESUME EXECUTIF</w:t>
        </w:r>
        <w:r w:rsidR="00D37025">
          <w:rPr>
            <w:noProof/>
            <w:webHidden/>
          </w:rPr>
          <w:tab/>
        </w:r>
        <w:r>
          <w:rPr>
            <w:noProof/>
            <w:webHidden/>
          </w:rPr>
          <w:fldChar w:fldCharType="begin"/>
        </w:r>
        <w:r w:rsidR="00D37025">
          <w:rPr>
            <w:noProof/>
            <w:webHidden/>
          </w:rPr>
          <w:instrText xml:space="preserve"> PAGEREF _Toc478117477 \h </w:instrText>
        </w:r>
        <w:r>
          <w:rPr>
            <w:noProof/>
            <w:webHidden/>
          </w:rPr>
        </w:r>
        <w:r>
          <w:rPr>
            <w:noProof/>
            <w:webHidden/>
          </w:rPr>
          <w:fldChar w:fldCharType="separate"/>
        </w:r>
        <w:r w:rsidR="00A87853">
          <w:rPr>
            <w:noProof/>
            <w:webHidden/>
          </w:rPr>
          <w:t>2</w:t>
        </w:r>
        <w:r>
          <w:rPr>
            <w:noProof/>
            <w:webHidden/>
          </w:rPr>
          <w:fldChar w:fldCharType="end"/>
        </w:r>
      </w:hyperlink>
    </w:p>
    <w:p w:rsidR="00D37025" w:rsidRDefault="00492E5F">
      <w:pPr>
        <w:pStyle w:val="TOC1"/>
        <w:tabs>
          <w:tab w:val="left" w:pos="560"/>
          <w:tab w:val="right" w:leader="dot" w:pos="9062"/>
        </w:tabs>
        <w:rPr>
          <w:rFonts w:asciiTheme="minorHAnsi" w:eastAsiaTheme="minorEastAsia" w:hAnsiTheme="minorHAnsi" w:cstheme="minorBidi"/>
          <w:noProof/>
          <w:sz w:val="22"/>
          <w:lang w:val="en-US"/>
        </w:rPr>
      </w:pPr>
      <w:hyperlink w:anchor="_Toc478117478" w:history="1">
        <w:r w:rsidR="00D37025" w:rsidRPr="00A63715">
          <w:rPr>
            <w:rStyle w:val="Hyperlink"/>
            <w:noProof/>
            <w:lang w:eastAsia="fr-FR"/>
          </w:rPr>
          <w:t>1</w:t>
        </w:r>
        <w:r w:rsidR="00D37025">
          <w:rPr>
            <w:rFonts w:asciiTheme="minorHAnsi" w:eastAsiaTheme="minorEastAsia" w:hAnsiTheme="minorHAnsi" w:cstheme="minorBidi"/>
            <w:noProof/>
            <w:sz w:val="22"/>
            <w:lang w:val="en-US"/>
          </w:rPr>
          <w:tab/>
        </w:r>
        <w:r w:rsidR="00D37025" w:rsidRPr="00A63715">
          <w:rPr>
            <w:rStyle w:val="Hyperlink"/>
            <w:noProof/>
            <w:lang w:eastAsia="fr-FR"/>
          </w:rPr>
          <w:t>OBJECTIFS ET PORTÉE</w:t>
        </w:r>
        <w:r w:rsidR="00D37025">
          <w:rPr>
            <w:noProof/>
            <w:webHidden/>
          </w:rPr>
          <w:tab/>
        </w:r>
        <w:r w:rsidR="003E4CE3">
          <w:rPr>
            <w:noProof/>
            <w:webHidden/>
          </w:rPr>
          <w:fldChar w:fldCharType="begin"/>
        </w:r>
        <w:r w:rsidR="00D37025">
          <w:rPr>
            <w:noProof/>
            <w:webHidden/>
          </w:rPr>
          <w:instrText xml:space="preserve"> PAGEREF _Toc478117478 \h </w:instrText>
        </w:r>
        <w:r w:rsidR="003E4CE3">
          <w:rPr>
            <w:noProof/>
            <w:webHidden/>
          </w:rPr>
        </w:r>
        <w:r w:rsidR="003E4CE3">
          <w:rPr>
            <w:noProof/>
            <w:webHidden/>
          </w:rPr>
          <w:fldChar w:fldCharType="separate"/>
        </w:r>
        <w:r w:rsidR="00A87853">
          <w:rPr>
            <w:noProof/>
            <w:webHidden/>
          </w:rPr>
          <w:t>1</w:t>
        </w:r>
        <w:r w:rsidR="003E4CE3">
          <w:rPr>
            <w:noProof/>
            <w:webHidden/>
          </w:rPr>
          <w:fldChar w:fldCharType="end"/>
        </w:r>
      </w:hyperlink>
    </w:p>
    <w:p w:rsidR="00D37025" w:rsidRDefault="00492E5F">
      <w:pPr>
        <w:pStyle w:val="TOC1"/>
        <w:tabs>
          <w:tab w:val="left" w:pos="560"/>
          <w:tab w:val="right" w:leader="dot" w:pos="9062"/>
        </w:tabs>
        <w:rPr>
          <w:rFonts w:asciiTheme="minorHAnsi" w:eastAsiaTheme="minorEastAsia" w:hAnsiTheme="minorHAnsi" w:cstheme="minorBidi"/>
          <w:noProof/>
          <w:sz w:val="22"/>
          <w:lang w:val="en-US"/>
        </w:rPr>
      </w:pPr>
      <w:hyperlink w:anchor="_Toc478117479" w:history="1">
        <w:r w:rsidR="00D37025" w:rsidRPr="00A63715">
          <w:rPr>
            <w:rStyle w:val="Hyperlink"/>
            <w:noProof/>
            <w:lang w:eastAsia="fr-FR"/>
          </w:rPr>
          <w:t>2</w:t>
        </w:r>
        <w:r w:rsidR="00D37025">
          <w:rPr>
            <w:rFonts w:asciiTheme="minorHAnsi" w:eastAsiaTheme="minorEastAsia" w:hAnsiTheme="minorHAnsi" w:cstheme="minorBidi"/>
            <w:noProof/>
            <w:sz w:val="22"/>
            <w:lang w:val="en-US"/>
          </w:rPr>
          <w:tab/>
        </w:r>
        <w:r w:rsidR="00D37025" w:rsidRPr="00A63715">
          <w:rPr>
            <w:rStyle w:val="Hyperlink"/>
            <w:noProof/>
            <w:lang w:eastAsia="fr-FR"/>
          </w:rPr>
          <w:t>POURQUOI TENIR CES CONSULTATIONS ?</w:t>
        </w:r>
        <w:r w:rsidR="00D37025">
          <w:rPr>
            <w:noProof/>
            <w:webHidden/>
          </w:rPr>
          <w:tab/>
        </w:r>
        <w:r w:rsidR="003E4CE3">
          <w:rPr>
            <w:noProof/>
            <w:webHidden/>
          </w:rPr>
          <w:fldChar w:fldCharType="begin"/>
        </w:r>
        <w:r w:rsidR="00D37025">
          <w:rPr>
            <w:noProof/>
            <w:webHidden/>
          </w:rPr>
          <w:instrText xml:space="preserve"> PAGEREF _Toc478117479 \h </w:instrText>
        </w:r>
        <w:r w:rsidR="003E4CE3">
          <w:rPr>
            <w:noProof/>
            <w:webHidden/>
          </w:rPr>
        </w:r>
        <w:r w:rsidR="003E4CE3">
          <w:rPr>
            <w:noProof/>
            <w:webHidden/>
          </w:rPr>
          <w:fldChar w:fldCharType="separate"/>
        </w:r>
        <w:r w:rsidR="00A87853">
          <w:rPr>
            <w:noProof/>
            <w:webHidden/>
          </w:rPr>
          <w:t>1</w:t>
        </w:r>
        <w:r w:rsidR="003E4CE3">
          <w:rPr>
            <w:noProof/>
            <w:webHidden/>
          </w:rPr>
          <w:fldChar w:fldCharType="end"/>
        </w:r>
      </w:hyperlink>
    </w:p>
    <w:p w:rsidR="00D37025" w:rsidRDefault="00492E5F">
      <w:pPr>
        <w:pStyle w:val="TOC2"/>
        <w:tabs>
          <w:tab w:val="left" w:pos="880"/>
          <w:tab w:val="right" w:leader="dot" w:pos="9062"/>
        </w:tabs>
        <w:rPr>
          <w:rFonts w:asciiTheme="minorHAnsi" w:eastAsiaTheme="minorEastAsia" w:hAnsiTheme="minorHAnsi" w:cstheme="minorBidi"/>
          <w:noProof/>
          <w:sz w:val="22"/>
          <w:lang w:val="en-US"/>
        </w:rPr>
      </w:pPr>
      <w:hyperlink w:anchor="_Toc478117480" w:history="1">
        <w:r w:rsidR="00D37025" w:rsidRPr="00A63715">
          <w:rPr>
            <w:rStyle w:val="Hyperlink"/>
            <w:rFonts w:cs="Arial"/>
            <w:noProof/>
            <w:lang w:eastAsia="fr-FR"/>
          </w:rPr>
          <w:t>2.1</w:t>
        </w:r>
        <w:r w:rsidR="00D37025">
          <w:rPr>
            <w:rFonts w:asciiTheme="minorHAnsi" w:eastAsiaTheme="minorEastAsia" w:hAnsiTheme="minorHAnsi" w:cstheme="minorBidi"/>
            <w:noProof/>
            <w:sz w:val="22"/>
            <w:lang w:val="en-US"/>
          </w:rPr>
          <w:tab/>
        </w:r>
        <w:r w:rsidR="00D37025" w:rsidRPr="00A63715">
          <w:rPr>
            <w:rStyle w:val="Hyperlink"/>
            <w:rFonts w:cs="Arial"/>
            <w:noProof/>
            <w:lang w:eastAsia="fr-FR"/>
          </w:rPr>
          <w:t>La population a le droit à l'information</w:t>
        </w:r>
        <w:r w:rsidR="00D37025">
          <w:rPr>
            <w:noProof/>
            <w:webHidden/>
          </w:rPr>
          <w:tab/>
        </w:r>
        <w:r w:rsidR="003E4CE3">
          <w:rPr>
            <w:noProof/>
            <w:webHidden/>
          </w:rPr>
          <w:fldChar w:fldCharType="begin"/>
        </w:r>
        <w:r w:rsidR="00D37025">
          <w:rPr>
            <w:noProof/>
            <w:webHidden/>
          </w:rPr>
          <w:instrText xml:space="preserve"> PAGEREF _Toc478117480 \h </w:instrText>
        </w:r>
        <w:r w:rsidR="003E4CE3">
          <w:rPr>
            <w:noProof/>
            <w:webHidden/>
          </w:rPr>
        </w:r>
        <w:r w:rsidR="003E4CE3">
          <w:rPr>
            <w:noProof/>
            <w:webHidden/>
          </w:rPr>
          <w:fldChar w:fldCharType="separate"/>
        </w:r>
        <w:r w:rsidR="00A87853">
          <w:rPr>
            <w:noProof/>
            <w:webHidden/>
          </w:rPr>
          <w:t>1</w:t>
        </w:r>
        <w:r w:rsidR="003E4CE3">
          <w:rPr>
            <w:noProof/>
            <w:webHidden/>
          </w:rPr>
          <w:fldChar w:fldCharType="end"/>
        </w:r>
      </w:hyperlink>
    </w:p>
    <w:p w:rsidR="00D37025" w:rsidRDefault="00492E5F">
      <w:pPr>
        <w:pStyle w:val="TOC2"/>
        <w:tabs>
          <w:tab w:val="left" w:pos="880"/>
          <w:tab w:val="right" w:leader="dot" w:pos="9062"/>
        </w:tabs>
        <w:rPr>
          <w:rFonts w:asciiTheme="minorHAnsi" w:eastAsiaTheme="minorEastAsia" w:hAnsiTheme="minorHAnsi" w:cstheme="minorBidi"/>
          <w:noProof/>
          <w:sz w:val="22"/>
          <w:lang w:val="en-US"/>
        </w:rPr>
      </w:pPr>
      <w:hyperlink w:anchor="_Toc478117481" w:history="1">
        <w:r w:rsidR="00D37025" w:rsidRPr="00A63715">
          <w:rPr>
            <w:rStyle w:val="Hyperlink"/>
            <w:rFonts w:cs="Arial"/>
            <w:noProof/>
            <w:lang w:eastAsia="fr-FR"/>
          </w:rPr>
          <w:t>2.2</w:t>
        </w:r>
        <w:r w:rsidR="00D37025">
          <w:rPr>
            <w:rFonts w:asciiTheme="minorHAnsi" w:eastAsiaTheme="minorEastAsia" w:hAnsiTheme="minorHAnsi" w:cstheme="minorBidi"/>
            <w:noProof/>
            <w:sz w:val="22"/>
            <w:lang w:val="en-US"/>
          </w:rPr>
          <w:tab/>
        </w:r>
        <w:r w:rsidR="00D37025" w:rsidRPr="00A63715">
          <w:rPr>
            <w:rStyle w:val="Hyperlink"/>
            <w:rFonts w:cs="Arial"/>
            <w:noProof/>
            <w:lang w:eastAsia="fr-FR"/>
          </w:rPr>
          <w:t>La population a le droit d'être consulté</w:t>
        </w:r>
        <w:r w:rsidR="00D37025">
          <w:rPr>
            <w:noProof/>
            <w:webHidden/>
          </w:rPr>
          <w:tab/>
        </w:r>
        <w:r w:rsidR="003E4CE3">
          <w:rPr>
            <w:noProof/>
            <w:webHidden/>
          </w:rPr>
          <w:fldChar w:fldCharType="begin"/>
        </w:r>
        <w:r w:rsidR="00D37025">
          <w:rPr>
            <w:noProof/>
            <w:webHidden/>
          </w:rPr>
          <w:instrText xml:space="preserve"> PAGEREF _Toc478117481 \h </w:instrText>
        </w:r>
        <w:r w:rsidR="003E4CE3">
          <w:rPr>
            <w:noProof/>
            <w:webHidden/>
          </w:rPr>
        </w:r>
        <w:r w:rsidR="003E4CE3">
          <w:rPr>
            <w:noProof/>
            <w:webHidden/>
          </w:rPr>
          <w:fldChar w:fldCharType="separate"/>
        </w:r>
        <w:r w:rsidR="00A87853">
          <w:rPr>
            <w:noProof/>
            <w:webHidden/>
          </w:rPr>
          <w:t>1</w:t>
        </w:r>
        <w:r w:rsidR="003E4CE3">
          <w:rPr>
            <w:noProof/>
            <w:webHidden/>
          </w:rPr>
          <w:fldChar w:fldCharType="end"/>
        </w:r>
      </w:hyperlink>
    </w:p>
    <w:p w:rsidR="00D37025" w:rsidRDefault="00492E5F">
      <w:pPr>
        <w:pStyle w:val="TOC2"/>
        <w:tabs>
          <w:tab w:val="left" w:pos="880"/>
          <w:tab w:val="right" w:leader="dot" w:pos="9062"/>
        </w:tabs>
        <w:rPr>
          <w:rFonts w:asciiTheme="minorHAnsi" w:eastAsiaTheme="minorEastAsia" w:hAnsiTheme="minorHAnsi" w:cstheme="minorBidi"/>
          <w:noProof/>
          <w:sz w:val="22"/>
          <w:lang w:val="en-US"/>
        </w:rPr>
      </w:pPr>
      <w:hyperlink w:anchor="_Toc478117482" w:history="1">
        <w:r w:rsidR="00D37025" w:rsidRPr="00A63715">
          <w:rPr>
            <w:rStyle w:val="Hyperlink"/>
            <w:rFonts w:cs="Arial"/>
            <w:noProof/>
            <w:lang w:eastAsia="fr-FR"/>
          </w:rPr>
          <w:t>2.3</w:t>
        </w:r>
        <w:r w:rsidR="00D37025">
          <w:rPr>
            <w:rFonts w:asciiTheme="minorHAnsi" w:eastAsiaTheme="minorEastAsia" w:hAnsiTheme="minorHAnsi" w:cstheme="minorBidi"/>
            <w:noProof/>
            <w:sz w:val="22"/>
            <w:lang w:val="en-US"/>
          </w:rPr>
          <w:tab/>
        </w:r>
        <w:r w:rsidR="00D37025" w:rsidRPr="00A63715">
          <w:rPr>
            <w:rStyle w:val="Hyperlink"/>
            <w:rFonts w:cs="Arial"/>
            <w:noProof/>
            <w:lang w:eastAsia="fr-FR"/>
          </w:rPr>
          <w:t>Les consultations sont l’occasion de présenter les faits</w:t>
        </w:r>
        <w:r w:rsidR="00D37025">
          <w:rPr>
            <w:noProof/>
            <w:webHidden/>
          </w:rPr>
          <w:tab/>
        </w:r>
        <w:r w:rsidR="003E4CE3">
          <w:rPr>
            <w:noProof/>
            <w:webHidden/>
          </w:rPr>
          <w:fldChar w:fldCharType="begin"/>
        </w:r>
        <w:r w:rsidR="00D37025">
          <w:rPr>
            <w:noProof/>
            <w:webHidden/>
          </w:rPr>
          <w:instrText xml:space="preserve"> PAGEREF _Toc478117482 \h </w:instrText>
        </w:r>
        <w:r w:rsidR="003E4CE3">
          <w:rPr>
            <w:noProof/>
            <w:webHidden/>
          </w:rPr>
        </w:r>
        <w:r w:rsidR="003E4CE3">
          <w:rPr>
            <w:noProof/>
            <w:webHidden/>
          </w:rPr>
          <w:fldChar w:fldCharType="separate"/>
        </w:r>
        <w:r w:rsidR="00A87853">
          <w:rPr>
            <w:noProof/>
            <w:webHidden/>
          </w:rPr>
          <w:t>1</w:t>
        </w:r>
        <w:r w:rsidR="003E4CE3">
          <w:rPr>
            <w:noProof/>
            <w:webHidden/>
          </w:rPr>
          <w:fldChar w:fldCharType="end"/>
        </w:r>
      </w:hyperlink>
    </w:p>
    <w:p w:rsidR="00D37025" w:rsidRDefault="00492E5F">
      <w:pPr>
        <w:pStyle w:val="TOC1"/>
        <w:tabs>
          <w:tab w:val="left" w:pos="560"/>
          <w:tab w:val="right" w:leader="dot" w:pos="9062"/>
        </w:tabs>
        <w:rPr>
          <w:rFonts w:asciiTheme="minorHAnsi" w:eastAsiaTheme="minorEastAsia" w:hAnsiTheme="minorHAnsi" w:cstheme="minorBidi"/>
          <w:noProof/>
          <w:sz w:val="22"/>
          <w:lang w:val="en-US"/>
        </w:rPr>
      </w:pPr>
      <w:hyperlink w:anchor="_Toc478117483" w:history="1">
        <w:r w:rsidR="00D37025" w:rsidRPr="00A63715">
          <w:rPr>
            <w:rStyle w:val="Hyperlink"/>
            <w:noProof/>
            <w:lang w:eastAsia="fr-FR"/>
          </w:rPr>
          <w:t>3</w:t>
        </w:r>
        <w:r w:rsidR="00D37025">
          <w:rPr>
            <w:rFonts w:asciiTheme="minorHAnsi" w:eastAsiaTheme="minorEastAsia" w:hAnsiTheme="minorHAnsi" w:cstheme="minorBidi"/>
            <w:noProof/>
            <w:sz w:val="22"/>
            <w:lang w:val="en-US"/>
          </w:rPr>
          <w:tab/>
        </w:r>
        <w:r w:rsidR="00D37025" w:rsidRPr="00A63715">
          <w:rPr>
            <w:rStyle w:val="Hyperlink"/>
            <w:noProof/>
            <w:lang w:eastAsia="fr-FR"/>
          </w:rPr>
          <w:t>RESPONSABILITÉS POUR CES CONSULTATIONS</w:t>
        </w:r>
        <w:r w:rsidR="00D37025">
          <w:rPr>
            <w:noProof/>
            <w:webHidden/>
          </w:rPr>
          <w:tab/>
        </w:r>
        <w:r w:rsidR="003E4CE3">
          <w:rPr>
            <w:noProof/>
            <w:webHidden/>
          </w:rPr>
          <w:fldChar w:fldCharType="begin"/>
        </w:r>
        <w:r w:rsidR="00D37025">
          <w:rPr>
            <w:noProof/>
            <w:webHidden/>
          </w:rPr>
          <w:instrText xml:space="preserve"> PAGEREF _Toc478117483 \h </w:instrText>
        </w:r>
        <w:r w:rsidR="003E4CE3">
          <w:rPr>
            <w:noProof/>
            <w:webHidden/>
          </w:rPr>
        </w:r>
        <w:r w:rsidR="003E4CE3">
          <w:rPr>
            <w:noProof/>
            <w:webHidden/>
          </w:rPr>
          <w:fldChar w:fldCharType="separate"/>
        </w:r>
        <w:r w:rsidR="00A87853">
          <w:rPr>
            <w:noProof/>
            <w:webHidden/>
          </w:rPr>
          <w:t>2</w:t>
        </w:r>
        <w:r w:rsidR="003E4CE3">
          <w:rPr>
            <w:noProof/>
            <w:webHidden/>
          </w:rPr>
          <w:fldChar w:fldCharType="end"/>
        </w:r>
      </w:hyperlink>
    </w:p>
    <w:p w:rsidR="00D37025" w:rsidRDefault="00492E5F">
      <w:pPr>
        <w:pStyle w:val="TOC1"/>
        <w:tabs>
          <w:tab w:val="left" w:pos="560"/>
          <w:tab w:val="right" w:leader="dot" w:pos="9062"/>
        </w:tabs>
        <w:rPr>
          <w:rFonts w:asciiTheme="minorHAnsi" w:eastAsiaTheme="minorEastAsia" w:hAnsiTheme="minorHAnsi" w:cstheme="minorBidi"/>
          <w:noProof/>
          <w:sz w:val="22"/>
          <w:lang w:val="en-US"/>
        </w:rPr>
      </w:pPr>
      <w:hyperlink w:anchor="_Toc478117484" w:history="1">
        <w:r w:rsidR="00D37025" w:rsidRPr="00A63715">
          <w:rPr>
            <w:rStyle w:val="Hyperlink"/>
            <w:noProof/>
            <w:lang w:eastAsia="fr-FR"/>
          </w:rPr>
          <w:t>4</w:t>
        </w:r>
        <w:r w:rsidR="00D37025">
          <w:rPr>
            <w:rFonts w:asciiTheme="minorHAnsi" w:eastAsiaTheme="minorEastAsia" w:hAnsiTheme="minorHAnsi" w:cstheme="minorBidi"/>
            <w:noProof/>
            <w:sz w:val="22"/>
            <w:lang w:val="en-US"/>
          </w:rPr>
          <w:tab/>
        </w:r>
        <w:r w:rsidR="00D37025" w:rsidRPr="00A63715">
          <w:rPr>
            <w:rStyle w:val="Hyperlink"/>
            <w:noProof/>
            <w:lang w:eastAsia="fr-FR"/>
          </w:rPr>
          <w:t>IMPACT DES CONSULTATIONS</w:t>
        </w:r>
        <w:r w:rsidR="00D37025">
          <w:rPr>
            <w:noProof/>
            <w:webHidden/>
          </w:rPr>
          <w:tab/>
        </w:r>
        <w:r w:rsidR="003E4CE3">
          <w:rPr>
            <w:noProof/>
            <w:webHidden/>
          </w:rPr>
          <w:fldChar w:fldCharType="begin"/>
        </w:r>
        <w:r w:rsidR="00D37025">
          <w:rPr>
            <w:noProof/>
            <w:webHidden/>
          </w:rPr>
          <w:instrText xml:space="preserve"> PAGEREF _Toc478117484 \h </w:instrText>
        </w:r>
        <w:r w:rsidR="003E4CE3">
          <w:rPr>
            <w:noProof/>
            <w:webHidden/>
          </w:rPr>
        </w:r>
        <w:r w:rsidR="003E4CE3">
          <w:rPr>
            <w:noProof/>
            <w:webHidden/>
          </w:rPr>
          <w:fldChar w:fldCharType="separate"/>
        </w:r>
        <w:r w:rsidR="00A87853">
          <w:rPr>
            <w:noProof/>
            <w:webHidden/>
          </w:rPr>
          <w:t>2</w:t>
        </w:r>
        <w:r w:rsidR="003E4CE3">
          <w:rPr>
            <w:noProof/>
            <w:webHidden/>
          </w:rPr>
          <w:fldChar w:fldCharType="end"/>
        </w:r>
      </w:hyperlink>
    </w:p>
    <w:p w:rsidR="00D37025" w:rsidRDefault="00492E5F">
      <w:pPr>
        <w:pStyle w:val="TOC1"/>
        <w:tabs>
          <w:tab w:val="left" w:pos="560"/>
          <w:tab w:val="right" w:leader="dot" w:pos="9062"/>
        </w:tabs>
        <w:rPr>
          <w:rFonts w:asciiTheme="minorHAnsi" w:eastAsiaTheme="minorEastAsia" w:hAnsiTheme="minorHAnsi" w:cstheme="minorBidi"/>
          <w:noProof/>
          <w:sz w:val="22"/>
          <w:lang w:val="en-US"/>
        </w:rPr>
      </w:pPr>
      <w:hyperlink w:anchor="_Toc478117485" w:history="1">
        <w:r w:rsidR="00D37025" w:rsidRPr="00A63715">
          <w:rPr>
            <w:rStyle w:val="Hyperlink"/>
            <w:noProof/>
            <w:lang w:eastAsia="fr-FR"/>
          </w:rPr>
          <w:t>5</w:t>
        </w:r>
        <w:r w:rsidR="00D37025">
          <w:rPr>
            <w:rFonts w:asciiTheme="minorHAnsi" w:eastAsiaTheme="minorEastAsia" w:hAnsiTheme="minorHAnsi" w:cstheme="minorBidi"/>
            <w:noProof/>
            <w:sz w:val="22"/>
            <w:lang w:val="en-US"/>
          </w:rPr>
          <w:tab/>
        </w:r>
        <w:r w:rsidR="00D37025" w:rsidRPr="00A63715">
          <w:rPr>
            <w:rStyle w:val="Hyperlink"/>
            <w:noProof/>
            <w:lang w:eastAsia="fr-FR"/>
          </w:rPr>
          <w:t>QUI VA Y PARTICIPER ?</w:t>
        </w:r>
        <w:r w:rsidR="00D37025">
          <w:rPr>
            <w:noProof/>
            <w:webHidden/>
          </w:rPr>
          <w:tab/>
        </w:r>
        <w:r w:rsidR="003E4CE3">
          <w:rPr>
            <w:noProof/>
            <w:webHidden/>
          </w:rPr>
          <w:fldChar w:fldCharType="begin"/>
        </w:r>
        <w:r w:rsidR="00D37025">
          <w:rPr>
            <w:noProof/>
            <w:webHidden/>
          </w:rPr>
          <w:instrText xml:space="preserve"> PAGEREF _Toc478117485 \h </w:instrText>
        </w:r>
        <w:r w:rsidR="003E4CE3">
          <w:rPr>
            <w:noProof/>
            <w:webHidden/>
          </w:rPr>
        </w:r>
        <w:r w:rsidR="003E4CE3">
          <w:rPr>
            <w:noProof/>
            <w:webHidden/>
          </w:rPr>
          <w:fldChar w:fldCharType="separate"/>
        </w:r>
        <w:r w:rsidR="00A87853">
          <w:rPr>
            <w:noProof/>
            <w:webHidden/>
          </w:rPr>
          <w:t>3</w:t>
        </w:r>
        <w:r w:rsidR="003E4CE3">
          <w:rPr>
            <w:noProof/>
            <w:webHidden/>
          </w:rPr>
          <w:fldChar w:fldCharType="end"/>
        </w:r>
      </w:hyperlink>
    </w:p>
    <w:p w:rsidR="00D37025" w:rsidRDefault="00492E5F">
      <w:pPr>
        <w:pStyle w:val="TOC2"/>
        <w:tabs>
          <w:tab w:val="left" w:pos="880"/>
          <w:tab w:val="right" w:leader="dot" w:pos="9062"/>
        </w:tabs>
        <w:rPr>
          <w:rFonts w:asciiTheme="minorHAnsi" w:eastAsiaTheme="minorEastAsia" w:hAnsiTheme="minorHAnsi" w:cstheme="minorBidi"/>
          <w:noProof/>
          <w:sz w:val="22"/>
          <w:lang w:val="en-US"/>
        </w:rPr>
      </w:pPr>
      <w:hyperlink w:anchor="_Toc478117486" w:history="1">
        <w:r w:rsidR="00D37025" w:rsidRPr="00A63715">
          <w:rPr>
            <w:rStyle w:val="Hyperlink"/>
            <w:rFonts w:cs="Arial"/>
            <w:noProof/>
            <w:lang w:eastAsia="fr-FR"/>
          </w:rPr>
          <w:t>5.1</w:t>
        </w:r>
        <w:r w:rsidR="00D37025">
          <w:rPr>
            <w:rFonts w:asciiTheme="minorHAnsi" w:eastAsiaTheme="minorEastAsia" w:hAnsiTheme="minorHAnsi" w:cstheme="minorBidi"/>
            <w:noProof/>
            <w:sz w:val="22"/>
            <w:lang w:val="en-US"/>
          </w:rPr>
          <w:tab/>
        </w:r>
        <w:r w:rsidR="00D37025" w:rsidRPr="00A63715">
          <w:rPr>
            <w:rStyle w:val="Hyperlink"/>
            <w:rFonts w:cs="Arial"/>
            <w:noProof/>
            <w:lang w:eastAsia="fr-FR"/>
          </w:rPr>
          <w:t>Analyse de l’impact social</w:t>
        </w:r>
        <w:r w:rsidR="00D37025">
          <w:rPr>
            <w:noProof/>
            <w:webHidden/>
          </w:rPr>
          <w:tab/>
        </w:r>
        <w:r w:rsidR="003E4CE3">
          <w:rPr>
            <w:noProof/>
            <w:webHidden/>
          </w:rPr>
          <w:fldChar w:fldCharType="begin"/>
        </w:r>
        <w:r w:rsidR="00D37025">
          <w:rPr>
            <w:noProof/>
            <w:webHidden/>
          </w:rPr>
          <w:instrText xml:space="preserve"> PAGEREF _Toc478117486 \h </w:instrText>
        </w:r>
        <w:r w:rsidR="003E4CE3">
          <w:rPr>
            <w:noProof/>
            <w:webHidden/>
          </w:rPr>
        </w:r>
        <w:r w:rsidR="003E4CE3">
          <w:rPr>
            <w:noProof/>
            <w:webHidden/>
          </w:rPr>
          <w:fldChar w:fldCharType="separate"/>
        </w:r>
        <w:r w:rsidR="00A87853">
          <w:rPr>
            <w:noProof/>
            <w:webHidden/>
          </w:rPr>
          <w:t>3</w:t>
        </w:r>
        <w:r w:rsidR="003E4CE3">
          <w:rPr>
            <w:noProof/>
            <w:webHidden/>
          </w:rPr>
          <w:fldChar w:fldCharType="end"/>
        </w:r>
      </w:hyperlink>
    </w:p>
    <w:p w:rsidR="00D37025" w:rsidRDefault="00492E5F">
      <w:pPr>
        <w:pStyle w:val="TOC2"/>
        <w:tabs>
          <w:tab w:val="left" w:pos="880"/>
          <w:tab w:val="right" w:leader="dot" w:pos="9062"/>
        </w:tabs>
        <w:rPr>
          <w:rFonts w:asciiTheme="minorHAnsi" w:eastAsiaTheme="minorEastAsia" w:hAnsiTheme="minorHAnsi" w:cstheme="minorBidi"/>
          <w:noProof/>
          <w:sz w:val="22"/>
          <w:lang w:val="en-US"/>
        </w:rPr>
      </w:pPr>
      <w:hyperlink w:anchor="_Toc478117487" w:history="1">
        <w:r w:rsidR="00D37025" w:rsidRPr="00A63715">
          <w:rPr>
            <w:rStyle w:val="Hyperlink"/>
            <w:rFonts w:cs="Arial"/>
            <w:noProof/>
            <w:lang w:eastAsia="fr-FR"/>
          </w:rPr>
          <w:t>5.2</w:t>
        </w:r>
        <w:r w:rsidR="00D37025">
          <w:rPr>
            <w:rFonts w:asciiTheme="minorHAnsi" w:eastAsiaTheme="minorEastAsia" w:hAnsiTheme="minorHAnsi" w:cstheme="minorBidi"/>
            <w:noProof/>
            <w:sz w:val="22"/>
            <w:lang w:val="en-US"/>
          </w:rPr>
          <w:tab/>
        </w:r>
        <w:r w:rsidR="00D37025" w:rsidRPr="00A63715">
          <w:rPr>
            <w:rStyle w:val="Hyperlink"/>
            <w:rFonts w:cs="Arial"/>
            <w:noProof/>
            <w:lang w:eastAsia="fr-FR"/>
          </w:rPr>
          <w:t>Représentation de différents groupes et secteurs</w:t>
        </w:r>
        <w:r w:rsidR="00D37025">
          <w:rPr>
            <w:noProof/>
            <w:webHidden/>
          </w:rPr>
          <w:tab/>
        </w:r>
        <w:r w:rsidR="003E4CE3">
          <w:rPr>
            <w:noProof/>
            <w:webHidden/>
          </w:rPr>
          <w:fldChar w:fldCharType="begin"/>
        </w:r>
        <w:r w:rsidR="00D37025">
          <w:rPr>
            <w:noProof/>
            <w:webHidden/>
          </w:rPr>
          <w:instrText xml:space="preserve"> PAGEREF _Toc478117487 \h </w:instrText>
        </w:r>
        <w:r w:rsidR="003E4CE3">
          <w:rPr>
            <w:noProof/>
            <w:webHidden/>
          </w:rPr>
        </w:r>
        <w:r w:rsidR="003E4CE3">
          <w:rPr>
            <w:noProof/>
            <w:webHidden/>
          </w:rPr>
          <w:fldChar w:fldCharType="separate"/>
        </w:r>
        <w:r w:rsidR="00A87853">
          <w:rPr>
            <w:noProof/>
            <w:webHidden/>
          </w:rPr>
          <w:t>3</w:t>
        </w:r>
        <w:r w:rsidR="003E4CE3">
          <w:rPr>
            <w:noProof/>
            <w:webHidden/>
          </w:rPr>
          <w:fldChar w:fldCharType="end"/>
        </w:r>
      </w:hyperlink>
    </w:p>
    <w:p w:rsidR="00D37025" w:rsidRDefault="00492E5F">
      <w:pPr>
        <w:pStyle w:val="TOC3"/>
        <w:tabs>
          <w:tab w:val="left" w:pos="1540"/>
          <w:tab w:val="right" w:leader="dot" w:pos="9062"/>
        </w:tabs>
        <w:rPr>
          <w:rFonts w:asciiTheme="minorHAnsi" w:eastAsiaTheme="minorEastAsia" w:hAnsiTheme="minorHAnsi" w:cstheme="minorBidi"/>
          <w:noProof/>
          <w:sz w:val="22"/>
          <w:lang w:val="en-US"/>
        </w:rPr>
      </w:pPr>
      <w:hyperlink w:anchor="_Toc478117488" w:history="1">
        <w:r w:rsidR="00D37025" w:rsidRPr="00A63715">
          <w:rPr>
            <w:rStyle w:val="Hyperlink"/>
            <w:noProof/>
            <w:lang w:eastAsia="fr-FR"/>
          </w:rPr>
          <w:t>5.2.1</w:t>
        </w:r>
        <w:r w:rsidR="00D37025">
          <w:rPr>
            <w:rFonts w:asciiTheme="minorHAnsi" w:eastAsiaTheme="minorEastAsia" w:hAnsiTheme="minorHAnsi" w:cstheme="minorBidi"/>
            <w:noProof/>
            <w:sz w:val="22"/>
            <w:lang w:val="en-US"/>
          </w:rPr>
          <w:tab/>
        </w:r>
        <w:r w:rsidR="00D37025" w:rsidRPr="00A63715">
          <w:rPr>
            <w:rStyle w:val="Hyperlink"/>
            <w:noProof/>
            <w:lang w:eastAsia="fr-FR"/>
          </w:rPr>
          <w:t>Le rôle des représentants élus des gouvernements locaux</w:t>
        </w:r>
        <w:r w:rsidR="00D37025">
          <w:rPr>
            <w:noProof/>
            <w:webHidden/>
          </w:rPr>
          <w:tab/>
        </w:r>
        <w:r w:rsidR="003E4CE3">
          <w:rPr>
            <w:noProof/>
            <w:webHidden/>
          </w:rPr>
          <w:fldChar w:fldCharType="begin"/>
        </w:r>
        <w:r w:rsidR="00D37025">
          <w:rPr>
            <w:noProof/>
            <w:webHidden/>
          </w:rPr>
          <w:instrText xml:space="preserve"> PAGEREF _Toc478117488 \h </w:instrText>
        </w:r>
        <w:r w:rsidR="003E4CE3">
          <w:rPr>
            <w:noProof/>
            <w:webHidden/>
          </w:rPr>
        </w:r>
        <w:r w:rsidR="003E4CE3">
          <w:rPr>
            <w:noProof/>
            <w:webHidden/>
          </w:rPr>
          <w:fldChar w:fldCharType="separate"/>
        </w:r>
        <w:r w:rsidR="00A87853">
          <w:rPr>
            <w:noProof/>
            <w:webHidden/>
          </w:rPr>
          <w:t>4</w:t>
        </w:r>
        <w:r w:rsidR="003E4CE3">
          <w:rPr>
            <w:noProof/>
            <w:webHidden/>
          </w:rPr>
          <w:fldChar w:fldCharType="end"/>
        </w:r>
      </w:hyperlink>
    </w:p>
    <w:p w:rsidR="00D37025" w:rsidRDefault="00492E5F">
      <w:pPr>
        <w:pStyle w:val="TOC3"/>
        <w:tabs>
          <w:tab w:val="left" w:pos="1540"/>
          <w:tab w:val="right" w:leader="dot" w:pos="9062"/>
        </w:tabs>
        <w:rPr>
          <w:rFonts w:asciiTheme="minorHAnsi" w:eastAsiaTheme="minorEastAsia" w:hAnsiTheme="minorHAnsi" w:cstheme="minorBidi"/>
          <w:noProof/>
          <w:sz w:val="22"/>
          <w:lang w:val="en-US"/>
        </w:rPr>
      </w:pPr>
      <w:hyperlink w:anchor="_Toc478117489" w:history="1">
        <w:r w:rsidR="00D37025" w:rsidRPr="00A63715">
          <w:rPr>
            <w:rStyle w:val="Hyperlink"/>
            <w:noProof/>
            <w:lang w:eastAsia="fr-FR"/>
          </w:rPr>
          <w:t>5.2.2</w:t>
        </w:r>
        <w:r w:rsidR="00D37025">
          <w:rPr>
            <w:rFonts w:asciiTheme="minorHAnsi" w:eastAsiaTheme="minorEastAsia" w:hAnsiTheme="minorHAnsi" w:cstheme="minorBidi"/>
            <w:noProof/>
            <w:sz w:val="22"/>
            <w:lang w:val="en-US"/>
          </w:rPr>
          <w:tab/>
        </w:r>
        <w:r w:rsidR="00D37025" w:rsidRPr="00A63715">
          <w:rPr>
            <w:rStyle w:val="Hyperlink"/>
            <w:noProof/>
            <w:lang w:eastAsia="fr-FR"/>
          </w:rPr>
          <w:t>Leadership traditionnel</w:t>
        </w:r>
        <w:r w:rsidR="00D37025">
          <w:rPr>
            <w:noProof/>
            <w:webHidden/>
          </w:rPr>
          <w:tab/>
        </w:r>
        <w:r w:rsidR="003E4CE3">
          <w:rPr>
            <w:noProof/>
            <w:webHidden/>
          </w:rPr>
          <w:fldChar w:fldCharType="begin"/>
        </w:r>
        <w:r w:rsidR="00D37025">
          <w:rPr>
            <w:noProof/>
            <w:webHidden/>
          </w:rPr>
          <w:instrText xml:space="preserve"> PAGEREF _Toc478117489 \h </w:instrText>
        </w:r>
        <w:r w:rsidR="003E4CE3">
          <w:rPr>
            <w:noProof/>
            <w:webHidden/>
          </w:rPr>
        </w:r>
        <w:r w:rsidR="003E4CE3">
          <w:rPr>
            <w:noProof/>
            <w:webHidden/>
          </w:rPr>
          <w:fldChar w:fldCharType="separate"/>
        </w:r>
        <w:r w:rsidR="00A87853">
          <w:rPr>
            <w:noProof/>
            <w:webHidden/>
          </w:rPr>
          <w:t>4</w:t>
        </w:r>
        <w:r w:rsidR="003E4CE3">
          <w:rPr>
            <w:noProof/>
            <w:webHidden/>
          </w:rPr>
          <w:fldChar w:fldCharType="end"/>
        </w:r>
      </w:hyperlink>
    </w:p>
    <w:p w:rsidR="00D37025" w:rsidRDefault="00492E5F">
      <w:pPr>
        <w:pStyle w:val="TOC3"/>
        <w:tabs>
          <w:tab w:val="left" w:pos="1540"/>
          <w:tab w:val="right" w:leader="dot" w:pos="9062"/>
        </w:tabs>
        <w:rPr>
          <w:rFonts w:asciiTheme="minorHAnsi" w:eastAsiaTheme="minorEastAsia" w:hAnsiTheme="minorHAnsi" w:cstheme="minorBidi"/>
          <w:noProof/>
          <w:sz w:val="22"/>
          <w:lang w:val="en-US"/>
        </w:rPr>
      </w:pPr>
      <w:hyperlink w:anchor="_Toc478117490" w:history="1">
        <w:r w:rsidR="00D37025" w:rsidRPr="00A63715">
          <w:rPr>
            <w:rStyle w:val="Hyperlink"/>
            <w:noProof/>
            <w:lang w:eastAsia="fr-FR"/>
          </w:rPr>
          <w:t>5.2.3</w:t>
        </w:r>
        <w:r w:rsidR="00D37025">
          <w:rPr>
            <w:rFonts w:asciiTheme="minorHAnsi" w:eastAsiaTheme="minorEastAsia" w:hAnsiTheme="minorHAnsi" w:cstheme="minorBidi"/>
            <w:noProof/>
            <w:sz w:val="22"/>
            <w:lang w:val="en-US"/>
          </w:rPr>
          <w:tab/>
        </w:r>
        <w:r w:rsidR="00D37025" w:rsidRPr="00A63715">
          <w:rPr>
            <w:rStyle w:val="Hyperlink"/>
            <w:noProof/>
            <w:lang w:eastAsia="fr-FR"/>
          </w:rPr>
          <w:t>Promoteurs du projet</w:t>
        </w:r>
        <w:r w:rsidR="00D37025">
          <w:rPr>
            <w:noProof/>
            <w:webHidden/>
          </w:rPr>
          <w:tab/>
        </w:r>
        <w:r w:rsidR="003E4CE3">
          <w:rPr>
            <w:noProof/>
            <w:webHidden/>
          </w:rPr>
          <w:fldChar w:fldCharType="begin"/>
        </w:r>
        <w:r w:rsidR="00D37025">
          <w:rPr>
            <w:noProof/>
            <w:webHidden/>
          </w:rPr>
          <w:instrText xml:space="preserve"> PAGEREF _Toc478117490 \h </w:instrText>
        </w:r>
        <w:r w:rsidR="003E4CE3">
          <w:rPr>
            <w:noProof/>
            <w:webHidden/>
          </w:rPr>
        </w:r>
        <w:r w:rsidR="003E4CE3">
          <w:rPr>
            <w:noProof/>
            <w:webHidden/>
          </w:rPr>
          <w:fldChar w:fldCharType="separate"/>
        </w:r>
        <w:r w:rsidR="00A87853">
          <w:rPr>
            <w:noProof/>
            <w:webHidden/>
          </w:rPr>
          <w:t>5</w:t>
        </w:r>
        <w:r w:rsidR="003E4CE3">
          <w:rPr>
            <w:noProof/>
            <w:webHidden/>
          </w:rPr>
          <w:fldChar w:fldCharType="end"/>
        </w:r>
      </w:hyperlink>
    </w:p>
    <w:p w:rsidR="00D37025" w:rsidRDefault="00492E5F">
      <w:pPr>
        <w:pStyle w:val="TOC3"/>
        <w:tabs>
          <w:tab w:val="left" w:pos="1540"/>
          <w:tab w:val="right" w:leader="dot" w:pos="9062"/>
        </w:tabs>
        <w:rPr>
          <w:rFonts w:asciiTheme="minorHAnsi" w:eastAsiaTheme="minorEastAsia" w:hAnsiTheme="minorHAnsi" w:cstheme="minorBidi"/>
          <w:noProof/>
          <w:sz w:val="22"/>
          <w:lang w:val="en-US"/>
        </w:rPr>
      </w:pPr>
      <w:hyperlink w:anchor="_Toc478117491" w:history="1">
        <w:r w:rsidR="00D37025" w:rsidRPr="00A63715">
          <w:rPr>
            <w:rStyle w:val="Hyperlink"/>
            <w:noProof/>
            <w:lang w:val="es-ES" w:eastAsia="fr-FR"/>
          </w:rPr>
          <w:t>5.2.4</w:t>
        </w:r>
        <w:r w:rsidR="00D37025">
          <w:rPr>
            <w:rFonts w:asciiTheme="minorHAnsi" w:eastAsiaTheme="minorEastAsia" w:hAnsiTheme="minorHAnsi" w:cstheme="minorBidi"/>
            <w:noProof/>
            <w:sz w:val="22"/>
            <w:lang w:val="en-US"/>
          </w:rPr>
          <w:tab/>
        </w:r>
        <w:r w:rsidR="00D37025" w:rsidRPr="00A63715">
          <w:rPr>
            <w:rStyle w:val="Hyperlink"/>
            <w:noProof/>
            <w:lang w:val="es-ES" w:eastAsia="fr-FR"/>
          </w:rPr>
          <w:t xml:space="preserve">La </w:t>
        </w:r>
        <w:r w:rsidR="00D37025" w:rsidRPr="00A63715">
          <w:rPr>
            <w:rStyle w:val="Hyperlink"/>
            <w:noProof/>
            <w:lang w:eastAsia="fr-FR"/>
          </w:rPr>
          <w:t>société</w:t>
        </w:r>
        <w:r w:rsidR="00D37025" w:rsidRPr="00A63715">
          <w:rPr>
            <w:rStyle w:val="Hyperlink"/>
            <w:noProof/>
            <w:lang w:val="es-ES" w:eastAsia="fr-FR"/>
          </w:rPr>
          <w:t xml:space="preserve"> civil</w:t>
        </w:r>
        <w:r w:rsidR="00D37025">
          <w:rPr>
            <w:noProof/>
            <w:webHidden/>
          </w:rPr>
          <w:tab/>
        </w:r>
        <w:r w:rsidR="003E4CE3">
          <w:rPr>
            <w:noProof/>
            <w:webHidden/>
          </w:rPr>
          <w:fldChar w:fldCharType="begin"/>
        </w:r>
        <w:r w:rsidR="00D37025">
          <w:rPr>
            <w:noProof/>
            <w:webHidden/>
          </w:rPr>
          <w:instrText xml:space="preserve"> PAGEREF _Toc478117491 \h </w:instrText>
        </w:r>
        <w:r w:rsidR="003E4CE3">
          <w:rPr>
            <w:noProof/>
            <w:webHidden/>
          </w:rPr>
        </w:r>
        <w:r w:rsidR="003E4CE3">
          <w:rPr>
            <w:noProof/>
            <w:webHidden/>
          </w:rPr>
          <w:fldChar w:fldCharType="separate"/>
        </w:r>
        <w:r w:rsidR="00A87853">
          <w:rPr>
            <w:noProof/>
            <w:webHidden/>
          </w:rPr>
          <w:t>5</w:t>
        </w:r>
        <w:r w:rsidR="003E4CE3">
          <w:rPr>
            <w:noProof/>
            <w:webHidden/>
          </w:rPr>
          <w:fldChar w:fldCharType="end"/>
        </w:r>
      </w:hyperlink>
    </w:p>
    <w:p w:rsidR="00D37025" w:rsidRDefault="00492E5F">
      <w:pPr>
        <w:pStyle w:val="TOC1"/>
        <w:tabs>
          <w:tab w:val="left" w:pos="560"/>
          <w:tab w:val="right" w:leader="dot" w:pos="9062"/>
        </w:tabs>
        <w:rPr>
          <w:rFonts w:asciiTheme="minorHAnsi" w:eastAsiaTheme="minorEastAsia" w:hAnsiTheme="minorHAnsi" w:cstheme="minorBidi"/>
          <w:noProof/>
          <w:sz w:val="22"/>
          <w:lang w:val="en-US"/>
        </w:rPr>
      </w:pPr>
      <w:hyperlink w:anchor="_Toc478117492" w:history="1">
        <w:r w:rsidR="00D37025" w:rsidRPr="00A63715">
          <w:rPr>
            <w:rStyle w:val="Hyperlink"/>
            <w:noProof/>
            <w:lang w:eastAsia="fr-FR"/>
          </w:rPr>
          <w:t>6</w:t>
        </w:r>
        <w:r w:rsidR="00D37025">
          <w:rPr>
            <w:rFonts w:asciiTheme="minorHAnsi" w:eastAsiaTheme="minorEastAsia" w:hAnsiTheme="minorHAnsi" w:cstheme="minorBidi"/>
            <w:noProof/>
            <w:sz w:val="22"/>
            <w:lang w:val="en-US"/>
          </w:rPr>
          <w:tab/>
        </w:r>
        <w:r w:rsidR="00D37025" w:rsidRPr="00A63715">
          <w:rPr>
            <w:rStyle w:val="Hyperlink"/>
            <w:noProof/>
            <w:lang w:eastAsia="fr-FR"/>
          </w:rPr>
          <w:t>ORGANISATION DES CONSULTATIONS</w:t>
        </w:r>
        <w:r w:rsidR="00D37025">
          <w:rPr>
            <w:noProof/>
            <w:webHidden/>
          </w:rPr>
          <w:tab/>
        </w:r>
        <w:r w:rsidR="003E4CE3">
          <w:rPr>
            <w:noProof/>
            <w:webHidden/>
          </w:rPr>
          <w:fldChar w:fldCharType="begin"/>
        </w:r>
        <w:r w:rsidR="00D37025">
          <w:rPr>
            <w:noProof/>
            <w:webHidden/>
          </w:rPr>
          <w:instrText xml:space="preserve"> PAGEREF _Toc478117492 \h </w:instrText>
        </w:r>
        <w:r w:rsidR="003E4CE3">
          <w:rPr>
            <w:noProof/>
            <w:webHidden/>
          </w:rPr>
        </w:r>
        <w:r w:rsidR="003E4CE3">
          <w:rPr>
            <w:noProof/>
            <w:webHidden/>
          </w:rPr>
          <w:fldChar w:fldCharType="separate"/>
        </w:r>
        <w:r w:rsidR="00A87853">
          <w:rPr>
            <w:noProof/>
            <w:webHidden/>
          </w:rPr>
          <w:t>6</w:t>
        </w:r>
        <w:r w:rsidR="003E4CE3">
          <w:rPr>
            <w:noProof/>
            <w:webHidden/>
          </w:rPr>
          <w:fldChar w:fldCharType="end"/>
        </w:r>
      </w:hyperlink>
    </w:p>
    <w:p w:rsidR="00D37025" w:rsidRDefault="00492E5F">
      <w:pPr>
        <w:pStyle w:val="TOC2"/>
        <w:tabs>
          <w:tab w:val="left" w:pos="880"/>
          <w:tab w:val="right" w:leader="dot" w:pos="9062"/>
        </w:tabs>
        <w:rPr>
          <w:rFonts w:asciiTheme="minorHAnsi" w:eastAsiaTheme="minorEastAsia" w:hAnsiTheme="minorHAnsi" w:cstheme="minorBidi"/>
          <w:noProof/>
          <w:sz w:val="22"/>
          <w:lang w:val="en-US"/>
        </w:rPr>
      </w:pPr>
      <w:hyperlink w:anchor="_Toc478117493" w:history="1">
        <w:r w:rsidR="00D37025" w:rsidRPr="00A63715">
          <w:rPr>
            <w:rStyle w:val="Hyperlink"/>
            <w:rFonts w:cs="Arial"/>
            <w:noProof/>
            <w:lang w:eastAsia="fr-FR"/>
          </w:rPr>
          <w:t>6.1</w:t>
        </w:r>
        <w:r w:rsidR="00D37025">
          <w:rPr>
            <w:rFonts w:asciiTheme="minorHAnsi" w:eastAsiaTheme="minorEastAsia" w:hAnsiTheme="minorHAnsi" w:cstheme="minorBidi"/>
            <w:noProof/>
            <w:sz w:val="22"/>
            <w:lang w:val="en-US"/>
          </w:rPr>
          <w:tab/>
        </w:r>
        <w:r w:rsidR="00D37025" w:rsidRPr="00A63715">
          <w:rPr>
            <w:rStyle w:val="Hyperlink"/>
            <w:rFonts w:cs="Arial"/>
            <w:noProof/>
            <w:lang w:eastAsia="fr-FR"/>
          </w:rPr>
          <w:t>Présentation</w:t>
        </w:r>
        <w:r w:rsidR="00D37025">
          <w:rPr>
            <w:noProof/>
            <w:webHidden/>
          </w:rPr>
          <w:tab/>
        </w:r>
        <w:r w:rsidR="003E4CE3">
          <w:rPr>
            <w:noProof/>
            <w:webHidden/>
          </w:rPr>
          <w:fldChar w:fldCharType="begin"/>
        </w:r>
        <w:r w:rsidR="00D37025">
          <w:rPr>
            <w:noProof/>
            <w:webHidden/>
          </w:rPr>
          <w:instrText xml:space="preserve"> PAGEREF _Toc478117493 \h </w:instrText>
        </w:r>
        <w:r w:rsidR="003E4CE3">
          <w:rPr>
            <w:noProof/>
            <w:webHidden/>
          </w:rPr>
        </w:r>
        <w:r w:rsidR="003E4CE3">
          <w:rPr>
            <w:noProof/>
            <w:webHidden/>
          </w:rPr>
          <w:fldChar w:fldCharType="separate"/>
        </w:r>
        <w:r w:rsidR="00A87853">
          <w:rPr>
            <w:noProof/>
            <w:webHidden/>
          </w:rPr>
          <w:t>6</w:t>
        </w:r>
        <w:r w:rsidR="003E4CE3">
          <w:rPr>
            <w:noProof/>
            <w:webHidden/>
          </w:rPr>
          <w:fldChar w:fldCharType="end"/>
        </w:r>
      </w:hyperlink>
    </w:p>
    <w:p w:rsidR="00D37025" w:rsidRDefault="00492E5F">
      <w:pPr>
        <w:pStyle w:val="TOC2"/>
        <w:tabs>
          <w:tab w:val="left" w:pos="880"/>
          <w:tab w:val="right" w:leader="dot" w:pos="9062"/>
        </w:tabs>
        <w:rPr>
          <w:rFonts w:asciiTheme="minorHAnsi" w:eastAsiaTheme="minorEastAsia" w:hAnsiTheme="minorHAnsi" w:cstheme="minorBidi"/>
          <w:noProof/>
          <w:sz w:val="22"/>
          <w:lang w:val="en-US"/>
        </w:rPr>
      </w:pPr>
      <w:hyperlink w:anchor="_Toc478117494" w:history="1">
        <w:r w:rsidR="00D37025" w:rsidRPr="00A63715">
          <w:rPr>
            <w:rStyle w:val="Hyperlink"/>
            <w:noProof/>
            <w:lang w:eastAsia="fr-FR"/>
          </w:rPr>
          <w:t>6.2</w:t>
        </w:r>
        <w:r w:rsidR="00D37025">
          <w:rPr>
            <w:rFonts w:asciiTheme="minorHAnsi" w:eastAsiaTheme="minorEastAsia" w:hAnsiTheme="minorHAnsi" w:cstheme="minorBidi"/>
            <w:noProof/>
            <w:sz w:val="22"/>
            <w:lang w:val="en-US"/>
          </w:rPr>
          <w:tab/>
        </w:r>
        <w:r w:rsidR="00D37025" w:rsidRPr="00A63715">
          <w:rPr>
            <w:rStyle w:val="Hyperlink"/>
            <w:noProof/>
            <w:lang w:eastAsia="fr-FR"/>
          </w:rPr>
          <w:t>Écouter</w:t>
        </w:r>
        <w:r w:rsidR="00D37025">
          <w:rPr>
            <w:noProof/>
            <w:webHidden/>
          </w:rPr>
          <w:tab/>
        </w:r>
        <w:r w:rsidR="003E4CE3">
          <w:rPr>
            <w:noProof/>
            <w:webHidden/>
          </w:rPr>
          <w:fldChar w:fldCharType="begin"/>
        </w:r>
        <w:r w:rsidR="00D37025">
          <w:rPr>
            <w:noProof/>
            <w:webHidden/>
          </w:rPr>
          <w:instrText xml:space="preserve"> PAGEREF _Toc478117494 \h </w:instrText>
        </w:r>
        <w:r w:rsidR="003E4CE3">
          <w:rPr>
            <w:noProof/>
            <w:webHidden/>
          </w:rPr>
        </w:r>
        <w:r w:rsidR="003E4CE3">
          <w:rPr>
            <w:noProof/>
            <w:webHidden/>
          </w:rPr>
          <w:fldChar w:fldCharType="separate"/>
        </w:r>
        <w:r w:rsidR="00A87853">
          <w:rPr>
            <w:noProof/>
            <w:webHidden/>
          </w:rPr>
          <w:t>7</w:t>
        </w:r>
        <w:r w:rsidR="003E4CE3">
          <w:rPr>
            <w:noProof/>
            <w:webHidden/>
          </w:rPr>
          <w:fldChar w:fldCharType="end"/>
        </w:r>
      </w:hyperlink>
    </w:p>
    <w:p w:rsidR="00D37025" w:rsidRDefault="00492E5F">
      <w:pPr>
        <w:pStyle w:val="TOC3"/>
        <w:tabs>
          <w:tab w:val="left" w:pos="1540"/>
          <w:tab w:val="right" w:leader="dot" w:pos="9062"/>
        </w:tabs>
        <w:rPr>
          <w:rFonts w:asciiTheme="minorHAnsi" w:eastAsiaTheme="minorEastAsia" w:hAnsiTheme="minorHAnsi" w:cstheme="minorBidi"/>
          <w:noProof/>
          <w:sz w:val="22"/>
          <w:lang w:val="en-US"/>
        </w:rPr>
      </w:pPr>
      <w:hyperlink w:anchor="_Toc478117495" w:history="1">
        <w:r w:rsidR="00D37025" w:rsidRPr="00A63715">
          <w:rPr>
            <w:rStyle w:val="Hyperlink"/>
            <w:noProof/>
            <w:lang w:eastAsia="fr-FR"/>
          </w:rPr>
          <w:t>6.2.1</w:t>
        </w:r>
        <w:r w:rsidR="00D37025">
          <w:rPr>
            <w:rFonts w:asciiTheme="minorHAnsi" w:eastAsiaTheme="minorEastAsia" w:hAnsiTheme="minorHAnsi" w:cstheme="minorBidi"/>
            <w:noProof/>
            <w:sz w:val="22"/>
            <w:lang w:val="en-US"/>
          </w:rPr>
          <w:tab/>
        </w:r>
        <w:r w:rsidR="00D37025" w:rsidRPr="00A63715">
          <w:rPr>
            <w:rStyle w:val="Hyperlink"/>
            <w:noProof/>
          </w:rPr>
          <w:t>Consultation à Pye Kabwèt</w:t>
        </w:r>
        <w:r w:rsidR="00D37025">
          <w:rPr>
            <w:noProof/>
            <w:webHidden/>
          </w:rPr>
          <w:tab/>
        </w:r>
        <w:r w:rsidR="003E4CE3">
          <w:rPr>
            <w:noProof/>
            <w:webHidden/>
          </w:rPr>
          <w:fldChar w:fldCharType="begin"/>
        </w:r>
        <w:r w:rsidR="00D37025">
          <w:rPr>
            <w:noProof/>
            <w:webHidden/>
          </w:rPr>
          <w:instrText xml:space="preserve"> PAGEREF _Toc478117495 \h </w:instrText>
        </w:r>
        <w:r w:rsidR="003E4CE3">
          <w:rPr>
            <w:noProof/>
            <w:webHidden/>
          </w:rPr>
        </w:r>
        <w:r w:rsidR="003E4CE3">
          <w:rPr>
            <w:noProof/>
            <w:webHidden/>
          </w:rPr>
          <w:fldChar w:fldCharType="separate"/>
        </w:r>
        <w:r w:rsidR="00A87853">
          <w:rPr>
            <w:noProof/>
            <w:webHidden/>
          </w:rPr>
          <w:t>7</w:t>
        </w:r>
        <w:r w:rsidR="003E4CE3">
          <w:rPr>
            <w:noProof/>
            <w:webHidden/>
          </w:rPr>
          <w:fldChar w:fldCharType="end"/>
        </w:r>
      </w:hyperlink>
    </w:p>
    <w:p w:rsidR="00D37025" w:rsidRDefault="00492E5F">
      <w:pPr>
        <w:pStyle w:val="TOC3"/>
        <w:tabs>
          <w:tab w:val="left" w:pos="1540"/>
          <w:tab w:val="right" w:leader="dot" w:pos="9062"/>
        </w:tabs>
        <w:rPr>
          <w:rFonts w:asciiTheme="minorHAnsi" w:eastAsiaTheme="minorEastAsia" w:hAnsiTheme="minorHAnsi" w:cstheme="minorBidi"/>
          <w:noProof/>
          <w:sz w:val="22"/>
          <w:lang w:val="en-US"/>
        </w:rPr>
      </w:pPr>
      <w:hyperlink w:anchor="_Toc478117496" w:history="1">
        <w:r w:rsidR="00D37025" w:rsidRPr="00A63715">
          <w:rPr>
            <w:rStyle w:val="Hyperlink"/>
            <w:noProof/>
          </w:rPr>
          <w:t>6.2.2</w:t>
        </w:r>
        <w:r w:rsidR="00D37025">
          <w:rPr>
            <w:rFonts w:asciiTheme="minorHAnsi" w:eastAsiaTheme="minorEastAsia" w:hAnsiTheme="minorHAnsi" w:cstheme="minorBidi"/>
            <w:noProof/>
            <w:sz w:val="22"/>
            <w:lang w:val="en-US"/>
          </w:rPr>
          <w:tab/>
        </w:r>
        <w:r w:rsidR="00D37025" w:rsidRPr="00A63715">
          <w:rPr>
            <w:rStyle w:val="Hyperlink"/>
            <w:noProof/>
          </w:rPr>
          <w:t>Consultation publique à Pont Sondé</w:t>
        </w:r>
        <w:r w:rsidR="00D37025">
          <w:rPr>
            <w:noProof/>
            <w:webHidden/>
          </w:rPr>
          <w:tab/>
        </w:r>
        <w:r w:rsidR="003E4CE3">
          <w:rPr>
            <w:noProof/>
            <w:webHidden/>
          </w:rPr>
          <w:fldChar w:fldCharType="begin"/>
        </w:r>
        <w:r w:rsidR="00D37025">
          <w:rPr>
            <w:noProof/>
            <w:webHidden/>
          </w:rPr>
          <w:instrText xml:space="preserve"> PAGEREF _Toc478117496 \h </w:instrText>
        </w:r>
        <w:r w:rsidR="003E4CE3">
          <w:rPr>
            <w:noProof/>
            <w:webHidden/>
          </w:rPr>
        </w:r>
        <w:r w:rsidR="003E4CE3">
          <w:rPr>
            <w:noProof/>
            <w:webHidden/>
          </w:rPr>
          <w:fldChar w:fldCharType="separate"/>
        </w:r>
        <w:r w:rsidR="00A87853">
          <w:rPr>
            <w:noProof/>
            <w:webHidden/>
          </w:rPr>
          <w:t>9</w:t>
        </w:r>
        <w:r w:rsidR="003E4CE3">
          <w:rPr>
            <w:noProof/>
            <w:webHidden/>
          </w:rPr>
          <w:fldChar w:fldCharType="end"/>
        </w:r>
      </w:hyperlink>
    </w:p>
    <w:p w:rsidR="00D37025" w:rsidRDefault="00492E5F">
      <w:pPr>
        <w:pStyle w:val="TOC3"/>
        <w:tabs>
          <w:tab w:val="left" w:pos="1540"/>
          <w:tab w:val="right" w:leader="dot" w:pos="9062"/>
        </w:tabs>
        <w:rPr>
          <w:rFonts w:asciiTheme="minorHAnsi" w:eastAsiaTheme="minorEastAsia" w:hAnsiTheme="minorHAnsi" w:cstheme="minorBidi"/>
          <w:noProof/>
          <w:sz w:val="22"/>
          <w:lang w:val="en-US"/>
        </w:rPr>
      </w:pPr>
      <w:hyperlink w:anchor="_Toc478117497" w:history="1">
        <w:r w:rsidR="00D37025" w:rsidRPr="00A63715">
          <w:rPr>
            <w:rStyle w:val="Hyperlink"/>
            <w:noProof/>
            <w:lang w:eastAsia="fr-FR"/>
          </w:rPr>
          <w:t>6.2.3</w:t>
        </w:r>
        <w:r w:rsidR="00D37025">
          <w:rPr>
            <w:rFonts w:asciiTheme="minorHAnsi" w:eastAsiaTheme="minorEastAsia" w:hAnsiTheme="minorHAnsi" w:cstheme="minorBidi"/>
            <w:noProof/>
            <w:sz w:val="22"/>
            <w:lang w:val="en-US"/>
          </w:rPr>
          <w:tab/>
        </w:r>
        <w:r w:rsidR="00D37025" w:rsidRPr="00A63715">
          <w:rPr>
            <w:rStyle w:val="Hyperlink"/>
            <w:noProof/>
          </w:rPr>
          <w:t>Consultation publique à Banique</w:t>
        </w:r>
        <w:r w:rsidR="00D37025">
          <w:rPr>
            <w:noProof/>
            <w:webHidden/>
          </w:rPr>
          <w:tab/>
        </w:r>
        <w:r w:rsidR="003E4CE3">
          <w:rPr>
            <w:noProof/>
            <w:webHidden/>
          </w:rPr>
          <w:fldChar w:fldCharType="begin"/>
        </w:r>
        <w:r w:rsidR="00D37025">
          <w:rPr>
            <w:noProof/>
            <w:webHidden/>
          </w:rPr>
          <w:instrText xml:space="preserve"> PAGEREF _Toc478117497 \h </w:instrText>
        </w:r>
        <w:r w:rsidR="003E4CE3">
          <w:rPr>
            <w:noProof/>
            <w:webHidden/>
          </w:rPr>
        </w:r>
        <w:r w:rsidR="003E4CE3">
          <w:rPr>
            <w:noProof/>
            <w:webHidden/>
          </w:rPr>
          <w:fldChar w:fldCharType="separate"/>
        </w:r>
        <w:r w:rsidR="00A87853">
          <w:rPr>
            <w:noProof/>
            <w:webHidden/>
          </w:rPr>
          <w:t>12</w:t>
        </w:r>
        <w:r w:rsidR="003E4CE3">
          <w:rPr>
            <w:noProof/>
            <w:webHidden/>
          </w:rPr>
          <w:fldChar w:fldCharType="end"/>
        </w:r>
      </w:hyperlink>
    </w:p>
    <w:p w:rsidR="00D37025" w:rsidRDefault="00492E5F">
      <w:pPr>
        <w:pStyle w:val="TOC1"/>
        <w:tabs>
          <w:tab w:val="right" w:leader="dot" w:pos="9062"/>
        </w:tabs>
        <w:rPr>
          <w:rFonts w:asciiTheme="minorHAnsi" w:eastAsiaTheme="minorEastAsia" w:hAnsiTheme="minorHAnsi" w:cstheme="minorBidi"/>
          <w:noProof/>
          <w:sz w:val="22"/>
          <w:lang w:val="en-US"/>
        </w:rPr>
      </w:pPr>
      <w:hyperlink w:anchor="_Toc478117498" w:history="1">
        <w:r w:rsidR="00D37025" w:rsidRPr="00A63715">
          <w:rPr>
            <w:rStyle w:val="Hyperlink"/>
            <w:noProof/>
            <w:lang w:eastAsia="fr-FR"/>
          </w:rPr>
          <w:t>Annexes</w:t>
        </w:r>
        <w:r w:rsidR="00D37025">
          <w:rPr>
            <w:noProof/>
            <w:webHidden/>
          </w:rPr>
          <w:tab/>
        </w:r>
        <w:r w:rsidR="003E4CE3">
          <w:rPr>
            <w:noProof/>
            <w:webHidden/>
          </w:rPr>
          <w:fldChar w:fldCharType="begin"/>
        </w:r>
        <w:r w:rsidR="00D37025">
          <w:rPr>
            <w:noProof/>
            <w:webHidden/>
          </w:rPr>
          <w:instrText xml:space="preserve"> PAGEREF _Toc478117498 \h </w:instrText>
        </w:r>
        <w:r w:rsidR="003E4CE3">
          <w:rPr>
            <w:noProof/>
            <w:webHidden/>
          </w:rPr>
        </w:r>
        <w:r w:rsidR="003E4CE3">
          <w:rPr>
            <w:noProof/>
            <w:webHidden/>
          </w:rPr>
          <w:fldChar w:fldCharType="separate"/>
        </w:r>
        <w:r w:rsidR="00A87853">
          <w:rPr>
            <w:noProof/>
            <w:webHidden/>
          </w:rPr>
          <w:t>15</w:t>
        </w:r>
        <w:r w:rsidR="003E4CE3">
          <w:rPr>
            <w:noProof/>
            <w:webHidden/>
          </w:rPr>
          <w:fldChar w:fldCharType="end"/>
        </w:r>
      </w:hyperlink>
    </w:p>
    <w:p w:rsidR="00A87853" w:rsidRDefault="003E4CE3">
      <w:pPr>
        <w:spacing w:before="0" w:after="0" w:line="240" w:lineRule="auto"/>
        <w:jc w:val="left"/>
        <w:rPr>
          <w:rFonts w:cs="Arial"/>
        </w:rPr>
        <w:sectPr w:rsidR="00A87853" w:rsidSect="00B119D1">
          <w:footerReference w:type="default" r:id="rId9"/>
          <w:pgSz w:w="11906" w:h="16838"/>
          <w:pgMar w:top="1417" w:right="1417" w:bottom="1417" w:left="1417" w:header="708" w:footer="708" w:gutter="0"/>
          <w:cols w:space="708"/>
          <w:docGrid w:linePitch="360"/>
        </w:sectPr>
      </w:pPr>
      <w:r w:rsidRPr="00BB346E">
        <w:rPr>
          <w:rFonts w:cs="Arial"/>
        </w:rPr>
        <w:fldChar w:fldCharType="end"/>
      </w:r>
    </w:p>
    <w:p w:rsidR="00E93C8B" w:rsidRPr="00BB346E" w:rsidRDefault="00E93C8B" w:rsidP="0046546D">
      <w:pPr>
        <w:pStyle w:val="Heading1"/>
        <w:rPr>
          <w:lang w:eastAsia="fr-FR"/>
        </w:rPr>
      </w:pPr>
      <w:bookmarkStart w:id="1" w:name="_Toc478117478"/>
      <w:r w:rsidRPr="00BB346E">
        <w:rPr>
          <w:lang w:eastAsia="fr-FR"/>
        </w:rPr>
        <w:lastRenderedPageBreak/>
        <w:t>OBJECTIFS ET PORTÉE</w:t>
      </w:r>
      <w:bookmarkEnd w:id="1"/>
    </w:p>
    <w:p w:rsidR="00BB091D" w:rsidRDefault="00953D56" w:rsidP="00BB091D">
      <w:pPr>
        <w:rPr>
          <w:lang w:eastAsia="fr-FR"/>
        </w:rPr>
      </w:pPr>
      <w:r>
        <w:rPr>
          <w:lang w:eastAsia="fr-FR"/>
        </w:rPr>
        <w:t>L</w:t>
      </w:r>
      <w:r w:rsidR="00E93C8B" w:rsidRPr="00BB346E">
        <w:rPr>
          <w:lang w:eastAsia="fr-FR"/>
        </w:rPr>
        <w:t>e</w:t>
      </w:r>
      <w:r>
        <w:rPr>
          <w:lang w:eastAsia="fr-FR"/>
        </w:rPr>
        <w:t xml:space="preserve"> présent</w:t>
      </w:r>
      <w:r w:rsidR="00E93C8B" w:rsidRPr="00BB346E">
        <w:rPr>
          <w:lang w:eastAsia="fr-FR"/>
        </w:rPr>
        <w:t xml:space="preserve"> document expose les principes </w:t>
      </w:r>
      <w:r w:rsidR="00BB091D">
        <w:rPr>
          <w:lang w:eastAsia="fr-FR"/>
        </w:rPr>
        <w:t>qui ont guidé</w:t>
      </w:r>
      <w:r w:rsidR="00E93C8B" w:rsidRPr="00BB346E">
        <w:rPr>
          <w:lang w:eastAsia="fr-FR"/>
        </w:rPr>
        <w:t xml:space="preserve"> les consultations publiques et la mobilisation </w:t>
      </w:r>
      <w:r>
        <w:rPr>
          <w:lang w:eastAsia="fr-FR"/>
        </w:rPr>
        <w:t xml:space="preserve">sociale </w:t>
      </w:r>
      <w:r w:rsidR="00E93C8B" w:rsidRPr="00BB346E">
        <w:rPr>
          <w:lang w:eastAsia="fr-FR"/>
        </w:rPr>
        <w:t>des par</w:t>
      </w:r>
      <w:r w:rsidR="00911D24" w:rsidRPr="00BB346E">
        <w:rPr>
          <w:lang w:eastAsia="fr-FR"/>
        </w:rPr>
        <w:t xml:space="preserve">ties prenantes </w:t>
      </w:r>
      <w:r w:rsidR="00244FDF">
        <w:rPr>
          <w:lang w:eastAsia="fr-FR"/>
        </w:rPr>
        <w:t>d</w:t>
      </w:r>
      <w:r w:rsidR="004C1EE3">
        <w:rPr>
          <w:lang w:eastAsia="fr-FR"/>
        </w:rPr>
        <w:t xml:space="preserve">es </w:t>
      </w:r>
      <w:r w:rsidR="00045D6E">
        <w:rPr>
          <w:lang w:eastAsia="fr-FR"/>
        </w:rPr>
        <w:t>projet</w:t>
      </w:r>
      <w:r w:rsidR="004C1EE3">
        <w:rPr>
          <w:lang w:eastAsia="fr-FR"/>
        </w:rPr>
        <w:t xml:space="preserve">s </w:t>
      </w:r>
      <w:r w:rsidR="00045D6E">
        <w:rPr>
          <w:lang w:eastAsia="fr-FR"/>
        </w:rPr>
        <w:t>de Pye Kabwèt</w:t>
      </w:r>
      <w:r w:rsidR="004C1EE3">
        <w:rPr>
          <w:lang w:eastAsia="fr-FR"/>
        </w:rPr>
        <w:t>, de Pont sondé et de Banique</w:t>
      </w:r>
      <w:r w:rsidR="00244FDF">
        <w:rPr>
          <w:lang w:eastAsia="fr-FR"/>
        </w:rPr>
        <w:t>.</w:t>
      </w:r>
      <w:r w:rsidR="00F7225C">
        <w:rPr>
          <w:lang w:eastAsia="fr-FR"/>
        </w:rPr>
        <w:t xml:space="preserve"> </w:t>
      </w:r>
    </w:p>
    <w:p w:rsidR="008147BE" w:rsidRDefault="00953D56" w:rsidP="00BB091D">
      <w:pPr>
        <w:rPr>
          <w:lang w:eastAsia="fr-FR"/>
        </w:rPr>
      </w:pPr>
      <w:r>
        <w:rPr>
          <w:lang w:eastAsia="fr-FR"/>
        </w:rPr>
        <w:t>Il</w:t>
      </w:r>
      <w:r w:rsidR="00BB091D">
        <w:rPr>
          <w:lang w:eastAsia="fr-FR"/>
        </w:rPr>
        <w:t xml:space="preserve"> </w:t>
      </w:r>
      <w:r w:rsidR="008147BE">
        <w:rPr>
          <w:lang w:eastAsia="fr-FR"/>
        </w:rPr>
        <w:t xml:space="preserve">expose le contenu et </w:t>
      </w:r>
      <w:r w:rsidR="00F7225C">
        <w:rPr>
          <w:lang w:eastAsia="fr-FR"/>
        </w:rPr>
        <w:t>justifie la nécessité</w:t>
      </w:r>
      <w:r w:rsidR="009A5BCE" w:rsidRPr="00BB346E">
        <w:rPr>
          <w:lang w:eastAsia="fr-FR"/>
        </w:rPr>
        <w:t xml:space="preserve"> de c</w:t>
      </w:r>
      <w:r w:rsidR="00E93C8B" w:rsidRPr="00BB346E">
        <w:rPr>
          <w:lang w:eastAsia="fr-FR"/>
        </w:rPr>
        <w:t>es co</w:t>
      </w:r>
      <w:r w:rsidR="009A5BCE" w:rsidRPr="00BB346E">
        <w:rPr>
          <w:lang w:eastAsia="fr-FR"/>
        </w:rPr>
        <w:t>nsultation</w:t>
      </w:r>
      <w:r w:rsidR="00FB1C63">
        <w:rPr>
          <w:lang w:eastAsia="fr-FR"/>
        </w:rPr>
        <w:t>s</w:t>
      </w:r>
      <w:r w:rsidR="008147BE">
        <w:rPr>
          <w:lang w:eastAsia="fr-FR"/>
        </w:rPr>
        <w:t>, de même que la méthodologie de sa mise en œuvre.</w:t>
      </w:r>
    </w:p>
    <w:p w:rsidR="00E93C8B" w:rsidRPr="00BB346E" w:rsidRDefault="00FB18DB" w:rsidP="005233C6">
      <w:pPr>
        <w:pStyle w:val="Heading1"/>
        <w:rPr>
          <w:lang w:eastAsia="fr-FR"/>
        </w:rPr>
      </w:pPr>
      <w:bookmarkStart w:id="2" w:name="_Toc478117479"/>
      <w:r w:rsidRPr="00BB346E">
        <w:rPr>
          <w:lang w:eastAsia="fr-FR"/>
        </w:rPr>
        <w:t>POURQUOI TENIR C</w:t>
      </w:r>
      <w:r w:rsidR="00E93C8B" w:rsidRPr="00BB346E">
        <w:rPr>
          <w:lang w:eastAsia="fr-FR"/>
        </w:rPr>
        <w:t xml:space="preserve">ES </w:t>
      </w:r>
      <w:r w:rsidR="00D959F0" w:rsidRPr="00BB346E">
        <w:rPr>
          <w:lang w:eastAsia="fr-FR"/>
        </w:rPr>
        <w:t>CONSULTATIONS</w:t>
      </w:r>
      <w:r w:rsidR="00FB1C63">
        <w:rPr>
          <w:lang w:eastAsia="fr-FR"/>
        </w:rPr>
        <w:t xml:space="preserve"> </w:t>
      </w:r>
      <w:r w:rsidR="00D959F0" w:rsidRPr="00BB346E">
        <w:rPr>
          <w:lang w:eastAsia="fr-FR"/>
        </w:rPr>
        <w:t>?</w:t>
      </w:r>
      <w:bookmarkEnd w:id="2"/>
    </w:p>
    <w:p w:rsidR="00E93C8B" w:rsidRPr="001F553A" w:rsidRDefault="00D17093" w:rsidP="00DD1A34">
      <w:pPr>
        <w:pStyle w:val="Heading2"/>
        <w:spacing w:after="0" w:line="240" w:lineRule="auto"/>
        <w:rPr>
          <w:rFonts w:cs="Arial"/>
          <w:i w:val="0"/>
          <w:lang w:eastAsia="fr-FR"/>
        </w:rPr>
      </w:pPr>
      <w:bookmarkStart w:id="3" w:name="_Toc478117480"/>
      <w:r>
        <w:rPr>
          <w:rFonts w:cs="Arial"/>
          <w:lang w:eastAsia="fr-FR"/>
        </w:rPr>
        <w:t>La population a le droit à l'information</w:t>
      </w:r>
      <w:bookmarkEnd w:id="3"/>
    </w:p>
    <w:p w:rsidR="00E34021" w:rsidRDefault="00D17093" w:rsidP="0046546D">
      <w:pPr>
        <w:rPr>
          <w:lang w:eastAsia="fr-FR"/>
        </w:rPr>
      </w:pPr>
      <w:r>
        <w:rPr>
          <w:lang w:eastAsia="fr-FR"/>
        </w:rPr>
        <w:t>Le</w:t>
      </w:r>
      <w:r w:rsidR="00B0751A">
        <w:rPr>
          <w:lang w:eastAsia="fr-FR"/>
        </w:rPr>
        <w:t>s</w:t>
      </w:r>
      <w:r>
        <w:rPr>
          <w:lang w:eastAsia="fr-FR"/>
        </w:rPr>
        <w:t xml:space="preserve"> projet</w:t>
      </w:r>
      <w:r w:rsidR="00B0751A">
        <w:rPr>
          <w:lang w:eastAsia="fr-FR"/>
        </w:rPr>
        <w:t>s</w:t>
      </w:r>
      <w:r>
        <w:rPr>
          <w:lang w:eastAsia="fr-FR"/>
        </w:rPr>
        <w:t xml:space="preserve"> ser</w:t>
      </w:r>
      <w:r w:rsidR="00B0751A">
        <w:rPr>
          <w:lang w:eastAsia="fr-FR"/>
        </w:rPr>
        <w:t>ont</w:t>
      </w:r>
      <w:r>
        <w:rPr>
          <w:lang w:eastAsia="fr-FR"/>
        </w:rPr>
        <w:t xml:space="preserve"> </w:t>
      </w:r>
      <w:r w:rsidR="001A69D7">
        <w:rPr>
          <w:lang w:eastAsia="fr-FR"/>
        </w:rPr>
        <w:t>mis</w:t>
      </w:r>
      <w:r>
        <w:rPr>
          <w:lang w:eastAsia="fr-FR"/>
        </w:rPr>
        <w:t xml:space="preserve"> en œuvre</w:t>
      </w:r>
      <w:r w:rsidR="009D101D">
        <w:rPr>
          <w:lang w:eastAsia="fr-FR"/>
        </w:rPr>
        <w:t xml:space="preserve"> pour combler des besoins spécifiques de la </w:t>
      </w:r>
      <w:r w:rsidR="00E34021" w:rsidRPr="00BB346E">
        <w:rPr>
          <w:lang w:eastAsia="fr-FR"/>
        </w:rPr>
        <w:t xml:space="preserve">population </w:t>
      </w:r>
      <w:r w:rsidR="009D101D">
        <w:rPr>
          <w:lang w:eastAsia="fr-FR"/>
        </w:rPr>
        <w:t xml:space="preserve">en matière d'eau potable et d'assainissement. </w:t>
      </w:r>
      <w:r w:rsidR="003F6D7F">
        <w:rPr>
          <w:lang w:eastAsia="fr-FR"/>
        </w:rPr>
        <w:t>Toutefois, l</w:t>
      </w:r>
      <w:r w:rsidR="007721BB">
        <w:rPr>
          <w:lang w:eastAsia="fr-FR"/>
        </w:rPr>
        <w:t xml:space="preserve">'efficacité </w:t>
      </w:r>
      <w:r w:rsidR="005233C6">
        <w:rPr>
          <w:lang w:eastAsia="fr-FR"/>
        </w:rPr>
        <w:t xml:space="preserve">et la durabilité </w:t>
      </w:r>
      <w:r w:rsidR="007721BB">
        <w:rPr>
          <w:lang w:eastAsia="fr-FR"/>
        </w:rPr>
        <w:t xml:space="preserve">de l'action </w:t>
      </w:r>
      <w:r w:rsidR="001A69D7">
        <w:rPr>
          <w:lang w:eastAsia="fr-FR"/>
        </w:rPr>
        <w:t>dépendent</w:t>
      </w:r>
      <w:r w:rsidR="007721BB">
        <w:rPr>
          <w:lang w:eastAsia="fr-FR"/>
        </w:rPr>
        <w:t xml:space="preserve"> du degré d'appropriation par les bénéficiaires. En conséquence, ceux-ci doivent </w:t>
      </w:r>
      <w:r w:rsidR="00E93C8B" w:rsidRPr="00BB346E">
        <w:rPr>
          <w:lang w:eastAsia="fr-FR"/>
        </w:rPr>
        <w:t>recevoir de l’i</w:t>
      </w:r>
      <w:r w:rsidR="00E34021" w:rsidRPr="00BB346E">
        <w:rPr>
          <w:lang w:eastAsia="fr-FR"/>
        </w:rPr>
        <w:t xml:space="preserve">nformation exacte et </w:t>
      </w:r>
      <w:r w:rsidR="00E93C8B" w:rsidRPr="00BB346E">
        <w:rPr>
          <w:lang w:eastAsia="fr-FR"/>
        </w:rPr>
        <w:t xml:space="preserve">compréhensible au sujet des objectifs, de la portée, du calendrier de mise en </w:t>
      </w:r>
      <w:r w:rsidR="00FB18DB" w:rsidRPr="00BB346E">
        <w:rPr>
          <w:lang w:eastAsia="fr-FR"/>
        </w:rPr>
        <w:t>œuvre</w:t>
      </w:r>
      <w:r w:rsidR="00660D72" w:rsidRPr="00BB346E">
        <w:rPr>
          <w:lang w:eastAsia="fr-FR"/>
        </w:rPr>
        <w:t xml:space="preserve">, de </w:t>
      </w:r>
      <w:r w:rsidR="00E93C8B" w:rsidRPr="00BB346E">
        <w:rPr>
          <w:lang w:eastAsia="fr-FR"/>
        </w:rPr>
        <w:t>l’impac</w:t>
      </w:r>
      <w:r w:rsidR="00660D72" w:rsidRPr="00BB346E">
        <w:rPr>
          <w:lang w:eastAsia="fr-FR"/>
        </w:rPr>
        <w:t>t et des risques possibles du</w:t>
      </w:r>
      <w:r w:rsidR="00E34021" w:rsidRPr="00BB346E">
        <w:rPr>
          <w:lang w:eastAsia="fr-FR"/>
        </w:rPr>
        <w:t xml:space="preserve"> </w:t>
      </w:r>
      <w:r w:rsidR="00E93C8B" w:rsidRPr="00BB346E">
        <w:rPr>
          <w:lang w:eastAsia="fr-FR"/>
        </w:rPr>
        <w:t xml:space="preserve">projet. </w:t>
      </w:r>
      <w:r w:rsidR="007721BB">
        <w:rPr>
          <w:lang w:eastAsia="fr-FR"/>
        </w:rPr>
        <w:t>Ils doivent aussi être informés sur la nature de l</w:t>
      </w:r>
      <w:r w:rsidR="00316BAA">
        <w:rPr>
          <w:lang w:eastAsia="fr-FR"/>
        </w:rPr>
        <w:t>'</w:t>
      </w:r>
      <w:r w:rsidR="007721BB">
        <w:rPr>
          <w:lang w:eastAsia="fr-FR"/>
        </w:rPr>
        <w:t xml:space="preserve">implication </w:t>
      </w:r>
      <w:r w:rsidR="00953D56">
        <w:rPr>
          <w:lang w:eastAsia="fr-FR"/>
        </w:rPr>
        <w:t xml:space="preserve">qu'on attend d'eux </w:t>
      </w:r>
      <w:r w:rsidR="007721BB">
        <w:rPr>
          <w:lang w:eastAsia="fr-FR"/>
        </w:rPr>
        <w:t>dans le projet</w:t>
      </w:r>
      <w:r w:rsidR="00316BAA">
        <w:rPr>
          <w:lang w:eastAsia="fr-FR"/>
        </w:rPr>
        <w:t>.</w:t>
      </w:r>
    </w:p>
    <w:p w:rsidR="00D17093" w:rsidRPr="00E458D3" w:rsidRDefault="00D17093" w:rsidP="00D17093">
      <w:pPr>
        <w:pStyle w:val="Heading2"/>
        <w:spacing w:line="240" w:lineRule="auto"/>
        <w:rPr>
          <w:rFonts w:cs="Arial"/>
          <w:b w:val="0"/>
          <w:i w:val="0"/>
          <w:lang w:eastAsia="fr-FR"/>
        </w:rPr>
      </w:pPr>
      <w:bookmarkStart w:id="4" w:name="_Toc478117481"/>
      <w:r>
        <w:rPr>
          <w:rFonts w:cs="Arial"/>
          <w:lang w:eastAsia="fr-FR"/>
        </w:rPr>
        <w:t xml:space="preserve">La population a le droit d'être </w:t>
      </w:r>
      <w:bookmarkEnd w:id="4"/>
      <w:r w:rsidR="001A69D7">
        <w:rPr>
          <w:rFonts w:cs="Arial"/>
          <w:lang w:eastAsia="fr-FR"/>
        </w:rPr>
        <w:t>consultée</w:t>
      </w:r>
    </w:p>
    <w:p w:rsidR="00E34021" w:rsidRDefault="003F6D7F" w:rsidP="00FA0566">
      <w:pPr>
        <w:rPr>
          <w:lang w:eastAsia="fr-FR"/>
        </w:rPr>
      </w:pPr>
      <w:r>
        <w:rPr>
          <w:lang w:eastAsia="fr-FR"/>
        </w:rPr>
        <w:t xml:space="preserve">Il est important que la population puisse faire valoir son opinion sur les caractéristiques du projet, si l'on veut qu'il soit durable. </w:t>
      </w:r>
      <w:r w:rsidR="00E93C8B" w:rsidRPr="00BB346E">
        <w:rPr>
          <w:lang w:eastAsia="fr-FR"/>
        </w:rPr>
        <w:t xml:space="preserve">Cela veut </w:t>
      </w:r>
      <w:r w:rsidRPr="00BB346E">
        <w:rPr>
          <w:lang w:eastAsia="fr-FR"/>
        </w:rPr>
        <w:t xml:space="preserve">dire </w:t>
      </w:r>
      <w:r w:rsidR="00E93C8B" w:rsidRPr="00BB346E">
        <w:rPr>
          <w:lang w:eastAsia="fr-FR"/>
        </w:rPr>
        <w:t>qu’</w:t>
      </w:r>
      <w:r>
        <w:rPr>
          <w:lang w:eastAsia="fr-FR"/>
        </w:rPr>
        <w:t xml:space="preserve">elle doit avoir </w:t>
      </w:r>
      <w:r w:rsidR="00E93C8B" w:rsidRPr="00BB346E">
        <w:rPr>
          <w:lang w:eastAsia="fr-FR"/>
        </w:rPr>
        <w:t>l’occasio</w:t>
      </w:r>
      <w:r>
        <w:rPr>
          <w:lang w:eastAsia="fr-FR"/>
        </w:rPr>
        <w:t>n d’exprimer ses préférences, ses</w:t>
      </w:r>
      <w:r w:rsidR="003D7A4F">
        <w:rPr>
          <w:lang w:eastAsia="fr-FR"/>
        </w:rPr>
        <w:t xml:space="preserve"> inquiétudes, </w:t>
      </w:r>
      <w:r>
        <w:rPr>
          <w:lang w:eastAsia="fr-FR"/>
        </w:rPr>
        <w:t>s</w:t>
      </w:r>
      <w:r w:rsidR="00E93C8B" w:rsidRPr="00BB346E">
        <w:rPr>
          <w:lang w:eastAsia="fr-FR"/>
        </w:rPr>
        <w:t xml:space="preserve">es craintes </w:t>
      </w:r>
      <w:r>
        <w:rPr>
          <w:lang w:eastAsia="fr-FR"/>
        </w:rPr>
        <w:t>et se</w:t>
      </w:r>
      <w:r w:rsidR="00E34021" w:rsidRPr="00BB346E">
        <w:rPr>
          <w:lang w:eastAsia="fr-FR"/>
        </w:rPr>
        <w:t xml:space="preserve">s </w:t>
      </w:r>
      <w:r w:rsidR="00316BAA">
        <w:rPr>
          <w:lang w:eastAsia="fr-FR"/>
        </w:rPr>
        <w:t>doutes</w:t>
      </w:r>
      <w:r>
        <w:rPr>
          <w:lang w:eastAsia="fr-FR"/>
        </w:rPr>
        <w:t xml:space="preserve">. </w:t>
      </w:r>
      <w:r w:rsidR="009309DD">
        <w:rPr>
          <w:lang w:eastAsia="fr-FR"/>
        </w:rPr>
        <w:t>Les réunions avec les notables, les focus groups et les assembl</w:t>
      </w:r>
      <w:r w:rsidR="00045D6E">
        <w:rPr>
          <w:lang w:eastAsia="fr-FR"/>
        </w:rPr>
        <w:t xml:space="preserve">és générales sont les principaux moyens </w:t>
      </w:r>
      <w:r w:rsidR="009309DD">
        <w:rPr>
          <w:lang w:eastAsia="fr-FR"/>
        </w:rPr>
        <w:t xml:space="preserve">pour les acteurs locaux de faire </w:t>
      </w:r>
      <w:r w:rsidR="00045D6E">
        <w:rPr>
          <w:lang w:eastAsia="fr-FR"/>
        </w:rPr>
        <w:t>valoir leur opinion</w:t>
      </w:r>
      <w:r w:rsidR="009309DD">
        <w:rPr>
          <w:lang w:eastAsia="fr-FR"/>
        </w:rPr>
        <w:t>.</w:t>
      </w:r>
      <w:r w:rsidR="00AC58ED" w:rsidRPr="00BB346E">
        <w:rPr>
          <w:lang w:eastAsia="fr-FR"/>
        </w:rPr>
        <w:t xml:space="preserve"> </w:t>
      </w:r>
    </w:p>
    <w:p w:rsidR="00E93C8B" w:rsidRDefault="009309DD" w:rsidP="00FA0566">
      <w:pPr>
        <w:rPr>
          <w:lang w:eastAsia="fr-FR"/>
        </w:rPr>
      </w:pPr>
      <w:r>
        <w:rPr>
          <w:lang w:eastAsia="fr-FR"/>
        </w:rPr>
        <w:t>L</w:t>
      </w:r>
      <w:r w:rsidR="00AC58ED" w:rsidRPr="00BB346E">
        <w:rPr>
          <w:lang w:eastAsia="fr-FR"/>
        </w:rPr>
        <w:t>es questions non traitées pou</w:t>
      </w:r>
      <w:r>
        <w:rPr>
          <w:lang w:eastAsia="fr-FR"/>
        </w:rPr>
        <w:t>r</w:t>
      </w:r>
      <w:r w:rsidR="00AC58ED" w:rsidRPr="00BB346E">
        <w:rPr>
          <w:lang w:eastAsia="fr-FR"/>
        </w:rPr>
        <w:t>r</w:t>
      </w:r>
      <w:r>
        <w:rPr>
          <w:lang w:eastAsia="fr-FR"/>
        </w:rPr>
        <w:t xml:space="preserve">ont </w:t>
      </w:r>
      <w:r w:rsidR="00AC58ED" w:rsidRPr="00BB346E">
        <w:rPr>
          <w:lang w:eastAsia="fr-FR"/>
        </w:rPr>
        <w:t>recevoir une réponse</w:t>
      </w:r>
      <w:r w:rsidR="00C414C9">
        <w:rPr>
          <w:lang w:eastAsia="fr-FR"/>
        </w:rPr>
        <w:t xml:space="preserve"> dans une prochaine réunion</w:t>
      </w:r>
      <w:r>
        <w:rPr>
          <w:lang w:eastAsia="fr-FR"/>
        </w:rPr>
        <w:t xml:space="preserve">. Toutefois, les </w:t>
      </w:r>
      <w:r w:rsidR="00E93C8B" w:rsidRPr="00BB346E">
        <w:rPr>
          <w:lang w:eastAsia="fr-FR"/>
        </w:rPr>
        <w:t>recommandations</w:t>
      </w:r>
      <w:r>
        <w:rPr>
          <w:lang w:eastAsia="fr-FR"/>
        </w:rPr>
        <w:t xml:space="preserve"> de la population</w:t>
      </w:r>
      <w:r w:rsidR="00E93C8B" w:rsidRPr="00BB346E">
        <w:rPr>
          <w:lang w:eastAsia="fr-FR"/>
        </w:rPr>
        <w:t xml:space="preserve"> seront sérieusem</w:t>
      </w:r>
      <w:r w:rsidR="00AC58ED" w:rsidRPr="00BB346E">
        <w:rPr>
          <w:lang w:eastAsia="fr-FR"/>
        </w:rPr>
        <w:t xml:space="preserve">ent prises en considération et, </w:t>
      </w:r>
      <w:r w:rsidR="00E93C8B" w:rsidRPr="00BB346E">
        <w:rPr>
          <w:lang w:eastAsia="fr-FR"/>
        </w:rPr>
        <w:t>dans la mesure du possible, intégrées au</w:t>
      </w:r>
      <w:r w:rsidR="00AC58ED" w:rsidRPr="00BB346E">
        <w:rPr>
          <w:lang w:eastAsia="fr-FR"/>
        </w:rPr>
        <w:t xml:space="preserve"> </w:t>
      </w:r>
      <w:r w:rsidR="00E93C8B" w:rsidRPr="00BB346E">
        <w:rPr>
          <w:lang w:eastAsia="fr-FR"/>
        </w:rPr>
        <w:t>projet</w:t>
      </w:r>
      <w:r w:rsidR="00D1362A" w:rsidRPr="00BB346E">
        <w:rPr>
          <w:lang w:eastAsia="fr-FR"/>
        </w:rPr>
        <w:t>.</w:t>
      </w:r>
    </w:p>
    <w:p w:rsidR="00E93C8B" w:rsidRPr="00A87B60" w:rsidRDefault="00E93C8B" w:rsidP="009309DD">
      <w:pPr>
        <w:pStyle w:val="Heading2"/>
        <w:spacing w:line="240" w:lineRule="auto"/>
        <w:rPr>
          <w:rFonts w:cs="Arial"/>
          <w:b w:val="0"/>
          <w:i w:val="0"/>
          <w:lang w:eastAsia="fr-FR"/>
        </w:rPr>
      </w:pPr>
      <w:bookmarkStart w:id="5" w:name="_Toc478117482"/>
      <w:r w:rsidRPr="00BB346E">
        <w:rPr>
          <w:rFonts w:cs="Arial"/>
          <w:lang w:eastAsia="fr-FR"/>
        </w:rPr>
        <w:t>Les consultations sont l’occasion de présenter les faits</w:t>
      </w:r>
      <w:bookmarkEnd w:id="5"/>
    </w:p>
    <w:p w:rsidR="00E93C8B" w:rsidRDefault="00FB18DB" w:rsidP="00FA0566">
      <w:pPr>
        <w:rPr>
          <w:lang w:eastAsia="fr-FR"/>
        </w:rPr>
      </w:pPr>
      <w:r w:rsidRPr="00BB346E">
        <w:rPr>
          <w:lang w:eastAsia="fr-FR"/>
        </w:rPr>
        <w:t xml:space="preserve">Ces consultations offrent une </w:t>
      </w:r>
      <w:r w:rsidR="00E93C8B" w:rsidRPr="00BB346E">
        <w:rPr>
          <w:lang w:eastAsia="fr-FR"/>
        </w:rPr>
        <w:t>tribune permettant d’expliquer les objectifs et la por</w:t>
      </w:r>
      <w:r w:rsidR="00D1362A" w:rsidRPr="00BB346E">
        <w:rPr>
          <w:lang w:eastAsia="fr-FR"/>
        </w:rPr>
        <w:t>tée du</w:t>
      </w:r>
      <w:r w:rsidR="00045D6E">
        <w:rPr>
          <w:lang w:eastAsia="fr-FR"/>
        </w:rPr>
        <w:t xml:space="preserve"> projet, tout en donnant </w:t>
      </w:r>
      <w:r w:rsidRPr="00BB346E">
        <w:rPr>
          <w:lang w:eastAsia="fr-FR"/>
        </w:rPr>
        <w:t xml:space="preserve">à la </w:t>
      </w:r>
      <w:r w:rsidR="009449A7" w:rsidRPr="00BB346E">
        <w:rPr>
          <w:lang w:eastAsia="fr-FR"/>
        </w:rPr>
        <w:t>DINEPA</w:t>
      </w:r>
      <w:r w:rsidR="00045D6E">
        <w:rPr>
          <w:lang w:eastAsia="fr-FR"/>
        </w:rPr>
        <w:t>,</w:t>
      </w:r>
      <w:r w:rsidR="009449A7" w:rsidRPr="00BB346E">
        <w:rPr>
          <w:lang w:eastAsia="fr-FR"/>
        </w:rPr>
        <w:t xml:space="preserve"> la</w:t>
      </w:r>
      <w:r w:rsidR="00E93C8B" w:rsidRPr="00BB346E">
        <w:rPr>
          <w:lang w:eastAsia="fr-FR"/>
        </w:rPr>
        <w:t xml:space="preserve"> </w:t>
      </w:r>
      <w:r w:rsidR="009C7465" w:rsidRPr="00BB346E">
        <w:rPr>
          <w:lang w:eastAsia="fr-FR"/>
        </w:rPr>
        <w:t>possibilité</w:t>
      </w:r>
      <w:r w:rsidR="00E93C8B" w:rsidRPr="00BB346E">
        <w:rPr>
          <w:lang w:eastAsia="fr-FR"/>
        </w:rPr>
        <w:t xml:space="preserve"> de dissiper la peur des gens et</w:t>
      </w:r>
      <w:r w:rsidRPr="00BB346E">
        <w:rPr>
          <w:lang w:eastAsia="fr-FR"/>
        </w:rPr>
        <w:t xml:space="preserve"> de s’assurer que les personnes </w:t>
      </w:r>
      <w:r w:rsidR="00E93C8B" w:rsidRPr="00BB346E">
        <w:rPr>
          <w:lang w:eastAsia="fr-FR"/>
        </w:rPr>
        <w:t xml:space="preserve">touchées reçoivent de l’information exacte et objective. </w:t>
      </w:r>
    </w:p>
    <w:p w:rsidR="00C414C9" w:rsidRDefault="009C7465" w:rsidP="00FA0566">
      <w:pPr>
        <w:rPr>
          <w:lang w:eastAsia="fr-FR"/>
        </w:rPr>
      </w:pPr>
      <w:r>
        <w:rPr>
          <w:lang w:eastAsia="fr-FR"/>
        </w:rPr>
        <w:lastRenderedPageBreak/>
        <w:t xml:space="preserve">C'est </w:t>
      </w:r>
      <w:r w:rsidR="00C414C9">
        <w:rPr>
          <w:lang w:eastAsia="fr-FR"/>
        </w:rPr>
        <w:t xml:space="preserve">généralement l'occasion pour la </w:t>
      </w:r>
      <w:r>
        <w:rPr>
          <w:lang w:eastAsia="fr-FR"/>
        </w:rPr>
        <w:t xml:space="preserve">DINEPA </w:t>
      </w:r>
      <w:r w:rsidR="00C414C9">
        <w:rPr>
          <w:lang w:eastAsia="fr-FR"/>
        </w:rPr>
        <w:t xml:space="preserve">d'établir l'état des lieux </w:t>
      </w:r>
      <w:r w:rsidR="00B0751A">
        <w:rPr>
          <w:lang w:eastAsia="fr-FR"/>
        </w:rPr>
        <w:t xml:space="preserve">des </w:t>
      </w:r>
      <w:r w:rsidR="00C414C9">
        <w:rPr>
          <w:lang w:eastAsia="fr-FR"/>
        </w:rPr>
        <w:t>projet</w:t>
      </w:r>
      <w:r w:rsidR="00B0751A">
        <w:rPr>
          <w:lang w:eastAsia="fr-FR"/>
        </w:rPr>
        <w:t>s</w:t>
      </w:r>
      <w:r w:rsidR="00C414C9">
        <w:rPr>
          <w:lang w:eastAsia="fr-FR"/>
        </w:rPr>
        <w:t>.</w:t>
      </w:r>
      <w:r w:rsidR="00FB29C1">
        <w:rPr>
          <w:lang w:eastAsia="fr-FR"/>
        </w:rPr>
        <w:t xml:space="preserve"> Cela permet à la population de se situer dans les différentes phases du projet et participer pleinement dans le processus en connaissance de cause.</w:t>
      </w:r>
    </w:p>
    <w:p w:rsidR="00E93C8B" w:rsidRPr="00BB346E" w:rsidRDefault="00E93C8B" w:rsidP="00B0751A">
      <w:pPr>
        <w:pStyle w:val="Heading1"/>
        <w:rPr>
          <w:lang w:eastAsia="fr-FR"/>
        </w:rPr>
      </w:pPr>
      <w:bookmarkStart w:id="6" w:name="_Toc478117483"/>
      <w:r w:rsidRPr="00BB346E">
        <w:rPr>
          <w:lang w:eastAsia="fr-FR"/>
        </w:rPr>
        <w:t xml:space="preserve">RESPONSABILITÉS </w:t>
      </w:r>
      <w:r w:rsidR="001A5979" w:rsidRPr="00BB346E">
        <w:rPr>
          <w:lang w:eastAsia="fr-FR"/>
        </w:rPr>
        <w:t>POUR CES</w:t>
      </w:r>
      <w:r w:rsidRPr="00BB346E">
        <w:rPr>
          <w:lang w:eastAsia="fr-FR"/>
        </w:rPr>
        <w:t xml:space="preserve"> CONSULTATION</w:t>
      </w:r>
      <w:r w:rsidR="001A5979" w:rsidRPr="00BB346E">
        <w:rPr>
          <w:lang w:eastAsia="fr-FR"/>
        </w:rPr>
        <w:t>S</w:t>
      </w:r>
      <w:bookmarkEnd w:id="6"/>
    </w:p>
    <w:p w:rsidR="00E76491" w:rsidRDefault="00BD205A" w:rsidP="00FA0566">
      <w:pPr>
        <w:rPr>
          <w:lang w:eastAsia="fr-FR"/>
        </w:rPr>
      </w:pPr>
      <w:r w:rsidRPr="00BB346E">
        <w:rPr>
          <w:lang w:eastAsia="fr-FR"/>
        </w:rPr>
        <w:t>La DINEPA</w:t>
      </w:r>
      <w:r w:rsidR="00E93C8B" w:rsidRPr="00BB346E">
        <w:rPr>
          <w:lang w:eastAsia="fr-FR"/>
        </w:rPr>
        <w:t xml:space="preserve"> </w:t>
      </w:r>
      <w:r w:rsidR="00D1362A" w:rsidRPr="00BB346E">
        <w:rPr>
          <w:lang w:eastAsia="fr-FR"/>
        </w:rPr>
        <w:t xml:space="preserve">est </w:t>
      </w:r>
      <w:r w:rsidR="00E93C8B" w:rsidRPr="00BB346E">
        <w:rPr>
          <w:lang w:eastAsia="fr-FR"/>
        </w:rPr>
        <w:t>responsab</w:t>
      </w:r>
      <w:r w:rsidRPr="00BB346E">
        <w:rPr>
          <w:lang w:eastAsia="fr-FR"/>
        </w:rPr>
        <w:t>le de planifier et d’exécuter ce</w:t>
      </w:r>
      <w:r w:rsidR="009449A7">
        <w:rPr>
          <w:lang w:eastAsia="fr-FR"/>
        </w:rPr>
        <w:t xml:space="preserve"> programme de consultation</w:t>
      </w:r>
      <w:r w:rsidR="00E93C8B" w:rsidRPr="00BB346E">
        <w:rPr>
          <w:lang w:eastAsia="fr-FR"/>
        </w:rPr>
        <w:t xml:space="preserve"> et de mobilisation des parties prenantes. </w:t>
      </w:r>
      <w:r w:rsidRPr="00BB346E">
        <w:rPr>
          <w:lang w:eastAsia="fr-FR"/>
        </w:rPr>
        <w:t xml:space="preserve">La BID s’assure </w:t>
      </w:r>
      <w:r w:rsidR="009449A7">
        <w:rPr>
          <w:lang w:eastAsia="fr-FR"/>
        </w:rPr>
        <w:t xml:space="preserve">que </w:t>
      </w:r>
      <w:r w:rsidRPr="00BB346E">
        <w:rPr>
          <w:lang w:eastAsia="fr-FR"/>
        </w:rPr>
        <w:t>sa mise en œuvre</w:t>
      </w:r>
      <w:r w:rsidR="009449A7">
        <w:rPr>
          <w:lang w:eastAsia="fr-FR"/>
        </w:rPr>
        <w:t xml:space="preserve"> soit faite selon ses politiques</w:t>
      </w:r>
      <w:r w:rsidRPr="00BB346E">
        <w:rPr>
          <w:lang w:eastAsia="fr-FR"/>
        </w:rPr>
        <w:t>.</w:t>
      </w:r>
      <w:r w:rsidR="009449A7">
        <w:rPr>
          <w:lang w:eastAsia="fr-FR"/>
        </w:rPr>
        <w:t xml:space="preserve"> </w:t>
      </w:r>
    </w:p>
    <w:p w:rsidR="009A5BCE" w:rsidRPr="00BB346E" w:rsidRDefault="00D1362A" w:rsidP="00FA0566">
      <w:pPr>
        <w:rPr>
          <w:lang w:eastAsia="fr-FR"/>
        </w:rPr>
      </w:pPr>
      <w:r w:rsidRPr="00BB346E">
        <w:rPr>
          <w:lang w:eastAsia="fr-FR"/>
        </w:rPr>
        <w:t>Le</w:t>
      </w:r>
      <w:r w:rsidR="00053F99">
        <w:rPr>
          <w:lang w:eastAsia="fr-FR"/>
        </w:rPr>
        <w:t>s projet</w:t>
      </w:r>
      <w:r w:rsidR="00EA7397">
        <w:rPr>
          <w:lang w:eastAsia="fr-FR"/>
        </w:rPr>
        <w:t>s</w:t>
      </w:r>
      <w:r w:rsidR="00053F99">
        <w:rPr>
          <w:lang w:eastAsia="fr-FR"/>
        </w:rPr>
        <w:t xml:space="preserve"> </w:t>
      </w:r>
      <w:r w:rsidR="00EA7397">
        <w:rPr>
          <w:lang w:eastAsia="fr-FR"/>
        </w:rPr>
        <w:t xml:space="preserve">de Pye Kabwèt, de Pont sondé et de Banique </w:t>
      </w:r>
      <w:r w:rsidR="00053F99">
        <w:rPr>
          <w:lang w:eastAsia="fr-FR"/>
        </w:rPr>
        <w:t>c</w:t>
      </w:r>
      <w:r w:rsidR="001F553A">
        <w:rPr>
          <w:lang w:eastAsia="fr-FR"/>
        </w:rPr>
        <w:t>ompo</w:t>
      </w:r>
      <w:r w:rsidR="007F0021">
        <w:rPr>
          <w:lang w:eastAsia="fr-FR"/>
        </w:rPr>
        <w:t>rte</w:t>
      </w:r>
      <w:r w:rsidR="001F553A">
        <w:rPr>
          <w:lang w:eastAsia="fr-FR"/>
        </w:rPr>
        <w:t xml:space="preserve">nt </w:t>
      </w:r>
      <w:r w:rsidR="00E93C8B" w:rsidRPr="00BB346E">
        <w:rPr>
          <w:lang w:eastAsia="fr-FR"/>
        </w:rPr>
        <w:t xml:space="preserve">des enjeux sociaux </w:t>
      </w:r>
      <w:r w:rsidR="001F553A">
        <w:rPr>
          <w:lang w:eastAsia="fr-FR"/>
        </w:rPr>
        <w:t>et/ou</w:t>
      </w:r>
      <w:r w:rsidR="00E93C8B" w:rsidRPr="00BB346E">
        <w:rPr>
          <w:lang w:eastAsia="fr-FR"/>
        </w:rPr>
        <w:t xml:space="preserve"> env</w:t>
      </w:r>
      <w:r w:rsidRPr="00BB346E">
        <w:rPr>
          <w:lang w:eastAsia="fr-FR"/>
        </w:rPr>
        <w:t>ironnementaux</w:t>
      </w:r>
      <w:r w:rsidR="007F0021">
        <w:rPr>
          <w:lang w:eastAsia="fr-FR"/>
        </w:rPr>
        <w:t>. De ce fait</w:t>
      </w:r>
      <w:r w:rsidRPr="00BB346E">
        <w:rPr>
          <w:lang w:eastAsia="fr-FR"/>
        </w:rPr>
        <w:t>, il sera</w:t>
      </w:r>
      <w:r w:rsidR="009A5BCE" w:rsidRPr="00BB346E">
        <w:rPr>
          <w:lang w:eastAsia="fr-FR"/>
        </w:rPr>
        <w:t xml:space="preserve"> </w:t>
      </w:r>
      <w:r w:rsidR="007F0021">
        <w:rPr>
          <w:lang w:eastAsia="fr-FR"/>
        </w:rPr>
        <w:t xml:space="preserve">donc </w:t>
      </w:r>
      <w:r w:rsidR="00E93C8B" w:rsidRPr="00BB346E">
        <w:rPr>
          <w:lang w:eastAsia="fr-FR"/>
        </w:rPr>
        <w:t xml:space="preserve">assorti d’un plan de consultation </w:t>
      </w:r>
      <w:r w:rsidR="00ED0EE1">
        <w:rPr>
          <w:lang w:eastAsia="fr-FR"/>
        </w:rPr>
        <w:t>et</w:t>
      </w:r>
      <w:r w:rsidR="00ED0EE1" w:rsidRPr="00BB346E">
        <w:rPr>
          <w:lang w:eastAsia="fr-FR"/>
        </w:rPr>
        <w:t xml:space="preserve"> </w:t>
      </w:r>
      <w:r w:rsidR="00E93C8B" w:rsidRPr="00BB346E">
        <w:rPr>
          <w:lang w:eastAsia="fr-FR"/>
        </w:rPr>
        <w:t xml:space="preserve">de mobilisation des parties prenantes </w:t>
      </w:r>
      <w:r w:rsidR="009A5BCE" w:rsidRPr="00BB346E">
        <w:rPr>
          <w:lang w:eastAsia="fr-FR"/>
        </w:rPr>
        <w:t xml:space="preserve">d’une part, et d’autre part de la documentation </w:t>
      </w:r>
      <w:r w:rsidR="00E93C8B" w:rsidRPr="00BB346E">
        <w:rPr>
          <w:lang w:eastAsia="fr-FR"/>
        </w:rPr>
        <w:t>portant sur chaque évé</w:t>
      </w:r>
      <w:r w:rsidR="006734A0" w:rsidRPr="00BB346E">
        <w:rPr>
          <w:lang w:eastAsia="fr-FR"/>
        </w:rPr>
        <w:t xml:space="preserve">nement qui a eu lieu pendant le </w:t>
      </w:r>
      <w:r w:rsidR="00E93C8B" w:rsidRPr="00BB346E">
        <w:rPr>
          <w:lang w:eastAsia="fr-FR"/>
        </w:rPr>
        <w:t xml:space="preserve">processus de conception et de mise en </w:t>
      </w:r>
      <w:r w:rsidR="009A5BCE" w:rsidRPr="00BB346E">
        <w:rPr>
          <w:lang w:eastAsia="fr-FR"/>
        </w:rPr>
        <w:t>œuvre</w:t>
      </w:r>
      <w:r w:rsidR="00E93C8B" w:rsidRPr="00BB346E">
        <w:rPr>
          <w:lang w:eastAsia="fr-FR"/>
        </w:rPr>
        <w:t xml:space="preserve"> du projet. </w:t>
      </w:r>
    </w:p>
    <w:p w:rsidR="00267836" w:rsidRDefault="009A5BCE" w:rsidP="00FA0566">
      <w:pPr>
        <w:rPr>
          <w:lang w:eastAsia="fr-FR"/>
        </w:rPr>
      </w:pPr>
      <w:r w:rsidRPr="00BB346E">
        <w:rPr>
          <w:lang w:eastAsia="fr-FR"/>
        </w:rPr>
        <w:t xml:space="preserve">Cette documentation comporte </w:t>
      </w:r>
      <w:r w:rsidR="00E93C8B" w:rsidRPr="00BB346E">
        <w:rPr>
          <w:lang w:eastAsia="fr-FR"/>
        </w:rPr>
        <w:t>un dossier avec les dates des consultations, les en</w:t>
      </w:r>
      <w:r w:rsidRPr="00BB346E">
        <w:rPr>
          <w:lang w:eastAsia="fr-FR"/>
        </w:rPr>
        <w:t xml:space="preserve">droits où les rencontres ont </w:t>
      </w:r>
      <w:r w:rsidR="00E93C8B" w:rsidRPr="00BB346E">
        <w:rPr>
          <w:lang w:eastAsia="fr-FR"/>
        </w:rPr>
        <w:t>lieu, la liste des participants aux réunions, les questions impo</w:t>
      </w:r>
      <w:r w:rsidRPr="00BB346E">
        <w:rPr>
          <w:lang w:eastAsia="fr-FR"/>
        </w:rPr>
        <w:t>rtantes</w:t>
      </w:r>
      <w:r w:rsidR="007F0021">
        <w:rPr>
          <w:lang w:eastAsia="fr-FR"/>
        </w:rPr>
        <w:t xml:space="preserve"> </w:t>
      </w:r>
      <w:r w:rsidR="001A69D7">
        <w:rPr>
          <w:lang w:eastAsia="fr-FR"/>
        </w:rPr>
        <w:t>abordées</w:t>
      </w:r>
      <w:r w:rsidRPr="00BB346E">
        <w:rPr>
          <w:lang w:eastAsia="fr-FR"/>
        </w:rPr>
        <w:t>.</w:t>
      </w:r>
      <w:r w:rsidR="00267836">
        <w:rPr>
          <w:lang w:eastAsia="fr-FR"/>
        </w:rPr>
        <w:t xml:space="preserve"> </w:t>
      </w:r>
      <w:r w:rsidR="00E76491">
        <w:rPr>
          <w:lang w:eastAsia="fr-FR"/>
        </w:rPr>
        <w:t>Tous ces aspects sont recueillis dans l</w:t>
      </w:r>
      <w:r w:rsidR="00B0751A">
        <w:rPr>
          <w:lang w:eastAsia="fr-FR"/>
        </w:rPr>
        <w:t>e</w:t>
      </w:r>
      <w:r w:rsidR="00E76491">
        <w:rPr>
          <w:lang w:eastAsia="fr-FR"/>
        </w:rPr>
        <w:t xml:space="preserve"> présent</w:t>
      </w:r>
      <w:r w:rsidR="00B0751A">
        <w:rPr>
          <w:lang w:eastAsia="fr-FR"/>
        </w:rPr>
        <w:t xml:space="preserve"> document.</w:t>
      </w:r>
    </w:p>
    <w:p w:rsidR="005001B3" w:rsidRDefault="0046546D">
      <w:pPr>
        <w:rPr>
          <w:lang w:eastAsia="fr-FR"/>
        </w:rPr>
      </w:pPr>
      <w:r>
        <w:rPr>
          <w:lang w:eastAsia="fr-FR"/>
        </w:rPr>
        <w:t>À</w:t>
      </w:r>
      <w:r w:rsidR="00B0751A">
        <w:rPr>
          <w:lang w:eastAsia="fr-FR"/>
        </w:rPr>
        <w:t xml:space="preserve"> Pye Kabwèt, Pont sonde et Banique, </w:t>
      </w:r>
      <w:r w:rsidR="00845A19">
        <w:rPr>
          <w:lang w:eastAsia="fr-FR"/>
        </w:rPr>
        <w:t>l'identification</w:t>
      </w:r>
      <w:r>
        <w:rPr>
          <w:lang w:eastAsia="fr-FR"/>
        </w:rPr>
        <w:t xml:space="preserve"> des projets </w:t>
      </w:r>
      <w:r w:rsidR="00A204A2">
        <w:rPr>
          <w:lang w:eastAsia="fr-FR"/>
        </w:rPr>
        <w:t>auprès</w:t>
      </w:r>
      <w:r>
        <w:rPr>
          <w:lang w:eastAsia="fr-FR"/>
        </w:rPr>
        <w:t xml:space="preserve"> </w:t>
      </w:r>
      <w:r w:rsidR="00E76491">
        <w:rPr>
          <w:lang w:eastAsia="fr-FR"/>
        </w:rPr>
        <w:t>des communautés locales</w:t>
      </w:r>
      <w:r>
        <w:rPr>
          <w:lang w:eastAsia="fr-FR"/>
        </w:rPr>
        <w:t xml:space="preserve"> </w:t>
      </w:r>
      <w:r w:rsidR="00E76491">
        <w:rPr>
          <w:lang w:eastAsia="fr-FR"/>
        </w:rPr>
        <w:t xml:space="preserve">a </w:t>
      </w:r>
      <w:r w:rsidR="00A204A2">
        <w:rPr>
          <w:lang w:eastAsia="fr-FR"/>
        </w:rPr>
        <w:t xml:space="preserve">démarré </w:t>
      </w:r>
      <w:r w:rsidR="00845A19">
        <w:rPr>
          <w:lang w:eastAsia="fr-FR"/>
        </w:rPr>
        <w:t xml:space="preserve">depuis </w:t>
      </w:r>
      <w:r w:rsidR="00FA0566">
        <w:rPr>
          <w:lang w:eastAsia="fr-FR"/>
        </w:rPr>
        <w:t>plusieurs</w:t>
      </w:r>
      <w:r w:rsidR="00845A19">
        <w:rPr>
          <w:lang w:eastAsia="fr-FR"/>
        </w:rPr>
        <w:t xml:space="preserve"> mois</w:t>
      </w:r>
      <w:r w:rsidR="00E76491">
        <w:rPr>
          <w:lang w:eastAsia="fr-FR"/>
        </w:rPr>
        <w:t xml:space="preserve"> par le Département du milieu rural (DMR) de la DINEPA</w:t>
      </w:r>
      <w:r>
        <w:rPr>
          <w:lang w:eastAsia="fr-FR"/>
        </w:rPr>
        <w:t>. Les consultations</w:t>
      </w:r>
      <w:r w:rsidR="00845A19">
        <w:rPr>
          <w:lang w:eastAsia="fr-FR"/>
        </w:rPr>
        <w:t xml:space="preserve"> réalisé</w:t>
      </w:r>
      <w:r>
        <w:rPr>
          <w:lang w:eastAsia="fr-FR"/>
        </w:rPr>
        <w:t>es</w:t>
      </w:r>
      <w:r w:rsidR="00845A19">
        <w:rPr>
          <w:lang w:eastAsia="fr-FR"/>
        </w:rPr>
        <w:t xml:space="preserve"> le</w:t>
      </w:r>
      <w:r w:rsidR="00E76491">
        <w:rPr>
          <w:lang w:eastAsia="fr-FR"/>
        </w:rPr>
        <w:t>s</w:t>
      </w:r>
      <w:r w:rsidR="00845A19">
        <w:rPr>
          <w:lang w:eastAsia="fr-FR"/>
        </w:rPr>
        <w:t xml:space="preserve"> 9 et 10 de mars </w:t>
      </w:r>
      <w:r>
        <w:rPr>
          <w:lang w:eastAsia="fr-FR"/>
        </w:rPr>
        <w:t>2017</w:t>
      </w:r>
      <w:r w:rsidR="00E76491">
        <w:rPr>
          <w:lang w:eastAsia="fr-FR"/>
        </w:rPr>
        <w:t>,</w:t>
      </w:r>
      <w:r>
        <w:rPr>
          <w:lang w:eastAsia="fr-FR"/>
        </w:rPr>
        <w:t xml:space="preserve"> </w:t>
      </w:r>
      <w:r w:rsidR="00FA0566">
        <w:rPr>
          <w:lang w:eastAsia="fr-FR"/>
        </w:rPr>
        <w:t>représentent le point c</w:t>
      </w:r>
      <w:r>
        <w:rPr>
          <w:lang w:eastAsia="fr-FR"/>
        </w:rPr>
        <w:t xml:space="preserve">ulminant de ce </w:t>
      </w:r>
      <w:r w:rsidR="00FA0566">
        <w:rPr>
          <w:lang w:eastAsia="fr-FR"/>
        </w:rPr>
        <w:t>processus.</w:t>
      </w:r>
    </w:p>
    <w:p w:rsidR="00E93C8B" w:rsidRPr="00BB346E" w:rsidRDefault="006734A0" w:rsidP="00A204A2">
      <w:pPr>
        <w:pStyle w:val="Heading1"/>
        <w:rPr>
          <w:lang w:eastAsia="fr-FR"/>
        </w:rPr>
      </w:pPr>
      <w:bookmarkStart w:id="7" w:name="_Toc478035948"/>
      <w:bookmarkStart w:id="8" w:name="_Toc478037147"/>
      <w:bookmarkStart w:id="9" w:name="_Toc478038935"/>
      <w:bookmarkStart w:id="10" w:name="_Toc478038999"/>
      <w:bookmarkStart w:id="11" w:name="_Toc478117484"/>
      <w:bookmarkEnd w:id="7"/>
      <w:bookmarkEnd w:id="8"/>
      <w:bookmarkEnd w:id="9"/>
      <w:bookmarkEnd w:id="10"/>
      <w:r w:rsidRPr="00BB346E">
        <w:rPr>
          <w:lang w:eastAsia="fr-FR"/>
        </w:rPr>
        <w:t>IMPACT DE</w:t>
      </w:r>
      <w:r w:rsidR="00A204A2">
        <w:rPr>
          <w:lang w:eastAsia="fr-FR"/>
        </w:rPr>
        <w:t>S</w:t>
      </w:r>
      <w:r w:rsidRPr="00BB346E">
        <w:rPr>
          <w:lang w:eastAsia="fr-FR"/>
        </w:rPr>
        <w:t xml:space="preserve"> </w:t>
      </w:r>
      <w:r w:rsidR="008E161D" w:rsidRPr="00BB346E">
        <w:rPr>
          <w:lang w:eastAsia="fr-FR"/>
        </w:rPr>
        <w:t>CONSULTATION</w:t>
      </w:r>
      <w:r w:rsidR="00A204A2">
        <w:rPr>
          <w:lang w:eastAsia="fr-FR"/>
        </w:rPr>
        <w:t>S</w:t>
      </w:r>
      <w:bookmarkEnd w:id="11"/>
    </w:p>
    <w:p w:rsidR="009731DE" w:rsidRDefault="00A87B60" w:rsidP="009731DE">
      <w:pPr>
        <w:rPr>
          <w:lang w:eastAsia="fr-FR"/>
        </w:rPr>
      </w:pPr>
      <w:r w:rsidRPr="00BB346E">
        <w:rPr>
          <w:lang w:eastAsia="fr-FR"/>
        </w:rPr>
        <w:t>Une consultation ne consiste pas seulement à divulguer de l’information</w:t>
      </w:r>
      <w:r>
        <w:rPr>
          <w:lang w:eastAsia="fr-FR"/>
        </w:rPr>
        <w:t xml:space="preserve">. C'est </w:t>
      </w:r>
      <w:r w:rsidRPr="00BB346E">
        <w:rPr>
          <w:lang w:eastAsia="fr-FR"/>
        </w:rPr>
        <w:t>un proc</w:t>
      </w:r>
      <w:r>
        <w:rPr>
          <w:lang w:eastAsia="fr-FR"/>
        </w:rPr>
        <w:t>essus d’information et d’écoute, qui constitue</w:t>
      </w:r>
      <w:r w:rsidRPr="00BB346E">
        <w:rPr>
          <w:lang w:eastAsia="fr-FR"/>
        </w:rPr>
        <w:t xml:space="preserve"> un moment charnière du projet, </w:t>
      </w:r>
      <w:r>
        <w:rPr>
          <w:lang w:eastAsia="fr-FR"/>
        </w:rPr>
        <w:t xml:space="preserve">et </w:t>
      </w:r>
      <w:r w:rsidRPr="00BB346E">
        <w:rPr>
          <w:lang w:eastAsia="fr-FR"/>
        </w:rPr>
        <w:t xml:space="preserve">qui peut </w:t>
      </w:r>
      <w:r w:rsidR="007B73CD">
        <w:rPr>
          <w:lang w:eastAsia="fr-FR"/>
        </w:rPr>
        <w:t xml:space="preserve">conduire à sa </w:t>
      </w:r>
      <w:r w:rsidRPr="00BB346E">
        <w:rPr>
          <w:lang w:eastAsia="fr-FR"/>
        </w:rPr>
        <w:t xml:space="preserve">réussite ou </w:t>
      </w:r>
      <w:r w:rsidR="007B73CD">
        <w:rPr>
          <w:lang w:eastAsia="fr-FR"/>
        </w:rPr>
        <w:t>à son</w:t>
      </w:r>
      <w:r w:rsidRPr="00BB346E">
        <w:rPr>
          <w:lang w:eastAsia="fr-FR"/>
        </w:rPr>
        <w:t xml:space="preserve"> échec</w:t>
      </w:r>
      <w:r>
        <w:rPr>
          <w:lang w:eastAsia="fr-FR"/>
        </w:rPr>
        <w:t>. C'est en</w:t>
      </w:r>
      <w:r w:rsidR="00597AAA">
        <w:rPr>
          <w:lang w:eastAsia="fr-FR"/>
        </w:rPr>
        <w:t xml:space="preserve"> effet par </w:t>
      </w:r>
      <w:r w:rsidR="009719A6">
        <w:rPr>
          <w:lang w:eastAsia="fr-FR"/>
        </w:rPr>
        <w:t>la consultation publique</w:t>
      </w:r>
      <w:r w:rsidR="00597AAA">
        <w:rPr>
          <w:lang w:eastAsia="fr-FR"/>
        </w:rPr>
        <w:t xml:space="preserve"> que se déclenche</w:t>
      </w:r>
      <w:r>
        <w:rPr>
          <w:lang w:eastAsia="fr-FR"/>
        </w:rPr>
        <w:t xml:space="preserve"> le processus d'appropriation, qui constitue en soi un des </w:t>
      </w:r>
      <w:r w:rsidR="00597AAA">
        <w:rPr>
          <w:lang w:eastAsia="fr-FR"/>
        </w:rPr>
        <w:t>objectifs d</w:t>
      </w:r>
      <w:r w:rsidR="007B73CD">
        <w:rPr>
          <w:lang w:eastAsia="fr-FR"/>
        </w:rPr>
        <w:t>es</w:t>
      </w:r>
      <w:r w:rsidR="00597AAA">
        <w:rPr>
          <w:lang w:eastAsia="fr-FR"/>
        </w:rPr>
        <w:t xml:space="preserve"> projet</w:t>
      </w:r>
      <w:r w:rsidR="007B73CD">
        <w:rPr>
          <w:lang w:eastAsia="fr-FR"/>
        </w:rPr>
        <w:t>s</w:t>
      </w:r>
      <w:r w:rsidR="00597AAA">
        <w:rPr>
          <w:lang w:eastAsia="fr-FR"/>
        </w:rPr>
        <w:t xml:space="preserve">, </w:t>
      </w:r>
      <w:r w:rsidR="001A69D7">
        <w:rPr>
          <w:lang w:eastAsia="fr-FR"/>
        </w:rPr>
        <w:t>à côté</w:t>
      </w:r>
      <w:r w:rsidR="00597AAA">
        <w:rPr>
          <w:lang w:eastAsia="fr-FR"/>
        </w:rPr>
        <w:t xml:space="preserve"> de la construction des ouvrages</w:t>
      </w:r>
      <w:r w:rsidRPr="00BB346E">
        <w:rPr>
          <w:lang w:eastAsia="fr-FR"/>
        </w:rPr>
        <w:t>.</w:t>
      </w:r>
      <w:r>
        <w:rPr>
          <w:lang w:eastAsia="fr-FR"/>
        </w:rPr>
        <w:t xml:space="preserve"> </w:t>
      </w:r>
    </w:p>
    <w:p w:rsidR="009719A6" w:rsidRDefault="00A204A2">
      <w:pPr>
        <w:rPr>
          <w:lang w:eastAsia="fr-FR"/>
        </w:rPr>
      </w:pPr>
      <w:r>
        <w:rPr>
          <w:lang w:eastAsia="fr-FR"/>
        </w:rPr>
        <w:t xml:space="preserve">Le DMR a </w:t>
      </w:r>
      <w:r w:rsidR="009719A6">
        <w:rPr>
          <w:lang w:eastAsia="fr-FR"/>
        </w:rPr>
        <w:t xml:space="preserve">réalisé un ensemble d'activités de mobilisation sociale dans la recherche de </w:t>
      </w:r>
      <w:r>
        <w:rPr>
          <w:lang w:eastAsia="fr-FR"/>
        </w:rPr>
        <w:t xml:space="preserve">l'appropriation </w:t>
      </w:r>
      <w:r w:rsidR="00F610A0">
        <w:rPr>
          <w:lang w:eastAsia="fr-FR"/>
        </w:rPr>
        <w:t xml:space="preserve">des projets </w:t>
      </w:r>
      <w:r>
        <w:rPr>
          <w:lang w:eastAsia="fr-FR"/>
        </w:rPr>
        <w:t>par les communautés</w:t>
      </w:r>
      <w:r w:rsidR="009719A6">
        <w:rPr>
          <w:lang w:eastAsia="fr-FR"/>
        </w:rPr>
        <w:t xml:space="preserve">. </w:t>
      </w:r>
    </w:p>
    <w:p w:rsidR="009719A6" w:rsidRDefault="009719A6">
      <w:pPr>
        <w:rPr>
          <w:lang w:eastAsia="fr-FR"/>
        </w:rPr>
      </w:pPr>
    </w:p>
    <w:p w:rsidR="0082659A" w:rsidRDefault="009719A6">
      <w:pPr>
        <w:rPr>
          <w:lang w:eastAsia="fr-FR"/>
        </w:rPr>
      </w:pPr>
      <w:r>
        <w:rPr>
          <w:lang w:eastAsia="fr-FR"/>
        </w:rPr>
        <w:lastRenderedPageBreak/>
        <w:t>P</w:t>
      </w:r>
      <w:r w:rsidR="00A204A2">
        <w:rPr>
          <w:lang w:eastAsia="fr-FR"/>
        </w:rPr>
        <w:t xml:space="preserve">lusieurs rencontres </w:t>
      </w:r>
      <w:r>
        <w:rPr>
          <w:lang w:eastAsia="fr-FR"/>
        </w:rPr>
        <w:t xml:space="preserve">ont donc eu lieu </w:t>
      </w:r>
      <w:r w:rsidR="0082659A">
        <w:rPr>
          <w:lang w:eastAsia="fr-FR"/>
        </w:rPr>
        <w:t xml:space="preserve">afin </w:t>
      </w:r>
      <w:r>
        <w:rPr>
          <w:lang w:eastAsia="fr-FR"/>
        </w:rPr>
        <w:t>d'</w:t>
      </w:r>
      <w:r w:rsidR="00A204A2">
        <w:rPr>
          <w:lang w:eastAsia="fr-FR"/>
        </w:rPr>
        <w:t xml:space="preserve">assurer la correcte </w:t>
      </w:r>
      <w:r>
        <w:rPr>
          <w:lang w:eastAsia="fr-FR"/>
        </w:rPr>
        <w:t>compréhension</w:t>
      </w:r>
      <w:r w:rsidR="00A204A2">
        <w:rPr>
          <w:lang w:eastAsia="fr-FR"/>
        </w:rPr>
        <w:t xml:space="preserve"> </w:t>
      </w:r>
      <w:r>
        <w:rPr>
          <w:lang w:eastAsia="fr-FR"/>
        </w:rPr>
        <w:t>des actions à entreprendre</w:t>
      </w:r>
      <w:r w:rsidR="00A204A2">
        <w:rPr>
          <w:lang w:eastAsia="fr-FR"/>
        </w:rPr>
        <w:t>, les ri</w:t>
      </w:r>
      <w:r w:rsidR="00F610A0">
        <w:rPr>
          <w:lang w:eastAsia="fr-FR"/>
        </w:rPr>
        <w:t>s</w:t>
      </w:r>
      <w:r w:rsidR="00A204A2">
        <w:rPr>
          <w:lang w:eastAsia="fr-FR"/>
        </w:rPr>
        <w:t>qu</w:t>
      </w:r>
      <w:r w:rsidR="00F610A0">
        <w:rPr>
          <w:lang w:eastAsia="fr-FR"/>
        </w:rPr>
        <w:t>es</w:t>
      </w:r>
      <w:r w:rsidR="00A204A2">
        <w:rPr>
          <w:lang w:eastAsia="fr-FR"/>
        </w:rPr>
        <w:t xml:space="preserve"> </w:t>
      </w:r>
      <w:r w:rsidR="00F610A0">
        <w:rPr>
          <w:lang w:eastAsia="fr-FR"/>
        </w:rPr>
        <w:t>et impacts</w:t>
      </w:r>
      <w:r w:rsidR="0082659A">
        <w:rPr>
          <w:lang w:eastAsia="fr-FR"/>
        </w:rPr>
        <w:t>,</w:t>
      </w:r>
      <w:r w:rsidR="00A204A2">
        <w:rPr>
          <w:lang w:eastAsia="fr-FR"/>
        </w:rPr>
        <w:t xml:space="preserve"> </w:t>
      </w:r>
      <w:r>
        <w:rPr>
          <w:lang w:eastAsia="fr-FR"/>
        </w:rPr>
        <w:t>les compromis pour assurer la</w:t>
      </w:r>
      <w:r w:rsidR="00F610A0">
        <w:rPr>
          <w:lang w:eastAsia="fr-FR"/>
        </w:rPr>
        <w:t xml:space="preserve"> durabilité</w:t>
      </w:r>
      <w:r>
        <w:rPr>
          <w:lang w:eastAsia="fr-FR"/>
        </w:rPr>
        <w:t xml:space="preserve"> du projet</w:t>
      </w:r>
      <w:r w:rsidR="009731DE">
        <w:rPr>
          <w:lang w:eastAsia="fr-FR"/>
        </w:rPr>
        <w:t xml:space="preserve">. </w:t>
      </w:r>
    </w:p>
    <w:p w:rsidR="005001B3" w:rsidRDefault="0082659A">
      <w:pPr>
        <w:rPr>
          <w:lang w:eastAsia="fr-FR"/>
        </w:rPr>
      </w:pPr>
      <w:r>
        <w:rPr>
          <w:lang w:eastAsia="fr-FR"/>
        </w:rPr>
        <w:t>L</w:t>
      </w:r>
      <w:r w:rsidR="00F610A0">
        <w:rPr>
          <w:lang w:eastAsia="fr-FR"/>
        </w:rPr>
        <w:t>es consultations d</w:t>
      </w:r>
      <w:r w:rsidR="00356E53">
        <w:rPr>
          <w:lang w:eastAsia="fr-FR"/>
        </w:rPr>
        <w:t>es</w:t>
      </w:r>
      <w:r w:rsidR="00F610A0">
        <w:rPr>
          <w:lang w:eastAsia="fr-FR"/>
        </w:rPr>
        <w:t xml:space="preserve"> 9 et 10 de mars </w:t>
      </w:r>
      <w:r w:rsidR="00356E53">
        <w:rPr>
          <w:lang w:eastAsia="fr-FR"/>
        </w:rPr>
        <w:t xml:space="preserve">2017 </w:t>
      </w:r>
      <w:r w:rsidR="00F610A0">
        <w:rPr>
          <w:lang w:eastAsia="fr-FR"/>
        </w:rPr>
        <w:t>représentent</w:t>
      </w:r>
      <w:r w:rsidR="009731DE">
        <w:rPr>
          <w:lang w:eastAsia="fr-FR"/>
        </w:rPr>
        <w:t xml:space="preserve"> </w:t>
      </w:r>
      <w:r w:rsidR="00F610A0">
        <w:rPr>
          <w:lang w:eastAsia="fr-FR"/>
        </w:rPr>
        <w:t xml:space="preserve">une opportunité pour </w:t>
      </w:r>
      <w:r w:rsidR="009731DE">
        <w:rPr>
          <w:lang w:eastAsia="fr-FR"/>
        </w:rPr>
        <w:t xml:space="preserve">le DMR </w:t>
      </w:r>
      <w:r>
        <w:rPr>
          <w:lang w:eastAsia="fr-FR"/>
        </w:rPr>
        <w:t xml:space="preserve">d'évaluer si </w:t>
      </w:r>
      <w:r w:rsidR="00F610A0">
        <w:rPr>
          <w:lang w:eastAsia="fr-FR"/>
        </w:rPr>
        <w:t>les résultats escomptés</w:t>
      </w:r>
      <w:r>
        <w:rPr>
          <w:lang w:eastAsia="fr-FR"/>
        </w:rPr>
        <w:t xml:space="preserve">, </w:t>
      </w:r>
      <w:r w:rsidR="001A69D7">
        <w:rPr>
          <w:lang w:eastAsia="fr-FR"/>
        </w:rPr>
        <w:t>en matière</w:t>
      </w:r>
      <w:r>
        <w:rPr>
          <w:lang w:eastAsia="fr-FR"/>
        </w:rPr>
        <w:t xml:space="preserve"> d'appropriation du projet par la communauté, ont été </w:t>
      </w:r>
      <w:r w:rsidR="001A69D7">
        <w:rPr>
          <w:lang w:eastAsia="fr-FR"/>
        </w:rPr>
        <w:t>atteints</w:t>
      </w:r>
      <w:r w:rsidR="00F610A0">
        <w:rPr>
          <w:lang w:eastAsia="fr-FR"/>
        </w:rPr>
        <w:t xml:space="preserve">. </w:t>
      </w:r>
      <w:r w:rsidR="00EB5BF9">
        <w:rPr>
          <w:lang w:eastAsia="fr-FR"/>
        </w:rPr>
        <w:t xml:space="preserve">Par conséquent, à travers ces consultations, on pourra </w:t>
      </w:r>
      <w:r w:rsidR="009731DE">
        <w:rPr>
          <w:lang w:eastAsia="fr-FR"/>
        </w:rPr>
        <w:t xml:space="preserve">évaluer si </w:t>
      </w:r>
      <w:r w:rsidR="00F610A0">
        <w:rPr>
          <w:lang w:eastAsia="fr-FR"/>
        </w:rPr>
        <w:t xml:space="preserve">la population </w:t>
      </w:r>
      <w:r w:rsidR="001A69D7">
        <w:rPr>
          <w:lang w:eastAsia="fr-FR"/>
        </w:rPr>
        <w:t>comprend</w:t>
      </w:r>
      <w:r w:rsidR="00E93C8B" w:rsidRPr="00BB346E">
        <w:rPr>
          <w:lang w:eastAsia="fr-FR"/>
        </w:rPr>
        <w:t xml:space="preserve"> réellement </w:t>
      </w:r>
      <w:r>
        <w:rPr>
          <w:lang w:eastAsia="fr-FR"/>
        </w:rPr>
        <w:t xml:space="preserve">les objectifs, la portée, </w:t>
      </w:r>
      <w:r w:rsidR="00616E60" w:rsidRPr="00BB346E">
        <w:rPr>
          <w:lang w:eastAsia="fr-FR"/>
        </w:rPr>
        <w:t xml:space="preserve">les </w:t>
      </w:r>
      <w:r w:rsidR="007B73CD">
        <w:rPr>
          <w:lang w:eastAsia="fr-FR"/>
        </w:rPr>
        <w:t>répercussions possibles des</w:t>
      </w:r>
      <w:r w:rsidR="00E93C8B" w:rsidRPr="00BB346E">
        <w:rPr>
          <w:lang w:eastAsia="fr-FR"/>
        </w:rPr>
        <w:t xml:space="preserve"> </w:t>
      </w:r>
      <w:r w:rsidR="001A69D7">
        <w:rPr>
          <w:lang w:eastAsia="fr-FR"/>
        </w:rPr>
        <w:t>projets</w:t>
      </w:r>
      <w:r w:rsidR="00EB5BF9">
        <w:rPr>
          <w:lang w:eastAsia="fr-FR"/>
        </w:rPr>
        <w:t xml:space="preserve"> et s'appropri</w:t>
      </w:r>
      <w:r w:rsidR="001A69D7">
        <w:rPr>
          <w:lang w:eastAsia="fr-FR"/>
        </w:rPr>
        <w:t>e</w:t>
      </w:r>
      <w:r w:rsidR="00EB5BF9">
        <w:rPr>
          <w:lang w:eastAsia="fr-FR"/>
        </w:rPr>
        <w:t xml:space="preserve"> de ceux-ci</w:t>
      </w:r>
      <w:r w:rsidR="00E93C8B" w:rsidRPr="00BB346E">
        <w:rPr>
          <w:lang w:eastAsia="fr-FR"/>
        </w:rPr>
        <w:t xml:space="preserve">. </w:t>
      </w:r>
    </w:p>
    <w:p w:rsidR="005001B3" w:rsidRDefault="00E93C8B">
      <w:pPr>
        <w:pStyle w:val="Heading1"/>
        <w:rPr>
          <w:lang w:eastAsia="fr-FR"/>
        </w:rPr>
      </w:pPr>
      <w:bookmarkStart w:id="12" w:name="_Toc478037149"/>
      <w:bookmarkStart w:id="13" w:name="_Toc478038937"/>
      <w:bookmarkStart w:id="14" w:name="_Toc478039001"/>
      <w:bookmarkStart w:id="15" w:name="_Toc478035951"/>
      <w:bookmarkStart w:id="16" w:name="_Toc478037150"/>
      <w:bookmarkStart w:id="17" w:name="_Toc478038938"/>
      <w:bookmarkStart w:id="18" w:name="_Toc478039002"/>
      <w:bookmarkStart w:id="19" w:name="_Toc478117485"/>
      <w:bookmarkEnd w:id="12"/>
      <w:bookmarkEnd w:id="13"/>
      <w:bookmarkEnd w:id="14"/>
      <w:bookmarkEnd w:id="15"/>
      <w:bookmarkEnd w:id="16"/>
      <w:bookmarkEnd w:id="17"/>
      <w:bookmarkEnd w:id="18"/>
      <w:r w:rsidRPr="00BB346E">
        <w:rPr>
          <w:lang w:eastAsia="fr-FR"/>
        </w:rPr>
        <w:t xml:space="preserve">QUI </w:t>
      </w:r>
      <w:r w:rsidR="007D1AF0" w:rsidRPr="00BB346E">
        <w:rPr>
          <w:lang w:eastAsia="fr-FR"/>
        </w:rPr>
        <w:t>VA</w:t>
      </w:r>
      <w:r w:rsidRPr="00BB346E">
        <w:rPr>
          <w:lang w:eastAsia="fr-FR"/>
        </w:rPr>
        <w:t xml:space="preserve"> Y </w:t>
      </w:r>
      <w:r w:rsidR="009449A7" w:rsidRPr="00BB346E">
        <w:rPr>
          <w:lang w:eastAsia="fr-FR"/>
        </w:rPr>
        <w:t>PARTICIPER ?</w:t>
      </w:r>
      <w:bookmarkEnd w:id="19"/>
    </w:p>
    <w:p w:rsidR="00E93C8B" w:rsidRPr="00BB346E" w:rsidRDefault="00E93C8B" w:rsidP="00DD1A34">
      <w:pPr>
        <w:pStyle w:val="Heading2"/>
        <w:spacing w:after="0" w:line="240" w:lineRule="auto"/>
        <w:rPr>
          <w:rFonts w:cs="Arial"/>
          <w:lang w:eastAsia="fr-FR"/>
        </w:rPr>
      </w:pPr>
      <w:bookmarkStart w:id="20" w:name="_Toc478117486"/>
      <w:r w:rsidRPr="00BB346E">
        <w:rPr>
          <w:rFonts w:cs="Arial"/>
          <w:lang w:eastAsia="fr-FR"/>
        </w:rPr>
        <w:t>Analyse de l’impact social</w:t>
      </w:r>
      <w:bookmarkEnd w:id="20"/>
      <w:r w:rsidRPr="00BB346E">
        <w:rPr>
          <w:rFonts w:cs="Arial"/>
          <w:lang w:eastAsia="fr-FR"/>
        </w:rPr>
        <w:t xml:space="preserve"> </w:t>
      </w:r>
    </w:p>
    <w:p w:rsidR="002F2948" w:rsidRDefault="00DD62AC" w:rsidP="00F610A0">
      <w:pPr>
        <w:rPr>
          <w:lang w:eastAsia="fr-FR"/>
        </w:rPr>
      </w:pPr>
      <w:r>
        <w:rPr>
          <w:lang w:eastAsia="fr-FR"/>
        </w:rPr>
        <w:t>L</w:t>
      </w:r>
      <w:r w:rsidR="00053F99">
        <w:rPr>
          <w:lang w:eastAsia="fr-FR"/>
        </w:rPr>
        <w:t>e</w:t>
      </w:r>
      <w:r w:rsidR="007B73CD">
        <w:rPr>
          <w:lang w:eastAsia="fr-FR"/>
        </w:rPr>
        <w:t>s</w:t>
      </w:r>
      <w:r>
        <w:rPr>
          <w:lang w:eastAsia="fr-FR"/>
        </w:rPr>
        <w:t xml:space="preserve"> projet</w:t>
      </w:r>
      <w:r w:rsidR="007B73CD">
        <w:rPr>
          <w:lang w:eastAsia="fr-FR"/>
        </w:rPr>
        <w:t>s</w:t>
      </w:r>
      <w:r w:rsidR="00053F99">
        <w:rPr>
          <w:lang w:eastAsia="fr-FR"/>
        </w:rPr>
        <w:t xml:space="preserve"> de</w:t>
      </w:r>
      <w:r w:rsidR="007B73CD">
        <w:rPr>
          <w:lang w:eastAsia="fr-FR"/>
        </w:rPr>
        <w:t xml:space="preserve"> Pye Kabwèt, de Pont sondé et de Banique </w:t>
      </w:r>
      <w:r w:rsidR="00053F99">
        <w:rPr>
          <w:lang w:eastAsia="fr-FR"/>
        </w:rPr>
        <w:t>ser</w:t>
      </w:r>
      <w:r w:rsidR="007B73CD">
        <w:rPr>
          <w:lang w:eastAsia="fr-FR"/>
        </w:rPr>
        <w:t>ont</w:t>
      </w:r>
      <w:r w:rsidR="00053F99">
        <w:rPr>
          <w:lang w:eastAsia="fr-FR"/>
        </w:rPr>
        <w:t xml:space="preserve"> implanté</w:t>
      </w:r>
      <w:r w:rsidR="002E18EE">
        <w:rPr>
          <w:lang w:eastAsia="fr-FR"/>
        </w:rPr>
        <w:t>s</w:t>
      </w:r>
      <w:r w:rsidR="00053F99">
        <w:rPr>
          <w:lang w:eastAsia="fr-FR"/>
        </w:rPr>
        <w:t xml:space="preserve"> </w:t>
      </w:r>
      <w:r>
        <w:rPr>
          <w:lang w:eastAsia="fr-FR"/>
        </w:rPr>
        <w:t>en milieu rural</w:t>
      </w:r>
      <w:r w:rsidR="00B14D4D">
        <w:rPr>
          <w:lang w:eastAsia="fr-FR"/>
        </w:rPr>
        <w:t>,</w:t>
      </w:r>
      <w:r>
        <w:rPr>
          <w:lang w:eastAsia="fr-FR"/>
        </w:rPr>
        <w:t xml:space="preserve"> qui </w:t>
      </w:r>
      <w:r w:rsidR="00053F99">
        <w:rPr>
          <w:lang w:eastAsia="fr-FR"/>
        </w:rPr>
        <w:t xml:space="preserve">a ses </w:t>
      </w:r>
      <w:r>
        <w:rPr>
          <w:lang w:eastAsia="fr-FR"/>
        </w:rPr>
        <w:t xml:space="preserve">caractéristiques socio-économiques propres. L'introduction du projet est </w:t>
      </w:r>
      <w:r w:rsidR="001A69D7">
        <w:rPr>
          <w:lang w:eastAsia="fr-FR"/>
        </w:rPr>
        <w:t>susceptible</w:t>
      </w:r>
      <w:r>
        <w:rPr>
          <w:lang w:eastAsia="fr-FR"/>
        </w:rPr>
        <w:t xml:space="preserve"> </w:t>
      </w:r>
      <w:r w:rsidR="002F2948">
        <w:rPr>
          <w:lang w:eastAsia="fr-FR"/>
        </w:rPr>
        <w:t xml:space="preserve">par ses externalités, </w:t>
      </w:r>
      <w:r>
        <w:rPr>
          <w:lang w:eastAsia="fr-FR"/>
        </w:rPr>
        <w:t xml:space="preserve">de modifier </w:t>
      </w:r>
      <w:r w:rsidR="006158E9">
        <w:rPr>
          <w:lang w:eastAsia="fr-FR"/>
        </w:rPr>
        <w:t xml:space="preserve">le contexte </w:t>
      </w:r>
      <w:r>
        <w:rPr>
          <w:lang w:eastAsia="fr-FR"/>
        </w:rPr>
        <w:t>social</w:t>
      </w:r>
      <w:r w:rsidR="002F2948">
        <w:rPr>
          <w:lang w:eastAsia="fr-FR"/>
        </w:rPr>
        <w:t xml:space="preserve"> qui peut porter des habitants à se montrer critiques par rapport au projet.</w:t>
      </w:r>
      <w:r w:rsidR="00053F99">
        <w:rPr>
          <w:lang w:eastAsia="fr-FR"/>
        </w:rPr>
        <w:t xml:space="preserve"> </w:t>
      </w:r>
      <w:r w:rsidR="001A69D7">
        <w:rPr>
          <w:lang w:eastAsia="fr-FR"/>
        </w:rPr>
        <w:t>Comme</w:t>
      </w:r>
      <w:r w:rsidR="006158E9">
        <w:rPr>
          <w:lang w:eastAsia="fr-FR"/>
        </w:rPr>
        <w:t xml:space="preserve"> évoqué antérieurement, le DMR travaille dans ces localités depuis plusieurs mois. Au cours de cette </w:t>
      </w:r>
      <w:r w:rsidR="000154AE">
        <w:rPr>
          <w:lang w:eastAsia="fr-FR"/>
        </w:rPr>
        <w:t>période</w:t>
      </w:r>
      <w:r w:rsidR="006158E9">
        <w:rPr>
          <w:lang w:eastAsia="fr-FR"/>
        </w:rPr>
        <w:t xml:space="preserve">, diverses </w:t>
      </w:r>
      <w:r w:rsidR="00F1305D">
        <w:rPr>
          <w:lang w:eastAsia="fr-FR"/>
        </w:rPr>
        <w:t>problématiques</w:t>
      </w:r>
      <w:r w:rsidR="006158E9">
        <w:rPr>
          <w:lang w:eastAsia="fr-FR"/>
        </w:rPr>
        <w:t xml:space="preserve"> ont été déjà </w:t>
      </w:r>
      <w:r w:rsidR="001A69D7">
        <w:rPr>
          <w:lang w:eastAsia="fr-FR"/>
        </w:rPr>
        <w:t>identifiées</w:t>
      </w:r>
      <w:r w:rsidR="006158E9">
        <w:rPr>
          <w:lang w:eastAsia="fr-FR"/>
        </w:rPr>
        <w:t xml:space="preserve">. </w:t>
      </w:r>
      <w:r w:rsidR="00053F99">
        <w:rPr>
          <w:lang w:eastAsia="fr-FR"/>
        </w:rPr>
        <w:t>Ce</w:t>
      </w:r>
      <w:r w:rsidR="006158E9">
        <w:rPr>
          <w:lang w:eastAsia="fr-FR"/>
        </w:rPr>
        <w:t xml:space="preserve">s </w:t>
      </w:r>
      <w:r w:rsidR="00053F99">
        <w:rPr>
          <w:lang w:eastAsia="fr-FR"/>
        </w:rPr>
        <w:t>consultation</w:t>
      </w:r>
      <w:r w:rsidR="006158E9">
        <w:rPr>
          <w:lang w:eastAsia="fr-FR"/>
        </w:rPr>
        <w:t>s</w:t>
      </w:r>
      <w:r w:rsidR="00053F99">
        <w:rPr>
          <w:lang w:eastAsia="fr-FR"/>
        </w:rPr>
        <w:t xml:space="preserve"> donne</w:t>
      </w:r>
      <w:r w:rsidR="006158E9">
        <w:rPr>
          <w:lang w:eastAsia="fr-FR"/>
        </w:rPr>
        <w:t>nt</w:t>
      </w:r>
      <w:r w:rsidR="00053F99">
        <w:rPr>
          <w:lang w:eastAsia="fr-FR"/>
        </w:rPr>
        <w:t xml:space="preserve"> </w:t>
      </w:r>
      <w:r w:rsidR="004C56E4">
        <w:rPr>
          <w:lang w:eastAsia="fr-FR"/>
        </w:rPr>
        <w:t>aussi l'opportunité</w:t>
      </w:r>
      <w:r w:rsidR="00053F99">
        <w:rPr>
          <w:lang w:eastAsia="fr-FR"/>
        </w:rPr>
        <w:t xml:space="preserve"> d</w:t>
      </w:r>
      <w:r w:rsidR="004C56E4">
        <w:rPr>
          <w:lang w:eastAsia="fr-FR"/>
        </w:rPr>
        <w:t xml:space="preserve">'identifier </w:t>
      </w:r>
      <w:r w:rsidR="006158E9">
        <w:rPr>
          <w:lang w:eastAsia="fr-FR"/>
        </w:rPr>
        <w:t xml:space="preserve">les </w:t>
      </w:r>
      <w:r w:rsidR="004C56E4">
        <w:rPr>
          <w:lang w:eastAsia="fr-FR"/>
        </w:rPr>
        <w:t xml:space="preserve">principaux </w:t>
      </w:r>
      <w:r w:rsidR="006158E9">
        <w:rPr>
          <w:lang w:eastAsia="fr-FR"/>
        </w:rPr>
        <w:t xml:space="preserve">conflits </w:t>
      </w:r>
      <w:r w:rsidR="004C56E4">
        <w:rPr>
          <w:lang w:eastAsia="fr-FR"/>
        </w:rPr>
        <w:t>existants ou qui pourraient survenir</w:t>
      </w:r>
      <w:r w:rsidR="006158E9">
        <w:rPr>
          <w:lang w:eastAsia="fr-FR"/>
        </w:rPr>
        <w:t>.</w:t>
      </w:r>
    </w:p>
    <w:p w:rsidR="005001B3" w:rsidRDefault="004C56E4">
      <w:pPr>
        <w:rPr>
          <w:lang w:eastAsia="fr-FR"/>
        </w:rPr>
      </w:pPr>
      <w:r>
        <w:rPr>
          <w:lang w:eastAsia="fr-FR"/>
        </w:rPr>
        <w:t xml:space="preserve">Notons qu'une équipe </w:t>
      </w:r>
      <w:r w:rsidR="001A69D7">
        <w:rPr>
          <w:lang w:eastAsia="fr-FR"/>
        </w:rPr>
        <w:t>était</w:t>
      </w:r>
      <w:r>
        <w:rPr>
          <w:lang w:eastAsia="fr-FR"/>
        </w:rPr>
        <w:t xml:space="preserve"> </w:t>
      </w:r>
      <w:r w:rsidR="001A69D7">
        <w:rPr>
          <w:lang w:eastAsia="fr-FR"/>
        </w:rPr>
        <w:t>mobilisée</w:t>
      </w:r>
      <w:r>
        <w:rPr>
          <w:lang w:eastAsia="fr-FR"/>
        </w:rPr>
        <w:t xml:space="preserve"> au mois de février 2017 </w:t>
      </w:r>
      <w:r w:rsidR="006158E9">
        <w:rPr>
          <w:lang w:eastAsia="fr-FR"/>
        </w:rPr>
        <w:t xml:space="preserve"> pour effectuer une évaluation environnementale et sociale des projets.</w:t>
      </w:r>
      <w:r>
        <w:rPr>
          <w:lang w:eastAsia="fr-FR"/>
        </w:rPr>
        <w:t xml:space="preserve"> Le DMR a profité</w:t>
      </w:r>
      <w:r w:rsidR="006158E9">
        <w:rPr>
          <w:lang w:eastAsia="fr-FR"/>
        </w:rPr>
        <w:t xml:space="preserve"> </w:t>
      </w:r>
      <w:r>
        <w:rPr>
          <w:lang w:eastAsia="fr-FR"/>
        </w:rPr>
        <w:t xml:space="preserve">de la tenue de ces consultations, </w:t>
      </w:r>
      <w:r w:rsidR="006158E9">
        <w:rPr>
          <w:lang w:eastAsia="fr-FR"/>
        </w:rPr>
        <w:t xml:space="preserve">pour informer </w:t>
      </w:r>
      <w:r>
        <w:rPr>
          <w:lang w:eastAsia="fr-FR"/>
        </w:rPr>
        <w:t xml:space="preserve">la population </w:t>
      </w:r>
      <w:r w:rsidR="006158E9">
        <w:rPr>
          <w:lang w:eastAsia="fr-FR"/>
        </w:rPr>
        <w:t>des impa</w:t>
      </w:r>
      <w:r>
        <w:rPr>
          <w:lang w:eastAsia="fr-FR"/>
        </w:rPr>
        <w:t>cts négatifs les plus important</w:t>
      </w:r>
      <w:r w:rsidR="006158E9">
        <w:rPr>
          <w:lang w:eastAsia="fr-FR"/>
        </w:rPr>
        <w:t>s</w:t>
      </w:r>
      <w:r w:rsidR="00F1305D">
        <w:rPr>
          <w:lang w:eastAsia="fr-FR"/>
        </w:rPr>
        <w:t>.</w:t>
      </w:r>
    </w:p>
    <w:p w:rsidR="00E93C8B" w:rsidRPr="00CD1230" w:rsidRDefault="00E93C8B" w:rsidP="00DD1A34">
      <w:pPr>
        <w:pStyle w:val="Heading2"/>
        <w:spacing w:after="0" w:line="240" w:lineRule="auto"/>
        <w:rPr>
          <w:rFonts w:cs="Arial"/>
          <w:i w:val="0"/>
          <w:u w:val="single"/>
          <w:lang w:eastAsia="fr-FR"/>
        </w:rPr>
      </w:pPr>
      <w:bookmarkStart w:id="21" w:name="_Toc478117487"/>
      <w:r w:rsidRPr="00BB346E">
        <w:rPr>
          <w:rFonts w:cs="Arial"/>
          <w:lang w:eastAsia="fr-FR"/>
        </w:rPr>
        <w:t>Représentation de différents groupes et secteurs</w:t>
      </w:r>
      <w:bookmarkEnd w:id="21"/>
    </w:p>
    <w:p w:rsidR="006158E9" w:rsidRDefault="00E93C8B" w:rsidP="006158E9">
      <w:pPr>
        <w:rPr>
          <w:lang w:eastAsia="fr-FR"/>
        </w:rPr>
      </w:pPr>
      <w:r w:rsidRPr="00BB346E">
        <w:rPr>
          <w:lang w:eastAsia="fr-FR"/>
        </w:rPr>
        <w:t>Une bonne consultation a essentiellement pour but de veille</w:t>
      </w:r>
      <w:r w:rsidR="00894D73" w:rsidRPr="00BB346E">
        <w:rPr>
          <w:lang w:eastAsia="fr-FR"/>
        </w:rPr>
        <w:t xml:space="preserve">r à ce que toutes les </w:t>
      </w:r>
      <w:r w:rsidR="00CD1230">
        <w:rPr>
          <w:lang w:eastAsia="fr-FR"/>
        </w:rPr>
        <w:t xml:space="preserve">catégories sociales </w:t>
      </w:r>
      <w:r w:rsidRPr="00BB346E">
        <w:rPr>
          <w:lang w:eastAsia="fr-FR"/>
        </w:rPr>
        <w:t xml:space="preserve">pouvant être touchées par un </w:t>
      </w:r>
      <w:r w:rsidR="001A69D7">
        <w:rPr>
          <w:lang w:eastAsia="fr-FR"/>
        </w:rPr>
        <w:t>projet</w:t>
      </w:r>
      <w:r w:rsidRPr="00BB346E">
        <w:rPr>
          <w:lang w:eastAsia="fr-FR"/>
        </w:rPr>
        <w:t xml:space="preserve"> sentent que leurs p</w:t>
      </w:r>
      <w:r w:rsidR="00894D73" w:rsidRPr="00BB346E">
        <w:rPr>
          <w:lang w:eastAsia="fr-FR"/>
        </w:rPr>
        <w:t xml:space="preserve">réoccupations et leurs opinions </w:t>
      </w:r>
      <w:r w:rsidRPr="00BB346E">
        <w:rPr>
          <w:lang w:eastAsia="fr-FR"/>
        </w:rPr>
        <w:t>peuvent être entendues. Cela signifie d’abord d</w:t>
      </w:r>
      <w:r w:rsidR="00894D73" w:rsidRPr="00BB346E">
        <w:rPr>
          <w:lang w:eastAsia="fr-FR"/>
        </w:rPr>
        <w:t xml:space="preserve">onner la priorité aux personnes </w:t>
      </w:r>
      <w:r w:rsidRPr="00BB346E">
        <w:rPr>
          <w:lang w:eastAsia="fr-FR"/>
        </w:rPr>
        <w:t xml:space="preserve">directement concernées </w:t>
      </w:r>
      <w:r w:rsidR="005E643A">
        <w:rPr>
          <w:lang w:eastAsia="fr-FR"/>
        </w:rPr>
        <w:t xml:space="preserve">de s'exprimer librement </w:t>
      </w:r>
      <w:r w:rsidRPr="00BB346E">
        <w:rPr>
          <w:lang w:eastAsia="fr-FR"/>
        </w:rPr>
        <w:t>et</w:t>
      </w:r>
      <w:r w:rsidR="005E643A">
        <w:rPr>
          <w:lang w:eastAsia="fr-FR"/>
        </w:rPr>
        <w:t xml:space="preserve"> pour les promoteurs, de </w:t>
      </w:r>
      <w:r w:rsidRPr="00BB346E">
        <w:rPr>
          <w:lang w:eastAsia="fr-FR"/>
        </w:rPr>
        <w:t>déployer des efforts pour</w:t>
      </w:r>
      <w:r w:rsidR="00C30F6C" w:rsidRPr="00BB346E">
        <w:rPr>
          <w:lang w:eastAsia="fr-FR"/>
        </w:rPr>
        <w:t xml:space="preserve"> les contacter directement.</w:t>
      </w:r>
      <w:r w:rsidR="005E643A">
        <w:rPr>
          <w:lang w:eastAsia="fr-FR"/>
        </w:rPr>
        <w:t xml:space="preserve"> </w:t>
      </w:r>
    </w:p>
    <w:p w:rsidR="00111062" w:rsidRPr="00BB346E" w:rsidRDefault="006158E9" w:rsidP="006158E9">
      <w:pPr>
        <w:rPr>
          <w:lang w:eastAsia="fr-FR"/>
        </w:rPr>
      </w:pPr>
      <w:r>
        <w:rPr>
          <w:lang w:eastAsia="fr-FR"/>
        </w:rPr>
        <w:t xml:space="preserve">Dans les sections </w:t>
      </w:r>
      <w:r w:rsidR="00C16E7D">
        <w:rPr>
          <w:lang w:eastAsia="fr-FR"/>
        </w:rPr>
        <w:t>postérieur</w:t>
      </w:r>
      <w:r w:rsidR="00D877EA">
        <w:rPr>
          <w:lang w:eastAsia="fr-FR"/>
        </w:rPr>
        <w:t>e</w:t>
      </w:r>
      <w:r w:rsidR="00C16E7D">
        <w:rPr>
          <w:lang w:eastAsia="fr-FR"/>
        </w:rPr>
        <w:t>s</w:t>
      </w:r>
      <w:r w:rsidR="00D877EA">
        <w:rPr>
          <w:lang w:eastAsia="fr-FR"/>
        </w:rPr>
        <w:t>,</w:t>
      </w:r>
      <w:r>
        <w:rPr>
          <w:lang w:eastAsia="fr-FR"/>
        </w:rPr>
        <w:t xml:space="preserve"> nous </w:t>
      </w:r>
      <w:r w:rsidR="00C16E7D">
        <w:rPr>
          <w:lang w:eastAsia="fr-FR"/>
        </w:rPr>
        <w:t>présent</w:t>
      </w:r>
      <w:r w:rsidR="00D877EA">
        <w:rPr>
          <w:lang w:eastAsia="fr-FR"/>
        </w:rPr>
        <w:t>er</w:t>
      </w:r>
      <w:r w:rsidR="00C16E7D">
        <w:rPr>
          <w:lang w:eastAsia="fr-FR"/>
        </w:rPr>
        <w:t xml:space="preserve">ons les groupes de la société </w:t>
      </w:r>
      <w:r w:rsidR="001A69D7">
        <w:rPr>
          <w:lang w:eastAsia="fr-FR"/>
        </w:rPr>
        <w:t>civile</w:t>
      </w:r>
      <w:r w:rsidR="00C16E7D">
        <w:rPr>
          <w:lang w:eastAsia="fr-FR"/>
        </w:rPr>
        <w:t xml:space="preserve"> et de l'</w:t>
      </w:r>
      <w:r w:rsidR="00F34765">
        <w:rPr>
          <w:lang w:eastAsia="fr-FR"/>
        </w:rPr>
        <w:t>É</w:t>
      </w:r>
      <w:r w:rsidR="00C16E7D">
        <w:rPr>
          <w:lang w:eastAsia="fr-FR"/>
        </w:rPr>
        <w:t>tat</w:t>
      </w:r>
      <w:r w:rsidR="001A69D7">
        <w:rPr>
          <w:lang w:eastAsia="fr-FR"/>
        </w:rPr>
        <w:t xml:space="preserve"> plus</w:t>
      </w:r>
      <w:r w:rsidR="00D877EA">
        <w:rPr>
          <w:lang w:eastAsia="fr-FR"/>
        </w:rPr>
        <w:t xml:space="preserve"> </w:t>
      </w:r>
      <w:r w:rsidR="00C16E7D">
        <w:rPr>
          <w:lang w:eastAsia="fr-FR"/>
        </w:rPr>
        <w:t>représent</w:t>
      </w:r>
      <w:r w:rsidR="00D877EA">
        <w:rPr>
          <w:lang w:eastAsia="fr-FR"/>
        </w:rPr>
        <w:t>és</w:t>
      </w:r>
      <w:r w:rsidR="00C16E7D">
        <w:rPr>
          <w:lang w:eastAsia="fr-FR"/>
        </w:rPr>
        <w:t xml:space="preserve"> dans </w:t>
      </w:r>
      <w:r w:rsidR="00F1305D">
        <w:rPr>
          <w:lang w:eastAsia="fr-FR"/>
        </w:rPr>
        <w:t>c</w:t>
      </w:r>
      <w:r w:rsidR="00C16E7D">
        <w:rPr>
          <w:lang w:eastAsia="fr-FR"/>
        </w:rPr>
        <w:t>es consultations, ainsi que leur rôle.</w:t>
      </w:r>
      <w:r>
        <w:rPr>
          <w:lang w:eastAsia="fr-FR"/>
        </w:rPr>
        <w:t xml:space="preserve"> Les</w:t>
      </w:r>
      <w:r w:rsidRPr="00BB346E">
        <w:rPr>
          <w:lang w:eastAsia="fr-FR"/>
        </w:rPr>
        <w:t xml:space="preserve"> liste</w:t>
      </w:r>
      <w:r>
        <w:rPr>
          <w:lang w:eastAsia="fr-FR"/>
        </w:rPr>
        <w:t>s</w:t>
      </w:r>
      <w:r w:rsidRPr="00BB346E">
        <w:rPr>
          <w:lang w:eastAsia="fr-FR"/>
        </w:rPr>
        <w:t xml:space="preserve"> des participants </w:t>
      </w:r>
      <w:r w:rsidR="00F1305D">
        <w:rPr>
          <w:lang w:eastAsia="fr-FR"/>
        </w:rPr>
        <w:t xml:space="preserve">définitives </w:t>
      </w:r>
      <w:r>
        <w:rPr>
          <w:lang w:eastAsia="fr-FR"/>
        </w:rPr>
        <w:t>sont en annexes.</w:t>
      </w:r>
    </w:p>
    <w:p w:rsidR="005001B3" w:rsidRDefault="00E93C8B">
      <w:pPr>
        <w:pStyle w:val="Heading3"/>
        <w:rPr>
          <w:lang w:eastAsia="fr-FR"/>
        </w:rPr>
      </w:pPr>
      <w:bookmarkStart w:id="22" w:name="_Toc478117488"/>
      <w:r w:rsidRPr="00BB346E">
        <w:rPr>
          <w:lang w:eastAsia="fr-FR"/>
        </w:rPr>
        <w:lastRenderedPageBreak/>
        <w:t>Le rôle des représentants élus des gouvernements</w:t>
      </w:r>
      <w:r w:rsidR="00874D53" w:rsidRPr="00C96D5C">
        <w:rPr>
          <w:lang w:eastAsia="fr-FR"/>
        </w:rPr>
        <w:t xml:space="preserve"> locaux</w:t>
      </w:r>
      <w:bookmarkEnd w:id="22"/>
      <w:r w:rsidRPr="00BB346E">
        <w:rPr>
          <w:lang w:eastAsia="fr-FR"/>
        </w:rPr>
        <w:t xml:space="preserve"> </w:t>
      </w:r>
    </w:p>
    <w:p w:rsidR="00335BB2" w:rsidRDefault="00335BB2" w:rsidP="00C16E7D">
      <w:pPr>
        <w:rPr>
          <w:lang w:eastAsia="fr-FR"/>
        </w:rPr>
      </w:pPr>
      <w:r>
        <w:rPr>
          <w:lang w:eastAsia="fr-FR"/>
        </w:rPr>
        <w:t xml:space="preserve">La DINEPA est en train de développer une coopération productive avec les municipalités qui sont </w:t>
      </w:r>
      <w:r w:rsidR="001A69D7">
        <w:rPr>
          <w:lang w:eastAsia="fr-FR"/>
        </w:rPr>
        <w:t>appelées</w:t>
      </w:r>
      <w:r>
        <w:rPr>
          <w:lang w:eastAsia="fr-FR"/>
        </w:rPr>
        <w:t xml:space="preserve"> à assurer</w:t>
      </w:r>
      <w:r w:rsidR="00F1305D">
        <w:rPr>
          <w:lang w:eastAsia="fr-FR"/>
        </w:rPr>
        <w:t xml:space="preserve">, </w:t>
      </w:r>
      <w:r w:rsidR="001A69D7">
        <w:rPr>
          <w:lang w:eastAsia="fr-FR"/>
        </w:rPr>
        <w:t>à</w:t>
      </w:r>
      <w:r>
        <w:rPr>
          <w:lang w:eastAsia="fr-FR"/>
        </w:rPr>
        <w:t xml:space="preserve"> l'avenir, la gestion des </w:t>
      </w:r>
      <w:r w:rsidR="00C26531">
        <w:rPr>
          <w:lang w:eastAsia="fr-FR"/>
        </w:rPr>
        <w:t xml:space="preserve">systèmes </w:t>
      </w:r>
      <w:r w:rsidR="00F1305D">
        <w:rPr>
          <w:lang w:eastAsia="fr-FR"/>
        </w:rPr>
        <w:t>d'adduction d'eau potable (S</w:t>
      </w:r>
      <w:r>
        <w:rPr>
          <w:lang w:eastAsia="fr-FR"/>
        </w:rPr>
        <w:t>AEP</w:t>
      </w:r>
      <w:r w:rsidR="00F1305D">
        <w:rPr>
          <w:lang w:eastAsia="fr-FR"/>
        </w:rPr>
        <w:t>)</w:t>
      </w:r>
      <w:r>
        <w:rPr>
          <w:lang w:eastAsia="fr-FR"/>
        </w:rPr>
        <w:t>. Les représentants des collectivités t</w:t>
      </w:r>
      <w:r w:rsidR="00C26531">
        <w:rPr>
          <w:lang w:eastAsia="fr-FR"/>
        </w:rPr>
        <w:t>erritoriales sont les premiers à</w:t>
      </w:r>
      <w:r>
        <w:rPr>
          <w:lang w:eastAsia="fr-FR"/>
        </w:rPr>
        <w:t xml:space="preserve"> être invités aux consultations publiques.</w:t>
      </w:r>
      <w:r w:rsidR="00874D53">
        <w:rPr>
          <w:lang w:eastAsia="fr-FR"/>
        </w:rPr>
        <w:t xml:space="preserve"> </w:t>
      </w:r>
      <w:r w:rsidR="00C26531">
        <w:rPr>
          <w:lang w:eastAsia="fr-FR"/>
        </w:rPr>
        <w:t>On a constaté d</w:t>
      </w:r>
      <w:r w:rsidR="00874D53">
        <w:rPr>
          <w:lang w:eastAsia="fr-FR"/>
        </w:rPr>
        <w:t xml:space="preserve">ans les zones rurales, les CASEC et ASEC sont davantage impliqués dans la question de l'eau potable et de l'assainissement que les maires. </w:t>
      </w:r>
    </w:p>
    <w:p w:rsidR="00D24BFF" w:rsidRDefault="00D24BFF" w:rsidP="00C96D5C">
      <w:pPr>
        <w:autoSpaceDE w:val="0"/>
        <w:autoSpaceDN w:val="0"/>
        <w:adjustRightInd w:val="0"/>
        <w:spacing w:before="240" w:line="240" w:lineRule="auto"/>
        <w:rPr>
          <w:rFonts w:cs="Arial"/>
          <w:szCs w:val="28"/>
          <w:lang w:eastAsia="fr-FR"/>
        </w:rPr>
      </w:pPr>
      <w:r>
        <w:rPr>
          <w:rFonts w:cs="Arial"/>
          <w:szCs w:val="28"/>
          <w:lang w:eastAsia="fr-FR"/>
        </w:rPr>
        <w:t>À</w:t>
      </w:r>
      <w:r w:rsidR="008667FD">
        <w:rPr>
          <w:rFonts w:cs="Arial"/>
          <w:szCs w:val="28"/>
          <w:lang w:eastAsia="fr-FR"/>
        </w:rPr>
        <w:t xml:space="preserve"> Pye kabwèt le CASEC a participé pleinement à la réunion. </w:t>
      </w:r>
    </w:p>
    <w:p w:rsidR="00D24BFF" w:rsidRDefault="00D24BFF" w:rsidP="00C96D5C">
      <w:pPr>
        <w:autoSpaceDE w:val="0"/>
        <w:autoSpaceDN w:val="0"/>
        <w:adjustRightInd w:val="0"/>
        <w:spacing w:before="240" w:line="240" w:lineRule="auto"/>
        <w:rPr>
          <w:rFonts w:cs="Arial"/>
          <w:szCs w:val="28"/>
          <w:lang w:eastAsia="fr-FR"/>
        </w:rPr>
      </w:pPr>
      <w:r>
        <w:rPr>
          <w:rFonts w:cs="Arial"/>
          <w:szCs w:val="28"/>
          <w:lang w:eastAsia="fr-FR"/>
        </w:rPr>
        <w:t>À</w:t>
      </w:r>
      <w:r w:rsidR="008667FD">
        <w:rPr>
          <w:rFonts w:cs="Arial"/>
          <w:szCs w:val="28"/>
          <w:lang w:eastAsia="fr-FR"/>
        </w:rPr>
        <w:t xml:space="preserve"> Pont Sondé qui est une </w:t>
      </w:r>
      <w:r w:rsidR="00C26531">
        <w:rPr>
          <w:rFonts w:cs="Arial"/>
          <w:szCs w:val="28"/>
          <w:lang w:eastAsia="fr-FR"/>
        </w:rPr>
        <w:t xml:space="preserve">zone </w:t>
      </w:r>
      <w:r w:rsidR="00C16E7D">
        <w:rPr>
          <w:rFonts w:cs="Arial"/>
          <w:szCs w:val="28"/>
          <w:lang w:eastAsia="fr-FR"/>
        </w:rPr>
        <w:t>périurbaine</w:t>
      </w:r>
      <w:r w:rsidR="008667FD">
        <w:rPr>
          <w:rFonts w:cs="Arial"/>
          <w:szCs w:val="28"/>
          <w:lang w:eastAsia="fr-FR"/>
        </w:rPr>
        <w:t>, les maires des différentes communes concernées par le projet ont été présents (</w:t>
      </w:r>
      <w:r w:rsidR="00F1305D">
        <w:rPr>
          <w:rFonts w:cs="Arial"/>
          <w:szCs w:val="28"/>
          <w:lang w:eastAsia="fr-FR"/>
        </w:rPr>
        <w:t xml:space="preserve">commune de </w:t>
      </w:r>
      <w:r w:rsidR="008667FD">
        <w:rPr>
          <w:rFonts w:cs="Arial"/>
          <w:szCs w:val="28"/>
          <w:lang w:eastAsia="fr-FR"/>
        </w:rPr>
        <w:t xml:space="preserve">Saint Marc, </w:t>
      </w:r>
      <w:r w:rsidR="00F1305D">
        <w:rPr>
          <w:rFonts w:cs="Arial"/>
          <w:szCs w:val="28"/>
          <w:lang w:eastAsia="fr-FR"/>
        </w:rPr>
        <w:t xml:space="preserve">commune </w:t>
      </w:r>
      <w:r w:rsidR="008667FD">
        <w:rPr>
          <w:rFonts w:cs="Arial"/>
          <w:szCs w:val="28"/>
          <w:lang w:eastAsia="fr-FR"/>
        </w:rPr>
        <w:t>Liancourt</w:t>
      </w:r>
      <w:r w:rsidR="008667FD">
        <w:rPr>
          <w:rStyle w:val="FootnoteReference"/>
          <w:rFonts w:cs="Arial"/>
          <w:szCs w:val="28"/>
          <w:lang w:eastAsia="fr-FR"/>
        </w:rPr>
        <w:footnoteReference w:id="1"/>
      </w:r>
      <w:r w:rsidR="008667FD">
        <w:rPr>
          <w:rFonts w:cs="Arial"/>
          <w:szCs w:val="28"/>
          <w:lang w:eastAsia="fr-FR"/>
        </w:rPr>
        <w:t>).</w:t>
      </w:r>
      <w:r w:rsidR="00B96F96">
        <w:rPr>
          <w:rFonts w:cs="Arial"/>
          <w:szCs w:val="28"/>
          <w:lang w:eastAsia="fr-FR"/>
        </w:rPr>
        <w:t xml:space="preserve"> </w:t>
      </w:r>
    </w:p>
    <w:p w:rsidR="008667FD" w:rsidRDefault="00D24BFF" w:rsidP="00C96D5C">
      <w:pPr>
        <w:autoSpaceDE w:val="0"/>
        <w:autoSpaceDN w:val="0"/>
        <w:adjustRightInd w:val="0"/>
        <w:spacing w:before="240" w:line="240" w:lineRule="auto"/>
        <w:rPr>
          <w:rFonts w:cs="Arial"/>
          <w:szCs w:val="28"/>
          <w:lang w:eastAsia="fr-FR"/>
        </w:rPr>
      </w:pPr>
      <w:r>
        <w:rPr>
          <w:rFonts w:cs="Arial"/>
          <w:szCs w:val="28"/>
          <w:lang w:eastAsia="fr-FR"/>
        </w:rPr>
        <w:t>À</w:t>
      </w:r>
      <w:r w:rsidR="00B96F96">
        <w:rPr>
          <w:rFonts w:cs="Arial"/>
          <w:szCs w:val="28"/>
          <w:lang w:eastAsia="fr-FR"/>
        </w:rPr>
        <w:t xml:space="preserve"> Banique qui se trouve à la périphérie de la ville de </w:t>
      </w:r>
      <w:r w:rsidR="00C16E7D">
        <w:rPr>
          <w:rFonts w:cs="Arial"/>
          <w:szCs w:val="28"/>
          <w:lang w:eastAsia="fr-FR"/>
        </w:rPr>
        <w:t xml:space="preserve">Saint </w:t>
      </w:r>
      <w:r w:rsidR="00B96F96">
        <w:rPr>
          <w:rFonts w:cs="Arial"/>
          <w:szCs w:val="28"/>
          <w:lang w:eastAsia="fr-FR"/>
        </w:rPr>
        <w:t>marc, la collectivité était représenté</w:t>
      </w:r>
      <w:r w:rsidR="00C26531">
        <w:rPr>
          <w:rFonts w:cs="Arial"/>
          <w:szCs w:val="28"/>
          <w:lang w:eastAsia="fr-FR"/>
        </w:rPr>
        <w:t>e</w:t>
      </w:r>
      <w:r w:rsidR="00B96F96">
        <w:rPr>
          <w:rFonts w:cs="Arial"/>
          <w:szCs w:val="28"/>
          <w:lang w:eastAsia="fr-FR"/>
        </w:rPr>
        <w:t xml:space="preserve"> par le CASEC.</w:t>
      </w:r>
    </w:p>
    <w:p w:rsidR="005001B3" w:rsidRDefault="00E93C8B">
      <w:pPr>
        <w:pStyle w:val="Heading3"/>
        <w:rPr>
          <w:lang w:eastAsia="fr-FR"/>
        </w:rPr>
      </w:pPr>
      <w:bookmarkStart w:id="23" w:name="_Toc478117489"/>
      <w:r w:rsidRPr="00BB346E">
        <w:rPr>
          <w:lang w:eastAsia="fr-FR"/>
        </w:rPr>
        <w:t>Leadership traditionnel</w:t>
      </w:r>
      <w:bookmarkEnd w:id="23"/>
    </w:p>
    <w:p w:rsidR="00B96F96" w:rsidRDefault="007B2064" w:rsidP="00C16E7D">
      <w:pPr>
        <w:rPr>
          <w:lang w:eastAsia="fr-FR"/>
        </w:rPr>
      </w:pPr>
      <w:r>
        <w:rPr>
          <w:lang w:eastAsia="fr-FR"/>
        </w:rPr>
        <w:t>Grâce à l'</w:t>
      </w:r>
      <w:r w:rsidR="0042037C">
        <w:rPr>
          <w:lang w:eastAsia="fr-FR"/>
        </w:rPr>
        <w:t>expérience du DMR dans les zones des pro</w:t>
      </w:r>
      <w:r>
        <w:rPr>
          <w:lang w:eastAsia="fr-FR"/>
        </w:rPr>
        <w:t>jets, les leaders traditionnel</w:t>
      </w:r>
      <w:r w:rsidR="0042037C">
        <w:rPr>
          <w:lang w:eastAsia="fr-FR"/>
        </w:rPr>
        <w:t xml:space="preserve">s des différentes zones sont déjà identifiés et impliqués depuis plusieurs mois. </w:t>
      </w:r>
      <w:r w:rsidR="008A1261">
        <w:rPr>
          <w:lang w:eastAsia="fr-FR"/>
        </w:rPr>
        <w:t>La collaboration avec c</w:t>
      </w:r>
      <w:r w:rsidR="0042037C">
        <w:rPr>
          <w:lang w:eastAsia="fr-FR"/>
        </w:rPr>
        <w:t xml:space="preserve">es leaders </w:t>
      </w:r>
      <w:r w:rsidR="001A69D7">
        <w:rPr>
          <w:lang w:eastAsia="fr-FR"/>
        </w:rPr>
        <w:t>est</w:t>
      </w:r>
      <w:r w:rsidR="0042037C">
        <w:rPr>
          <w:lang w:eastAsia="fr-FR"/>
        </w:rPr>
        <w:t xml:space="preserve"> </w:t>
      </w:r>
      <w:r w:rsidR="001A69D7">
        <w:rPr>
          <w:lang w:eastAsia="fr-FR"/>
        </w:rPr>
        <w:t>essentielle</w:t>
      </w:r>
      <w:r w:rsidR="0042037C">
        <w:rPr>
          <w:lang w:eastAsia="fr-FR"/>
        </w:rPr>
        <w:t xml:space="preserve"> pour réussir les projets</w:t>
      </w:r>
      <w:r w:rsidR="008A1261">
        <w:rPr>
          <w:lang w:eastAsia="fr-FR"/>
        </w:rPr>
        <w:t>, vu que leur avis est pris en compte par une frange plus ou moins importante de la popula</w:t>
      </w:r>
      <w:r w:rsidR="0042037C">
        <w:rPr>
          <w:lang w:eastAsia="fr-FR"/>
        </w:rPr>
        <w:t xml:space="preserve">tion. </w:t>
      </w:r>
    </w:p>
    <w:p w:rsidR="00D24BFF" w:rsidRDefault="001A69D7" w:rsidP="00B96F96">
      <w:pPr>
        <w:autoSpaceDE w:val="0"/>
        <w:autoSpaceDN w:val="0"/>
        <w:adjustRightInd w:val="0"/>
        <w:spacing w:before="240" w:line="240" w:lineRule="auto"/>
        <w:rPr>
          <w:rFonts w:cs="Arial"/>
          <w:szCs w:val="28"/>
          <w:lang w:eastAsia="fr-FR"/>
        </w:rPr>
      </w:pPr>
      <w:r>
        <w:rPr>
          <w:rFonts w:cs="Arial"/>
          <w:szCs w:val="28"/>
          <w:lang w:eastAsia="fr-FR"/>
        </w:rPr>
        <w:t>À</w:t>
      </w:r>
      <w:r w:rsidR="00B96F96">
        <w:rPr>
          <w:rFonts w:cs="Arial"/>
          <w:szCs w:val="28"/>
          <w:lang w:eastAsia="fr-FR"/>
        </w:rPr>
        <w:t xml:space="preserve"> Pye Kabwèt, l</w:t>
      </w:r>
      <w:r w:rsidR="0042037C">
        <w:rPr>
          <w:rFonts w:cs="Arial"/>
          <w:szCs w:val="28"/>
          <w:lang w:eastAsia="fr-FR"/>
        </w:rPr>
        <w:t>e représentant de l</w:t>
      </w:r>
      <w:r w:rsidR="00B96F96">
        <w:rPr>
          <w:rFonts w:cs="Arial"/>
          <w:szCs w:val="28"/>
          <w:lang w:eastAsia="fr-FR"/>
        </w:rPr>
        <w:t>'</w:t>
      </w:r>
      <w:r w:rsidR="003D499B">
        <w:rPr>
          <w:rFonts w:cs="Arial"/>
          <w:szCs w:val="28"/>
          <w:lang w:eastAsia="fr-FR"/>
        </w:rPr>
        <w:t>O</w:t>
      </w:r>
      <w:r w:rsidR="00B96F96" w:rsidRPr="003D499B">
        <w:rPr>
          <w:rFonts w:cs="Arial"/>
          <w:i/>
          <w:szCs w:val="28"/>
          <w:lang w:eastAsia="fr-FR"/>
        </w:rPr>
        <w:t xml:space="preserve">rganisation </w:t>
      </w:r>
      <w:r w:rsidR="003D499B">
        <w:rPr>
          <w:rFonts w:cs="Arial"/>
          <w:i/>
          <w:szCs w:val="28"/>
          <w:lang w:eastAsia="fr-FR"/>
        </w:rPr>
        <w:t>C</w:t>
      </w:r>
      <w:r w:rsidR="00243526" w:rsidRPr="003D499B">
        <w:rPr>
          <w:rFonts w:cs="Arial"/>
          <w:i/>
          <w:szCs w:val="28"/>
          <w:lang w:eastAsia="fr-FR"/>
        </w:rPr>
        <w:t>hrétienne</w:t>
      </w:r>
      <w:r w:rsidR="00B96F96" w:rsidRPr="003D499B">
        <w:rPr>
          <w:rFonts w:cs="Arial"/>
          <w:i/>
          <w:szCs w:val="28"/>
          <w:lang w:eastAsia="fr-FR"/>
        </w:rPr>
        <w:t xml:space="preserve"> de Pye Kabwèt</w:t>
      </w:r>
      <w:r w:rsidR="00B96F96">
        <w:rPr>
          <w:rFonts w:cs="Arial"/>
          <w:szCs w:val="28"/>
          <w:lang w:eastAsia="fr-FR"/>
        </w:rPr>
        <w:t xml:space="preserve"> </w:t>
      </w:r>
      <w:r w:rsidR="0042037C">
        <w:rPr>
          <w:rFonts w:cs="Arial"/>
          <w:szCs w:val="28"/>
          <w:lang w:eastAsia="fr-FR"/>
        </w:rPr>
        <w:t xml:space="preserve">est </w:t>
      </w:r>
      <w:r w:rsidR="007B2064">
        <w:rPr>
          <w:rFonts w:cs="Arial"/>
          <w:szCs w:val="28"/>
          <w:lang w:eastAsia="fr-FR"/>
        </w:rPr>
        <w:t>apprécié</w:t>
      </w:r>
      <w:r w:rsidR="0042037C">
        <w:rPr>
          <w:rFonts w:cs="Arial"/>
          <w:szCs w:val="28"/>
          <w:lang w:eastAsia="fr-FR"/>
        </w:rPr>
        <w:t xml:space="preserve"> par la population locale. </w:t>
      </w:r>
      <w:r w:rsidR="007B2064">
        <w:rPr>
          <w:rFonts w:cs="Arial"/>
          <w:szCs w:val="28"/>
          <w:lang w:eastAsia="fr-FR"/>
        </w:rPr>
        <w:t xml:space="preserve">C'est l'unique organisation de développement </w:t>
      </w:r>
      <w:r w:rsidR="00947796">
        <w:rPr>
          <w:rFonts w:cs="Arial"/>
          <w:szCs w:val="28"/>
          <w:lang w:eastAsia="fr-FR"/>
        </w:rPr>
        <w:t xml:space="preserve">communautaire </w:t>
      </w:r>
      <w:r w:rsidR="007B2064">
        <w:rPr>
          <w:rFonts w:cs="Arial"/>
          <w:szCs w:val="28"/>
          <w:lang w:eastAsia="fr-FR"/>
        </w:rPr>
        <w:t xml:space="preserve">dans la zone qui donne principalement des services d'éducation au niveau primaire. Par ailleurs, il est très actif dans la localité dans la mobilisation de la population pour tout projet de développement, dont </w:t>
      </w:r>
      <w:r w:rsidR="00947796">
        <w:rPr>
          <w:rFonts w:cs="Arial"/>
          <w:szCs w:val="28"/>
          <w:lang w:eastAsia="fr-FR"/>
        </w:rPr>
        <w:t>celui d</w:t>
      </w:r>
      <w:r w:rsidR="007B2064">
        <w:rPr>
          <w:rFonts w:cs="Arial"/>
          <w:szCs w:val="28"/>
          <w:lang w:eastAsia="fr-FR"/>
        </w:rPr>
        <w:t xml:space="preserve">'eau potable. Son </w:t>
      </w:r>
      <w:r w:rsidR="00243526">
        <w:rPr>
          <w:rFonts w:cs="Arial"/>
          <w:szCs w:val="28"/>
          <w:lang w:eastAsia="fr-FR"/>
        </w:rPr>
        <w:t>rôle</w:t>
      </w:r>
      <w:r w:rsidR="00B96F96">
        <w:rPr>
          <w:rFonts w:cs="Arial"/>
          <w:szCs w:val="28"/>
          <w:lang w:eastAsia="fr-FR"/>
        </w:rPr>
        <w:t xml:space="preserve"> </w:t>
      </w:r>
      <w:r w:rsidR="007B2064">
        <w:rPr>
          <w:rFonts w:cs="Arial"/>
          <w:szCs w:val="28"/>
          <w:lang w:eastAsia="fr-FR"/>
        </w:rPr>
        <w:t xml:space="preserve">a été </w:t>
      </w:r>
      <w:r w:rsidR="00243526">
        <w:rPr>
          <w:rFonts w:cs="Arial"/>
          <w:szCs w:val="28"/>
          <w:lang w:eastAsia="fr-FR"/>
        </w:rPr>
        <w:t>déterminant</w:t>
      </w:r>
      <w:r w:rsidR="00B96F96">
        <w:rPr>
          <w:rFonts w:cs="Arial"/>
          <w:szCs w:val="28"/>
          <w:lang w:eastAsia="fr-FR"/>
        </w:rPr>
        <w:t xml:space="preserve"> </w:t>
      </w:r>
      <w:r w:rsidR="0042037C">
        <w:rPr>
          <w:rFonts w:cs="Arial"/>
          <w:szCs w:val="28"/>
          <w:lang w:eastAsia="fr-FR"/>
        </w:rPr>
        <w:t>dans</w:t>
      </w:r>
      <w:r w:rsidR="00243526">
        <w:rPr>
          <w:rFonts w:cs="Arial"/>
          <w:szCs w:val="28"/>
          <w:lang w:eastAsia="fr-FR"/>
        </w:rPr>
        <w:t xml:space="preserve"> </w:t>
      </w:r>
      <w:r w:rsidR="00947796">
        <w:rPr>
          <w:rFonts w:cs="Arial"/>
          <w:szCs w:val="28"/>
          <w:lang w:eastAsia="fr-FR"/>
        </w:rPr>
        <w:t>la réalisation de cette</w:t>
      </w:r>
      <w:r w:rsidR="00243526">
        <w:rPr>
          <w:rFonts w:cs="Arial"/>
          <w:szCs w:val="28"/>
          <w:lang w:eastAsia="fr-FR"/>
        </w:rPr>
        <w:t xml:space="preserve"> consultation publique.</w:t>
      </w:r>
      <w:r w:rsidR="0042037C">
        <w:rPr>
          <w:rFonts w:cs="Arial"/>
          <w:szCs w:val="28"/>
          <w:lang w:eastAsia="fr-FR"/>
        </w:rPr>
        <w:t xml:space="preserve"> </w:t>
      </w:r>
    </w:p>
    <w:p w:rsidR="00947796" w:rsidRDefault="00D24BFF" w:rsidP="00B96F96">
      <w:pPr>
        <w:autoSpaceDE w:val="0"/>
        <w:autoSpaceDN w:val="0"/>
        <w:adjustRightInd w:val="0"/>
        <w:spacing w:before="240" w:line="240" w:lineRule="auto"/>
        <w:rPr>
          <w:rFonts w:cs="Arial"/>
          <w:szCs w:val="28"/>
          <w:lang w:eastAsia="fr-FR"/>
        </w:rPr>
      </w:pPr>
      <w:r>
        <w:rPr>
          <w:rFonts w:cs="Arial"/>
          <w:szCs w:val="28"/>
          <w:lang w:eastAsia="fr-FR"/>
        </w:rPr>
        <w:t>À</w:t>
      </w:r>
      <w:r w:rsidR="00243526">
        <w:rPr>
          <w:rFonts w:cs="Arial"/>
          <w:szCs w:val="28"/>
          <w:lang w:eastAsia="fr-FR"/>
        </w:rPr>
        <w:t xml:space="preserve"> Pont Sondé, </w:t>
      </w:r>
      <w:r w:rsidR="0042037C">
        <w:rPr>
          <w:rFonts w:cs="Arial"/>
          <w:szCs w:val="28"/>
          <w:lang w:eastAsia="fr-FR"/>
        </w:rPr>
        <w:t xml:space="preserve">nous devons souligner </w:t>
      </w:r>
      <w:r w:rsidR="007B2064">
        <w:rPr>
          <w:rFonts w:cs="Arial"/>
          <w:szCs w:val="28"/>
          <w:lang w:eastAsia="fr-FR"/>
        </w:rPr>
        <w:t xml:space="preserve">que le </w:t>
      </w:r>
      <w:r w:rsidR="0042037C">
        <w:rPr>
          <w:rFonts w:cs="Arial"/>
          <w:szCs w:val="28"/>
          <w:lang w:eastAsia="fr-FR"/>
        </w:rPr>
        <w:t xml:space="preserve">Directeur </w:t>
      </w:r>
      <w:r w:rsidR="00B96F96">
        <w:rPr>
          <w:rFonts w:cs="Arial"/>
          <w:szCs w:val="28"/>
          <w:lang w:eastAsia="fr-FR"/>
        </w:rPr>
        <w:t>de l'ODVA</w:t>
      </w:r>
      <w:r w:rsidR="00B96F96">
        <w:rPr>
          <w:rStyle w:val="FootnoteReference"/>
          <w:rFonts w:cs="Arial"/>
          <w:szCs w:val="28"/>
          <w:lang w:eastAsia="fr-FR"/>
        </w:rPr>
        <w:footnoteReference w:id="2"/>
      </w:r>
      <w:r w:rsidR="0042037C">
        <w:rPr>
          <w:rFonts w:cs="Arial"/>
          <w:szCs w:val="28"/>
          <w:lang w:eastAsia="fr-FR"/>
        </w:rPr>
        <w:t xml:space="preserve"> </w:t>
      </w:r>
      <w:r w:rsidR="00243526">
        <w:rPr>
          <w:rFonts w:cs="Arial"/>
          <w:szCs w:val="28"/>
          <w:lang w:eastAsia="fr-FR"/>
        </w:rPr>
        <w:t xml:space="preserve">s'est pleinement impliqué aux </w:t>
      </w:r>
      <w:r w:rsidR="001A69D7">
        <w:rPr>
          <w:rFonts w:cs="Arial"/>
          <w:szCs w:val="28"/>
          <w:lang w:eastAsia="fr-FR"/>
        </w:rPr>
        <w:t>côtés</w:t>
      </w:r>
      <w:r w:rsidR="00243526">
        <w:rPr>
          <w:rFonts w:cs="Arial"/>
          <w:szCs w:val="28"/>
          <w:lang w:eastAsia="fr-FR"/>
        </w:rPr>
        <w:t xml:space="preserve"> des TEPAC </w:t>
      </w:r>
      <w:r w:rsidR="00B96F96">
        <w:rPr>
          <w:rFonts w:cs="Arial"/>
          <w:szCs w:val="28"/>
          <w:lang w:eastAsia="fr-FR"/>
        </w:rPr>
        <w:t>dans la mobilisation des acteurs locaux.</w:t>
      </w:r>
      <w:r w:rsidR="00E678B7">
        <w:rPr>
          <w:rFonts w:cs="Arial"/>
          <w:szCs w:val="28"/>
          <w:lang w:eastAsia="fr-FR"/>
        </w:rPr>
        <w:t xml:space="preserve"> </w:t>
      </w:r>
    </w:p>
    <w:p w:rsidR="00846F86" w:rsidRDefault="0042037C" w:rsidP="00B96F96">
      <w:pPr>
        <w:autoSpaceDE w:val="0"/>
        <w:autoSpaceDN w:val="0"/>
        <w:adjustRightInd w:val="0"/>
        <w:spacing w:before="240" w:line="240" w:lineRule="auto"/>
        <w:rPr>
          <w:rFonts w:cs="Arial"/>
          <w:szCs w:val="28"/>
          <w:lang w:eastAsia="fr-FR"/>
        </w:rPr>
      </w:pPr>
      <w:r>
        <w:rPr>
          <w:rFonts w:cs="Arial"/>
          <w:szCs w:val="28"/>
          <w:lang w:eastAsia="fr-FR"/>
        </w:rPr>
        <w:lastRenderedPageBreak/>
        <w:t>L</w:t>
      </w:r>
      <w:r w:rsidR="00947796">
        <w:rPr>
          <w:rFonts w:cs="Arial"/>
          <w:szCs w:val="28"/>
          <w:lang w:eastAsia="fr-FR"/>
        </w:rPr>
        <w:t>e rôle principal de l</w:t>
      </w:r>
      <w:r>
        <w:rPr>
          <w:rFonts w:cs="Arial"/>
          <w:szCs w:val="28"/>
          <w:lang w:eastAsia="fr-FR"/>
        </w:rPr>
        <w:t xml:space="preserve">'ODVA </w:t>
      </w:r>
      <w:r w:rsidR="00947796">
        <w:rPr>
          <w:rFonts w:cs="Arial"/>
          <w:szCs w:val="28"/>
          <w:lang w:eastAsia="fr-FR"/>
        </w:rPr>
        <w:t>e</w:t>
      </w:r>
      <w:r w:rsidR="007B2064">
        <w:rPr>
          <w:rFonts w:cs="Arial"/>
          <w:szCs w:val="28"/>
          <w:lang w:eastAsia="fr-FR"/>
        </w:rPr>
        <w:t>st le développement agricole de la vallée de l'Artibonite. Il intervient dans la culture du riz, de</w:t>
      </w:r>
      <w:r w:rsidR="00947796">
        <w:rPr>
          <w:rFonts w:cs="Arial"/>
          <w:szCs w:val="28"/>
          <w:lang w:eastAsia="fr-FR"/>
        </w:rPr>
        <w:t>s</w:t>
      </w:r>
      <w:r w:rsidR="007B2064">
        <w:rPr>
          <w:rFonts w:cs="Arial"/>
          <w:szCs w:val="28"/>
          <w:lang w:eastAsia="fr-FR"/>
        </w:rPr>
        <w:t xml:space="preserve"> vivres alimentaires, l'irrigation et l'eau potable</w:t>
      </w:r>
      <w:r w:rsidR="00846F86">
        <w:rPr>
          <w:rFonts w:cs="Arial"/>
          <w:szCs w:val="28"/>
          <w:lang w:eastAsia="fr-FR"/>
        </w:rPr>
        <w:t xml:space="preserve"> (actuel gestionnaire d</w:t>
      </w:r>
      <w:r w:rsidR="00947796">
        <w:rPr>
          <w:rFonts w:cs="Arial"/>
          <w:szCs w:val="28"/>
          <w:lang w:eastAsia="fr-FR"/>
        </w:rPr>
        <w:t xml:space="preserve">es forages </w:t>
      </w:r>
      <w:r w:rsidR="00846F86">
        <w:rPr>
          <w:rFonts w:cs="Arial"/>
          <w:szCs w:val="28"/>
          <w:lang w:eastAsia="fr-FR"/>
        </w:rPr>
        <w:t>de Pont sondé)</w:t>
      </w:r>
      <w:r w:rsidR="007B2064">
        <w:rPr>
          <w:rFonts w:cs="Arial"/>
          <w:szCs w:val="28"/>
          <w:lang w:eastAsia="fr-FR"/>
        </w:rPr>
        <w:t>. Cette institution a une grande influence dans l'opinion publique</w:t>
      </w:r>
      <w:r w:rsidR="00846F86">
        <w:rPr>
          <w:rFonts w:cs="Arial"/>
          <w:szCs w:val="28"/>
          <w:lang w:eastAsia="fr-FR"/>
        </w:rPr>
        <w:t xml:space="preserve">. De ce fait, elle est </w:t>
      </w:r>
      <w:r w:rsidR="001A69D7">
        <w:rPr>
          <w:rFonts w:cs="Arial"/>
          <w:szCs w:val="28"/>
          <w:lang w:eastAsia="fr-FR"/>
        </w:rPr>
        <w:t>une</w:t>
      </w:r>
      <w:r w:rsidR="00846F86">
        <w:rPr>
          <w:rFonts w:cs="Arial"/>
          <w:szCs w:val="28"/>
          <w:lang w:eastAsia="fr-FR"/>
        </w:rPr>
        <w:t xml:space="preserve"> partenaire </w:t>
      </w:r>
      <w:r w:rsidR="001A69D7">
        <w:rPr>
          <w:rFonts w:cs="Arial"/>
          <w:szCs w:val="28"/>
          <w:lang w:eastAsia="fr-FR"/>
        </w:rPr>
        <w:t>privilégiée</w:t>
      </w:r>
      <w:r w:rsidR="00846F86">
        <w:rPr>
          <w:rFonts w:cs="Arial"/>
          <w:szCs w:val="28"/>
          <w:lang w:eastAsia="fr-FR"/>
        </w:rPr>
        <w:t xml:space="preserve"> de la DINEPA dans le cadre de ce projet.</w:t>
      </w:r>
    </w:p>
    <w:p w:rsidR="00C414A2" w:rsidRDefault="00D24BFF" w:rsidP="00B96F96">
      <w:pPr>
        <w:autoSpaceDE w:val="0"/>
        <w:autoSpaceDN w:val="0"/>
        <w:adjustRightInd w:val="0"/>
        <w:spacing w:before="240" w:line="240" w:lineRule="auto"/>
        <w:rPr>
          <w:rFonts w:cs="Arial"/>
          <w:szCs w:val="28"/>
          <w:lang w:eastAsia="fr-FR"/>
        </w:rPr>
      </w:pPr>
      <w:r>
        <w:rPr>
          <w:rFonts w:cs="Arial"/>
          <w:szCs w:val="28"/>
          <w:lang w:eastAsia="fr-FR"/>
        </w:rPr>
        <w:t>À</w:t>
      </w:r>
      <w:r w:rsidR="00E678B7">
        <w:rPr>
          <w:rFonts w:cs="Arial"/>
          <w:szCs w:val="28"/>
          <w:lang w:eastAsia="fr-FR"/>
        </w:rPr>
        <w:t xml:space="preserve"> </w:t>
      </w:r>
      <w:r w:rsidR="00E678B7" w:rsidRPr="00C414A2">
        <w:rPr>
          <w:rFonts w:cs="Arial"/>
          <w:szCs w:val="28"/>
          <w:lang w:eastAsia="fr-FR"/>
        </w:rPr>
        <w:t xml:space="preserve">Banique, la responsabilité de </w:t>
      </w:r>
      <w:r w:rsidR="003D499B" w:rsidRPr="00C414A2">
        <w:rPr>
          <w:rFonts w:cs="Arial"/>
          <w:szCs w:val="28"/>
          <w:lang w:eastAsia="fr-FR"/>
        </w:rPr>
        <w:t xml:space="preserve">la </w:t>
      </w:r>
      <w:r w:rsidR="00846F86" w:rsidRPr="00C414A2">
        <w:rPr>
          <w:rFonts w:cs="Arial"/>
          <w:szCs w:val="28"/>
          <w:lang w:eastAsia="fr-FR"/>
        </w:rPr>
        <w:t xml:space="preserve">mobilisation sociale fait partie des </w:t>
      </w:r>
      <w:r w:rsidR="00E678B7" w:rsidRPr="00C414A2">
        <w:rPr>
          <w:rFonts w:cs="Arial"/>
          <w:szCs w:val="28"/>
          <w:lang w:eastAsia="fr-FR"/>
        </w:rPr>
        <w:t>responsabilité</w:t>
      </w:r>
      <w:r w:rsidR="00846F86" w:rsidRPr="00C414A2">
        <w:rPr>
          <w:rFonts w:cs="Arial"/>
          <w:szCs w:val="28"/>
          <w:lang w:eastAsia="fr-FR"/>
        </w:rPr>
        <w:t>s</w:t>
      </w:r>
      <w:r w:rsidR="00E678B7" w:rsidRPr="00C414A2">
        <w:rPr>
          <w:rFonts w:cs="Arial"/>
          <w:szCs w:val="28"/>
          <w:lang w:eastAsia="fr-FR"/>
        </w:rPr>
        <w:t xml:space="preserve"> du CAEPA.</w:t>
      </w:r>
      <w:r w:rsidR="00E21AF6" w:rsidRPr="00C414A2">
        <w:rPr>
          <w:rFonts w:cs="Arial"/>
          <w:szCs w:val="28"/>
          <w:lang w:eastAsia="fr-FR"/>
        </w:rPr>
        <w:t xml:space="preserve"> </w:t>
      </w:r>
      <w:r w:rsidR="0083550F" w:rsidRPr="00C414A2">
        <w:rPr>
          <w:rFonts w:cs="Arial"/>
          <w:szCs w:val="28"/>
          <w:lang w:eastAsia="fr-FR"/>
        </w:rPr>
        <w:t xml:space="preserve">Le président du CAEPA </w:t>
      </w:r>
      <w:r w:rsidR="00947796">
        <w:rPr>
          <w:rFonts w:cs="Arial"/>
          <w:szCs w:val="28"/>
          <w:lang w:eastAsia="fr-FR"/>
        </w:rPr>
        <w:t>est un leader de développement qui travaille dans la communauté depuis plusieurs années.</w:t>
      </w:r>
      <w:r w:rsidR="00846F86" w:rsidRPr="00C414A2">
        <w:rPr>
          <w:rFonts w:cs="Arial"/>
          <w:szCs w:val="28"/>
          <w:lang w:eastAsia="fr-FR"/>
        </w:rPr>
        <w:t xml:space="preserve"> Il a </w:t>
      </w:r>
      <w:r w:rsidR="00C414A2" w:rsidRPr="00C414A2">
        <w:rPr>
          <w:rFonts w:cs="Arial"/>
          <w:szCs w:val="28"/>
          <w:lang w:eastAsia="fr-FR"/>
        </w:rPr>
        <w:t>œuvré</w:t>
      </w:r>
      <w:r w:rsidR="00846F86" w:rsidRPr="00C414A2">
        <w:rPr>
          <w:rFonts w:cs="Arial"/>
          <w:szCs w:val="28"/>
          <w:lang w:eastAsia="fr-FR"/>
        </w:rPr>
        <w:t xml:space="preserve"> dans la construction, puis la </w:t>
      </w:r>
      <w:r w:rsidR="001A69D7">
        <w:rPr>
          <w:rFonts w:cs="Arial"/>
          <w:szCs w:val="28"/>
          <w:lang w:eastAsia="fr-FR"/>
        </w:rPr>
        <w:t>réhabilitation</w:t>
      </w:r>
      <w:r w:rsidR="00846F86" w:rsidRPr="00C414A2">
        <w:rPr>
          <w:rFonts w:cs="Arial"/>
          <w:szCs w:val="28"/>
          <w:lang w:eastAsia="fr-FR"/>
        </w:rPr>
        <w:t xml:space="preserve"> de l</w:t>
      </w:r>
      <w:r w:rsidR="00C414A2" w:rsidRPr="00C414A2">
        <w:rPr>
          <w:rFonts w:cs="Arial"/>
          <w:szCs w:val="28"/>
          <w:lang w:eastAsia="fr-FR"/>
        </w:rPr>
        <w:t>'</w:t>
      </w:r>
      <w:r w:rsidR="00846F86" w:rsidRPr="00C414A2">
        <w:rPr>
          <w:rFonts w:cs="Arial"/>
          <w:szCs w:val="28"/>
          <w:lang w:eastAsia="fr-FR"/>
        </w:rPr>
        <w:t xml:space="preserve">actuel </w:t>
      </w:r>
      <w:r w:rsidR="00C414A2" w:rsidRPr="00C414A2">
        <w:rPr>
          <w:rFonts w:cs="Arial"/>
          <w:szCs w:val="28"/>
          <w:lang w:eastAsia="fr-FR"/>
        </w:rPr>
        <w:t>réseau</w:t>
      </w:r>
      <w:r w:rsidR="00846F86" w:rsidRPr="00C414A2">
        <w:rPr>
          <w:rFonts w:cs="Arial"/>
          <w:szCs w:val="28"/>
          <w:lang w:eastAsia="fr-FR"/>
        </w:rPr>
        <w:t xml:space="preserve"> dans le passé. Son influence est </w:t>
      </w:r>
      <w:r w:rsidR="001A69D7">
        <w:rPr>
          <w:rFonts w:cs="Arial"/>
          <w:szCs w:val="28"/>
          <w:lang w:eastAsia="fr-FR"/>
        </w:rPr>
        <w:t>reconnue</w:t>
      </w:r>
      <w:r w:rsidR="00846F86" w:rsidRPr="00C414A2">
        <w:rPr>
          <w:rFonts w:cs="Arial"/>
          <w:szCs w:val="28"/>
          <w:lang w:eastAsia="fr-FR"/>
        </w:rPr>
        <w:t xml:space="preserve"> et </w:t>
      </w:r>
      <w:r w:rsidR="001A69D7">
        <w:rPr>
          <w:rFonts w:cs="Arial"/>
          <w:szCs w:val="28"/>
          <w:lang w:eastAsia="fr-FR"/>
        </w:rPr>
        <w:t>appréciée</w:t>
      </w:r>
      <w:r w:rsidR="00C414A2" w:rsidRPr="00C414A2">
        <w:rPr>
          <w:rFonts w:cs="Arial"/>
          <w:szCs w:val="28"/>
          <w:lang w:eastAsia="fr-FR"/>
        </w:rPr>
        <w:t xml:space="preserve"> par </w:t>
      </w:r>
      <w:r w:rsidR="00E678B7" w:rsidRPr="00C414A2">
        <w:rPr>
          <w:rFonts w:cs="Arial"/>
          <w:szCs w:val="28"/>
          <w:lang w:eastAsia="fr-FR"/>
        </w:rPr>
        <w:t xml:space="preserve"> </w:t>
      </w:r>
      <w:r w:rsidR="00C414A2" w:rsidRPr="00C414A2">
        <w:rPr>
          <w:rFonts w:cs="Arial"/>
          <w:szCs w:val="28"/>
          <w:lang w:eastAsia="fr-FR"/>
        </w:rPr>
        <w:t>une frange relativement importante de la population.</w:t>
      </w:r>
    </w:p>
    <w:p w:rsidR="005001B3" w:rsidRDefault="00E93C8B">
      <w:pPr>
        <w:pStyle w:val="Heading3"/>
        <w:rPr>
          <w:lang w:eastAsia="fr-FR"/>
        </w:rPr>
      </w:pPr>
      <w:bookmarkStart w:id="24" w:name="_Toc478117490"/>
      <w:r w:rsidRPr="00BB346E">
        <w:rPr>
          <w:lang w:eastAsia="fr-FR"/>
        </w:rPr>
        <w:t>Promo</w:t>
      </w:r>
      <w:r w:rsidR="0017231B" w:rsidRPr="00BB346E">
        <w:rPr>
          <w:lang w:eastAsia="fr-FR"/>
        </w:rPr>
        <w:t>teurs du projet</w:t>
      </w:r>
      <w:bookmarkEnd w:id="24"/>
    </w:p>
    <w:p w:rsidR="00E21AF6" w:rsidRDefault="0026428E" w:rsidP="00F34765">
      <w:pPr>
        <w:rPr>
          <w:lang w:eastAsia="fr-FR"/>
        </w:rPr>
      </w:pPr>
      <w:r>
        <w:rPr>
          <w:lang w:eastAsia="fr-FR"/>
        </w:rPr>
        <w:t xml:space="preserve">La DINEPA, représentée par le </w:t>
      </w:r>
      <w:r w:rsidR="00F34765">
        <w:rPr>
          <w:lang w:eastAsia="fr-FR"/>
        </w:rPr>
        <w:t>DMR</w:t>
      </w:r>
      <w:r>
        <w:rPr>
          <w:lang w:eastAsia="fr-FR"/>
        </w:rPr>
        <w:t xml:space="preserve"> constitue l'équipe de</w:t>
      </w:r>
      <w:r w:rsidR="00E21AF6">
        <w:rPr>
          <w:lang w:eastAsia="fr-FR"/>
        </w:rPr>
        <w:t>s</w:t>
      </w:r>
      <w:r>
        <w:rPr>
          <w:lang w:eastAsia="fr-FR"/>
        </w:rPr>
        <w:t xml:space="preserve"> projet</w:t>
      </w:r>
      <w:r w:rsidR="00E21AF6">
        <w:rPr>
          <w:lang w:eastAsia="fr-FR"/>
        </w:rPr>
        <w:t>s</w:t>
      </w:r>
      <w:r>
        <w:rPr>
          <w:lang w:eastAsia="fr-FR"/>
        </w:rPr>
        <w:t xml:space="preserve">. </w:t>
      </w:r>
      <w:r w:rsidR="003D499B">
        <w:rPr>
          <w:lang w:eastAsia="fr-FR"/>
        </w:rPr>
        <w:t xml:space="preserve">Il est appuyé dans cette </w:t>
      </w:r>
      <w:r w:rsidR="001A69D7">
        <w:rPr>
          <w:lang w:eastAsia="fr-FR"/>
        </w:rPr>
        <w:t>tâche</w:t>
      </w:r>
      <w:r w:rsidR="003D499B">
        <w:rPr>
          <w:lang w:eastAsia="fr-FR"/>
        </w:rPr>
        <w:t xml:space="preserve"> par l'OREPA Centre, représenté par l'URD Artibonite. Les TEPAC ont été les principaux points focaux de la DINEPA dans le cadre de</w:t>
      </w:r>
      <w:r w:rsidR="00F34765">
        <w:rPr>
          <w:lang w:eastAsia="fr-FR"/>
        </w:rPr>
        <w:t>s activités de consultations</w:t>
      </w:r>
      <w:r w:rsidR="003D499B">
        <w:rPr>
          <w:lang w:eastAsia="fr-FR"/>
        </w:rPr>
        <w:t xml:space="preserve">. </w:t>
      </w:r>
    </w:p>
    <w:p w:rsidR="0026428E" w:rsidRDefault="003D499B" w:rsidP="00E21AF6">
      <w:pPr>
        <w:rPr>
          <w:lang w:eastAsia="fr-FR"/>
        </w:rPr>
      </w:pPr>
      <w:r>
        <w:rPr>
          <w:lang w:eastAsia="fr-FR"/>
        </w:rPr>
        <w:t xml:space="preserve">Le </w:t>
      </w:r>
      <w:r w:rsidR="0026428E">
        <w:rPr>
          <w:lang w:eastAsia="fr-FR"/>
        </w:rPr>
        <w:t>rôle</w:t>
      </w:r>
      <w:r>
        <w:rPr>
          <w:lang w:eastAsia="fr-FR"/>
        </w:rPr>
        <w:t xml:space="preserve"> du promoteur consiste à</w:t>
      </w:r>
      <w:r w:rsidR="0026428E">
        <w:rPr>
          <w:lang w:eastAsia="fr-FR"/>
        </w:rPr>
        <w:t xml:space="preserve"> présenter l'idée de projet aux parties prenantes, puis de faire sa promotion dans le cadre de l'étude de faisabilité.</w:t>
      </w:r>
      <w:r w:rsidR="00E117F7">
        <w:rPr>
          <w:lang w:eastAsia="fr-FR"/>
        </w:rPr>
        <w:t xml:space="preserve"> </w:t>
      </w:r>
      <w:r w:rsidR="00F34765">
        <w:rPr>
          <w:lang w:eastAsia="fr-FR"/>
        </w:rPr>
        <w:t xml:space="preserve">Ces </w:t>
      </w:r>
      <w:r w:rsidR="00E117F7">
        <w:rPr>
          <w:lang w:eastAsia="fr-FR"/>
        </w:rPr>
        <w:t>consultation</w:t>
      </w:r>
      <w:r w:rsidR="00F34765">
        <w:rPr>
          <w:lang w:eastAsia="fr-FR"/>
        </w:rPr>
        <w:t>s</w:t>
      </w:r>
      <w:r w:rsidR="00E117F7">
        <w:rPr>
          <w:lang w:eastAsia="fr-FR"/>
        </w:rPr>
        <w:t xml:space="preserve"> </w:t>
      </w:r>
      <w:r w:rsidR="001A69D7">
        <w:rPr>
          <w:lang w:eastAsia="fr-FR"/>
        </w:rPr>
        <w:t>offrent</w:t>
      </w:r>
      <w:r w:rsidR="00E117F7">
        <w:rPr>
          <w:lang w:eastAsia="fr-FR"/>
        </w:rPr>
        <w:t xml:space="preserve"> l'opportunité de faire un rappel sur les critères du projet, l'engagement de la communauté </w:t>
      </w:r>
      <w:r w:rsidR="00EF5AD4">
        <w:rPr>
          <w:lang w:eastAsia="fr-FR"/>
        </w:rPr>
        <w:t>et le système de gestion du SAEP.</w:t>
      </w:r>
      <w:r w:rsidR="00E117F7">
        <w:rPr>
          <w:lang w:eastAsia="fr-FR"/>
        </w:rPr>
        <w:t xml:space="preserve"> </w:t>
      </w:r>
    </w:p>
    <w:p w:rsidR="005001B3" w:rsidRDefault="00F34765">
      <w:pPr>
        <w:pStyle w:val="Heading3"/>
        <w:rPr>
          <w:lang w:val="es-ES" w:eastAsia="fr-FR"/>
        </w:rPr>
      </w:pPr>
      <w:bookmarkStart w:id="25" w:name="_Toc478117491"/>
      <w:r>
        <w:rPr>
          <w:lang w:val="es-ES" w:eastAsia="fr-FR"/>
        </w:rPr>
        <w:t xml:space="preserve">La </w:t>
      </w:r>
      <w:r w:rsidR="00AB77F7" w:rsidRPr="00F34765">
        <w:rPr>
          <w:lang w:eastAsia="fr-FR"/>
        </w:rPr>
        <w:t>société</w:t>
      </w:r>
      <w:r>
        <w:rPr>
          <w:lang w:val="es-ES" w:eastAsia="fr-FR"/>
        </w:rPr>
        <w:t xml:space="preserve"> </w:t>
      </w:r>
      <w:bookmarkEnd w:id="25"/>
      <w:r w:rsidR="001A69D7">
        <w:rPr>
          <w:lang w:val="es-ES" w:eastAsia="fr-FR"/>
        </w:rPr>
        <w:t>civile</w:t>
      </w:r>
      <w:r>
        <w:rPr>
          <w:lang w:val="es-ES" w:eastAsia="fr-FR"/>
        </w:rPr>
        <w:t xml:space="preserve"> </w:t>
      </w:r>
    </w:p>
    <w:p w:rsidR="00F34765" w:rsidRDefault="00F34765" w:rsidP="00F34765">
      <w:pPr>
        <w:rPr>
          <w:lang w:eastAsia="fr-FR"/>
        </w:rPr>
      </w:pPr>
      <w:r w:rsidRPr="00AB77F7">
        <w:rPr>
          <w:lang w:eastAsia="fr-FR"/>
        </w:rPr>
        <w:t>Souvent, dans le</w:t>
      </w:r>
      <w:r w:rsidR="00366E08" w:rsidRPr="00AB77F7">
        <w:rPr>
          <w:lang w:eastAsia="fr-FR"/>
        </w:rPr>
        <w:t>s</w:t>
      </w:r>
      <w:r w:rsidRPr="00AB77F7">
        <w:rPr>
          <w:lang w:eastAsia="fr-FR"/>
        </w:rPr>
        <w:t xml:space="preserve"> milieux ruraux, la population s'organise dans des groupements communautaires.</w:t>
      </w:r>
      <w:r w:rsidR="00E21AF6" w:rsidRPr="00AB77F7">
        <w:rPr>
          <w:lang w:eastAsia="fr-FR"/>
        </w:rPr>
        <w:t xml:space="preserve"> Donc, ces structures </w:t>
      </w:r>
      <w:r w:rsidR="001A69D7">
        <w:rPr>
          <w:lang w:eastAsia="fr-FR"/>
        </w:rPr>
        <w:t>sociales</w:t>
      </w:r>
      <w:r w:rsidR="00E21AF6" w:rsidRPr="00AB77F7">
        <w:rPr>
          <w:lang w:eastAsia="fr-FR"/>
        </w:rPr>
        <w:t xml:space="preserve"> ont été </w:t>
      </w:r>
      <w:r w:rsidR="00BA2DD4" w:rsidRPr="00AB77F7">
        <w:rPr>
          <w:lang w:eastAsia="fr-FR"/>
        </w:rPr>
        <w:t>utilisé</w:t>
      </w:r>
      <w:r w:rsidR="00BA2DD4">
        <w:rPr>
          <w:lang w:eastAsia="fr-FR"/>
        </w:rPr>
        <w:t>e</w:t>
      </w:r>
      <w:r w:rsidR="00BA2DD4" w:rsidRPr="00AB77F7">
        <w:rPr>
          <w:lang w:eastAsia="fr-FR"/>
        </w:rPr>
        <w:t>s</w:t>
      </w:r>
      <w:r w:rsidR="00366E08" w:rsidRPr="00AB77F7">
        <w:rPr>
          <w:lang w:eastAsia="fr-FR"/>
        </w:rPr>
        <w:t xml:space="preserve"> pour convoquer </w:t>
      </w:r>
      <w:r w:rsidR="00E21AF6" w:rsidRPr="00AB77F7">
        <w:rPr>
          <w:lang w:eastAsia="fr-FR"/>
        </w:rPr>
        <w:t xml:space="preserve"> la population</w:t>
      </w:r>
      <w:r w:rsidR="00BA2DD4">
        <w:rPr>
          <w:lang w:eastAsia="fr-FR"/>
        </w:rPr>
        <w:t xml:space="preserve"> dans les consultations</w:t>
      </w:r>
      <w:r w:rsidR="00E21AF6" w:rsidRPr="00AB77F7">
        <w:rPr>
          <w:lang w:eastAsia="fr-FR"/>
        </w:rPr>
        <w:t>.</w:t>
      </w:r>
      <w:r w:rsidRPr="00AB77F7">
        <w:rPr>
          <w:lang w:eastAsia="fr-FR"/>
        </w:rPr>
        <w:t xml:space="preserve"> </w:t>
      </w:r>
      <w:r w:rsidR="00F719D4">
        <w:rPr>
          <w:lang w:eastAsia="fr-FR"/>
        </w:rPr>
        <w:t xml:space="preserve">Parmi les organisations </w:t>
      </w:r>
      <w:r w:rsidR="001A69D7">
        <w:rPr>
          <w:lang w:eastAsia="fr-FR"/>
        </w:rPr>
        <w:t>communautaires</w:t>
      </w:r>
      <w:r w:rsidR="00F719D4">
        <w:rPr>
          <w:lang w:eastAsia="fr-FR"/>
        </w:rPr>
        <w:t xml:space="preserve"> de base (</w:t>
      </w:r>
      <w:r w:rsidRPr="00AB77F7">
        <w:rPr>
          <w:lang w:eastAsia="fr-FR"/>
        </w:rPr>
        <w:t>OCB</w:t>
      </w:r>
      <w:r w:rsidR="00F719D4">
        <w:rPr>
          <w:lang w:eastAsia="fr-FR"/>
        </w:rPr>
        <w:t>), qui</w:t>
      </w:r>
      <w:r w:rsidRPr="00AB77F7">
        <w:rPr>
          <w:lang w:eastAsia="fr-FR"/>
        </w:rPr>
        <w:t xml:space="preserve"> ont été présentes</w:t>
      </w:r>
      <w:r w:rsidR="0083550F" w:rsidRPr="00AB77F7">
        <w:rPr>
          <w:lang w:eastAsia="fr-FR"/>
        </w:rPr>
        <w:t>:</w:t>
      </w:r>
      <w:r w:rsidR="00E21AF6" w:rsidRPr="00AB77F7">
        <w:rPr>
          <w:lang w:eastAsia="fr-FR"/>
        </w:rPr>
        <w:t xml:space="preserve"> </w:t>
      </w:r>
      <w:r w:rsidR="00366E08" w:rsidRPr="00AB77F7">
        <w:rPr>
          <w:lang w:eastAsia="fr-FR"/>
        </w:rPr>
        <w:t xml:space="preserve">OCPB à Pye Kabwèt, </w:t>
      </w:r>
      <w:r w:rsidR="00F719D4" w:rsidRPr="00AB77F7">
        <w:rPr>
          <w:lang w:eastAsia="fr-FR"/>
        </w:rPr>
        <w:t>MPD</w:t>
      </w:r>
      <w:r w:rsidR="00F719D4">
        <w:rPr>
          <w:lang w:eastAsia="fr-FR"/>
        </w:rPr>
        <w:t xml:space="preserve"> et</w:t>
      </w:r>
      <w:r w:rsidR="00F719D4" w:rsidRPr="00AB77F7">
        <w:rPr>
          <w:lang w:eastAsia="fr-FR"/>
        </w:rPr>
        <w:t xml:space="preserve"> AJD à Pont Sondé</w:t>
      </w:r>
      <w:r w:rsidR="00F719D4">
        <w:rPr>
          <w:lang w:eastAsia="fr-FR"/>
        </w:rPr>
        <w:t>,</w:t>
      </w:r>
      <w:r w:rsidR="00F719D4" w:rsidRPr="00AB77F7">
        <w:rPr>
          <w:lang w:eastAsia="fr-FR"/>
        </w:rPr>
        <w:t xml:space="preserve"> </w:t>
      </w:r>
      <w:r w:rsidR="00366E08" w:rsidRPr="00AB77F7">
        <w:rPr>
          <w:lang w:eastAsia="fr-FR"/>
        </w:rPr>
        <w:t xml:space="preserve">MISOPEPT et </w:t>
      </w:r>
      <w:r w:rsidR="00F719D4">
        <w:rPr>
          <w:lang w:eastAsia="fr-FR"/>
        </w:rPr>
        <w:t xml:space="preserve"> </w:t>
      </w:r>
      <w:r w:rsidR="00366E08" w:rsidRPr="00AB77F7">
        <w:rPr>
          <w:lang w:eastAsia="fr-FR"/>
        </w:rPr>
        <w:t>AT6 à Banique</w:t>
      </w:r>
      <w:r w:rsidR="00AB77F7" w:rsidRPr="00AB77F7">
        <w:rPr>
          <w:lang w:eastAsia="fr-FR"/>
        </w:rPr>
        <w:t xml:space="preserve">. </w:t>
      </w:r>
    </w:p>
    <w:p w:rsidR="00AB77F7" w:rsidRPr="00F34765" w:rsidRDefault="00AB77F7" w:rsidP="00F34765">
      <w:pPr>
        <w:rPr>
          <w:lang w:eastAsia="fr-FR"/>
        </w:rPr>
      </w:pPr>
      <w:r>
        <w:rPr>
          <w:lang w:eastAsia="fr-FR"/>
        </w:rPr>
        <w:t xml:space="preserve">Les groupes les plus </w:t>
      </w:r>
      <w:r w:rsidR="00F719D4">
        <w:rPr>
          <w:lang w:eastAsia="fr-FR"/>
        </w:rPr>
        <w:t>re</w:t>
      </w:r>
      <w:r>
        <w:rPr>
          <w:lang w:eastAsia="fr-FR"/>
        </w:rPr>
        <w:t>présent</w:t>
      </w:r>
      <w:r w:rsidR="00F719D4">
        <w:rPr>
          <w:lang w:eastAsia="fr-FR"/>
        </w:rPr>
        <w:t>é</w:t>
      </w:r>
      <w:r>
        <w:rPr>
          <w:lang w:eastAsia="fr-FR"/>
        </w:rPr>
        <w:t xml:space="preserve">s dans ces consultations </w:t>
      </w:r>
      <w:r w:rsidR="00BA2DD4">
        <w:rPr>
          <w:lang w:eastAsia="fr-FR"/>
        </w:rPr>
        <w:t xml:space="preserve">sont </w:t>
      </w:r>
      <w:r>
        <w:rPr>
          <w:lang w:eastAsia="fr-FR"/>
        </w:rPr>
        <w:t xml:space="preserve">les commerçants, les cultivateurs, les élèves, les professeurs. </w:t>
      </w:r>
      <w:r w:rsidR="001A69D7">
        <w:rPr>
          <w:lang w:eastAsia="fr-FR"/>
        </w:rPr>
        <w:t>À</w:t>
      </w:r>
      <w:r>
        <w:rPr>
          <w:lang w:eastAsia="fr-FR"/>
        </w:rPr>
        <w:t xml:space="preserve"> noter </w:t>
      </w:r>
      <w:r w:rsidR="00F719D4">
        <w:rPr>
          <w:lang w:eastAsia="fr-FR"/>
        </w:rPr>
        <w:t>qu'</w:t>
      </w:r>
      <w:r>
        <w:rPr>
          <w:lang w:eastAsia="fr-FR"/>
        </w:rPr>
        <w:t>à Pont Sondé, il y a eu une plus grande diversité dans la représentation des secteurs professionnels</w:t>
      </w:r>
      <w:r w:rsidR="00BA2DD4">
        <w:rPr>
          <w:lang w:eastAsia="fr-FR"/>
        </w:rPr>
        <w:t xml:space="preserve"> que dans les autres localités</w:t>
      </w:r>
      <w:r>
        <w:rPr>
          <w:lang w:eastAsia="fr-FR"/>
        </w:rPr>
        <w:t>.</w:t>
      </w:r>
    </w:p>
    <w:p w:rsidR="00E93C8B" w:rsidRPr="00BB346E" w:rsidRDefault="00916B7B" w:rsidP="00E21AF6">
      <w:pPr>
        <w:pStyle w:val="Heading1"/>
        <w:rPr>
          <w:lang w:eastAsia="fr-FR"/>
        </w:rPr>
      </w:pPr>
      <w:bookmarkStart w:id="26" w:name="_Toc478117492"/>
      <w:r w:rsidRPr="00BB346E">
        <w:rPr>
          <w:lang w:eastAsia="fr-FR"/>
        </w:rPr>
        <w:lastRenderedPageBreak/>
        <w:t>ORGANISATION DES CONSULTATIONS</w:t>
      </w:r>
      <w:bookmarkEnd w:id="26"/>
    </w:p>
    <w:p w:rsidR="005001B3" w:rsidRDefault="00E93C8B">
      <w:pPr>
        <w:rPr>
          <w:lang w:eastAsia="fr-FR"/>
        </w:rPr>
      </w:pPr>
      <w:r w:rsidRPr="00BB346E">
        <w:rPr>
          <w:lang w:eastAsia="fr-FR"/>
        </w:rPr>
        <w:t>Une consultati</w:t>
      </w:r>
      <w:r w:rsidR="00127867">
        <w:rPr>
          <w:lang w:eastAsia="fr-FR"/>
        </w:rPr>
        <w:t xml:space="preserve">on est un exercice à deux sens, donc </w:t>
      </w:r>
      <w:r w:rsidR="00672F39" w:rsidRPr="00BB346E">
        <w:rPr>
          <w:lang w:eastAsia="fr-FR"/>
        </w:rPr>
        <w:t xml:space="preserve">l’information doit être </w:t>
      </w:r>
      <w:r w:rsidRPr="00BB346E">
        <w:rPr>
          <w:lang w:eastAsia="fr-FR"/>
        </w:rPr>
        <w:t>présentée de manière à être facilement comprise</w:t>
      </w:r>
      <w:r w:rsidR="00E21AF6">
        <w:rPr>
          <w:lang w:eastAsia="fr-FR"/>
        </w:rPr>
        <w:t xml:space="preserve">. </w:t>
      </w:r>
      <w:r w:rsidR="001A69D7">
        <w:rPr>
          <w:lang w:eastAsia="fr-FR"/>
        </w:rPr>
        <w:t>Également</w:t>
      </w:r>
      <w:r w:rsidR="00E21AF6">
        <w:rPr>
          <w:lang w:eastAsia="fr-FR"/>
        </w:rPr>
        <w:t>,</w:t>
      </w:r>
      <w:r w:rsidRPr="00BB346E">
        <w:rPr>
          <w:lang w:eastAsia="fr-FR"/>
        </w:rPr>
        <w:t xml:space="preserve"> </w:t>
      </w:r>
      <w:r w:rsidR="00672F39" w:rsidRPr="00BB346E">
        <w:rPr>
          <w:lang w:eastAsia="fr-FR"/>
        </w:rPr>
        <w:t xml:space="preserve">il faut prévoir suffisamment de </w:t>
      </w:r>
      <w:r w:rsidRPr="00BB346E">
        <w:rPr>
          <w:lang w:eastAsia="fr-FR"/>
        </w:rPr>
        <w:t xml:space="preserve">temps pour que les gens puissent réagir à l'information </w:t>
      </w:r>
      <w:r w:rsidR="00C83379" w:rsidRPr="00BB346E">
        <w:rPr>
          <w:lang w:eastAsia="fr-FR"/>
        </w:rPr>
        <w:t>reçue et exprimer leurs doutes,</w:t>
      </w:r>
      <w:r w:rsidR="00672F39" w:rsidRPr="00BB346E">
        <w:rPr>
          <w:lang w:eastAsia="fr-FR"/>
        </w:rPr>
        <w:t xml:space="preserve"> </w:t>
      </w:r>
      <w:r w:rsidRPr="00BB346E">
        <w:rPr>
          <w:lang w:eastAsia="fr-FR"/>
        </w:rPr>
        <w:t xml:space="preserve">leurs préoccupations et leurs opinions. </w:t>
      </w:r>
      <w:r w:rsidR="00C668BA">
        <w:rPr>
          <w:lang w:eastAsia="fr-FR"/>
        </w:rPr>
        <w:t xml:space="preserve">Dans ce sens, </w:t>
      </w:r>
      <w:r w:rsidR="001A69D7">
        <w:rPr>
          <w:lang w:eastAsia="fr-FR"/>
        </w:rPr>
        <w:t>étant donné</w:t>
      </w:r>
      <w:r w:rsidR="00C668BA">
        <w:rPr>
          <w:lang w:eastAsia="fr-FR"/>
        </w:rPr>
        <w:t xml:space="preserve"> que le DMR travaille dans ces zones et sur ces projets depuis plusieurs mois, la population a eu différent</w:t>
      </w:r>
      <w:r w:rsidR="00F5448F">
        <w:rPr>
          <w:lang w:eastAsia="fr-FR"/>
        </w:rPr>
        <w:t>e</w:t>
      </w:r>
      <w:r w:rsidR="00C668BA">
        <w:rPr>
          <w:lang w:eastAsia="fr-FR"/>
        </w:rPr>
        <w:t xml:space="preserve">s opportunités pour résoudre leurs doutes et faire des suggestions. </w:t>
      </w:r>
      <w:r w:rsidR="00E21AF6">
        <w:rPr>
          <w:lang w:eastAsia="fr-FR"/>
        </w:rPr>
        <w:t>D</w:t>
      </w:r>
      <w:r w:rsidR="00C668BA">
        <w:rPr>
          <w:lang w:eastAsia="fr-FR"/>
        </w:rPr>
        <w:t>ans les rencontr</w:t>
      </w:r>
      <w:r w:rsidR="009E3463">
        <w:rPr>
          <w:lang w:eastAsia="fr-FR"/>
        </w:rPr>
        <w:t xml:space="preserve">es des consultations </w:t>
      </w:r>
      <w:r w:rsidR="001A69D7">
        <w:rPr>
          <w:lang w:eastAsia="fr-FR"/>
        </w:rPr>
        <w:t>publiques</w:t>
      </w:r>
      <w:r w:rsidR="009E3463">
        <w:rPr>
          <w:lang w:eastAsia="fr-FR"/>
        </w:rPr>
        <w:t xml:space="preserve"> qui </w:t>
      </w:r>
      <w:r w:rsidR="00C668BA">
        <w:rPr>
          <w:lang w:eastAsia="fr-FR"/>
        </w:rPr>
        <w:t>nous intéressent</w:t>
      </w:r>
      <w:r w:rsidR="009E3463">
        <w:rPr>
          <w:lang w:eastAsia="fr-FR"/>
        </w:rPr>
        <w:t xml:space="preserve"> ici</w:t>
      </w:r>
      <w:r w:rsidR="00C668BA">
        <w:rPr>
          <w:lang w:eastAsia="fr-FR"/>
        </w:rPr>
        <w:t xml:space="preserve">, la population a mis l'accent sur les aspects qui ne sont pas assez </w:t>
      </w:r>
      <w:r w:rsidR="001A69D7">
        <w:rPr>
          <w:lang w:eastAsia="fr-FR"/>
        </w:rPr>
        <w:t>clairs</w:t>
      </w:r>
      <w:r w:rsidR="009E3463">
        <w:rPr>
          <w:lang w:eastAsia="fr-FR"/>
        </w:rPr>
        <w:t xml:space="preserve">, </w:t>
      </w:r>
      <w:r w:rsidR="001A69D7">
        <w:rPr>
          <w:lang w:eastAsia="fr-FR"/>
        </w:rPr>
        <w:t>telle</w:t>
      </w:r>
      <w:r w:rsidR="009E3463">
        <w:rPr>
          <w:lang w:eastAsia="fr-FR"/>
        </w:rPr>
        <w:t xml:space="preserve"> que le prix du service, la date de démarrage des travaux</w:t>
      </w:r>
      <w:r w:rsidR="00C668BA">
        <w:rPr>
          <w:lang w:eastAsia="fr-FR"/>
        </w:rPr>
        <w:t xml:space="preserve">. </w:t>
      </w:r>
    </w:p>
    <w:p w:rsidR="00E93C8B" w:rsidRPr="00BB346E" w:rsidRDefault="009E3463" w:rsidP="00C668BA">
      <w:pPr>
        <w:rPr>
          <w:lang w:eastAsia="fr-FR"/>
        </w:rPr>
      </w:pPr>
      <w:r>
        <w:rPr>
          <w:lang w:eastAsia="fr-FR"/>
        </w:rPr>
        <w:t xml:space="preserve">Les </w:t>
      </w:r>
      <w:r w:rsidR="00A702DC">
        <w:rPr>
          <w:lang w:eastAsia="fr-FR"/>
        </w:rPr>
        <w:t xml:space="preserve">consultations </w:t>
      </w:r>
      <w:r>
        <w:rPr>
          <w:lang w:eastAsia="fr-FR"/>
        </w:rPr>
        <w:t xml:space="preserve">sont </w:t>
      </w:r>
      <w:r w:rsidR="001A69D7">
        <w:rPr>
          <w:lang w:eastAsia="fr-FR"/>
        </w:rPr>
        <w:t>réalisées</w:t>
      </w:r>
      <w:r w:rsidR="00A702DC">
        <w:rPr>
          <w:lang w:eastAsia="fr-FR"/>
        </w:rPr>
        <w:t xml:space="preserve"> </w:t>
      </w:r>
      <w:r>
        <w:rPr>
          <w:lang w:eastAsia="fr-FR"/>
        </w:rPr>
        <w:t xml:space="preserve">en deux parties: une </w:t>
      </w:r>
      <w:r w:rsidR="00A702DC">
        <w:rPr>
          <w:lang w:eastAsia="fr-FR"/>
        </w:rPr>
        <w:t xml:space="preserve">première </w:t>
      </w:r>
      <w:r w:rsidR="00C668BA">
        <w:rPr>
          <w:lang w:eastAsia="fr-FR"/>
        </w:rPr>
        <w:t>partie de présentation (1 heure de temps) et un</w:t>
      </w:r>
      <w:r w:rsidR="00E61BEE">
        <w:rPr>
          <w:lang w:eastAsia="fr-FR"/>
        </w:rPr>
        <w:t>e</w:t>
      </w:r>
      <w:r w:rsidR="00C668BA">
        <w:rPr>
          <w:lang w:eastAsia="fr-FR"/>
        </w:rPr>
        <w:t xml:space="preserve"> deuxième d</w:t>
      </w:r>
      <w:r w:rsidR="00E61BEE">
        <w:rPr>
          <w:lang w:eastAsia="fr-FR"/>
        </w:rPr>
        <w:t xml:space="preserve">'écoute, de questionnement et de </w:t>
      </w:r>
      <w:r w:rsidR="00C668BA">
        <w:rPr>
          <w:lang w:eastAsia="fr-FR"/>
        </w:rPr>
        <w:t>réponse</w:t>
      </w:r>
      <w:r w:rsidR="00E61BEE">
        <w:rPr>
          <w:lang w:eastAsia="fr-FR"/>
        </w:rPr>
        <w:t>s</w:t>
      </w:r>
      <w:r w:rsidR="00C668BA">
        <w:rPr>
          <w:lang w:eastAsia="fr-FR"/>
        </w:rPr>
        <w:t xml:space="preserve"> (2 heures). </w:t>
      </w:r>
    </w:p>
    <w:p w:rsidR="00E93C8B" w:rsidRPr="00BB346E" w:rsidRDefault="00E93C8B" w:rsidP="00DD1A34">
      <w:pPr>
        <w:pStyle w:val="Heading2"/>
        <w:spacing w:before="0" w:after="0" w:line="240" w:lineRule="auto"/>
        <w:rPr>
          <w:rFonts w:cs="Arial"/>
          <w:lang w:eastAsia="fr-FR"/>
        </w:rPr>
      </w:pPr>
      <w:bookmarkStart w:id="27" w:name="_Toc478117493"/>
      <w:r w:rsidRPr="00BB346E">
        <w:rPr>
          <w:rFonts w:cs="Arial"/>
          <w:lang w:eastAsia="fr-FR"/>
        </w:rPr>
        <w:t>Présentation</w:t>
      </w:r>
      <w:bookmarkEnd w:id="27"/>
    </w:p>
    <w:p w:rsidR="00E93C8B" w:rsidRDefault="00E93C8B" w:rsidP="00A702DC">
      <w:pPr>
        <w:rPr>
          <w:lang w:eastAsia="fr-FR"/>
        </w:rPr>
      </w:pPr>
      <w:r w:rsidRPr="00BB346E">
        <w:rPr>
          <w:lang w:eastAsia="fr-FR"/>
        </w:rPr>
        <w:t>L’objectif d’une présentat</w:t>
      </w:r>
      <w:r w:rsidR="00665357">
        <w:rPr>
          <w:lang w:eastAsia="fr-FR"/>
        </w:rPr>
        <w:t>ion est d’expliquer la nature des</w:t>
      </w:r>
      <w:r w:rsidRPr="00BB346E">
        <w:rPr>
          <w:lang w:eastAsia="fr-FR"/>
        </w:rPr>
        <w:t xml:space="preserve"> </w:t>
      </w:r>
      <w:r w:rsidR="001A69D7">
        <w:rPr>
          <w:lang w:eastAsia="fr-FR"/>
        </w:rPr>
        <w:t>projets</w:t>
      </w:r>
      <w:r w:rsidR="00672F39" w:rsidRPr="00BB346E">
        <w:rPr>
          <w:lang w:eastAsia="fr-FR"/>
        </w:rPr>
        <w:t xml:space="preserve">, ses étapes et surtout, les </w:t>
      </w:r>
      <w:r w:rsidRPr="00BB346E">
        <w:rPr>
          <w:lang w:eastAsia="fr-FR"/>
        </w:rPr>
        <w:t>problèmes, risques et répercussions associés à chaque étape de l</w:t>
      </w:r>
      <w:r w:rsidR="00672F39" w:rsidRPr="00BB346E">
        <w:rPr>
          <w:lang w:eastAsia="fr-FR"/>
        </w:rPr>
        <w:t xml:space="preserve">a conception et de la mise </w:t>
      </w:r>
      <w:r w:rsidRPr="00BB346E">
        <w:rPr>
          <w:lang w:eastAsia="fr-FR"/>
        </w:rPr>
        <w:t xml:space="preserve">en </w:t>
      </w:r>
      <w:r w:rsidR="00672F39" w:rsidRPr="00BB346E">
        <w:rPr>
          <w:lang w:eastAsia="fr-FR"/>
        </w:rPr>
        <w:t>œuvre</w:t>
      </w:r>
      <w:r w:rsidRPr="00BB346E">
        <w:rPr>
          <w:lang w:eastAsia="fr-FR"/>
        </w:rPr>
        <w:t xml:space="preserve"> du projet.</w:t>
      </w:r>
      <w:r w:rsidR="00C1154D">
        <w:rPr>
          <w:lang w:eastAsia="fr-FR"/>
        </w:rPr>
        <w:t xml:space="preserve"> C</w:t>
      </w:r>
      <w:r w:rsidR="00665357">
        <w:rPr>
          <w:lang w:eastAsia="fr-FR"/>
        </w:rPr>
        <w:t xml:space="preserve">ette présentation </w:t>
      </w:r>
      <w:r w:rsidR="001A69D7">
        <w:rPr>
          <w:lang w:eastAsia="fr-FR"/>
        </w:rPr>
        <w:t>concourt</w:t>
      </w:r>
      <w:r w:rsidR="00665357">
        <w:rPr>
          <w:lang w:eastAsia="fr-FR"/>
        </w:rPr>
        <w:t xml:space="preserve"> à obtenir </w:t>
      </w:r>
      <w:r w:rsidR="00C1154D">
        <w:rPr>
          <w:lang w:eastAsia="fr-FR"/>
        </w:rPr>
        <w:t>l'engagement</w:t>
      </w:r>
      <w:r w:rsidR="00665357">
        <w:rPr>
          <w:lang w:eastAsia="fr-FR"/>
        </w:rPr>
        <w:t xml:space="preserve"> de la population dans le projet.</w:t>
      </w:r>
    </w:p>
    <w:p w:rsidR="00980474" w:rsidRDefault="00980474" w:rsidP="00980474">
      <w:pPr>
        <w:autoSpaceDE w:val="0"/>
        <w:autoSpaceDN w:val="0"/>
        <w:adjustRightInd w:val="0"/>
        <w:spacing w:before="240" w:after="0" w:line="240" w:lineRule="auto"/>
        <w:rPr>
          <w:rFonts w:cs="Arial"/>
          <w:szCs w:val="28"/>
          <w:lang w:eastAsia="fr-FR"/>
        </w:rPr>
      </w:pPr>
      <w:r>
        <w:rPr>
          <w:rFonts w:cs="Arial"/>
          <w:szCs w:val="28"/>
          <w:lang w:eastAsia="fr-FR"/>
        </w:rPr>
        <w:t>Pour la présentation</w:t>
      </w:r>
      <w:r w:rsidR="00E61BEE">
        <w:rPr>
          <w:rFonts w:cs="Arial"/>
          <w:szCs w:val="28"/>
          <w:lang w:eastAsia="fr-FR"/>
        </w:rPr>
        <w:t>,</w:t>
      </w:r>
      <w:r>
        <w:rPr>
          <w:rFonts w:cs="Arial"/>
          <w:szCs w:val="28"/>
          <w:lang w:eastAsia="fr-FR"/>
        </w:rPr>
        <w:t xml:space="preserve"> il faut aussi tenir en compte </w:t>
      </w:r>
      <w:r w:rsidR="00E61BEE">
        <w:rPr>
          <w:rFonts w:cs="Arial"/>
          <w:szCs w:val="28"/>
          <w:lang w:eastAsia="fr-FR"/>
        </w:rPr>
        <w:t xml:space="preserve">du </w:t>
      </w:r>
      <w:r>
        <w:rPr>
          <w:rFonts w:cs="Arial"/>
          <w:szCs w:val="28"/>
          <w:lang w:eastAsia="fr-FR"/>
        </w:rPr>
        <w:t xml:space="preserve">contexte </w:t>
      </w:r>
      <w:r w:rsidR="00E61BEE">
        <w:rPr>
          <w:rFonts w:cs="Arial"/>
          <w:szCs w:val="28"/>
          <w:lang w:eastAsia="fr-FR"/>
        </w:rPr>
        <w:t xml:space="preserve">dans lequel </w:t>
      </w:r>
      <w:r>
        <w:rPr>
          <w:rFonts w:cs="Arial"/>
          <w:szCs w:val="28"/>
          <w:lang w:eastAsia="fr-FR"/>
        </w:rPr>
        <w:t xml:space="preserve">les consultations </w:t>
      </w:r>
      <w:r w:rsidR="00A702DC">
        <w:rPr>
          <w:rFonts w:cs="Arial"/>
          <w:szCs w:val="28"/>
          <w:lang w:eastAsia="fr-FR"/>
        </w:rPr>
        <w:t xml:space="preserve">sont </w:t>
      </w:r>
      <w:r w:rsidR="001A69D7">
        <w:rPr>
          <w:rFonts w:cs="Arial"/>
          <w:szCs w:val="28"/>
          <w:lang w:eastAsia="fr-FR"/>
        </w:rPr>
        <w:t>réalisées</w:t>
      </w:r>
      <w:r>
        <w:rPr>
          <w:rFonts w:cs="Arial"/>
          <w:szCs w:val="28"/>
          <w:lang w:eastAsia="fr-FR"/>
        </w:rPr>
        <w:t xml:space="preserve">. Dans ces cas, vu </w:t>
      </w:r>
      <w:r w:rsidR="00A702DC">
        <w:rPr>
          <w:rFonts w:cs="Arial"/>
          <w:szCs w:val="28"/>
          <w:lang w:eastAsia="fr-FR"/>
        </w:rPr>
        <w:t xml:space="preserve">l'absence de </w:t>
      </w:r>
      <w:r>
        <w:rPr>
          <w:rFonts w:cs="Arial"/>
          <w:szCs w:val="28"/>
          <w:lang w:eastAsia="fr-FR"/>
        </w:rPr>
        <w:t xml:space="preserve">l'électricité </w:t>
      </w:r>
      <w:r w:rsidR="00A702DC">
        <w:rPr>
          <w:rFonts w:cs="Arial"/>
          <w:szCs w:val="28"/>
          <w:lang w:eastAsia="fr-FR"/>
        </w:rPr>
        <w:t>dans</w:t>
      </w:r>
      <w:r>
        <w:rPr>
          <w:rFonts w:cs="Arial"/>
          <w:szCs w:val="28"/>
          <w:lang w:eastAsia="fr-FR"/>
        </w:rPr>
        <w:t xml:space="preserve"> </w:t>
      </w:r>
      <w:r w:rsidR="00A702DC">
        <w:rPr>
          <w:rFonts w:cs="Arial"/>
          <w:szCs w:val="28"/>
          <w:lang w:eastAsia="fr-FR"/>
        </w:rPr>
        <w:t xml:space="preserve">le </w:t>
      </w:r>
      <w:r>
        <w:rPr>
          <w:rFonts w:cs="Arial"/>
          <w:szCs w:val="28"/>
          <w:lang w:eastAsia="fr-FR"/>
        </w:rPr>
        <w:t xml:space="preserve">milieu rural et </w:t>
      </w:r>
      <w:r w:rsidR="00924603">
        <w:rPr>
          <w:rFonts w:cs="Arial"/>
          <w:szCs w:val="28"/>
          <w:lang w:eastAsia="fr-FR"/>
        </w:rPr>
        <w:t xml:space="preserve">considérant </w:t>
      </w:r>
      <w:r>
        <w:rPr>
          <w:rFonts w:cs="Arial"/>
          <w:szCs w:val="28"/>
          <w:lang w:eastAsia="fr-FR"/>
        </w:rPr>
        <w:t xml:space="preserve">que le niveau </w:t>
      </w:r>
      <w:r w:rsidR="00F5448F">
        <w:rPr>
          <w:rFonts w:cs="Arial"/>
          <w:szCs w:val="28"/>
          <w:lang w:eastAsia="fr-FR"/>
        </w:rPr>
        <w:t>d'éducation des populations est</w:t>
      </w:r>
      <w:r>
        <w:rPr>
          <w:rFonts w:cs="Arial"/>
          <w:szCs w:val="28"/>
          <w:lang w:eastAsia="fr-FR"/>
        </w:rPr>
        <w:t xml:space="preserve"> basique, les présen</w:t>
      </w:r>
      <w:r w:rsidR="00F5448F">
        <w:rPr>
          <w:rFonts w:cs="Arial"/>
          <w:szCs w:val="28"/>
          <w:lang w:eastAsia="fr-FR"/>
        </w:rPr>
        <w:t>ta</w:t>
      </w:r>
      <w:r>
        <w:rPr>
          <w:rFonts w:cs="Arial"/>
          <w:szCs w:val="28"/>
          <w:lang w:eastAsia="fr-FR"/>
        </w:rPr>
        <w:t xml:space="preserve">tions orales ont été </w:t>
      </w:r>
      <w:r w:rsidR="001A69D7">
        <w:rPr>
          <w:rFonts w:cs="Arial"/>
          <w:szCs w:val="28"/>
          <w:lang w:eastAsia="fr-FR"/>
        </w:rPr>
        <w:t>retenues</w:t>
      </w:r>
      <w:r>
        <w:rPr>
          <w:rFonts w:cs="Arial"/>
          <w:szCs w:val="28"/>
          <w:lang w:eastAsia="fr-FR"/>
        </w:rPr>
        <w:t xml:space="preserve"> comme moyen de communication. </w:t>
      </w:r>
      <w:r w:rsidR="00924603">
        <w:rPr>
          <w:rFonts w:cs="Arial"/>
          <w:szCs w:val="28"/>
          <w:lang w:eastAsia="fr-FR"/>
        </w:rPr>
        <w:t xml:space="preserve">Toutefois, des cartes ont été </w:t>
      </w:r>
      <w:r w:rsidR="001A69D7">
        <w:rPr>
          <w:rFonts w:cs="Arial"/>
          <w:szCs w:val="28"/>
          <w:lang w:eastAsia="fr-FR"/>
        </w:rPr>
        <w:t>utilisées</w:t>
      </w:r>
      <w:r w:rsidR="00924603">
        <w:rPr>
          <w:rFonts w:cs="Arial"/>
          <w:szCs w:val="28"/>
          <w:lang w:eastAsia="fr-FR"/>
        </w:rPr>
        <w:t xml:space="preserve"> pour présenter les infrastructures à construire</w:t>
      </w:r>
      <w:r w:rsidR="00F5448F">
        <w:rPr>
          <w:rFonts w:cs="Arial"/>
          <w:szCs w:val="28"/>
          <w:lang w:eastAsia="fr-FR"/>
        </w:rPr>
        <w:t xml:space="preserve"> et </w:t>
      </w:r>
      <w:r w:rsidR="00924603">
        <w:rPr>
          <w:rFonts w:cs="Arial"/>
          <w:szCs w:val="28"/>
          <w:lang w:eastAsia="fr-FR"/>
        </w:rPr>
        <w:t xml:space="preserve">les plans de localisation des ouvrages. Ces cartes ont été conçues </w:t>
      </w:r>
      <w:r w:rsidR="001A69D7">
        <w:rPr>
          <w:rFonts w:cs="Arial"/>
          <w:szCs w:val="28"/>
          <w:lang w:eastAsia="fr-FR"/>
        </w:rPr>
        <w:t>ainsi qu’expliquées</w:t>
      </w:r>
      <w:r w:rsidR="00924603">
        <w:rPr>
          <w:rFonts w:cs="Arial"/>
          <w:szCs w:val="28"/>
          <w:lang w:eastAsia="fr-FR"/>
        </w:rPr>
        <w:t xml:space="preserve"> de manière à être </w:t>
      </w:r>
      <w:r w:rsidR="001A69D7">
        <w:rPr>
          <w:rFonts w:cs="Arial"/>
          <w:szCs w:val="28"/>
          <w:lang w:eastAsia="fr-FR"/>
        </w:rPr>
        <w:t>comprises</w:t>
      </w:r>
      <w:r w:rsidR="00924603">
        <w:rPr>
          <w:rFonts w:cs="Arial"/>
          <w:szCs w:val="28"/>
          <w:lang w:eastAsia="fr-FR"/>
        </w:rPr>
        <w:t xml:space="preserve"> aisément par la population.</w:t>
      </w:r>
      <w:r>
        <w:rPr>
          <w:rFonts w:cs="Arial"/>
          <w:szCs w:val="28"/>
          <w:lang w:eastAsia="fr-FR"/>
        </w:rPr>
        <w:t xml:space="preserve"> </w:t>
      </w:r>
    </w:p>
    <w:p w:rsidR="005001B3" w:rsidRDefault="00A702DC">
      <w:pPr>
        <w:rPr>
          <w:lang w:eastAsia="fr-FR"/>
        </w:rPr>
      </w:pPr>
      <w:bookmarkStart w:id="28" w:name="_Toc478035961"/>
      <w:bookmarkStart w:id="29" w:name="_Toc478037160"/>
      <w:bookmarkStart w:id="30" w:name="_Toc478035962"/>
      <w:bookmarkStart w:id="31" w:name="_Toc478037161"/>
      <w:bookmarkEnd w:id="28"/>
      <w:bookmarkEnd w:id="29"/>
      <w:bookmarkEnd w:id="30"/>
      <w:bookmarkEnd w:id="31"/>
      <w:r>
        <w:rPr>
          <w:lang w:eastAsia="fr-FR"/>
        </w:rPr>
        <w:t>Toutes les consultations ont démarré avec un rappel concernant les as</w:t>
      </w:r>
      <w:r w:rsidR="00E61BEE">
        <w:rPr>
          <w:lang w:eastAsia="fr-FR"/>
        </w:rPr>
        <w:t xml:space="preserve">pects </w:t>
      </w:r>
      <w:r w:rsidR="00F5448F">
        <w:rPr>
          <w:lang w:eastAsia="fr-FR"/>
        </w:rPr>
        <w:t xml:space="preserve">déjà </w:t>
      </w:r>
      <w:r w:rsidR="00E61BEE">
        <w:rPr>
          <w:lang w:eastAsia="fr-FR"/>
        </w:rPr>
        <w:t xml:space="preserve">réalisés du projet et les </w:t>
      </w:r>
      <w:r>
        <w:rPr>
          <w:lang w:eastAsia="fr-FR"/>
        </w:rPr>
        <w:t>accord</w:t>
      </w:r>
      <w:r w:rsidR="00E61BEE">
        <w:rPr>
          <w:lang w:eastAsia="fr-FR"/>
        </w:rPr>
        <w:t xml:space="preserve">s tacites ou exprimés jusqu'à </w:t>
      </w:r>
      <w:r>
        <w:rPr>
          <w:lang w:eastAsia="fr-FR"/>
        </w:rPr>
        <w:t xml:space="preserve">présent, dans le but de mettre </w:t>
      </w:r>
      <w:r w:rsidR="00F5448F">
        <w:rPr>
          <w:lang w:eastAsia="fr-FR"/>
        </w:rPr>
        <w:t>les gens en</w:t>
      </w:r>
      <w:r>
        <w:rPr>
          <w:lang w:eastAsia="fr-FR"/>
        </w:rPr>
        <w:t xml:space="preserve"> contexte. </w:t>
      </w:r>
      <w:r w:rsidR="00F5448F">
        <w:rPr>
          <w:lang w:eastAsia="fr-FR"/>
        </w:rPr>
        <w:t xml:space="preserve">Ensuite, le </w:t>
      </w:r>
      <w:r>
        <w:rPr>
          <w:lang w:eastAsia="fr-FR"/>
        </w:rPr>
        <w:t>but de la rencontre</w:t>
      </w:r>
      <w:r w:rsidR="00F5448F">
        <w:rPr>
          <w:lang w:eastAsia="fr-FR"/>
        </w:rPr>
        <w:t xml:space="preserve"> a été souligné</w:t>
      </w:r>
      <w:r w:rsidR="00A4428D">
        <w:rPr>
          <w:lang w:eastAsia="fr-FR"/>
        </w:rPr>
        <w:t>, suivi d'</w:t>
      </w:r>
      <w:r w:rsidR="00E61BEE">
        <w:rPr>
          <w:lang w:eastAsia="fr-FR"/>
        </w:rPr>
        <w:t xml:space="preserve">un descriptif </w:t>
      </w:r>
      <w:r w:rsidR="00FE0897">
        <w:rPr>
          <w:lang w:eastAsia="fr-FR"/>
        </w:rPr>
        <w:t xml:space="preserve">du </w:t>
      </w:r>
      <w:r>
        <w:rPr>
          <w:lang w:eastAsia="fr-FR"/>
        </w:rPr>
        <w:t xml:space="preserve">projet et </w:t>
      </w:r>
      <w:r w:rsidR="00E61BEE">
        <w:rPr>
          <w:lang w:eastAsia="fr-FR"/>
        </w:rPr>
        <w:t xml:space="preserve">ses </w:t>
      </w:r>
      <w:r>
        <w:rPr>
          <w:lang w:eastAsia="fr-FR"/>
        </w:rPr>
        <w:t xml:space="preserve">impacts </w:t>
      </w:r>
      <w:r w:rsidR="00E61BEE">
        <w:rPr>
          <w:lang w:eastAsia="fr-FR"/>
        </w:rPr>
        <w:t xml:space="preserve">sur la communauté et son environnement. </w:t>
      </w:r>
      <w:r w:rsidR="00F5448F">
        <w:rPr>
          <w:lang w:eastAsia="fr-FR"/>
        </w:rPr>
        <w:t xml:space="preserve">La dernière partie de la rencontre a été </w:t>
      </w:r>
      <w:r w:rsidR="001A69D7">
        <w:rPr>
          <w:lang w:eastAsia="fr-FR"/>
        </w:rPr>
        <w:t>consacrée</w:t>
      </w:r>
      <w:r w:rsidR="00F5448F">
        <w:rPr>
          <w:lang w:eastAsia="fr-FR"/>
        </w:rPr>
        <w:t xml:space="preserve"> aux </w:t>
      </w:r>
      <w:r>
        <w:rPr>
          <w:lang w:eastAsia="fr-FR"/>
        </w:rPr>
        <w:t>débat</w:t>
      </w:r>
      <w:r w:rsidR="00FE0897">
        <w:rPr>
          <w:lang w:eastAsia="fr-FR"/>
        </w:rPr>
        <w:t>s</w:t>
      </w:r>
      <w:r>
        <w:rPr>
          <w:lang w:eastAsia="fr-FR"/>
        </w:rPr>
        <w:t>.</w:t>
      </w:r>
      <w:r w:rsidR="00171942">
        <w:rPr>
          <w:lang w:eastAsia="fr-FR"/>
        </w:rPr>
        <w:t xml:space="preserve"> </w:t>
      </w:r>
    </w:p>
    <w:p w:rsidR="005001B3" w:rsidRDefault="00E93C8B">
      <w:pPr>
        <w:pStyle w:val="Heading2"/>
        <w:rPr>
          <w:lang w:eastAsia="fr-FR"/>
        </w:rPr>
      </w:pPr>
      <w:bookmarkStart w:id="32" w:name="_Toc478117494"/>
      <w:r w:rsidRPr="00BB346E">
        <w:rPr>
          <w:lang w:eastAsia="fr-FR"/>
        </w:rPr>
        <w:lastRenderedPageBreak/>
        <w:t>Écouter</w:t>
      </w:r>
      <w:bookmarkEnd w:id="32"/>
    </w:p>
    <w:p w:rsidR="00190833" w:rsidRDefault="002C5BFF" w:rsidP="00DD1A34">
      <w:pPr>
        <w:autoSpaceDE w:val="0"/>
        <w:autoSpaceDN w:val="0"/>
        <w:adjustRightInd w:val="0"/>
        <w:spacing w:after="0" w:line="240" w:lineRule="auto"/>
        <w:rPr>
          <w:rFonts w:cs="Arial"/>
          <w:szCs w:val="28"/>
          <w:lang w:eastAsia="fr-FR"/>
        </w:rPr>
      </w:pPr>
      <w:r w:rsidRPr="002C5BFF">
        <w:rPr>
          <w:rFonts w:cs="Arial"/>
          <w:szCs w:val="28"/>
          <w:lang w:eastAsia="fr-FR"/>
        </w:rPr>
        <w:t>C</w:t>
      </w:r>
      <w:r>
        <w:rPr>
          <w:rFonts w:cs="Arial"/>
          <w:szCs w:val="28"/>
          <w:lang w:eastAsia="fr-FR"/>
        </w:rPr>
        <w:t xml:space="preserve">es consultations </w:t>
      </w:r>
      <w:r w:rsidR="001A69D7">
        <w:rPr>
          <w:rFonts w:cs="Arial"/>
          <w:szCs w:val="28"/>
          <w:lang w:eastAsia="fr-FR"/>
        </w:rPr>
        <w:t>offrent</w:t>
      </w:r>
      <w:r>
        <w:rPr>
          <w:rFonts w:cs="Arial"/>
          <w:szCs w:val="28"/>
          <w:lang w:eastAsia="fr-FR"/>
        </w:rPr>
        <w:t xml:space="preserve"> aux promoteurs l'occasion d´écouter les opinions de la population à l'égard des projets. </w:t>
      </w:r>
      <w:r w:rsidR="00F31A2B" w:rsidRPr="00BB346E">
        <w:rPr>
          <w:rFonts w:cs="Arial"/>
          <w:szCs w:val="28"/>
          <w:lang w:eastAsia="fr-FR"/>
        </w:rPr>
        <w:t>Il est prévu pour chacune des consultations un temps de questions</w:t>
      </w:r>
      <w:r w:rsidR="00171942">
        <w:rPr>
          <w:rFonts w:cs="Arial"/>
          <w:szCs w:val="28"/>
          <w:lang w:eastAsia="fr-FR"/>
        </w:rPr>
        <w:t xml:space="preserve"> et</w:t>
      </w:r>
      <w:r w:rsidR="00F31A2B" w:rsidRPr="00BB346E">
        <w:rPr>
          <w:rFonts w:cs="Arial"/>
          <w:szCs w:val="28"/>
          <w:lang w:eastAsia="fr-FR"/>
        </w:rPr>
        <w:t xml:space="preserve"> réponses</w:t>
      </w:r>
      <w:r>
        <w:rPr>
          <w:rFonts w:cs="Arial"/>
          <w:szCs w:val="28"/>
          <w:lang w:eastAsia="fr-FR"/>
        </w:rPr>
        <w:t xml:space="preserve"> (environ 2 heures)</w:t>
      </w:r>
      <w:r w:rsidR="00F31A2B" w:rsidRPr="00BB346E">
        <w:rPr>
          <w:rFonts w:cs="Arial"/>
          <w:szCs w:val="28"/>
          <w:lang w:eastAsia="fr-FR"/>
        </w:rPr>
        <w:t>.</w:t>
      </w:r>
      <w:r w:rsidR="00190833">
        <w:rPr>
          <w:rFonts w:cs="Arial"/>
          <w:szCs w:val="28"/>
          <w:lang w:eastAsia="fr-FR"/>
        </w:rPr>
        <w:t xml:space="preserve"> </w:t>
      </w:r>
      <w:r w:rsidR="00171942">
        <w:rPr>
          <w:rFonts w:cs="Arial"/>
          <w:szCs w:val="28"/>
          <w:lang w:eastAsia="fr-FR"/>
        </w:rPr>
        <w:t xml:space="preserve">La </w:t>
      </w:r>
      <w:r w:rsidR="00190833">
        <w:rPr>
          <w:rFonts w:cs="Arial"/>
          <w:szCs w:val="28"/>
          <w:lang w:eastAsia="fr-FR"/>
        </w:rPr>
        <w:t>fonction de modérateur est généralement assumée par un notable de la localité.</w:t>
      </w:r>
    </w:p>
    <w:p w:rsidR="00A702DC" w:rsidRDefault="00A702DC" w:rsidP="00DD1A34">
      <w:pPr>
        <w:autoSpaceDE w:val="0"/>
        <w:autoSpaceDN w:val="0"/>
        <w:adjustRightInd w:val="0"/>
        <w:spacing w:after="0" w:line="240" w:lineRule="auto"/>
        <w:rPr>
          <w:rFonts w:cs="Arial"/>
          <w:szCs w:val="28"/>
          <w:lang w:eastAsia="fr-FR"/>
        </w:rPr>
      </w:pPr>
      <w:r>
        <w:rPr>
          <w:rFonts w:cs="Arial"/>
          <w:szCs w:val="28"/>
          <w:lang w:eastAsia="fr-FR"/>
        </w:rPr>
        <w:t>On a pris not</w:t>
      </w:r>
      <w:r w:rsidR="00171942">
        <w:rPr>
          <w:rFonts w:cs="Arial"/>
          <w:szCs w:val="28"/>
          <w:lang w:eastAsia="fr-FR"/>
        </w:rPr>
        <w:t>e</w:t>
      </w:r>
      <w:r>
        <w:rPr>
          <w:rFonts w:cs="Arial"/>
          <w:szCs w:val="28"/>
          <w:lang w:eastAsia="fr-FR"/>
        </w:rPr>
        <w:t xml:space="preserve"> de tous les débats </w:t>
      </w:r>
      <w:r w:rsidR="00CC03F8">
        <w:rPr>
          <w:rFonts w:cs="Arial"/>
          <w:szCs w:val="28"/>
          <w:lang w:eastAsia="fr-FR"/>
        </w:rPr>
        <w:t xml:space="preserve">lors </w:t>
      </w:r>
      <w:r>
        <w:rPr>
          <w:rFonts w:cs="Arial"/>
          <w:szCs w:val="28"/>
          <w:lang w:eastAsia="fr-FR"/>
        </w:rPr>
        <w:t>de</w:t>
      </w:r>
      <w:r w:rsidR="00CC03F8">
        <w:rPr>
          <w:rFonts w:cs="Arial"/>
          <w:szCs w:val="28"/>
          <w:lang w:eastAsia="fr-FR"/>
        </w:rPr>
        <w:t xml:space="preserve"> ce</w:t>
      </w:r>
      <w:r>
        <w:rPr>
          <w:rFonts w:cs="Arial"/>
          <w:szCs w:val="28"/>
          <w:lang w:eastAsia="fr-FR"/>
        </w:rPr>
        <w:t>s trois consultations.</w:t>
      </w:r>
    </w:p>
    <w:p w:rsidR="005001B3" w:rsidRDefault="00A702DC">
      <w:pPr>
        <w:pStyle w:val="Heading3"/>
        <w:rPr>
          <w:lang w:eastAsia="fr-FR"/>
        </w:rPr>
      </w:pPr>
      <w:bookmarkStart w:id="33" w:name="_Toc478117495"/>
      <w:r>
        <w:t xml:space="preserve">Consultation à </w:t>
      </w:r>
      <w:r w:rsidR="00AD02C1" w:rsidRPr="00D9569E">
        <w:t>Pye Kabwèt</w:t>
      </w:r>
      <w:bookmarkEnd w:id="33"/>
    </w:p>
    <w:p w:rsidR="005001B3" w:rsidRDefault="00BF48BF">
      <w:pPr>
        <w:pStyle w:val="Heading4"/>
        <w:rPr>
          <w:lang w:eastAsia="fr-FR"/>
        </w:rPr>
      </w:pPr>
      <w:r>
        <w:rPr>
          <w:lang w:eastAsia="fr-FR"/>
        </w:rPr>
        <w:t>Déroulement de la consultation</w:t>
      </w:r>
    </w:p>
    <w:p w:rsidR="00A702DC" w:rsidRDefault="00A702DC" w:rsidP="00A702DC">
      <w:pPr>
        <w:rPr>
          <w:lang w:eastAsia="fr-FR"/>
        </w:rPr>
      </w:pPr>
      <w:r>
        <w:rPr>
          <w:rFonts w:cs="Arial"/>
          <w:szCs w:val="28"/>
          <w:lang w:eastAsia="fr-FR"/>
        </w:rPr>
        <w:t>Cette consultation publiqu</w:t>
      </w:r>
      <w:r w:rsidR="00CC03F8">
        <w:rPr>
          <w:rFonts w:cs="Arial"/>
          <w:szCs w:val="28"/>
          <w:lang w:eastAsia="fr-FR"/>
        </w:rPr>
        <w:t>e représente le point culminant</w:t>
      </w:r>
      <w:r>
        <w:rPr>
          <w:rFonts w:cs="Arial"/>
          <w:szCs w:val="28"/>
          <w:lang w:eastAsia="fr-FR"/>
        </w:rPr>
        <w:t xml:space="preserve"> d'un processus d'identification du projet depuis l'année 2016. Les gens concernés par le projet sont connaisseurs des activités, contraintes et implications du projet. Cette consultation vise à rappeler les points principaux,</w:t>
      </w:r>
      <w:r w:rsidR="00BF48BF">
        <w:rPr>
          <w:rFonts w:cs="Arial"/>
          <w:szCs w:val="28"/>
          <w:lang w:eastAsia="fr-FR"/>
        </w:rPr>
        <w:t xml:space="preserve"> </w:t>
      </w:r>
      <w:r>
        <w:rPr>
          <w:rFonts w:cs="Arial"/>
          <w:szCs w:val="28"/>
          <w:lang w:eastAsia="fr-FR"/>
        </w:rPr>
        <w:t>recueillir de façon systématique leurs inquiétudes et suggestions</w:t>
      </w:r>
      <w:r w:rsidR="00CC03F8">
        <w:rPr>
          <w:rFonts w:cs="Arial"/>
          <w:szCs w:val="28"/>
          <w:lang w:eastAsia="fr-FR"/>
        </w:rPr>
        <w:t>.</w:t>
      </w:r>
    </w:p>
    <w:p w:rsidR="003A412D" w:rsidRPr="00D9569E" w:rsidRDefault="00C96D5C" w:rsidP="00220859">
      <w:pPr>
        <w:spacing w:after="0" w:line="240" w:lineRule="auto"/>
        <w:rPr>
          <w:rFonts w:cs="Arial"/>
          <w:szCs w:val="28"/>
          <w:lang w:eastAsia="fr-FR"/>
        </w:rPr>
      </w:pPr>
      <w:r w:rsidRPr="00D9569E">
        <w:rPr>
          <w:rFonts w:cs="Arial"/>
          <w:szCs w:val="28"/>
          <w:lang w:eastAsia="fr-FR"/>
        </w:rPr>
        <w:t xml:space="preserve">La </w:t>
      </w:r>
      <w:r w:rsidR="00E31657" w:rsidRPr="00D9569E">
        <w:rPr>
          <w:rFonts w:cs="Arial"/>
          <w:szCs w:val="28"/>
          <w:lang w:eastAsia="fr-FR"/>
        </w:rPr>
        <w:t xml:space="preserve">consultation publique </w:t>
      </w:r>
      <w:r w:rsidR="00B7672B">
        <w:rPr>
          <w:rFonts w:cs="Arial"/>
          <w:szCs w:val="28"/>
          <w:lang w:eastAsia="fr-FR"/>
        </w:rPr>
        <w:t xml:space="preserve">du 9 mars 2017 </w:t>
      </w:r>
      <w:r w:rsidRPr="00D9569E">
        <w:rPr>
          <w:rFonts w:cs="Arial"/>
          <w:szCs w:val="28"/>
          <w:lang w:eastAsia="fr-FR"/>
        </w:rPr>
        <w:t xml:space="preserve">a </w:t>
      </w:r>
      <w:r w:rsidR="00220859" w:rsidRPr="00D9569E">
        <w:rPr>
          <w:rFonts w:cs="Arial"/>
          <w:szCs w:val="28"/>
          <w:lang w:eastAsia="fr-FR"/>
        </w:rPr>
        <w:t xml:space="preserve">été </w:t>
      </w:r>
      <w:r w:rsidR="001A69D7">
        <w:rPr>
          <w:rFonts w:cs="Arial"/>
          <w:szCs w:val="28"/>
          <w:lang w:eastAsia="fr-FR"/>
        </w:rPr>
        <w:t>animée</w:t>
      </w:r>
      <w:r w:rsidR="00220859" w:rsidRPr="00D9569E">
        <w:rPr>
          <w:rFonts w:cs="Arial"/>
          <w:szCs w:val="28"/>
          <w:lang w:eastAsia="fr-FR"/>
        </w:rPr>
        <w:t xml:space="preserve"> par l'équipe de la</w:t>
      </w:r>
      <w:r w:rsidR="0080586D" w:rsidRPr="00D9569E">
        <w:rPr>
          <w:rFonts w:cs="Arial"/>
          <w:szCs w:val="28"/>
          <w:lang w:eastAsia="fr-FR"/>
        </w:rPr>
        <w:t xml:space="preserve"> DINEPA</w:t>
      </w:r>
      <w:r w:rsidR="00220859" w:rsidRPr="00D9569E">
        <w:rPr>
          <w:rFonts w:cs="Arial"/>
          <w:szCs w:val="28"/>
          <w:lang w:eastAsia="fr-FR"/>
        </w:rPr>
        <w:t xml:space="preserve">, </w:t>
      </w:r>
      <w:r w:rsidR="001A69D7">
        <w:rPr>
          <w:rFonts w:cs="Arial"/>
          <w:szCs w:val="28"/>
          <w:lang w:eastAsia="fr-FR"/>
        </w:rPr>
        <w:t>attachée</w:t>
      </w:r>
      <w:r w:rsidR="00220859" w:rsidRPr="00D9569E">
        <w:rPr>
          <w:rFonts w:cs="Arial"/>
          <w:szCs w:val="28"/>
          <w:lang w:eastAsia="fr-FR"/>
        </w:rPr>
        <w:t xml:space="preserve"> au Département du Milieu Rural</w:t>
      </w:r>
      <w:r w:rsidR="00D33220">
        <w:rPr>
          <w:rFonts w:cs="Arial"/>
          <w:szCs w:val="28"/>
          <w:lang w:eastAsia="fr-FR"/>
        </w:rPr>
        <w:t xml:space="preserve"> (DMR)</w:t>
      </w:r>
      <w:r w:rsidR="00AD02C1" w:rsidRPr="00D9569E">
        <w:rPr>
          <w:rFonts w:cs="Arial"/>
          <w:szCs w:val="28"/>
          <w:lang w:eastAsia="fr-FR"/>
        </w:rPr>
        <w:t xml:space="preserve">, </w:t>
      </w:r>
      <w:r w:rsidR="005A2C85" w:rsidRPr="00D9569E">
        <w:rPr>
          <w:rFonts w:cs="Arial"/>
          <w:szCs w:val="28"/>
          <w:lang w:eastAsia="fr-FR"/>
        </w:rPr>
        <w:t>composé de: Sindy Farrah Cyprien, Ernso St David et Annel Joseph</w:t>
      </w:r>
      <w:r w:rsidR="00423624" w:rsidRPr="00D9569E">
        <w:rPr>
          <w:rFonts w:cs="Arial"/>
          <w:szCs w:val="28"/>
          <w:lang w:eastAsia="fr-FR"/>
        </w:rPr>
        <w:t xml:space="preserve">. Elle </w:t>
      </w:r>
      <w:r w:rsidR="00E31657" w:rsidRPr="00D9569E">
        <w:rPr>
          <w:rFonts w:cs="Arial"/>
          <w:szCs w:val="28"/>
          <w:lang w:eastAsia="fr-FR"/>
        </w:rPr>
        <w:t>a</w:t>
      </w:r>
      <w:r w:rsidR="00423624" w:rsidRPr="00D9569E">
        <w:rPr>
          <w:rFonts w:cs="Arial"/>
          <w:szCs w:val="28"/>
          <w:lang w:eastAsia="fr-FR"/>
        </w:rPr>
        <w:t xml:space="preserve"> </w:t>
      </w:r>
      <w:r w:rsidR="00CC03F8">
        <w:rPr>
          <w:rFonts w:cs="Arial"/>
          <w:szCs w:val="28"/>
          <w:lang w:eastAsia="fr-FR"/>
        </w:rPr>
        <w:t xml:space="preserve">également </w:t>
      </w:r>
      <w:r w:rsidR="00423624" w:rsidRPr="00D9569E">
        <w:rPr>
          <w:rFonts w:cs="Arial"/>
          <w:szCs w:val="28"/>
          <w:lang w:eastAsia="fr-FR"/>
        </w:rPr>
        <w:t xml:space="preserve">vu la </w:t>
      </w:r>
      <w:r w:rsidR="0080586D" w:rsidRPr="00D9569E">
        <w:rPr>
          <w:rFonts w:cs="Arial"/>
          <w:szCs w:val="28"/>
          <w:lang w:eastAsia="fr-FR"/>
        </w:rPr>
        <w:t>présence</w:t>
      </w:r>
      <w:r w:rsidR="00CC03F8">
        <w:rPr>
          <w:rFonts w:cs="Arial"/>
          <w:szCs w:val="28"/>
          <w:lang w:eastAsia="fr-FR"/>
        </w:rPr>
        <w:t xml:space="preserve"> de</w:t>
      </w:r>
      <w:r w:rsidR="00423624" w:rsidRPr="00D9569E">
        <w:rPr>
          <w:rFonts w:cs="Arial"/>
          <w:szCs w:val="28"/>
          <w:lang w:eastAsia="fr-FR"/>
        </w:rPr>
        <w:t xml:space="preserve"> </w:t>
      </w:r>
      <w:r w:rsidR="0080586D" w:rsidRPr="00D9569E">
        <w:rPr>
          <w:rFonts w:cs="Arial"/>
          <w:szCs w:val="28"/>
          <w:lang w:eastAsia="fr-FR"/>
        </w:rPr>
        <w:t xml:space="preserve">deux </w:t>
      </w:r>
      <w:r w:rsidR="00AD02C1" w:rsidRPr="00D9569E">
        <w:rPr>
          <w:rFonts w:cs="Arial"/>
          <w:szCs w:val="28"/>
          <w:lang w:eastAsia="fr-FR"/>
        </w:rPr>
        <w:t>consultants de la BID</w:t>
      </w:r>
      <w:r w:rsidR="0080586D" w:rsidRPr="00D9569E">
        <w:rPr>
          <w:rFonts w:cs="Arial"/>
          <w:szCs w:val="28"/>
          <w:lang w:eastAsia="fr-FR"/>
        </w:rPr>
        <w:t>.</w:t>
      </w:r>
      <w:r w:rsidR="00220859" w:rsidRPr="00D9569E">
        <w:rPr>
          <w:rFonts w:cs="Arial"/>
          <w:szCs w:val="28"/>
          <w:lang w:eastAsia="fr-FR"/>
        </w:rPr>
        <w:t xml:space="preserve"> </w:t>
      </w:r>
      <w:r w:rsidR="00CC03F8">
        <w:rPr>
          <w:rFonts w:cs="Arial"/>
          <w:szCs w:val="28"/>
          <w:lang w:eastAsia="fr-FR"/>
        </w:rPr>
        <w:t xml:space="preserve">L'équipe </w:t>
      </w:r>
      <w:r w:rsidR="00AD02C1" w:rsidRPr="00D9569E">
        <w:rPr>
          <w:rFonts w:cs="Arial"/>
          <w:szCs w:val="28"/>
          <w:lang w:eastAsia="fr-FR"/>
        </w:rPr>
        <w:t xml:space="preserve">a été </w:t>
      </w:r>
      <w:r w:rsidR="001A69D7">
        <w:rPr>
          <w:rFonts w:cs="Arial"/>
          <w:szCs w:val="28"/>
          <w:lang w:eastAsia="fr-FR"/>
        </w:rPr>
        <w:t>complétée</w:t>
      </w:r>
      <w:r w:rsidR="00AD02C1" w:rsidRPr="00D9569E">
        <w:rPr>
          <w:rFonts w:cs="Arial"/>
          <w:szCs w:val="28"/>
          <w:lang w:eastAsia="fr-FR"/>
        </w:rPr>
        <w:t xml:space="preserve"> par les </w:t>
      </w:r>
      <w:r w:rsidR="005A2C85" w:rsidRPr="00D9569E">
        <w:rPr>
          <w:rFonts w:cs="Arial"/>
          <w:szCs w:val="28"/>
          <w:lang w:eastAsia="fr-FR"/>
        </w:rPr>
        <w:t>représentants</w:t>
      </w:r>
      <w:r w:rsidR="00AD02C1" w:rsidRPr="00D9569E">
        <w:rPr>
          <w:rFonts w:cs="Arial"/>
          <w:szCs w:val="28"/>
          <w:lang w:eastAsia="fr-FR"/>
        </w:rPr>
        <w:t xml:space="preserve"> de l'URD Artibonite et les TEPAC de la commune des </w:t>
      </w:r>
      <w:r w:rsidR="005A2C85" w:rsidRPr="00D9569E">
        <w:rPr>
          <w:rFonts w:cs="Arial"/>
          <w:szCs w:val="28"/>
          <w:lang w:eastAsia="fr-FR"/>
        </w:rPr>
        <w:t>Gonaïves</w:t>
      </w:r>
      <w:r w:rsidR="00AD02C1" w:rsidRPr="00D9569E">
        <w:rPr>
          <w:rFonts w:cs="Arial"/>
          <w:szCs w:val="28"/>
          <w:lang w:eastAsia="fr-FR"/>
        </w:rPr>
        <w:t>.</w:t>
      </w:r>
    </w:p>
    <w:p w:rsidR="0071792C" w:rsidRPr="00D9569E" w:rsidRDefault="00423624" w:rsidP="00DD1A34">
      <w:pPr>
        <w:autoSpaceDE w:val="0"/>
        <w:autoSpaceDN w:val="0"/>
        <w:adjustRightInd w:val="0"/>
        <w:spacing w:after="0" w:line="240" w:lineRule="auto"/>
        <w:rPr>
          <w:rFonts w:cs="Arial"/>
          <w:color w:val="FF0000"/>
          <w:szCs w:val="28"/>
          <w:lang w:eastAsia="fr-FR"/>
        </w:rPr>
      </w:pPr>
      <w:r w:rsidRPr="00D9569E">
        <w:rPr>
          <w:rFonts w:cs="Arial"/>
          <w:szCs w:val="28"/>
          <w:lang w:eastAsia="fr-FR"/>
        </w:rPr>
        <w:t>La réunion s'est déroulé</w:t>
      </w:r>
      <w:r w:rsidR="00CC03F8">
        <w:rPr>
          <w:rFonts w:cs="Arial"/>
          <w:szCs w:val="28"/>
          <w:lang w:eastAsia="fr-FR"/>
        </w:rPr>
        <w:t>e</w:t>
      </w:r>
      <w:r w:rsidRPr="00D9569E">
        <w:rPr>
          <w:rFonts w:cs="Arial"/>
          <w:szCs w:val="28"/>
          <w:lang w:eastAsia="fr-FR"/>
        </w:rPr>
        <w:t xml:space="preserve"> au local de l'école communautaire chrétienne de Pye Kabwèt</w:t>
      </w:r>
      <w:r w:rsidR="0071792C" w:rsidRPr="00D9569E">
        <w:rPr>
          <w:rFonts w:cs="Arial"/>
          <w:szCs w:val="28"/>
          <w:lang w:eastAsia="fr-FR"/>
        </w:rPr>
        <w:t xml:space="preserve">. </w:t>
      </w:r>
      <w:r w:rsidR="00D24BFF" w:rsidRPr="00D9569E">
        <w:rPr>
          <w:rFonts w:cs="Arial"/>
          <w:szCs w:val="28"/>
          <w:lang w:eastAsia="fr-FR"/>
        </w:rPr>
        <w:t xml:space="preserve">Cette espace est le lieu de réunion habituel de la communauté. </w:t>
      </w:r>
      <w:r w:rsidR="00AF0C50" w:rsidRPr="00AF0C50">
        <w:rPr>
          <w:rFonts w:cs="Arial"/>
          <w:szCs w:val="28"/>
          <w:lang w:eastAsia="fr-FR"/>
        </w:rPr>
        <w:t>172</w:t>
      </w:r>
      <w:r w:rsidR="0071792C" w:rsidRPr="00AF0C50">
        <w:rPr>
          <w:rFonts w:cs="Arial"/>
          <w:szCs w:val="28"/>
          <w:lang w:eastAsia="fr-FR"/>
        </w:rPr>
        <w:t xml:space="preserve"> </w:t>
      </w:r>
      <w:r w:rsidR="0071792C" w:rsidRPr="00D9569E">
        <w:rPr>
          <w:rFonts w:cs="Arial"/>
          <w:szCs w:val="28"/>
          <w:lang w:eastAsia="fr-FR"/>
        </w:rPr>
        <w:t>personnes</w:t>
      </w:r>
      <w:r w:rsidR="001A69D7">
        <w:rPr>
          <w:rFonts w:cs="Arial"/>
          <w:szCs w:val="28"/>
          <w:lang w:eastAsia="fr-FR"/>
        </w:rPr>
        <w:t xml:space="preserve"> représentant</w:t>
      </w:r>
      <w:r w:rsidR="0071792C" w:rsidRPr="00D9569E">
        <w:rPr>
          <w:rFonts w:cs="Arial"/>
          <w:szCs w:val="28"/>
          <w:lang w:eastAsia="fr-FR"/>
        </w:rPr>
        <w:t xml:space="preserve"> </w:t>
      </w:r>
      <w:r w:rsidR="001A69D7">
        <w:rPr>
          <w:rFonts w:cs="Arial"/>
          <w:szCs w:val="28"/>
          <w:lang w:eastAsia="fr-FR"/>
        </w:rPr>
        <w:t>de</w:t>
      </w:r>
      <w:r w:rsidR="0071792C" w:rsidRPr="00D9569E">
        <w:rPr>
          <w:rFonts w:cs="Arial"/>
          <w:szCs w:val="28"/>
          <w:lang w:eastAsia="fr-FR"/>
        </w:rPr>
        <w:t xml:space="preserve"> différents groupes sociaux: jeunes, vieillards, les membres </w:t>
      </w:r>
      <w:r w:rsidR="00171942">
        <w:rPr>
          <w:rFonts w:cs="Arial"/>
          <w:szCs w:val="28"/>
          <w:lang w:eastAsia="fr-FR"/>
        </w:rPr>
        <w:t>d'OCB</w:t>
      </w:r>
      <w:r w:rsidR="0071792C" w:rsidRPr="00D9569E">
        <w:rPr>
          <w:rFonts w:cs="Arial"/>
          <w:szCs w:val="28"/>
          <w:lang w:eastAsia="fr-FR"/>
        </w:rPr>
        <w:t xml:space="preserve">, </w:t>
      </w:r>
      <w:r w:rsidR="00171942">
        <w:rPr>
          <w:rFonts w:cs="Arial"/>
          <w:szCs w:val="28"/>
          <w:lang w:eastAsia="fr-FR"/>
        </w:rPr>
        <w:t xml:space="preserve">aussi que </w:t>
      </w:r>
      <w:r w:rsidR="0071792C" w:rsidRPr="00D9569E">
        <w:rPr>
          <w:rFonts w:cs="Arial"/>
          <w:szCs w:val="28"/>
          <w:lang w:eastAsia="fr-FR"/>
        </w:rPr>
        <w:t>les membres des collectivités territoriales</w:t>
      </w:r>
      <w:r w:rsidR="00CC03F8">
        <w:rPr>
          <w:rFonts w:cs="Arial"/>
          <w:szCs w:val="28"/>
          <w:lang w:eastAsia="fr-FR"/>
        </w:rPr>
        <w:t>, étaient présents.</w:t>
      </w:r>
    </w:p>
    <w:p w:rsidR="00AF67DA" w:rsidRPr="00BF48BF" w:rsidRDefault="00AF67DA" w:rsidP="00DD1A34">
      <w:pPr>
        <w:autoSpaceDE w:val="0"/>
        <w:autoSpaceDN w:val="0"/>
        <w:adjustRightInd w:val="0"/>
        <w:spacing w:after="0" w:line="240" w:lineRule="auto"/>
        <w:rPr>
          <w:rFonts w:cs="Arial"/>
          <w:szCs w:val="28"/>
          <w:lang w:eastAsia="fr-FR"/>
        </w:rPr>
      </w:pPr>
      <w:r w:rsidRPr="00BF48BF">
        <w:rPr>
          <w:rFonts w:cs="Arial"/>
          <w:szCs w:val="28"/>
          <w:lang w:eastAsia="fr-FR"/>
        </w:rPr>
        <w:t xml:space="preserve">Les principaux intervenants </w:t>
      </w:r>
      <w:r w:rsidR="0080586D" w:rsidRPr="00BF48BF">
        <w:rPr>
          <w:rFonts w:cs="Arial"/>
          <w:szCs w:val="28"/>
          <w:lang w:eastAsia="fr-FR"/>
        </w:rPr>
        <w:t xml:space="preserve">et l'ordre d'intervention </w:t>
      </w:r>
      <w:r w:rsidR="00171942" w:rsidRPr="00BF48BF">
        <w:rPr>
          <w:rFonts w:cs="Arial"/>
          <w:szCs w:val="28"/>
          <w:lang w:eastAsia="fr-FR"/>
        </w:rPr>
        <w:t>ét</w:t>
      </w:r>
      <w:r w:rsidR="00171942">
        <w:rPr>
          <w:rFonts w:cs="Arial"/>
          <w:szCs w:val="28"/>
          <w:lang w:eastAsia="fr-FR"/>
        </w:rPr>
        <w:t>aient</w:t>
      </w:r>
      <w:r w:rsidR="00171942" w:rsidRPr="00BF48BF">
        <w:rPr>
          <w:rFonts w:cs="Arial"/>
          <w:szCs w:val="28"/>
          <w:lang w:eastAsia="fr-FR"/>
        </w:rPr>
        <w:t xml:space="preserve"> </w:t>
      </w:r>
      <w:r w:rsidRPr="00BF48BF">
        <w:rPr>
          <w:rFonts w:cs="Arial"/>
          <w:szCs w:val="28"/>
          <w:lang w:eastAsia="fr-FR"/>
        </w:rPr>
        <w:t>les suivants:</w:t>
      </w:r>
    </w:p>
    <w:p w:rsidR="00CC03F8" w:rsidRDefault="0083550F">
      <w:pPr>
        <w:rPr>
          <w:lang w:eastAsia="fr-FR"/>
        </w:rPr>
      </w:pPr>
      <w:r w:rsidRPr="0083550F">
        <w:rPr>
          <w:sz w:val="32"/>
          <w:szCs w:val="32"/>
          <w:lang w:eastAsia="fr-FR"/>
        </w:rPr>
        <w:t>1.</w:t>
      </w:r>
      <w:r w:rsidR="00171942">
        <w:rPr>
          <w:lang w:eastAsia="fr-FR"/>
        </w:rPr>
        <w:t xml:space="preserve"> </w:t>
      </w:r>
      <w:r w:rsidR="000A39A4" w:rsidRPr="00BF48BF">
        <w:rPr>
          <w:lang w:eastAsia="fr-FR"/>
        </w:rPr>
        <w:t>Par Ernso St David, r</w:t>
      </w:r>
      <w:r w:rsidR="00AF67DA" w:rsidRPr="00BF48BF">
        <w:rPr>
          <w:lang w:eastAsia="fr-FR"/>
        </w:rPr>
        <w:t xml:space="preserve">appel </w:t>
      </w:r>
      <w:r w:rsidR="000A39A4" w:rsidRPr="00BF48BF">
        <w:rPr>
          <w:lang w:eastAsia="fr-FR"/>
        </w:rPr>
        <w:t xml:space="preserve">des motifs pour </w:t>
      </w:r>
      <w:r w:rsidR="006332D4">
        <w:rPr>
          <w:lang w:eastAsia="fr-FR"/>
        </w:rPr>
        <w:t>lesquels ce projet a été retenu et les objectifs de la rencontre</w:t>
      </w:r>
    </w:p>
    <w:p w:rsidR="00CC03F8" w:rsidRDefault="000A39A4">
      <w:pPr>
        <w:rPr>
          <w:lang w:eastAsia="fr-FR"/>
        </w:rPr>
      </w:pPr>
      <w:r w:rsidRPr="00BF48BF">
        <w:rPr>
          <w:lang w:eastAsia="fr-FR"/>
        </w:rPr>
        <w:t>Dans des réunions préalables avec eux, la population a assuré les compromis</w:t>
      </w:r>
      <w:r w:rsidR="00AF67DA" w:rsidRPr="00BF48BF">
        <w:rPr>
          <w:lang w:eastAsia="fr-FR"/>
        </w:rPr>
        <w:t xml:space="preserve"> </w:t>
      </w:r>
      <w:r w:rsidRPr="00BF48BF">
        <w:rPr>
          <w:lang w:eastAsia="fr-FR"/>
        </w:rPr>
        <w:t xml:space="preserve">suivants: 1. paiement pour le service, 2. mise en place du CAEPA, 3. fournir les terres pour les ouvrages,4. protection des infrastructures. </w:t>
      </w:r>
    </w:p>
    <w:p w:rsidR="005001B3" w:rsidRDefault="0083550F">
      <w:pPr>
        <w:rPr>
          <w:lang w:eastAsia="fr-FR"/>
        </w:rPr>
      </w:pPr>
      <w:r w:rsidRPr="0083550F">
        <w:rPr>
          <w:lang w:eastAsia="fr-FR"/>
        </w:rPr>
        <w:t>Par rapport au paiement, on explique qu'une étude socio-économique pour la grille tarifaire sera réalisée bientôt.</w:t>
      </w:r>
      <w:r w:rsidR="00171942">
        <w:rPr>
          <w:lang w:eastAsia="fr-FR"/>
        </w:rPr>
        <w:t>.</w:t>
      </w:r>
    </w:p>
    <w:p w:rsidR="005001B3" w:rsidRDefault="0083550F">
      <w:pPr>
        <w:rPr>
          <w:szCs w:val="28"/>
        </w:rPr>
      </w:pPr>
      <w:r w:rsidRPr="0083550F">
        <w:rPr>
          <w:sz w:val="32"/>
          <w:szCs w:val="32"/>
          <w:lang w:eastAsia="fr-FR"/>
        </w:rPr>
        <w:lastRenderedPageBreak/>
        <w:t>2.</w:t>
      </w:r>
      <w:r w:rsidR="00171942">
        <w:rPr>
          <w:lang w:eastAsia="fr-FR"/>
        </w:rPr>
        <w:t xml:space="preserve"> </w:t>
      </w:r>
      <w:r w:rsidRPr="0083550F">
        <w:rPr>
          <w:lang w:eastAsia="fr-FR"/>
        </w:rPr>
        <w:t xml:space="preserve">Rappel sur le </w:t>
      </w:r>
      <w:r w:rsidRPr="0083550F">
        <w:rPr>
          <w:szCs w:val="28"/>
        </w:rPr>
        <w:t xml:space="preserve">contenu technique du projet et ses impacts, par l'ingénieur du DMR, Annel Joseph. </w:t>
      </w:r>
    </w:p>
    <w:p w:rsidR="005001B3" w:rsidRDefault="000A39A4">
      <w:pPr>
        <w:rPr>
          <w:lang w:eastAsia="fr-FR"/>
        </w:rPr>
      </w:pPr>
      <w:r w:rsidRPr="00BF48BF">
        <w:rPr>
          <w:lang w:eastAsia="fr-FR"/>
        </w:rPr>
        <w:t>Les</w:t>
      </w:r>
      <w:r w:rsidR="00CC03F8">
        <w:rPr>
          <w:lang w:eastAsia="fr-FR"/>
        </w:rPr>
        <w:t xml:space="preserve"> caractéristiques des</w:t>
      </w:r>
      <w:r w:rsidRPr="00BF48BF">
        <w:rPr>
          <w:lang w:eastAsia="fr-FR"/>
        </w:rPr>
        <w:t xml:space="preserve"> ouvrages sont </w:t>
      </w:r>
      <w:r w:rsidR="001A69D7">
        <w:rPr>
          <w:lang w:eastAsia="fr-FR"/>
        </w:rPr>
        <w:t>expliquées</w:t>
      </w:r>
      <w:r w:rsidRPr="00BF48BF">
        <w:rPr>
          <w:lang w:eastAsia="fr-FR"/>
        </w:rPr>
        <w:t xml:space="preserve"> </w:t>
      </w:r>
      <w:r w:rsidR="00CC03F8">
        <w:rPr>
          <w:lang w:eastAsia="fr-FR"/>
        </w:rPr>
        <w:t>(</w:t>
      </w:r>
      <w:r w:rsidRPr="00BF48BF">
        <w:rPr>
          <w:lang w:eastAsia="fr-FR"/>
        </w:rPr>
        <w:t xml:space="preserve">dès la </w:t>
      </w:r>
      <w:r w:rsidR="00BD4B4F" w:rsidRPr="00BF48BF">
        <w:rPr>
          <w:lang w:eastAsia="fr-FR"/>
        </w:rPr>
        <w:t>captation</w:t>
      </w:r>
      <w:r w:rsidRPr="00BF48BF">
        <w:rPr>
          <w:lang w:eastAsia="fr-FR"/>
        </w:rPr>
        <w:t xml:space="preserve"> jusqu'aux kiosques</w:t>
      </w:r>
      <w:r w:rsidR="00CC03F8">
        <w:rPr>
          <w:lang w:eastAsia="fr-FR"/>
        </w:rPr>
        <w:t>)</w:t>
      </w:r>
      <w:r w:rsidRPr="00BF48BF">
        <w:rPr>
          <w:lang w:eastAsia="fr-FR"/>
        </w:rPr>
        <w:t xml:space="preserve">. Si des </w:t>
      </w:r>
      <w:r w:rsidR="00CC03F8">
        <w:rPr>
          <w:lang w:eastAsia="fr-FR"/>
        </w:rPr>
        <w:t>dégâts sur des biens physiques</w:t>
      </w:r>
      <w:r w:rsidRPr="00BF48BF">
        <w:rPr>
          <w:lang w:eastAsia="fr-FR"/>
        </w:rPr>
        <w:t xml:space="preserve"> s</w:t>
      </w:r>
      <w:r w:rsidR="00CC03F8">
        <w:rPr>
          <w:lang w:eastAsia="fr-FR"/>
        </w:rPr>
        <w:t xml:space="preserve">urviennent </w:t>
      </w:r>
      <w:r w:rsidRPr="00BF48BF">
        <w:rPr>
          <w:lang w:eastAsia="fr-FR"/>
        </w:rPr>
        <w:t xml:space="preserve">au </w:t>
      </w:r>
      <w:r w:rsidR="00CC03F8">
        <w:rPr>
          <w:lang w:eastAsia="fr-FR"/>
        </w:rPr>
        <w:t xml:space="preserve">cours </w:t>
      </w:r>
      <w:r w:rsidRPr="00BF48BF">
        <w:rPr>
          <w:lang w:eastAsia="fr-FR"/>
        </w:rPr>
        <w:t xml:space="preserve">de la construction, </w:t>
      </w:r>
      <w:r w:rsidR="00BD4B4F" w:rsidRPr="00BF48BF">
        <w:rPr>
          <w:lang w:eastAsia="fr-FR"/>
        </w:rPr>
        <w:t>ils seront réaménagés.</w:t>
      </w:r>
    </w:p>
    <w:p w:rsidR="005001B3" w:rsidRDefault="0083550F">
      <w:pPr>
        <w:rPr>
          <w:lang w:eastAsia="fr-FR"/>
        </w:rPr>
      </w:pPr>
      <w:r w:rsidRPr="0083550F">
        <w:rPr>
          <w:sz w:val="32"/>
          <w:szCs w:val="32"/>
          <w:lang w:eastAsia="fr-FR"/>
        </w:rPr>
        <w:t>3.</w:t>
      </w:r>
      <w:r w:rsidR="00171942">
        <w:rPr>
          <w:lang w:eastAsia="fr-FR"/>
        </w:rPr>
        <w:t xml:space="preserve"> </w:t>
      </w:r>
      <w:r w:rsidRPr="0083550F">
        <w:rPr>
          <w:lang w:eastAsia="fr-FR"/>
        </w:rPr>
        <w:t xml:space="preserve">Présentation du contenu social et les impacts du projet, par le responsable de l'ingénierie </w:t>
      </w:r>
      <w:r w:rsidR="001A69D7">
        <w:rPr>
          <w:lang w:eastAsia="fr-FR"/>
        </w:rPr>
        <w:t>sociale</w:t>
      </w:r>
      <w:r w:rsidRPr="0083550F">
        <w:rPr>
          <w:lang w:eastAsia="fr-FR"/>
        </w:rPr>
        <w:t xml:space="preserve"> de la DINEPA, Ernso St David. </w:t>
      </w:r>
    </w:p>
    <w:p w:rsidR="005001B3" w:rsidRDefault="00BD4B4F">
      <w:pPr>
        <w:rPr>
          <w:rFonts w:cs="Arial"/>
          <w:szCs w:val="28"/>
        </w:rPr>
      </w:pPr>
      <w:r w:rsidRPr="00BF48BF">
        <w:rPr>
          <w:lang w:eastAsia="fr-FR"/>
        </w:rPr>
        <w:t>Les implications sociales du projet ont été mises en avance,</w:t>
      </w:r>
      <w:r w:rsidR="003D3C70" w:rsidRPr="00BF48BF">
        <w:rPr>
          <w:lang w:eastAsia="fr-FR"/>
        </w:rPr>
        <w:t xml:space="preserve"> de </w:t>
      </w:r>
      <w:r w:rsidR="00BE6ADC" w:rsidRPr="00BF48BF">
        <w:rPr>
          <w:lang w:eastAsia="fr-FR"/>
        </w:rPr>
        <w:t>même</w:t>
      </w:r>
      <w:r w:rsidR="003D3C70" w:rsidRPr="00BF48BF">
        <w:rPr>
          <w:lang w:eastAsia="fr-FR"/>
        </w:rPr>
        <w:t xml:space="preserve"> que les responsabilités </w:t>
      </w:r>
      <w:r w:rsidR="00BE6ADC" w:rsidRPr="00BF48BF">
        <w:rPr>
          <w:lang w:eastAsia="fr-FR"/>
        </w:rPr>
        <w:t xml:space="preserve">de </w:t>
      </w:r>
      <w:r w:rsidR="003D3C70" w:rsidRPr="00BF48BF">
        <w:rPr>
          <w:lang w:eastAsia="fr-FR"/>
        </w:rPr>
        <w:t xml:space="preserve">la communauté en vue de la durabilité du projet </w:t>
      </w:r>
      <w:r w:rsidRPr="00BF48BF">
        <w:rPr>
          <w:lang w:eastAsia="fr-FR"/>
        </w:rPr>
        <w:t xml:space="preserve"> </w:t>
      </w:r>
      <w:r w:rsidR="003D3C70" w:rsidRPr="00BF48BF">
        <w:rPr>
          <w:lang w:eastAsia="fr-FR"/>
        </w:rPr>
        <w:t>(</w:t>
      </w:r>
      <w:r w:rsidRPr="00BF48BF">
        <w:rPr>
          <w:lang w:eastAsia="fr-FR"/>
        </w:rPr>
        <w:t xml:space="preserve">paiement pour le service, protection des ouvrages, propriété des terres pour la construction des kiosques). </w:t>
      </w:r>
      <w:r w:rsidR="003D3C70" w:rsidRPr="00BF48BF">
        <w:rPr>
          <w:lang w:eastAsia="fr-FR"/>
        </w:rPr>
        <w:t>L</w:t>
      </w:r>
      <w:r w:rsidRPr="00BF48BF">
        <w:rPr>
          <w:lang w:eastAsia="fr-FR"/>
        </w:rPr>
        <w:t xml:space="preserve">'accent </w:t>
      </w:r>
      <w:r w:rsidR="003D3C70" w:rsidRPr="00BF48BF">
        <w:rPr>
          <w:lang w:eastAsia="fr-FR"/>
        </w:rPr>
        <w:t xml:space="preserve">été aussi mis </w:t>
      </w:r>
      <w:r w:rsidRPr="00BF48BF">
        <w:rPr>
          <w:lang w:eastAsia="fr-FR"/>
        </w:rPr>
        <w:t>sur la formation d</w:t>
      </w:r>
      <w:r w:rsidR="003D3C70" w:rsidRPr="00BF48BF">
        <w:rPr>
          <w:lang w:eastAsia="fr-FR"/>
        </w:rPr>
        <w:t>u</w:t>
      </w:r>
      <w:r w:rsidRPr="00BF48BF">
        <w:rPr>
          <w:lang w:eastAsia="fr-FR"/>
        </w:rPr>
        <w:t xml:space="preserve"> CAEPA </w:t>
      </w:r>
      <w:r w:rsidR="003D3C70" w:rsidRPr="00BF48BF">
        <w:rPr>
          <w:lang w:eastAsia="fr-FR"/>
        </w:rPr>
        <w:t xml:space="preserve">qui aura à </w:t>
      </w:r>
      <w:r w:rsidRPr="00BF48BF">
        <w:rPr>
          <w:lang w:eastAsia="fr-FR"/>
        </w:rPr>
        <w:t>assurer la gestion</w:t>
      </w:r>
      <w:r w:rsidR="003D3C70" w:rsidRPr="00BF48BF">
        <w:rPr>
          <w:lang w:eastAsia="fr-FR"/>
        </w:rPr>
        <w:t xml:space="preserve"> du SAEP une fois construite</w:t>
      </w:r>
      <w:r w:rsidRPr="00BF48BF">
        <w:rPr>
          <w:lang w:eastAsia="fr-FR"/>
        </w:rPr>
        <w:t>.</w:t>
      </w:r>
    </w:p>
    <w:p w:rsidR="005001B3" w:rsidRDefault="0083550F">
      <w:pPr>
        <w:rPr>
          <w:rFonts w:cs="Arial"/>
          <w:szCs w:val="28"/>
        </w:rPr>
      </w:pPr>
      <w:r w:rsidRPr="0083550F">
        <w:rPr>
          <w:rFonts w:cs="Arial"/>
          <w:sz w:val="32"/>
          <w:szCs w:val="32"/>
        </w:rPr>
        <w:t>4.</w:t>
      </w:r>
      <w:r w:rsidRPr="0083550F">
        <w:rPr>
          <w:rFonts w:cs="Arial"/>
          <w:szCs w:val="28"/>
        </w:rPr>
        <w:t xml:space="preserve"> Finalement les débats étaient animés par le représentant de l´ingénierie sociale du projet, Mr Ernso St David et modéré par un notable de la zone. </w:t>
      </w:r>
    </w:p>
    <w:p w:rsidR="005001B3" w:rsidRDefault="00BF48BF">
      <w:pPr>
        <w:pStyle w:val="Heading4"/>
      </w:pPr>
      <w:r>
        <w:t>Résultats de la consultation</w:t>
      </w:r>
    </w:p>
    <w:p w:rsidR="00FE099F" w:rsidRPr="00FE099F" w:rsidRDefault="00507529" w:rsidP="00FE099F">
      <w:pPr>
        <w:autoSpaceDE w:val="0"/>
        <w:autoSpaceDN w:val="0"/>
        <w:adjustRightInd w:val="0"/>
        <w:spacing w:after="0" w:line="240" w:lineRule="auto"/>
        <w:rPr>
          <w:rFonts w:cs="Arial"/>
          <w:szCs w:val="28"/>
          <w:highlight w:val="green"/>
          <w:lang w:eastAsia="fr-FR"/>
        </w:rPr>
      </w:pPr>
      <w:r w:rsidRPr="00D9569E">
        <w:rPr>
          <w:rFonts w:cs="Arial"/>
          <w:szCs w:val="28"/>
          <w:lang w:eastAsia="fr-FR"/>
        </w:rPr>
        <w:t>L</w:t>
      </w:r>
      <w:r w:rsidR="00526EFF" w:rsidRPr="00D9569E">
        <w:rPr>
          <w:rFonts w:cs="Arial"/>
          <w:szCs w:val="28"/>
          <w:lang w:eastAsia="fr-FR"/>
        </w:rPr>
        <w:t xml:space="preserve">es </w:t>
      </w:r>
      <w:r w:rsidR="005D0FEC" w:rsidRPr="00D9569E">
        <w:rPr>
          <w:rFonts w:cs="Arial"/>
          <w:szCs w:val="28"/>
          <w:lang w:eastAsia="fr-FR"/>
        </w:rPr>
        <w:t>participants ont m</w:t>
      </w:r>
      <w:r w:rsidRPr="00D9569E">
        <w:rPr>
          <w:rFonts w:cs="Arial"/>
          <w:szCs w:val="28"/>
          <w:lang w:eastAsia="fr-FR"/>
        </w:rPr>
        <w:t>anifesté un grand intérêt pour l</w:t>
      </w:r>
      <w:r w:rsidR="005D0FEC" w:rsidRPr="00D9569E">
        <w:rPr>
          <w:rFonts w:cs="Arial"/>
          <w:szCs w:val="28"/>
          <w:lang w:eastAsia="fr-FR"/>
        </w:rPr>
        <w:t>e projet</w:t>
      </w:r>
      <w:r w:rsidRPr="00D9569E">
        <w:rPr>
          <w:rFonts w:cs="Arial"/>
          <w:szCs w:val="28"/>
          <w:lang w:eastAsia="fr-FR"/>
        </w:rPr>
        <w:t xml:space="preserve">, étant donné leur vulnérabilité par rapport à la précarité de </w:t>
      </w:r>
      <w:r w:rsidRPr="00570DEB">
        <w:rPr>
          <w:rFonts w:cs="Arial"/>
          <w:szCs w:val="28"/>
          <w:lang w:eastAsia="fr-FR"/>
        </w:rPr>
        <w:t>cette ressource</w:t>
      </w:r>
      <w:r w:rsidR="005D0FEC" w:rsidRPr="00570DEB">
        <w:rPr>
          <w:rFonts w:cs="Arial"/>
          <w:szCs w:val="28"/>
          <w:lang w:eastAsia="fr-FR"/>
        </w:rPr>
        <w:t xml:space="preserve">. </w:t>
      </w:r>
      <w:r w:rsidRPr="00D9569E">
        <w:rPr>
          <w:rFonts w:cs="Arial"/>
          <w:szCs w:val="28"/>
          <w:lang w:eastAsia="fr-FR"/>
        </w:rPr>
        <w:t>L'emplacement des ouvrages</w:t>
      </w:r>
      <w:r w:rsidR="00D9569E" w:rsidRPr="00D9569E">
        <w:rPr>
          <w:rFonts w:cs="Arial"/>
          <w:szCs w:val="28"/>
          <w:lang w:eastAsia="fr-FR"/>
        </w:rPr>
        <w:t xml:space="preserve">, dont les kiosques, </w:t>
      </w:r>
      <w:r w:rsidR="001A69D7">
        <w:rPr>
          <w:rFonts w:cs="Arial"/>
          <w:szCs w:val="28"/>
          <w:lang w:eastAsia="fr-FR"/>
        </w:rPr>
        <w:t>a</w:t>
      </w:r>
      <w:r w:rsidR="00D9569E" w:rsidRPr="00D9569E">
        <w:rPr>
          <w:rFonts w:cs="Arial"/>
          <w:szCs w:val="28"/>
          <w:lang w:eastAsia="fr-FR"/>
        </w:rPr>
        <w:t xml:space="preserve"> été </w:t>
      </w:r>
      <w:r w:rsidR="001A69D7">
        <w:rPr>
          <w:rFonts w:cs="Arial"/>
          <w:szCs w:val="28"/>
          <w:lang w:eastAsia="fr-FR"/>
        </w:rPr>
        <w:t>discuté</w:t>
      </w:r>
      <w:r w:rsidR="00D9569E" w:rsidRPr="00D9569E">
        <w:rPr>
          <w:rFonts w:cs="Arial"/>
          <w:szCs w:val="28"/>
          <w:lang w:eastAsia="fr-FR"/>
        </w:rPr>
        <w:t xml:space="preserve"> et </w:t>
      </w:r>
      <w:r w:rsidR="001A69D7">
        <w:rPr>
          <w:rFonts w:cs="Arial"/>
          <w:szCs w:val="28"/>
          <w:lang w:eastAsia="fr-FR"/>
        </w:rPr>
        <w:t>accepté</w:t>
      </w:r>
      <w:r w:rsidR="00D9569E" w:rsidRPr="00D9569E">
        <w:rPr>
          <w:rFonts w:cs="Arial"/>
          <w:szCs w:val="28"/>
          <w:lang w:eastAsia="fr-FR"/>
        </w:rPr>
        <w:t xml:space="preserve"> par la communauté qui est prête à donner une partie de leur propriété </w:t>
      </w:r>
      <w:r w:rsidRPr="00D9569E">
        <w:rPr>
          <w:rFonts w:cs="Arial"/>
          <w:szCs w:val="28"/>
          <w:lang w:eastAsia="fr-FR"/>
        </w:rPr>
        <w:t>terr</w:t>
      </w:r>
      <w:r w:rsidR="00D9569E" w:rsidRPr="00D9569E">
        <w:rPr>
          <w:rFonts w:cs="Arial"/>
          <w:szCs w:val="28"/>
          <w:lang w:eastAsia="fr-FR"/>
        </w:rPr>
        <w:t>i</w:t>
      </w:r>
      <w:r w:rsidRPr="00D9569E">
        <w:rPr>
          <w:rFonts w:cs="Arial"/>
          <w:szCs w:val="28"/>
          <w:lang w:eastAsia="fr-FR"/>
        </w:rPr>
        <w:t>e</w:t>
      </w:r>
      <w:r w:rsidR="00D9569E" w:rsidRPr="00D9569E">
        <w:rPr>
          <w:rFonts w:cs="Arial"/>
          <w:szCs w:val="28"/>
          <w:lang w:eastAsia="fr-FR"/>
        </w:rPr>
        <w:t>nne</w:t>
      </w:r>
      <w:r w:rsidRPr="00D9569E">
        <w:rPr>
          <w:rFonts w:cs="Arial"/>
          <w:szCs w:val="28"/>
          <w:lang w:eastAsia="fr-FR"/>
        </w:rPr>
        <w:t xml:space="preserve"> pour leur construction au démarrage des travaux.</w:t>
      </w:r>
      <w:r w:rsidR="00FE099F" w:rsidRPr="00D9569E">
        <w:rPr>
          <w:rFonts w:cs="Arial"/>
          <w:szCs w:val="28"/>
          <w:lang w:eastAsia="fr-FR"/>
        </w:rPr>
        <w:t xml:space="preserve"> </w:t>
      </w:r>
    </w:p>
    <w:p w:rsidR="00FE099F" w:rsidRDefault="00507529" w:rsidP="00FE099F">
      <w:pPr>
        <w:autoSpaceDE w:val="0"/>
        <w:autoSpaceDN w:val="0"/>
        <w:adjustRightInd w:val="0"/>
        <w:spacing w:before="240" w:after="0" w:line="240" w:lineRule="auto"/>
        <w:rPr>
          <w:rFonts w:cs="Arial"/>
          <w:szCs w:val="28"/>
          <w:lang w:eastAsia="fr-FR"/>
        </w:rPr>
      </w:pPr>
      <w:r w:rsidRPr="00570DEB">
        <w:rPr>
          <w:rFonts w:cs="Arial"/>
          <w:szCs w:val="28"/>
          <w:lang w:eastAsia="fr-FR"/>
        </w:rPr>
        <w:t xml:space="preserve">Ils ont </w:t>
      </w:r>
      <w:r w:rsidR="005D0FEC" w:rsidRPr="00570DEB">
        <w:rPr>
          <w:rFonts w:cs="Arial"/>
          <w:szCs w:val="28"/>
          <w:lang w:eastAsia="fr-FR"/>
        </w:rPr>
        <w:t>remercié la DINEPA</w:t>
      </w:r>
      <w:r w:rsidRPr="00570DEB">
        <w:rPr>
          <w:rFonts w:cs="Arial"/>
          <w:szCs w:val="28"/>
          <w:lang w:eastAsia="fr-FR"/>
        </w:rPr>
        <w:t xml:space="preserve"> qui </w:t>
      </w:r>
      <w:r w:rsidR="006332D4">
        <w:rPr>
          <w:rFonts w:cs="Arial"/>
          <w:szCs w:val="28"/>
          <w:lang w:eastAsia="fr-FR"/>
        </w:rPr>
        <w:t>a</w:t>
      </w:r>
      <w:r w:rsidR="00BF48BF">
        <w:rPr>
          <w:rFonts w:cs="Arial"/>
          <w:szCs w:val="28"/>
          <w:lang w:eastAsia="fr-FR"/>
        </w:rPr>
        <w:t xml:space="preserve"> </w:t>
      </w:r>
      <w:r w:rsidRPr="00570DEB">
        <w:rPr>
          <w:rFonts w:cs="Arial"/>
          <w:szCs w:val="28"/>
          <w:lang w:eastAsia="fr-FR"/>
        </w:rPr>
        <w:t xml:space="preserve">penché </w:t>
      </w:r>
      <w:r w:rsidR="00FE099F" w:rsidRPr="00570DEB">
        <w:rPr>
          <w:rFonts w:cs="Arial"/>
          <w:szCs w:val="28"/>
          <w:lang w:eastAsia="fr-FR"/>
        </w:rPr>
        <w:t>sur leu</w:t>
      </w:r>
      <w:r w:rsidR="00570DEB" w:rsidRPr="00570DEB">
        <w:rPr>
          <w:rFonts w:cs="Arial"/>
          <w:szCs w:val="28"/>
          <w:lang w:eastAsia="fr-FR"/>
        </w:rPr>
        <w:t xml:space="preserve">r situation </w:t>
      </w:r>
      <w:r w:rsidR="00FE099F" w:rsidRPr="00570DEB">
        <w:rPr>
          <w:rFonts w:cs="Arial"/>
          <w:szCs w:val="28"/>
          <w:lang w:eastAsia="fr-FR"/>
        </w:rPr>
        <w:t xml:space="preserve">en œuvrant à améliorer l’accès à l’eau dans leur communauté. </w:t>
      </w:r>
      <w:r w:rsidRPr="00570DEB">
        <w:rPr>
          <w:rFonts w:cs="Arial"/>
          <w:szCs w:val="28"/>
          <w:lang w:eastAsia="fr-FR"/>
        </w:rPr>
        <w:t xml:space="preserve">Ils ont </w:t>
      </w:r>
      <w:r w:rsidR="00FE099F" w:rsidRPr="00570DEB">
        <w:rPr>
          <w:rFonts w:cs="Arial"/>
          <w:szCs w:val="28"/>
          <w:lang w:eastAsia="fr-FR"/>
        </w:rPr>
        <w:t xml:space="preserve">en outre </w:t>
      </w:r>
      <w:r w:rsidRPr="00570DEB">
        <w:rPr>
          <w:rFonts w:cs="Arial"/>
          <w:szCs w:val="28"/>
          <w:lang w:eastAsia="fr-FR"/>
        </w:rPr>
        <w:t xml:space="preserve">manifesté leur joie du fait que la </w:t>
      </w:r>
      <w:r w:rsidR="00BF48BF" w:rsidRPr="00570DEB">
        <w:rPr>
          <w:rFonts w:cs="Arial"/>
          <w:szCs w:val="28"/>
          <w:lang w:eastAsia="fr-FR"/>
        </w:rPr>
        <w:t>D</w:t>
      </w:r>
      <w:r w:rsidR="00BF48BF">
        <w:rPr>
          <w:rFonts w:cs="Arial"/>
          <w:szCs w:val="28"/>
          <w:lang w:eastAsia="fr-FR"/>
        </w:rPr>
        <w:t>IN</w:t>
      </w:r>
      <w:r w:rsidR="00BF48BF" w:rsidRPr="00570DEB">
        <w:rPr>
          <w:rFonts w:cs="Arial"/>
          <w:szCs w:val="28"/>
          <w:lang w:eastAsia="fr-FR"/>
        </w:rPr>
        <w:t xml:space="preserve">EPA </w:t>
      </w:r>
      <w:r w:rsidRPr="00570DEB">
        <w:rPr>
          <w:rFonts w:cs="Arial"/>
          <w:szCs w:val="28"/>
          <w:lang w:eastAsia="fr-FR"/>
        </w:rPr>
        <w:t xml:space="preserve">a </w:t>
      </w:r>
      <w:r w:rsidR="00FE099F" w:rsidRPr="00570DEB">
        <w:rPr>
          <w:rFonts w:cs="Arial"/>
          <w:szCs w:val="28"/>
          <w:lang w:eastAsia="fr-FR"/>
        </w:rPr>
        <w:t>répondu</w:t>
      </w:r>
      <w:r w:rsidRPr="00570DEB">
        <w:rPr>
          <w:rFonts w:cs="Arial"/>
          <w:szCs w:val="28"/>
          <w:lang w:eastAsia="fr-FR"/>
        </w:rPr>
        <w:t xml:space="preserve"> à leur</w:t>
      </w:r>
      <w:r w:rsidR="00570DEB" w:rsidRPr="00570DEB">
        <w:rPr>
          <w:rFonts w:cs="Arial"/>
          <w:szCs w:val="28"/>
          <w:lang w:eastAsia="fr-FR"/>
        </w:rPr>
        <w:t>s</w:t>
      </w:r>
      <w:r w:rsidRPr="00570DEB">
        <w:rPr>
          <w:rFonts w:cs="Arial"/>
          <w:szCs w:val="28"/>
          <w:lang w:eastAsia="fr-FR"/>
        </w:rPr>
        <w:t xml:space="preserve"> question</w:t>
      </w:r>
      <w:r w:rsidR="00570DEB" w:rsidRPr="00570DEB">
        <w:rPr>
          <w:rFonts w:cs="Arial"/>
          <w:szCs w:val="28"/>
          <w:lang w:eastAsia="fr-FR"/>
        </w:rPr>
        <w:t>s</w:t>
      </w:r>
      <w:r w:rsidRPr="00570DEB">
        <w:rPr>
          <w:rFonts w:cs="Arial"/>
          <w:szCs w:val="28"/>
          <w:lang w:eastAsia="fr-FR"/>
        </w:rPr>
        <w:t xml:space="preserve"> </w:t>
      </w:r>
      <w:r w:rsidR="005D0FEC" w:rsidRPr="00570DEB">
        <w:rPr>
          <w:rFonts w:cs="Arial"/>
          <w:szCs w:val="28"/>
          <w:lang w:eastAsia="fr-FR"/>
        </w:rPr>
        <w:t xml:space="preserve"> p</w:t>
      </w:r>
      <w:r w:rsidR="00570DEB" w:rsidRPr="00570DEB">
        <w:rPr>
          <w:rFonts w:cs="Arial"/>
          <w:szCs w:val="28"/>
          <w:lang w:eastAsia="fr-FR"/>
        </w:rPr>
        <w:t>ar</w:t>
      </w:r>
      <w:r w:rsidR="005D0FEC" w:rsidRPr="00570DEB">
        <w:rPr>
          <w:rFonts w:cs="Arial"/>
          <w:szCs w:val="28"/>
          <w:lang w:eastAsia="fr-FR"/>
        </w:rPr>
        <w:t xml:space="preserve"> cette approche de consultation</w:t>
      </w:r>
      <w:r w:rsidR="00570DEB" w:rsidRPr="00570DEB">
        <w:rPr>
          <w:rFonts w:cs="Arial"/>
          <w:szCs w:val="28"/>
          <w:lang w:eastAsia="fr-FR"/>
        </w:rPr>
        <w:t xml:space="preserve"> publique</w:t>
      </w:r>
      <w:r w:rsidR="005D0FEC" w:rsidRPr="00570DEB">
        <w:rPr>
          <w:rFonts w:cs="Arial"/>
          <w:szCs w:val="28"/>
          <w:lang w:eastAsia="fr-FR"/>
        </w:rPr>
        <w:t xml:space="preserve">, où ils ont </w:t>
      </w:r>
      <w:r w:rsidR="006332D4">
        <w:rPr>
          <w:rFonts w:cs="Arial"/>
          <w:szCs w:val="28"/>
          <w:lang w:eastAsia="fr-FR"/>
        </w:rPr>
        <w:t xml:space="preserve">eu </w:t>
      </w:r>
      <w:r w:rsidR="00BF48BF">
        <w:rPr>
          <w:rFonts w:cs="Arial"/>
          <w:szCs w:val="28"/>
          <w:lang w:eastAsia="fr-FR"/>
        </w:rPr>
        <w:t>un</w:t>
      </w:r>
      <w:r w:rsidR="00CC03F8">
        <w:rPr>
          <w:rFonts w:cs="Arial"/>
          <w:szCs w:val="28"/>
          <w:lang w:eastAsia="fr-FR"/>
        </w:rPr>
        <w:t>e</w:t>
      </w:r>
      <w:r w:rsidR="00BF48BF">
        <w:rPr>
          <w:rFonts w:cs="Arial"/>
          <w:szCs w:val="28"/>
          <w:lang w:eastAsia="fr-FR"/>
        </w:rPr>
        <w:t xml:space="preserve"> </w:t>
      </w:r>
      <w:r w:rsidR="00570DEB" w:rsidRPr="00570DEB">
        <w:rPr>
          <w:rFonts w:cs="Arial"/>
          <w:szCs w:val="28"/>
          <w:lang w:eastAsia="fr-FR"/>
        </w:rPr>
        <w:t xml:space="preserve">occasion </w:t>
      </w:r>
      <w:r w:rsidR="00BF48BF">
        <w:rPr>
          <w:rFonts w:cs="Arial"/>
          <w:szCs w:val="28"/>
          <w:lang w:eastAsia="fr-FR"/>
        </w:rPr>
        <w:t>additionnel</w:t>
      </w:r>
      <w:r w:rsidR="006332D4">
        <w:rPr>
          <w:rFonts w:cs="Arial"/>
          <w:szCs w:val="28"/>
          <w:lang w:eastAsia="fr-FR"/>
        </w:rPr>
        <w:t>le</w:t>
      </w:r>
      <w:r w:rsidR="00BF48BF">
        <w:rPr>
          <w:rFonts w:cs="Arial"/>
          <w:szCs w:val="28"/>
          <w:lang w:eastAsia="fr-FR"/>
        </w:rPr>
        <w:t xml:space="preserve"> </w:t>
      </w:r>
      <w:r w:rsidR="00570DEB" w:rsidRPr="00570DEB">
        <w:rPr>
          <w:rFonts w:cs="Arial"/>
          <w:szCs w:val="28"/>
          <w:lang w:eastAsia="fr-FR"/>
        </w:rPr>
        <w:t>de s’exprimer sur le</w:t>
      </w:r>
      <w:r w:rsidR="005D0FEC" w:rsidRPr="00570DEB">
        <w:rPr>
          <w:rFonts w:cs="Arial"/>
          <w:szCs w:val="28"/>
          <w:lang w:eastAsia="fr-FR"/>
        </w:rPr>
        <w:t xml:space="preserve">s difficultés </w:t>
      </w:r>
      <w:r w:rsidR="00570DEB" w:rsidRPr="00570DEB">
        <w:rPr>
          <w:rFonts w:cs="Arial"/>
          <w:szCs w:val="28"/>
          <w:lang w:eastAsia="fr-FR"/>
        </w:rPr>
        <w:t>inhérent</w:t>
      </w:r>
      <w:r w:rsidR="006332D4">
        <w:rPr>
          <w:rFonts w:cs="Arial"/>
          <w:szCs w:val="28"/>
          <w:lang w:eastAsia="fr-FR"/>
        </w:rPr>
        <w:t>e</w:t>
      </w:r>
      <w:r w:rsidR="00570DEB" w:rsidRPr="00570DEB">
        <w:rPr>
          <w:rFonts w:cs="Arial"/>
          <w:szCs w:val="28"/>
          <w:lang w:eastAsia="fr-FR"/>
        </w:rPr>
        <w:t xml:space="preserve">s aux projets </w:t>
      </w:r>
      <w:r w:rsidR="005D0FEC" w:rsidRPr="00570DEB">
        <w:rPr>
          <w:rFonts w:cs="Arial"/>
          <w:szCs w:val="28"/>
          <w:lang w:eastAsia="fr-FR"/>
        </w:rPr>
        <w:t xml:space="preserve">et </w:t>
      </w:r>
      <w:r w:rsidR="00570DEB" w:rsidRPr="00570DEB">
        <w:rPr>
          <w:rFonts w:cs="Arial"/>
          <w:szCs w:val="28"/>
          <w:lang w:eastAsia="fr-FR"/>
        </w:rPr>
        <w:t xml:space="preserve">de pouvoir </w:t>
      </w:r>
      <w:r w:rsidR="005D0FEC" w:rsidRPr="00570DEB">
        <w:rPr>
          <w:rFonts w:cs="Arial"/>
          <w:szCs w:val="28"/>
          <w:lang w:eastAsia="fr-FR"/>
        </w:rPr>
        <w:t>donner leur avis</w:t>
      </w:r>
      <w:r w:rsidR="00FE099F" w:rsidRPr="00570DEB">
        <w:rPr>
          <w:rFonts w:cs="Arial"/>
          <w:szCs w:val="28"/>
          <w:lang w:eastAsia="fr-FR"/>
        </w:rPr>
        <w:t>.</w:t>
      </w:r>
      <w:r w:rsidR="00570DEB" w:rsidRPr="00570DEB">
        <w:rPr>
          <w:rFonts w:cs="Arial"/>
          <w:szCs w:val="28"/>
          <w:lang w:eastAsia="fr-FR"/>
        </w:rPr>
        <w:t xml:space="preserve"> </w:t>
      </w:r>
      <w:r w:rsidR="00BE6ADC">
        <w:rPr>
          <w:rFonts w:cs="Arial"/>
          <w:szCs w:val="28"/>
          <w:lang w:eastAsia="fr-FR"/>
        </w:rPr>
        <w:t>C</w:t>
      </w:r>
      <w:r w:rsidR="00570DEB" w:rsidRPr="00570DEB">
        <w:rPr>
          <w:rFonts w:cs="Arial"/>
          <w:szCs w:val="28"/>
          <w:lang w:eastAsia="fr-FR"/>
        </w:rPr>
        <w:t xml:space="preserve">ontrairement aux mauvaises expériences </w:t>
      </w:r>
      <w:r w:rsidR="00BE6ADC">
        <w:rPr>
          <w:rFonts w:cs="Arial"/>
          <w:szCs w:val="28"/>
          <w:lang w:eastAsia="fr-FR"/>
        </w:rPr>
        <w:t xml:space="preserve">enregistrées </w:t>
      </w:r>
      <w:r w:rsidR="00570DEB" w:rsidRPr="00570DEB">
        <w:rPr>
          <w:rFonts w:cs="Arial"/>
          <w:szCs w:val="28"/>
          <w:lang w:eastAsia="fr-FR"/>
        </w:rPr>
        <w:t xml:space="preserve">dans le passé, </w:t>
      </w:r>
      <w:r w:rsidR="00BE6ADC">
        <w:rPr>
          <w:rFonts w:cs="Arial"/>
          <w:szCs w:val="28"/>
          <w:lang w:eastAsia="fr-FR"/>
        </w:rPr>
        <w:t>par d´autr</w:t>
      </w:r>
      <w:r w:rsidR="00570DEB" w:rsidRPr="00570DEB">
        <w:rPr>
          <w:rFonts w:cs="Arial"/>
          <w:szCs w:val="28"/>
          <w:lang w:eastAsia="fr-FR"/>
        </w:rPr>
        <w:t xml:space="preserve">es organisations, ils espèrent que ce nouveau projet </w:t>
      </w:r>
      <w:r w:rsidR="00BE6ADC">
        <w:rPr>
          <w:rFonts w:cs="Arial"/>
          <w:szCs w:val="28"/>
          <w:lang w:eastAsia="fr-FR"/>
        </w:rPr>
        <w:t xml:space="preserve">de la DINEPA </w:t>
      </w:r>
      <w:r w:rsidR="00570DEB" w:rsidRPr="00570DEB">
        <w:rPr>
          <w:rFonts w:cs="Arial"/>
          <w:szCs w:val="28"/>
          <w:lang w:eastAsia="fr-FR"/>
        </w:rPr>
        <w:t>sera durable.</w:t>
      </w:r>
    </w:p>
    <w:p w:rsidR="00BD4B4F" w:rsidRDefault="00BD4B4F" w:rsidP="00DD1A34">
      <w:pPr>
        <w:autoSpaceDE w:val="0"/>
        <w:autoSpaceDN w:val="0"/>
        <w:adjustRightInd w:val="0"/>
        <w:spacing w:line="240" w:lineRule="auto"/>
        <w:rPr>
          <w:rFonts w:cs="Arial"/>
          <w:szCs w:val="28"/>
          <w:lang w:eastAsia="fr-FR"/>
        </w:rPr>
      </w:pPr>
      <w:r>
        <w:rPr>
          <w:rFonts w:cs="Arial"/>
          <w:szCs w:val="28"/>
          <w:lang w:eastAsia="fr-FR"/>
        </w:rPr>
        <w:t>Ci-après</w:t>
      </w:r>
      <w:r w:rsidR="001A69D7">
        <w:rPr>
          <w:rFonts w:cs="Arial"/>
          <w:szCs w:val="28"/>
          <w:lang w:eastAsia="fr-FR"/>
        </w:rPr>
        <w:t xml:space="preserve">, </w:t>
      </w:r>
      <w:r>
        <w:rPr>
          <w:rFonts w:cs="Arial"/>
          <w:szCs w:val="28"/>
          <w:lang w:eastAsia="fr-FR"/>
        </w:rPr>
        <w:t xml:space="preserve">nous énumérions les questions les plus </w:t>
      </w:r>
      <w:r w:rsidR="001A69D7">
        <w:rPr>
          <w:rFonts w:cs="Arial"/>
          <w:szCs w:val="28"/>
          <w:lang w:eastAsia="fr-FR"/>
        </w:rPr>
        <w:t>discutées</w:t>
      </w:r>
      <w:r>
        <w:rPr>
          <w:rFonts w:cs="Arial"/>
          <w:szCs w:val="28"/>
          <w:lang w:eastAsia="fr-FR"/>
        </w:rPr>
        <w:t xml:space="preserve"> </w:t>
      </w:r>
      <w:r w:rsidR="00EB181C">
        <w:rPr>
          <w:rFonts w:cs="Arial"/>
          <w:szCs w:val="28"/>
          <w:lang w:eastAsia="fr-FR"/>
        </w:rPr>
        <w:t>ainsi que</w:t>
      </w:r>
      <w:r>
        <w:rPr>
          <w:rFonts w:cs="Arial"/>
          <w:szCs w:val="28"/>
          <w:lang w:eastAsia="fr-FR"/>
        </w:rPr>
        <w:t xml:space="preserve"> les réponses fournies</w:t>
      </w:r>
      <w:r w:rsidR="00171942">
        <w:rPr>
          <w:rFonts w:cs="Arial"/>
          <w:szCs w:val="28"/>
          <w:lang w:eastAsia="fr-FR"/>
        </w:rPr>
        <w:t>:</w:t>
      </w:r>
    </w:p>
    <w:p w:rsidR="00BD4B4F" w:rsidRDefault="0083550F" w:rsidP="00EB181C">
      <w:pPr>
        <w:rPr>
          <w:lang w:eastAsia="fr-FR"/>
        </w:rPr>
      </w:pPr>
      <w:r w:rsidRPr="0083550F">
        <w:rPr>
          <w:sz w:val="32"/>
          <w:szCs w:val="32"/>
          <w:lang w:eastAsia="fr-FR"/>
        </w:rPr>
        <w:t>1.</w:t>
      </w:r>
      <w:r w:rsidR="00EB181C">
        <w:rPr>
          <w:lang w:eastAsia="fr-FR"/>
        </w:rPr>
        <w:t xml:space="preserve"> </w:t>
      </w:r>
      <w:r w:rsidR="00570DEB">
        <w:rPr>
          <w:lang w:eastAsia="fr-FR"/>
        </w:rPr>
        <w:t>Demande d´informations sur l´emplacement des kiosques</w:t>
      </w:r>
      <w:r w:rsidR="00BD4B4F">
        <w:rPr>
          <w:lang w:eastAsia="fr-FR"/>
        </w:rPr>
        <w:t>.</w:t>
      </w:r>
    </w:p>
    <w:p w:rsidR="005009D8" w:rsidRPr="00BD4B4F" w:rsidRDefault="00BD4B4F" w:rsidP="00BD4B4F">
      <w:pPr>
        <w:spacing w:after="0" w:line="240" w:lineRule="auto"/>
        <w:rPr>
          <w:rFonts w:cs="Arial"/>
          <w:szCs w:val="28"/>
          <w:lang w:eastAsia="fr-FR"/>
        </w:rPr>
      </w:pPr>
      <w:r w:rsidRPr="00BD4B4F">
        <w:rPr>
          <w:rFonts w:cs="Arial"/>
          <w:szCs w:val="28"/>
          <w:lang w:eastAsia="fr-FR"/>
        </w:rPr>
        <w:t>L</w:t>
      </w:r>
      <w:r w:rsidR="00570DEB" w:rsidRPr="00BD4B4F">
        <w:rPr>
          <w:rFonts w:cs="Arial"/>
          <w:szCs w:val="28"/>
          <w:lang w:eastAsia="fr-FR"/>
        </w:rPr>
        <w:t xml:space="preserve">´ingénieur responsable a indiqué l´emplacement des kiosques et a argumenté sur le choix technique et social de leur localisation. </w:t>
      </w:r>
      <w:r w:rsidR="005009D8" w:rsidRPr="00BD4B4F">
        <w:rPr>
          <w:rFonts w:cs="Arial"/>
          <w:szCs w:val="28"/>
          <w:lang w:eastAsia="fr-FR"/>
        </w:rPr>
        <w:t xml:space="preserve">Pour faciliter la compréhension des gens, les emplacements étaient indiqués par les noms des rues ou carrefour et/ou bien à l'aide des autres bâtiments limitrophes. </w:t>
      </w:r>
    </w:p>
    <w:p w:rsidR="005009D8" w:rsidRDefault="0083550F" w:rsidP="00EB181C">
      <w:pPr>
        <w:rPr>
          <w:lang w:eastAsia="fr-FR"/>
        </w:rPr>
      </w:pPr>
      <w:r w:rsidRPr="0083550F">
        <w:rPr>
          <w:sz w:val="32"/>
          <w:szCs w:val="32"/>
          <w:lang w:eastAsia="fr-FR"/>
        </w:rPr>
        <w:lastRenderedPageBreak/>
        <w:t>2</w:t>
      </w:r>
      <w:r w:rsidR="00171942">
        <w:rPr>
          <w:lang w:eastAsia="fr-FR"/>
        </w:rPr>
        <w:t>.</w:t>
      </w:r>
      <w:r w:rsidR="00EB181C">
        <w:rPr>
          <w:lang w:eastAsia="fr-FR"/>
        </w:rPr>
        <w:t xml:space="preserve"> </w:t>
      </w:r>
      <w:r w:rsidR="005009D8">
        <w:rPr>
          <w:lang w:eastAsia="fr-FR"/>
        </w:rPr>
        <w:t>Les gens demandent quelles seront les reto</w:t>
      </w:r>
      <w:r w:rsidR="0091124E">
        <w:rPr>
          <w:lang w:eastAsia="fr-FR"/>
        </w:rPr>
        <w:t>mbées économiques du projet pour</w:t>
      </w:r>
      <w:r w:rsidR="005009D8">
        <w:rPr>
          <w:lang w:eastAsia="fr-FR"/>
        </w:rPr>
        <w:t xml:space="preserve"> la localité</w:t>
      </w:r>
      <w:r w:rsidR="00EB181C">
        <w:rPr>
          <w:lang w:eastAsia="fr-FR"/>
        </w:rPr>
        <w:t>.</w:t>
      </w:r>
    </w:p>
    <w:p w:rsidR="0062711B" w:rsidRDefault="005009D8" w:rsidP="0062711B">
      <w:pPr>
        <w:spacing w:after="0" w:line="240" w:lineRule="auto"/>
        <w:rPr>
          <w:rFonts w:cs="Arial"/>
          <w:szCs w:val="28"/>
          <w:lang w:eastAsia="fr-FR"/>
        </w:rPr>
      </w:pPr>
      <w:r>
        <w:rPr>
          <w:rFonts w:cs="Arial"/>
          <w:szCs w:val="28"/>
          <w:lang w:eastAsia="fr-FR"/>
        </w:rPr>
        <w:t xml:space="preserve">La DINEPA leur  a </w:t>
      </w:r>
      <w:r w:rsidR="00A427DE">
        <w:rPr>
          <w:rFonts w:cs="Arial"/>
          <w:szCs w:val="28"/>
          <w:lang w:eastAsia="fr-FR"/>
        </w:rPr>
        <w:t>répondu</w:t>
      </w:r>
      <w:r>
        <w:rPr>
          <w:rFonts w:cs="Arial"/>
          <w:szCs w:val="28"/>
          <w:lang w:eastAsia="fr-FR"/>
        </w:rPr>
        <w:t xml:space="preserve"> que la firme qui sera recrutée pour </w:t>
      </w:r>
      <w:r w:rsidR="00A427DE">
        <w:rPr>
          <w:rFonts w:cs="Arial"/>
          <w:szCs w:val="28"/>
          <w:lang w:eastAsia="fr-FR"/>
        </w:rPr>
        <w:t>réaliser</w:t>
      </w:r>
      <w:r w:rsidR="0062711B">
        <w:rPr>
          <w:rFonts w:cs="Arial"/>
          <w:szCs w:val="28"/>
          <w:lang w:eastAsia="fr-FR"/>
        </w:rPr>
        <w:t xml:space="preserve"> les travaux aura</w:t>
      </w:r>
      <w:r>
        <w:rPr>
          <w:rFonts w:cs="Arial"/>
          <w:szCs w:val="28"/>
          <w:lang w:eastAsia="fr-FR"/>
        </w:rPr>
        <w:t xml:space="preserve"> une obligation contractuelle d´engager </w:t>
      </w:r>
      <w:r w:rsidR="0062711B">
        <w:rPr>
          <w:rFonts w:cs="Arial"/>
          <w:szCs w:val="28"/>
          <w:lang w:eastAsia="fr-FR"/>
        </w:rPr>
        <w:t xml:space="preserve"> de </w:t>
      </w:r>
      <w:r>
        <w:rPr>
          <w:rFonts w:cs="Arial"/>
          <w:szCs w:val="28"/>
          <w:lang w:eastAsia="fr-FR"/>
        </w:rPr>
        <w:t xml:space="preserve">la main-d´oeuvre locale, </w:t>
      </w:r>
      <w:r w:rsidR="00EB181C">
        <w:rPr>
          <w:rFonts w:cs="Arial"/>
          <w:szCs w:val="28"/>
          <w:lang w:eastAsia="fr-FR"/>
        </w:rPr>
        <w:t xml:space="preserve">incluant </w:t>
      </w:r>
      <w:r>
        <w:rPr>
          <w:rFonts w:cs="Arial"/>
          <w:szCs w:val="28"/>
          <w:lang w:eastAsia="fr-FR"/>
        </w:rPr>
        <w:t xml:space="preserve">les </w:t>
      </w:r>
      <w:r w:rsidR="00A427DE">
        <w:rPr>
          <w:rFonts w:cs="Arial"/>
          <w:szCs w:val="28"/>
          <w:lang w:eastAsia="fr-FR"/>
        </w:rPr>
        <w:t>femmes. Celles-ci</w:t>
      </w:r>
      <w:r>
        <w:rPr>
          <w:rFonts w:cs="Arial"/>
          <w:szCs w:val="28"/>
          <w:lang w:eastAsia="fr-FR"/>
        </w:rPr>
        <w:t xml:space="preserve"> </w:t>
      </w:r>
      <w:r w:rsidR="00A427DE">
        <w:rPr>
          <w:rFonts w:cs="Arial"/>
          <w:szCs w:val="28"/>
          <w:lang w:eastAsia="fr-FR"/>
        </w:rPr>
        <w:t>étaient</w:t>
      </w:r>
      <w:r>
        <w:rPr>
          <w:rFonts w:cs="Arial"/>
          <w:szCs w:val="28"/>
          <w:lang w:eastAsia="fr-FR"/>
        </w:rPr>
        <w:t xml:space="preserve"> </w:t>
      </w:r>
      <w:r w:rsidR="001A69D7">
        <w:rPr>
          <w:rFonts w:cs="Arial"/>
          <w:szCs w:val="28"/>
          <w:lang w:eastAsia="fr-FR"/>
        </w:rPr>
        <w:t>contentes</w:t>
      </w:r>
      <w:r>
        <w:rPr>
          <w:rFonts w:cs="Arial"/>
          <w:szCs w:val="28"/>
          <w:lang w:eastAsia="fr-FR"/>
        </w:rPr>
        <w:t xml:space="preserve"> de</w:t>
      </w:r>
      <w:r w:rsidR="0091124E">
        <w:rPr>
          <w:rFonts w:cs="Arial"/>
          <w:szCs w:val="28"/>
          <w:lang w:eastAsia="fr-FR"/>
        </w:rPr>
        <w:t xml:space="preserve"> ce</w:t>
      </w:r>
      <w:r w:rsidR="00A427DE">
        <w:rPr>
          <w:rFonts w:cs="Arial"/>
          <w:szCs w:val="28"/>
          <w:lang w:eastAsia="fr-FR"/>
        </w:rPr>
        <w:t xml:space="preserve">s </w:t>
      </w:r>
      <w:r w:rsidR="0091124E">
        <w:rPr>
          <w:rFonts w:cs="Arial"/>
          <w:szCs w:val="28"/>
          <w:lang w:eastAsia="fr-FR"/>
        </w:rPr>
        <w:t>perspectives économiques</w:t>
      </w:r>
      <w:r w:rsidR="00A427DE">
        <w:rPr>
          <w:rFonts w:cs="Arial"/>
          <w:szCs w:val="28"/>
          <w:lang w:eastAsia="fr-FR"/>
        </w:rPr>
        <w:t>.</w:t>
      </w:r>
    </w:p>
    <w:p w:rsidR="00766B35" w:rsidRDefault="0083550F" w:rsidP="0062711B">
      <w:pPr>
        <w:spacing w:after="0" w:line="240" w:lineRule="auto"/>
        <w:rPr>
          <w:lang w:eastAsia="fr-FR"/>
        </w:rPr>
      </w:pPr>
      <w:r w:rsidRPr="0083550F">
        <w:rPr>
          <w:sz w:val="32"/>
          <w:szCs w:val="32"/>
          <w:lang w:eastAsia="fr-FR"/>
        </w:rPr>
        <w:t>3.</w:t>
      </w:r>
      <w:r w:rsidR="00EB181C">
        <w:rPr>
          <w:lang w:eastAsia="fr-FR"/>
        </w:rPr>
        <w:t xml:space="preserve"> </w:t>
      </w:r>
      <w:r w:rsidR="00766B35" w:rsidRPr="00BB346E">
        <w:rPr>
          <w:lang w:eastAsia="fr-FR"/>
        </w:rPr>
        <w:t xml:space="preserve">Demande de </w:t>
      </w:r>
      <w:r w:rsidR="0091124E">
        <w:rPr>
          <w:lang w:eastAsia="fr-FR"/>
        </w:rPr>
        <w:t xml:space="preserve">date de </w:t>
      </w:r>
      <w:r w:rsidR="00766B35" w:rsidRPr="00BB346E">
        <w:rPr>
          <w:lang w:eastAsia="fr-FR"/>
        </w:rPr>
        <w:t>réalisation des travaux</w:t>
      </w:r>
      <w:r w:rsidR="00A427DE">
        <w:rPr>
          <w:lang w:eastAsia="fr-FR"/>
        </w:rPr>
        <w:t>.</w:t>
      </w:r>
    </w:p>
    <w:p w:rsidR="00A427DE" w:rsidRDefault="00A427DE" w:rsidP="00EB181C">
      <w:pPr>
        <w:rPr>
          <w:lang w:eastAsia="fr-FR"/>
        </w:rPr>
      </w:pPr>
      <w:r w:rsidRPr="00A427DE">
        <w:rPr>
          <w:lang w:eastAsia="fr-FR"/>
        </w:rPr>
        <w:t>La DINEPA finalisera le dossier du projet et le soumettra à la BID pour approbation. Le démarrage des travaux pourrait se faire à la fin de l´année 2017, s´il n ´ya pas d</w:t>
      </w:r>
      <w:r>
        <w:rPr>
          <w:lang w:eastAsia="fr-FR"/>
        </w:rPr>
        <w:t>´i</w:t>
      </w:r>
      <w:r w:rsidRPr="00A427DE">
        <w:rPr>
          <w:lang w:eastAsia="fr-FR"/>
        </w:rPr>
        <w:t>mprévus</w:t>
      </w:r>
      <w:r w:rsidR="00BD4B4F">
        <w:rPr>
          <w:lang w:eastAsia="fr-FR"/>
        </w:rPr>
        <w:t>.</w:t>
      </w:r>
    </w:p>
    <w:p w:rsidR="005001B3" w:rsidRDefault="00EB181C">
      <w:pPr>
        <w:pStyle w:val="Heading3"/>
      </w:pPr>
      <w:bookmarkStart w:id="34" w:name="_Toc478117496"/>
      <w:r w:rsidRPr="00EB181C">
        <w:t xml:space="preserve">Consultation publique à </w:t>
      </w:r>
      <w:r w:rsidR="00786BED">
        <w:t>P</w:t>
      </w:r>
      <w:r w:rsidR="00786BED" w:rsidRPr="00B7672B">
        <w:t>ont Sondé</w:t>
      </w:r>
      <w:bookmarkEnd w:id="34"/>
    </w:p>
    <w:p w:rsidR="005001B3" w:rsidRDefault="00C17718">
      <w:pPr>
        <w:pStyle w:val="Heading4"/>
      </w:pPr>
      <w:r>
        <w:t>Déroulement</w:t>
      </w:r>
      <w:r w:rsidR="00ED11F4">
        <w:t xml:space="preserve"> de la consultation</w:t>
      </w:r>
    </w:p>
    <w:p w:rsidR="00D33220" w:rsidRDefault="00D33220" w:rsidP="00D33220">
      <w:pPr>
        <w:rPr>
          <w:lang w:eastAsia="fr-FR"/>
        </w:rPr>
      </w:pPr>
      <w:r>
        <w:rPr>
          <w:rFonts w:cs="Arial"/>
          <w:szCs w:val="28"/>
          <w:lang w:eastAsia="fr-FR"/>
        </w:rPr>
        <w:t>Cette consultation publique représente le point culminant d'un processus d'identification du projet depuis l'année 2016. Les gens concernés par le projet sont connaisseurs des activités, contraintes et implications du projet. Cette consultation vise à rappeler les points principaux, recueillir de façon systématique leurs inquiétudes et suggestions.</w:t>
      </w:r>
    </w:p>
    <w:p w:rsidR="00786BED" w:rsidRPr="00D9569E" w:rsidRDefault="00786BED" w:rsidP="00786BED">
      <w:pPr>
        <w:spacing w:after="0" w:line="240" w:lineRule="auto"/>
        <w:rPr>
          <w:rFonts w:cs="Arial"/>
          <w:szCs w:val="28"/>
          <w:lang w:eastAsia="fr-FR"/>
        </w:rPr>
      </w:pPr>
      <w:r w:rsidRPr="00D9569E">
        <w:rPr>
          <w:rFonts w:cs="Arial"/>
          <w:szCs w:val="28"/>
          <w:lang w:eastAsia="fr-FR"/>
        </w:rPr>
        <w:t xml:space="preserve">La consultation publique </w:t>
      </w:r>
      <w:r w:rsidR="00B7672B">
        <w:rPr>
          <w:rFonts w:cs="Arial"/>
          <w:szCs w:val="28"/>
          <w:lang w:eastAsia="fr-FR"/>
        </w:rPr>
        <w:t xml:space="preserve">du 10 mars 2017 </w:t>
      </w:r>
      <w:r w:rsidRPr="00D9569E">
        <w:rPr>
          <w:rFonts w:cs="Arial"/>
          <w:szCs w:val="28"/>
          <w:lang w:eastAsia="fr-FR"/>
        </w:rPr>
        <w:t xml:space="preserve">a été </w:t>
      </w:r>
      <w:r w:rsidR="001A69D7">
        <w:rPr>
          <w:rFonts w:cs="Arial"/>
          <w:szCs w:val="28"/>
          <w:lang w:eastAsia="fr-FR"/>
        </w:rPr>
        <w:t>animée</w:t>
      </w:r>
      <w:r w:rsidRPr="00D9569E">
        <w:rPr>
          <w:rFonts w:cs="Arial"/>
          <w:szCs w:val="28"/>
          <w:lang w:eastAsia="fr-FR"/>
        </w:rPr>
        <w:t xml:space="preserve"> par l'équipe de la DINEPA, attaché au Département du Milieu Rural</w:t>
      </w:r>
      <w:r w:rsidR="00D33220">
        <w:rPr>
          <w:rFonts w:cs="Arial"/>
          <w:szCs w:val="28"/>
          <w:lang w:eastAsia="fr-FR"/>
        </w:rPr>
        <w:t xml:space="preserve"> (DMR)</w:t>
      </w:r>
      <w:r w:rsidRPr="00D9569E">
        <w:rPr>
          <w:rFonts w:cs="Arial"/>
          <w:szCs w:val="28"/>
          <w:lang w:eastAsia="fr-FR"/>
        </w:rPr>
        <w:t xml:space="preserve">, composé de: Sindy Farrah Cyprien, Ernso St David et Annel Joseph. Elle a vu </w:t>
      </w:r>
      <w:r w:rsidR="00465233">
        <w:rPr>
          <w:rFonts w:cs="Arial"/>
          <w:szCs w:val="28"/>
          <w:lang w:eastAsia="fr-FR"/>
        </w:rPr>
        <w:t>la présence de</w:t>
      </w:r>
      <w:r w:rsidRPr="00D9569E">
        <w:rPr>
          <w:rFonts w:cs="Arial"/>
          <w:szCs w:val="28"/>
          <w:lang w:eastAsia="fr-FR"/>
        </w:rPr>
        <w:t xml:space="preserve"> deux consultants de la BID. Elle a été </w:t>
      </w:r>
      <w:r w:rsidR="001A69D7">
        <w:rPr>
          <w:rFonts w:cs="Arial"/>
          <w:szCs w:val="28"/>
          <w:lang w:eastAsia="fr-FR"/>
        </w:rPr>
        <w:t>complétée</w:t>
      </w:r>
      <w:r w:rsidRPr="00D9569E">
        <w:rPr>
          <w:rFonts w:cs="Arial"/>
          <w:szCs w:val="28"/>
          <w:lang w:eastAsia="fr-FR"/>
        </w:rPr>
        <w:t xml:space="preserve"> par les représentants</w:t>
      </w:r>
      <w:r>
        <w:rPr>
          <w:rFonts w:cs="Arial"/>
          <w:szCs w:val="28"/>
          <w:lang w:eastAsia="fr-FR"/>
        </w:rPr>
        <w:t xml:space="preserve"> de l'URD Artibonite, des TEPAC </w:t>
      </w:r>
      <w:r w:rsidRPr="00D9569E">
        <w:rPr>
          <w:rFonts w:cs="Arial"/>
          <w:szCs w:val="28"/>
          <w:lang w:eastAsia="fr-FR"/>
        </w:rPr>
        <w:t xml:space="preserve">des </w:t>
      </w:r>
      <w:r>
        <w:rPr>
          <w:rFonts w:cs="Arial"/>
          <w:szCs w:val="28"/>
          <w:lang w:eastAsia="fr-FR"/>
        </w:rPr>
        <w:t>communes des Verrettes</w:t>
      </w:r>
      <w:r>
        <w:rPr>
          <w:rStyle w:val="FootnoteReference"/>
          <w:rFonts w:cs="Arial"/>
          <w:szCs w:val="28"/>
          <w:lang w:eastAsia="fr-FR"/>
        </w:rPr>
        <w:footnoteReference w:id="3"/>
      </w:r>
      <w:r>
        <w:rPr>
          <w:rFonts w:cs="Arial"/>
          <w:szCs w:val="28"/>
          <w:lang w:eastAsia="fr-FR"/>
        </w:rPr>
        <w:t xml:space="preserve"> et de Saint Marc</w:t>
      </w:r>
      <w:r w:rsidRPr="00D9569E">
        <w:rPr>
          <w:rFonts w:cs="Arial"/>
          <w:szCs w:val="28"/>
          <w:lang w:eastAsia="fr-FR"/>
        </w:rPr>
        <w:t>.</w:t>
      </w:r>
      <w:r>
        <w:rPr>
          <w:rFonts w:cs="Arial"/>
          <w:szCs w:val="28"/>
          <w:lang w:eastAsia="fr-FR"/>
        </w:rPr>
        <w:t xml:space="preserve"> </w:t>
      </w:r>
    </w:p>
    <w:p w:rsidR="00446452" w:rsidRDefault="00786BED" w:rsidP="00786BED">
      <w:pPr>
        <w:autoSpaceDE w:val="0"/>
        <w:autoSpaceDN w:val="0"/>
        <w:adjustRightInd w:val="0"/>
        <w:spacing w:after="0" w:line="240" w:lineRule="auto"/>
        <w:rPr>
          <w:rFonts w:cs="Arial"/>
          <w:szCs w:val="28"/>
          <w:lang w:eastAsia="fr-FR"/>
        </w:rPr>
      </w:pPr>
      <w:r w:rsidRPr="00D9569E">
        <w:rPr>
          <w:rFonts w:cs="Arial"/>
          <w:szCs w:val="28"/>
          <w:lang w:eastAsia="fr-FR"/>
        </w:rPr>
        <w:t xml:space="preserve">La réunion </w:t>
      </w:r>
      <w:r>
        <w:rPr>
          <w:rFonts w:cs="Arial"/>
          <w:szCs w:val="28"/>
          <w:lang w:eastAsia="fr-FR"/>
        </w:rPr>
        <w:t xml:space="preserve">a eu lieu à la salle de conférence de l´ODVA. </w:t>
      </w:r>
      <w:r w:rsidR="00AF0C50" w:rsidRPr="00AF0C50">
        <w:rPr>
          <w:rFonts w:cs="Arial"/>
          <w:szCs w:val="28"/>
          <w:lang w:eastAsia="fr-FR"/>
        </w:rPr>
        <w:t xml:space="preserve">47 </w:t>
      </w:r>
      <w:r w:rsidRPr="00AF0C50">
        <w:rPr>
          <w:rFonts w:cs="Arial"/>
          <w:szCs w:val="28"/>
          <w:lang w:eastAsia="fr-FR"/>
        </w:rPr>
        <w:t>p</w:t>
      </w:r>
      <w:r w:rsidRPr="00D9569E">
        <w:rPr>
          <w:rFonts w:cs="Arial"/>
          <w:szCs w:val="28"/>
          <w:lang w:eastAsia="fr-FR"/>
        </w:rPr>
        <w:t xml:space="preserve">ersonnes représentant les différents groupes sociaux: jeunes, vieillards, les membres </w:t>
      </w:r>
      <w:r w:rsidR="00EB181C">
        <w:rPr>
          <w:rFonts w:cs="Arial"/>
          <w:szCs w:val="28"/>
          <w:lang w:eastAsia="fr-FR"/>
        </w:rPr>
        <w:t>d'OCB</w:t>
      </w:r>
      <w:r w:rsidRPr="00D9569E">
        <w:rPr>
          <w:rFonts w:cs="Arial"/>
          <w:szCs w:val="28"/>
          <w:lang w:eastAsia="fr-FR"/>
        </w:rPr>
        <w:t>, les membres des collectivités territoriales</w:t>
      </w:r>
      <w:r w:rsidR="00EB41DB">
        <w:rPr>
          <w:rFonts w:cs="Arial"/>
          <w:szCs w:val="28"/>
          <w:lang w:eastAsia="fr-FR"/>
        </w:rPr>
        <w:t>, ont pris part à cette consultation publique</w:t>
      </w:r>
      <w:r w:rsidR="00446452">
        <w:rPr>
          <w:rFonts w:cs="Arial"/>
          <w:szCs w:val="28"/>
          <w:lang w:eastAsia="fr-FR"/>
        </w:rPr>
        <w:t xml:space="preserve">. </w:t>
      </w:r>
    </w:p>
    <w:p w:rsidR="00786BED" w:rsidRPr="005160F3" w:rsidRDefault="00446452" w:rsidP="00786BED">
      <w:pPr>
        <w:autoSpaceDE w:val="0"/>
        <w:autoSpaceDN w:val="0"/>
        <w:adjustRightInd w:val="0"/>
        <w:spacing w:after="0" w:line="240" w:lineRule="auto"/>
        <w:rPr>
          <w:rFonts w:cs="Arial"/>
          <w:szCs w:val="28"/>
          <w:lang w:eastAsia="fr-FR"/>
        </w:rPr>
      </w:pPr>
      <w:r>
        <w:rPr>
          <w:rFonts w:cs="Arial"/>
          <w:szCs w:val="28"/>
          <w:lang w:eastAsia="fr-FR"/>
        </w:rPr>
        <w:t xml:space="preserve">La presse </w:t>
      </w:r>
      <w:r w:rsidR="001A69D7">
        <w:rPr>
          <w:rFonts w:cs="Arial"/>
          <w:szCs w:val="28"/>
          <w:lang w:eastAsia="fr-FR"/>
        </w:rPr>
        <w:t>télévisée</w:t>
      </w:r>
      <w:r>
        <w:rPr>
          <w:rFonts w:cs="Arial"/>
          <w:szCs w:val="28"/>
          <w:lang w:eastAsia="fr-FR"/>
        </w:rPr>
        <w:t xml:space="preserve"> </w:t>
      </w:r>
      <w:r w:rsidR="00465233">
        <w:rPr>
          <w:rFonts w:cs="Arial"/>
          <w:szCs w:val="28"/>
          <w:lang w:eastAsia="fr-FR"/>
        </w:rPr>
        <w:t xml:space="preserve">locale </w:t>
      </w:r>
      <w:r>
        <w:rPr>
          <w:rFonts w:cs="Arial"/>
          <w:szCs w:val="28"/>
          <w:lang w:eastAsia="fr-FR"/>
        </w:rPr>
        <w:t>a couvert l´événement.</w:t>
      </w:r>
    </w:p>
    <w:p w:rsidR="00C17718" w:rsidRPr="00D9569E" w:rsidRDefault="00786BED" w:rsidP="00786BED">
      <w:pPr>
        <w:autoSpaceDE w:val="0"/>
        <w:autoSpaceDN w:val="0"/>
        <w:adjustRightInd w:val="0"/>
        <w:spacing w:after="0" w:line="240" w:lineRule="auto"/>
        <w:rPr>
          <w:rFonts w:cs="Arial"/>
          <w:szCs w:val="28"/>
          <w:lang w:eastAsia="fr-FR"/>
        </w:rPr>
      </w:pPr>
      <w:r w:rsidRPr="00D9569E">
        <w:rPr>
          <w:rFonts w:cs="Arial"/>
          <w:szCs w:val="28"/>
          <w:lang w:eastAsia="fr-FR"/>
        </w:rPr>
        <w:t xml:space="preserve">Les principaux intervenants et l'ordre d'intervention </w:t>
      </w:r>
      <w:r w:rsidR="00C17718">
        <w:rPr>
          <w:rFonts w:cs="Arial"/>
          <w:szCs w:val="28"/>
          <w:lang w:eastAsia="fr-FR"/>
        </w:rPr>
        <w:t>étaient</w:t>
      </w:r>
      <w:r w:rsidR="00C17718" w:rsidRPr="00D9569E">
        <w:rPr>
          <w:rFonts w:cs="Arial"/>
          <w:szCs w:val="28"/>
          <w:lang w:eastAsia="fr-FR"/>
        </w:rPr>
        <w:t xml:space="preserve"> </w:t>
      </w:r>
      <w:r w:rsidRPr="00D9569E">
        <w:rPr>
          <w:rFonts w:cs="Arial"/>
          <w:szCs w:val="28"/>
          <w:lang w:eastAsia="fr-FR"/>
        </w:rPr>
        <w:t>les suivants:</w:t>
      </w:r>
    </w:p>
    <w:p w:rsidR="005001B3" w:rsidRDefault="0083550F">
      <w:pPr>
        <w:autoSpaceDE w:val="0"/>
        <w:autoSpaceDN w:val="0"/>
        <w:adjustRightInd w:val="0"/>
        <w:spacing w:after="0" w:line="240" w:lineRule="auto"/>
        <w:rPr>
          <w:lang w:eastAsia="fr-FR"/>
        </w:rPr>
      </w:pPr>
      <w:r w:rsidRPr="0083550F">
        <w:rPr>
          <w:sz w:val="32"/>
          <w:szCs w:val="32"/>
          <w:lang w:eastAsia="fr-FR"/>
        </w:rPr>
        <w:t>1.</w:t>
      </w:r>
      <w:r w:rsidR="00C17718">
        <w:rPr>
          <w:lang w:eastAsia="fr-FR"/>
        </w:rPr>
        <w:t xml:space="preserve"> </w:t>
      </w:r>
      <w:r w:rsidR="00D33220" w:rsidRPr="00BF48BF">
        <w:rPr>
          <w:lang w:eastAsia="fr-FR"/>
        </w:rPr>
        <w:t xml:space="preserve">Par Ernso St David, rappel des motifs pour </w:t>
      </w:r>
      <w:r w:rsidR="00D33220">
        <w:rPr>
          <w:lang w:eastAsia="fr-FR"/>
        </w:rPr>
        <w:t>lesquels ce projet a été retenu et les objectifs de la rencontre</w:t>
      </w:r>
    </w:p>
    <w:p w:rsidR="005001B3" w:rsidRDefault="00786BED">
      <w:pPr>
        <w:autoSpaceDE w:val="0"/>
        <w:autoSpaceDN w:val="0"/>
        <w:adjustRightInd w:val="0"/>
        <w:spacing w:after="0" w:line="240" w:lineRule="auto"/>
        <w:rPr>
          <w:lang w:eastAsia="fr-FR"/>
        </w:rPr>
      </w:pPr>
      <w:r>
        <w:rPr>
          <w:lang w:eastAsia="fr-FR"/>
        </w:rPr>
        <w:lastRenderedPageBreak/>
        <w:t>Dans des réunions préalables, la population a assuré les compromis</w:t>
      </w:r>
      <w:r w:rsidRPr="000A39A4">
        <w:rPr>
          <w:lang w:eastAsia="fr-FR"/>
        </w:rPr>
        <w:t xml:space="preserve"> </w:t>
      </w:r>
      <w:r>
        <w:rPr>
          <w:lang w:eastAsia="fr-FR"/>
        </w:rPr>
        <w:t>suivants</w:t>
      </w:r>
      <w:r w:rsidRPr="000A39A4">
        <w:rPr>
          <w:lang w:eastAsia="fr-FR"/>
        </w:rPr>
        <w:t xml:space="preserve">: 1. paiement pour le service, 2. mise en place du CAEPA, 3. fournir les terres pour les ouvrages, 4. protection des infrastructures. Par rapport au paiement, on </w:t>
      </w:r>
      <w:r w:rsidR="00465233">
        <w:rPr>
          <w:lang w:eastAsia="fr-FR"/>
        </w:rPr>
        <w:t>a expliqué</w:t>
      </w:r>
      <w:r w:rsidRPr="000A39A4">
        <w:rPr>
          <w:lang w:eastAsia="fr-FR"/>
        </w:rPr>
        <w:t xml:space="preserve"> qu'un</w:t>
      </w:r>
      <w:r w:rsidR="00465233">
        <w:rPr>
          <w:lang w:eastAsia="fr-FR"/>
        </w:rPr>
        <w:t>e</w:t>
      </w:r>
      <w:r w:rsidRPr="000A39A4">
        <w:rPr>
          <w:lang w:eastAsia="fr-FR"/>
        </w:rPr>
        <w:t xml:space="preserve"> étude socio-économique pour la grille tarifaire sera réalisée bientôt.</w:t>
      </w:r>
    </w:p>
    <w:p w:rsidR="00C17718" w:rsidRDefault="0083550F" w:rsidP="00EB181C">
      <w:pPr>
        <w:rPr>
          <w:rFonts w:cs="Arial"/>
          <w:szCs w:val="28"/>
          <w:lang w:eastAsia="fr-FR"/>
        </w:rPr>
      </w:pPr>
      <w:r w:rsidRPr="0083550F">
        <w:rPr>
          <w:rFonts w:cs="Arial"/>
          <w:sz w:val="32"/>
          <w:szCs w:val="32"/>
          <w:lang w:eastAsia="fr-FR"/>
        </w:rPr>
        <w:t>2.</w:t>
      </w:r>
      <w:r w:rsidR="00EB181C">
        <w:rPr>
          <w:rFonts w:cs="Arial"/>
          <w:szCs w:val="28"/>
          <w:lang w:eastAsia="fr-FR"/>
        </w:rPr>
        <w:t xml:space="preserve"> </w:t>
      </w:r>
      <w:r w:rsidR="00786BED" w:rsidRPr="00D9569E">
        <w:rPr>
          <w:rFonts w:cs="Arial"/>
          <w:szCs w:val="28"/>
          <w:lang w:eastAsia="fr-FR"/>
        </w:rPr>
        <w:t>Présentation du contenu technique et des impacts du projet par l'ingénieur de la task force du DMR, Annel Joseph</w:t>
      </w:r>
      <w:r w:rsidR="00786BED">
        <w:rPr>
          <w:rFonts w:cs="Arial"/>
          <w:szCs w:val="28"/>
          <w:lang w:eastAsia="fr-FR"/>
        </w:rPr>
        <w:t xml:space="preserve">. </w:t>
      </w:r>
    </w:p>
    <w:p w:rsidR="00ED11F4" w:rsidRDefault="00FA7D38" w:rsidP="00EB181C">
      <w:pPr>
        <w:rPr>
          <w:lang w:eastAsia="fr-FR"/>
        </w:rPr>
      </w:pPr>
      <w:r>
        <w:rPr>
          <w:rFonts w:cs="Arial"/>
          <w:szCs w:val="28"/>
          <w:lang w:eastAsia="fr-FR"/>
        </w:rPr>
        <w:t xml:space="preserve">Un projet complet a été présenté à la population. Il consiste à la réhabilitation des forages, la construction d´un nouveau réservoir et </w:t>
      </w:r>
      <w:r w:rsidR="00D33220">
        <w:rPr>
          <w:rFonts w:cs="Arial"/>
          <w:szCs w:val="28"/>
          <w:lang w:eastAsia="fr-FR"/>
        </w:rPr>
        <w:t>d'un n</w:t>
      </w:r>
      <w:r w:rsidR="00465233">
        <w:rPr>
          <w:rFonts w:cs="Arial"/>
          <w:szCs w:val="28"/>
          <w:lang w:eastAsia="fr-FR"/>
        </w:rPr>
        <w:t>ouveau</w:t>
      </w:r>
      <w:r w:rsidR="00EB181C">
        <w:rPr>
          <w:rFonts w:cs="Arial"/>
          <w:szCs w:val="28"/>
          <w:lang w:eastAsia="fr-FR"/>
        </w:rPr>
        <w:t xml:space="preserve"> </w:t>
      </w:r>
      <w:r>
        <w:rPr>
          <w:rFonts w:cs="Arial"/>
          <w:szCs w:val="28"/>
          <w:lang w:eastAsia="fr-FR"/>
        </w:rPr>
        <w:t>réseau</w:t>
      </w:r>
      <w:r w:rsidR="00D33220">
        <w:rPr>
          <w:rFonts w:cs="Arial"/>
          <w:szCs w:val="28"/>
          <w:lang w:eastAsia="fr-FR"/>
        </w:rPr>
        <w:t xml:space="preserve"> de distribution, comportant des prises domiciliaires et des k</w:t>
      </w:r>
      <w:r>
        <w:rPr>
          <w:rFonts w:cs="Arial"/>
          <w:szCs w:val="28"/>
          <w:lang w:eastAsia="fr-FR"/>
        </w:rPr>
        <w:t xml:space="preserve">iosques. Toutefois, </w:t>
      </w:r>
      <w:r w:rsidR="00D33220">
        <w:rPr>
          <w:rFonts w:cs="Arial"/>
          <w:szCs w:val="28"/>
          <w:lang w:eastAsia="fr-FR"/>
        </w:rPr>
        <w:t>il a été clairement expliqué q</w:t>
      </w:r>
      <w:r w:rsidR="00EB181C">
        <w:rPr>
          <w:rFonts w:cs="Arial"/>
          <w:szCs w:val="28"/>
          <w:lang w:eastAsia="fr-FR"/>
        </w:rPr>
        <w:t xml:space="preserve">ue </w:t>
      </w:r>
      <w:r>
        <w:rPr>
          <w:rFonts w:cs="Arial"/>
          <w:szCs w:val="28"/>
          <w:lang w:eastAsia="fr-FR"/>
        </w:rPr>
        <w:t xml:space="preserve">la réalisation complète du projet est tributaire de la disponibilité de la ressource. </w:t>
      </w:r>
      <w:r w:rsidR="001A69D7">
        <w:rPr>
          <w:rFonts w:cs="Arial"/>
          <w:szCs w:val="28"/>
          <w:lang w:eastAsia="fr-FR"/>
        </w:rPr>
        <w:t>À</w:t>
      </w:r>
      <w:r>
        <w:rPr>
          <w:rFonts w:cs="Arial"/>
          <w:szCs w:val="28"/>
          <w:lang w:eastAsia="fr-FR"/>
        </w:rPr>
        <w:t xml:space="preserve"> cette fin, une étude hydrogéologique</w:t>
      </w:r>
      <w:r w:rsidR="00EB181C">
        <w:rPr>
          <w:rFonts w:cs="Arial"/>
          <w:szCs w:val="28"/>
          <w:lang w:eastAsia="fr-FR"/>
        </w:rPr>
        <w:t xml:space="preserve"> (de pompage, et évaluation des forages)</w:t>
      </w:r>
      <w:r>
        <w:rPr>
          <w:rFonts w:cs="Arial"/>
          <w:szCs w:val="28"/>
          <w:lang w:eastAsia="fr-FR"/>
        </w:rPr>
        <w:t xml:space="preserve"> sera </w:t>
      </w:r>
      <w:r w:rsidR="001A69D7">
        <w:rPr>
          <w:rFonts w:cs="Arial"/>
          <w:szCs w:val="28"/>
          <w:lang w:eastAsia="fr-FR"/>
        </w:rPr>
        <w:t>réalisée</w:t>
      </w:r>
      <w:r w:rsidR="00EB181C">
        <w:rPr>
          <w:rFonts w:cs="Arial"/>
          <w:szCs w:val="28"/>
          <w:lang w:eastAsia="fr-FR"/>
        </w:rPr>
        <w:t xml:space="preserve"> pour </w:t>
      </w:r>
      <w:r w:rsidR="00C17718">
        <w:rPr>
          <w:rFonts w:cs="Arial"/>
          <w:szCs w:val="28"/>
          <w:lang w:eastAsia="fr-FR"/>
        </w:rPr>
        <w:t>évaluer</w:t>
      </w:r>
      <w:r w:rsidR="00EB181C">
        <w:rPr>
          <w:rFonts w:cs="Arial"/>
          <w:szCs w:val="28"/>
          <w:lang w:eastAsia="fr-FR"/>
        </w:rPr>
        <w:t xml:space="preserve"> les forages </w:t>
      </w:r>
      <w:r w:rsidR="00C17718">
        <w:rPr>
          <w:rFonts w:cs="Arial"/>
          <w:szCs w:val="28"/>
          <w:lang w:eastAsia="fr-FR"/>
        </w:rPr>
        <w:t>existantes</w:t>
      </w:r>
      <w:r w:rsidR="00EB181C">
        <w:rPr>
          <w:rFonts w:cs="Arial"/>
          <w:szCs w:val="28"/>
          <w:lang w:eastAsia="fr-FR"/>
        </w:rPr>
        <w:t xml:space="preserve"> et si, </w:t>
      </w:r>
      <w:r w:rsidR="00C17718">
        <w:rPr>
          <w:rFonts w:cs="Arial"/>
          <w:szCs w:val="28"/>
          <w:lang w:eastAsia="fr-FR"/>
        </w:rPr>
        <w:t xml:space="preserve">nécessaire </w:t>
      </w:r>
      <w:r w:rsidR="001A69D7">
        <w:rPr>
          <w:rFonts w:cs="Arial"/>
          <w:szCs w:val="28"/>
          <w:lang w:eastAsia="fr-FR"/>
        </w:rPr>
        <w:t>d'i</w:t>
      </w:r>
      <w:r w:rsidR="00C17718">
        <w:rPr>
          <w:rFonts w:cs="Arial"/>
          <w:szCs w:val="28"/>
          <w:lang w:eastAsia="fr-FR"/>
        </w:rPr>
        <w:t>dentifier l'emplacement de</w:t>
      </w:r>
      <w:r w:rsidR="001A69D7">
        <w:rPr>
          <w:rFonts w:cs="Arial"/>
          <w:szCs w:val="28"/>
          <w:lang w:eastAsia="fr-FR"/>
        </w:rPr>
        <w:t xml:space="preserve">s </w:t>
      </w:r>
      <w:r w:rsidR="00C17718">
        <w:rPr>
          <w:rFonts w:cs="Arial"/>
          <w:szCs w:val="28"/>
          <w:lang w:eastAsia="fr-FR"/>
        </w:rPr>
        <w:t>nouveaux</w:t>
      </w:r>
      <w:r>
        <w:rPr>
          <w:rFonts w:cs="Arial"/>
          <w:szCs w:val="28"/>
          <w:lang w:eastAsia="fr-FR"/>
        </w:rPr>
        <w:t>.</w:t>
      </w:r>
      <w:r w:rsidR="00EB181C">
        <w:rPr>
          <w:rFonts w:cs="Arial"/>
          <w:szCs w:val="28"/>
          <w:lang w:eastAsia="fr-FR"/>
        </w:rPr>
        <w:t xml:space="preserve"> On </w:t>
      </w:r>
      <w:r w:rsidR="00D33220">
        <w:rPr>
          <w:rFonts w:cs="Arial"/>
          <w:szCs w:val="28"/>
          <w:lang w:eastAsia="fr-FR"/>
        </w:rPr>
        <w:t xml:space="preserve">a aussi rappelé </w:t>
      </w:r>
      <w:r w:rsidR="00EB181C">
        <w:rPr>
          <w:rFonts w:cs="Arial"/>
          <w:szCs w:val="28"/>
          <w:lang w:eastAsia="fr-FR"/>
        </w:rPr>
        <w:t>que</w:t>
      </w:r>
      <w:r>
        <w:rPr>
          <w:rFonts w:cs="Arial"/>
          <w:szCs w:val="28"/>
          <w:lang w:eastAsia="fr-FR"/>
        </w:rPr>
        <w:t xml:space="preserve"> ce projet vise</w:t>
      </w:r>
      <w:r w:rsidR="00D33220">
        <w:rPr>
          <w:rFonts w:cs="Arial"/>
          <w:szCs w:val="28"/>
          <w:lang w:eastAsia="fr-FR"/>
        </w:rPr>
        <w:t xml:space="preserve"> uniquement</w:t>
      </w:r>
      <w:r>
        <w:rPr>
          <w:rFonts w:cs="Arial"/>
          <w:szCs w:val="28"/>
          <w:lang w:eastAsia="fr-FR"/>
        </w:rPr>
        <w:t xml:space="preserve"> l´alimentation du centre de la localité de Pont Sondé</w:t>
      </w:r>
      <w:r w:rsidR="00465233">
        <w:rPr>
          <w:rFonts w:cs="Arial"/>
          <w:szCs w:val="28"/>
          <w:lang w:eastAsia="fr-FR"/>
        </w:rPr>
        <w:t xml:space="preserve"> qui </w:t>
      </w:r>
      <w:r w:rsidR="00ED11F4">
        <w:rPr>
          <w:rFonts w:cs="Arial"/>
          <w:szCs w:val="28"/>
          <w:lang w:eastAsia="fr-FR"/>
        </w:rPr>
        <w:t xml:space="preserve">englobe un peu moins de 10.000 </w:t>
      </w:r>
      <w:r w:rsidR="00465233">
        <w:rPr>
          <w:rFonts w:cs="Arial"/>
          <w:szCs w:val="28"/>
          <w:lang w:eastAsia="fr-FR"/>
        </w:rPr>
        <w:t>habitants</w:t>
      </w:r>
      <w:r w:rsidR="00ED11F4">
        <w:rPr>
          <w:lang w:eastAsia="fr-FR"/>
        </w:rPr>
        <w:t xml:space="preserve">. </w:t>
      </w:r>
    </w:p>
    <w:p w:rsidR="00786BED" w:rsidRDefault="00074C30" w:rsidP="00ED11F4">
      <w:pPr>
        <w:rPr>
          <w:lang w:eastAsia="fr-FR"/>
        </w:rPr>
      </w:pPr>
      <w:r>
        <w:rPr>
          <w:lang w:eastAsia="fr-FR"/>
        </w:rPr>
        <w:t xml:space="preserve">La </w:t>
      </w:r>
      <w:r w:rsidR="001A69D7">
        <w:rPr>
          <w:lang w:eastAsia="fr-FR"/>
        </w:rPr>
        <w:t xml:space="preserve">participantes </w:t>
      </w:r>
      <w:r>
        <w:rPr>
          <w:lang w:eastAsia="fr-FR"/>
        </w:rPr>
        <w:t xml:space="preserve">avaient </w:t>
      </w:r>
      <w:r w:rsidR="001A69D7">
        <w:rPr>
          <w:lang w:eastAsia="fr-FR"/>
        </w:rPr>
        <w:t>assuré</w:t>
      </w:r>
      <w:r>
        <w:rPr>
          <w:lang w:eastAsia="fr-FR"/>
        </w:rPr>
        <w:t xml:space="preserve"> que </w:t>
      </w:r>
      <w:r w:rsidR="00ED11F4">
        <w:rPr>
          <w:lang w:eastAsia="fr-FR"/>
        </w:rPr>
        <w:t xml:space="preserve">si </w:t>
      </w:r>
      <w:r w:rsidR="00786BED">
        <w:rPr>
          <w:lang w:eastAsia="fr-FR"/>
        </w:rPr>
        <w:t xml:space="preserve">des impacts négatifs </w:t>
      </w:r>
      <w:r w:rsidR="001A69D7">
        <w:rPr>
          <w:lang w:eastAsia="fr-FR"/>
        </w:rPr>
        <w:t>survenaient</w:t>
      </w:r>
      <w:r w:rsidR="00786BED">
        <w:rPr>
          <w:lang w:eastAsia="fr-FR"/>
        </w:rPr>
        <w:t xml:space="preserve"> au cours de la construction, ils </w:t>
      </w:r>
      <w:r w:rsidR="001A69D7">
        <w:rPr>
          <w:lang w:eastAsia="fr-FR"/>
        </w:rPr>
        <w:t>seraient</w:t>
      </w:r>
      <w:r w:rsidR="00786BED">
        <w:rPr>
          <w:lang w:eastAsia="fr-FR"/>
        </w:rPr>
        <w:t xml:space="preserve"> réaménagés.</w:t>
      </w:r>
      <w:r w:rsidR="00BA145C">
        <w:rPr>
          <w:lang w:eastAsia="fr-FR"/>
        </w:rPr>
        <w:t xml:space="preserve"> D</w:t>
      </w:r>
      <w:r w:rsidR="004701BA">
        <w:rPr>
          <w:lang w:eastAsia="fr-FR"/>
        </w:rPr>
        <w:t>es panneaux de signali</w:t>
      </w:r>
      <w:r w:rsidR="00BA145C">
        <w:rPr>
          <w:lang w:eastAsia="fr-FR"/>
        </w:rPr>
        <w:t xml:space="preserve">sation seront utilisés </w:t>
      </w:r>
      <w:r w:rsidR="00D33220">
        <w:rPr>
          <w:lang w:eastAsia="fr-FR"/>
        </w:rPr>
        <w:t xml:space="preserve">dans les </w:t>
      </w:r>
      <w:r w:rsidR="00BA145C">
        <w:rPr>
          <w:lang w:eastAsia="fr-FR"/>
        </w:rPr>
        <w:t>chantiers</w:t>
      </w:r>
      <w:r w:rsidR="004701BA">
        <w:rPr>
          <w:lang w:eastAsia="fr-FR"/>
        </w:rPr>
        <w:t>, pour indiquer les zones de danger pour la circulation. Des dispositions seront également prises pour protéger les ouvriers sur le chantier (port de casques, de bottes, de gants).</w:t>
      </w:r>
    </w:p>
    <w:p w:rsidR="00C17718" w:rsidRDefault="00C17718" w:rsidP="00ED11F4">
      <w:pPr>
        <w:rPr>
          <w:lang w:eastAsia="fr-FR"/>
        </w:rPr>
      </w:pPr>
      <w:r>
        <w:rPr>
          <w:sz w:val="32"/>
          <w:szCs w:val="32"/>
          <w:lang w:eastAsia="fr-FR"/>
        </w:rPr>
        <w:t>3</w:t>
      </w:r>
      <w:r w:rsidR="0083550F" w:rsidRPr="0083550F">
        <w:rPr>
          <w:sz w:val="32"/>
          <w:szCs w:val="32"/>
          <w:lang w:eastAsia="fr-FR"/>
        </w:rPr>
        <w:t>.</w:t>
      </w:r>
      <w:r w:rsidR="00ED11F4">
        <w:rPr>
          <w:lang w:eastAsia="fr-FR"/>
        </w:rPr>
        <w:t xml:space="preserve"> </w:t>
      </w:r>
      <w:r w:rsidR="00786BED" w:rsidRPr="00D9569E">
        <w:rPr>
          <w:lang w:eastAsia="fr-FR"/>
        </w:rPr>
        <w:t xml:space="preserve">Présentation du contenu social et les impacts du projet, par le responsable de l'ingénierie </w:t>
      </w:r>
      <w:r w:rsidR="001A69D7">
        <w:rPr>
          <w:lang w:eastAsia="fr-FR"/>
        </w:rPr>
        <w:t>sociale</w:t>
      </w:r>
      <w:r w:rsidR="00786BED" w:rsidRPr="00D9569E">
        <w:rPr>
          <w:lang w:eastAsia="fr-FR"/>
        </w:rPr>
        <w:t xml:space="preserve"> de la DINEPA, Ernso St David</w:t>
      </w:r>
      <w:r w:rsidR="00786BED">
        <w:rPr>
          <w:lang w:eastAsia="fr-FR"/>
        </w:rPr>
        <w:t xml:space="preserve">. </w:t>
      </w:r>
    </w:p>
    <w:p w:rsidR="00786BED" w:rsidRPr="003D3C70" w:rsidRDefault="00786BED" w:rsidP="00ED11F4">
      <w:pPr>
        <w:rPr>
          <w:lang w:eastAsia="fr-FR"/>
        </w:rPr>
      </w:pPr>
      <w:r>
        <w:rPr>
          <w:lang w:eastAsia="fr-FR"/>
        </w:rPr>
        <w:t>Les implications sociales du projet ont été mises en avance, de même que les responsabilités de la communauté en vue de la durabilité du projet (</w:t>
      </w:r>
      <w:r w:rsidRPr="003D3C70">
        <w:rPr>
          <w:lang w:eastAsia="fr-FR"/>
        </w:rPr>
        <w:t xml:space="preserve">paiement pour le service, protection des ouvrages, propriété des terres pour la construction des kiosques). </w:t>
      </w:r>
      <w:r>
        <w:rPr>
          <w:lang w:eastAsia="fr-FR"/>
        </w:rPr>
        <w:t>L</w:t>
      </w:r>
      <w:r w:rsidRPr="003D3C70">
        <w:rPr>
          <w:lang w:eastAsia="fr-FR"/>
        </w:rPr>
        <w:t xml:space="preserve">'accent </w:t>
      </w:r>
      <w:r>
        <w:rPr>
          <w:lang w:eastAsia="fr-FR"/>
        </w:rPr>
        <w:t xml:space="preserve">été aussi mis </w:t>
      </w:r>
      <w:r w:rsidRPr="003D3C70">
        <w:rPr>
          <w:lang w:eastAsia="fr-FR"/>
        </w:rPr>
        <w:t xml:space="preserve">sur la formation du CAEPA </w:t>
      </w:r>
      <w:r>
        <w:rPr>
          <w:lang w:eastAsia="fr-FR"/>
        </w:rPr>
        <w:t xml:space="preserve">qui aura à </w:t>
      </w:r>
      <w:r w:rsidRPr="003D3C70">
        <w:rPr>
          <w:lang w:eastAsia="fr-FR"/>
        </w:rPr>
        <w:t>assurer la gestion</w:t>
      </w:r>
      <w:r>
        <w:rPr>
          <w:lang w:eastAsia="fr-FR"/>
        </w:rPr>
        <w:t xml:space="preserve"> du SAEP une fois construite</w:t>
      </w:r>
      <w:r w:rsidRPr="003D3C70">
        <w:rPr>
          <w:lang w:eastAsia="fr-FR"/>
        </w:rPr>
        <w:t>.</w:t>
      </w:r>
    </w:p>
    <w:p w:rsidR="00786BED" w:rsidRPr="00D9569E" w:rsidRDefault="0083550F" w:rsidP="00ED11F4">
      <w:pPr>
        <w:rPr>
          <w:lang w:eastAsia="fr-FR"/>
        </w:rPr>
      </w:pPr>
      <w:r w:rsidRPr="0083550F">
        <w:rPr>
          <w:sz w:val="32"/>
          <w:szCs w:val="32"/>
          <w:lang w:eastAsia="fr-FR"/>
        </w:rPr>
        <w:t>4.</w:t>
      </w:r>
      <w:r w:rsidR="00ED11F4">
        <w:rPr>
          <w:lang w:eastAsia="fr-FR"/>
        </w:rPr>
        <w:t xml:space="preserve"> Finalement, les </w:t>
      </w:r>
      <w:r w:rsidR="00786BED">
        <w:rPr>
          <w:lang w:eastAsia="fr-FR"/>
        </w:rPr>
        <w:t>d</w:t>
      </w:r>
      <w:r w:rsidR="00786BED" w:rsidRPr="00D9569E">
        <w:rPr>
          <w:lang w:eastAsia="fr-FR"/>
        </w:rPr>
        <w:t>é</w:t>
      </w:r>
      <w:r w:rsidR="00786BED">
        <w:rPr>
          <w:lang w:eastAsia="fr-FR"/>
        </w:rPr>
        <w:t xml:space="preserve">bats étaient </w:t>
      </w:r>
      <w:r w:rsidR="00786BED" w:rsidRPr="00D9569E">
        <w:rPr>
          <w:lang w:eastAsia="fr-FR"/>
        </w:rPr>
        <w:t xml:space="preserve">animés par le représentant de l´ingénierie sociale du projet, Mr Ernso St David et modéré par </w:t>
      </w:r>
      <w:r w:rsidR="001A5131">
        <w:rPr>
          <w:lang w:eastAsia="fr-FR"/>
        </w:rPr>
        <w:t>le directeur de l´ODVA</w:t>
      </w:r>
      <w:r w:rsidR="00786BED" w:rsidRPr="00D9569E">
        <w:rPr>
          <w:lang w:eastAsia="fr-FR"/>
        </w:rPr>
        <w:t xml:space="preserve">. </w:t>
      </w:r>
    </w:p>
    <w:p w:rsidR="00786BED" w:rsidRPr="00D9569E" w:rsidRDefault="00ED11F4" w:rsidP="00ED11F4">
      <w:pPr>
        <w:pStyle w:val="Heading4"/>
        <w:rPr>
          <w:lang w:eastAsia="fr-FR"/>
        </w:rPr>
      </w:pPr>
      <w:r>
        <w:rPr>
          <w:lang w:eastAsia="fr-FR"/>
        </w:rPr>
        <w:t>Résultat de la consultation</w:t>
      </w:r>
    </w:p>
    <w:p w:rsidR="00786BED" w:rsidRDefault="00786BED" w:rsidP="00786BED">
      <w:pPr>
        <w:autoSpaceDE w:val="0"/>
        <w:autoSpaceDN w:val="0"/>
        <w:adjustRightInd w:val="0"/>
        <w:spacing w:after="0" w:line="240" w:lineRule="auto"/>
        <w:rPr>
          <w:rFonts w:cs="Arial"/>
          <w:szCs w:val="28"/>
          <w:lang w:eastAsia="fr-FR"/>
        </w:rPr>
      </w:pPr>
      <w:r w:rsidRPr="00446452">
        <w:rPr>
          <w:rFonts w:cs="Arial"/>
          <w:szCs w:val="28"/>
          <w:lang w:eastAsia="fr-FR"/>
        </w:rPr>
        <w:t>Les participants ont manifesté un grand intérêt pour le projet</w:t>
      </w:r>
      <w:r w:rsidR="00446452">
        <w:rPr>
          <w:rFonts w:cs="Arial"/>
          <w:szCs w:val="28"/>
          <w:lang w:eastAsia="fr-FR"/>
        </w:rPr>
        <w:t xml:space="preserve">. Mais ils sont un peu déçus par rapport au temps de démarrage des travaux qu´ils trouvent trop long. </w:t>
      </w:r>
    </w:p>
    <w:p w:rsidR="00786BED" w:rsidRDefault="00786BED" w:rsidP="00786BED">
      <w:pPr>
        <w:autoSpaceDE w:val="0"/>
        <w:autoSpaceDN w:val="0"/>
        <w:adjustRightInd w:val="0"/>
        <w:spacing w:line="240" w:lineRule="auto"/>
        <w:rPr>
          <w:rFonts w:cs="Arial"/>
          <w:szCs w:val="28"/>
          <w:lang w:eastAsia="fr-FR"/>
        </w:rPr>
      </w:pPr>
      <w:r>
        <w:rPr>
          <w:rFonts w:cs="Arial"/>
          <w:szCs w:val="28"/>
          <w:lang w:eastAsia="fr-FR"/>
        </w:rPr>
        <w:lastRenderedPageBreak/>
        <w:t>Ci-après</w:t>
      </w:r>
      <w:r w:rsidR="001A69D7">
        <w:rPr>
          <w:rFonts w:cs="Arial"/>
          <w:szCs w:val="28"/>
          <w:lang w:eastAsia="fr-FR"/>
        </w:rPr>
        <w:t xml:space="preserve">, </w:t>
      </w:r>
      <w:r>
        <w:rPr>
          <w:rFonts w:cs="Arial"/>
          <w:szCs w:val="28"/>
          <w:lang w:eastAsia="fr-FR"/>
        </w:rPr>
        <w:t xml:space="preserve">nous énumérions les questions les plus </w:t>
      </w:r>
      <w:r w:rsidR="001A69D7">
        <w:rPr>
          <w:rFonts w:cs="Arial"/>
          <w:szCs w:val="28"/>
          <w:lang w:eastAsia="fr-FR"/>
        </w:rPr>
        <w:t>discutées</w:t>
      </w:r>
      <w:r>
        <w:rPr>
          <w:rFonts w:cs="Arial"/>
          <w:szCs w:val="28"/>
          <w:lang w:eastAsia="fr-FR"/>
        </w:rPr>
        <w:t xml:space="preserve"> ainsi</w:t>
      </w:r>
      <w:r w:rsidR="00A051CC">
        <w:rPr>
          <w:rFonts w:cs="Arial"/>
          <w:szCs w:val="28"/>
          <w:lang w:eastAsia="fr-FR"/>
        </w:rPr>
        <w:t xml:space="preserve"> </w:t>
      </w:r>
      <w:r>
        <w:rPr>
          <w:rFonts w:cs="Arial"/>
          <w:szCs w:val="28"/>
          <w:lang w:eastAsia="fr-FR"/>
        </w:rPr>
        <w:t>que les réponses fournies</w:t>
      </w:r>
      <w:r w:rsidR="00C17718">
        <w:rPr>
          <w:rFonts w:cs="Arial"/>
          <w:szCs w:val="28"/>
          <w:lang w:eastAsia="fr-FR"/>
        </w:rPr>
        <w:t>:</w:t>
      </w:r>
    </w:p>
    <w:p w:rsidR="00A051CC" w:rsidRDefault="0083550F" w:rsidP="00ED11F4">
      <w:pPr>
        <w:rPr>
          <w:lang w:eastAsia="fr-FR"/>
        </w:rPr>
      </w:pPr>
      <w:r w:rsidRPr="0083550F">
        <w:rPr>
          <w:sz w:val="32"/>
          <w:szCs w:val="32"/>
          <w:lang w:eastAsia="fr-FR"/>
        </w:rPr>
        <w:t>1.</w:t>
      </w:r>
      <w:r w:rsidR="00C17718">
        <w:rPr>
          <w:lang w:eastAsia="fr-FR"/>
        </w:rPr>
        <w:t xml:space="preserve"> </w:t>
      </w:r>
      <w:r w:rsidR="00A051CC">
        <w:rPr>
          <w:lang w:eastAsia="fr-FR"/>
        </w:rPr>
        <w:t xml:space="preserve">Pourquoi </w:t>
      </w:r>
      <w:r w:rsidR="001A69D7">
        <w:rPr>
          <w:lang w:eastAsia="fr-FR"/>
        </w:rPr>
        <w:t>l’on</w:t>
      </w:r>
      <w:r w:rsidR="00A051CC">
        <w:rPr>
          <w:lang w:eastAsia="fr-FR"/>
        </w:rPr>
        <w:t xml:space="preserve"> ne réhabilite pas l´ancien réservoir?</w:t>
      </w:r>
    </w:p>
    <w:p w:rsidR="00A051CC" w:rsidRDefault="00074C30" w:rsidP="00ED11F4">
      <w:pPr>
        <w:rPr>
          <w:lang w:eastAsia="fr-FR"/>
        </w:rPr>
      </w:pPr>
      <w:r>
        <w:rPr>
          <w:lang w:eastAsia="fr-FR"/>
        </w:rPr>
        <w:t>L´ancien réservoir ne permet</w:t>
      </w:r>
      <w:r w:rsidR="00A051CC">
        <w:rPr>
          <w:lang w:eastAsia="fr-FR"/>
        </w:rPr>
        <w:t xml:space="preserve"> pas </w:t>
      </w:r>
      <w:r>
        <w:rPr>
          <w:lang w:eastAsia="fr-FR"/>
        </w:rPr>
        <w:t>d'</w:t>
      </w:r>
      <w:r w:rsidR="00A051CC">
        <w:rPr>
          <w:lang w:eastAsia="fr-FR"/>
        </w:rPr>
        <w:t xml:space="preserve">utiliser le système de chloration accepté par la DINEPA. </w:t>
      </w:r>
    </w:p>
    <w:p w:rsidR="00A051CC" w:rsidRDefault="0083550F" w:rsidP="00ED11F4">
      <w:pPr>
        <w:rPr>
          <w:lang w:eastAsia="fr-FR"/>
        </w:rPr>
      </w:pPr>
      <w:r w:rsidRPr="0083550F">
        <w:rPr>
          <w:sz w:val="32"/>
          <w:szCs w:val="32"/>
          <w:lang w:eastAsia="fr-FR"/>
        </w:rPr>
        <w:t>2.</w:t>
      </w:r>
      <w:r w:rsidR="00C17718">
        <w:rPr>
          <w:lang w:eastAsia="fr-FR"/>
        </w:rPr>
        <w:t xml:space="preserve"> </w:t>
      </w:r>
      <w:r w:rsidR="001A69D7">
        <w:rPr>
          <w:lang w:eastAsia="fr-FR"/>
        </w:rPr>
        <w:t>À</w:t>
      </w:r>
      <w:r w:rsidR="00A051CC">
        <w:rPr>
          <w:lang w:eastAsia="fr-FR"/>
        </w:rPr>
        <w:t xml:space="preserve"> quelle </w:t>
      </w:r>
      <w:r w:rsidR="0026443D">
        <w:rPr>
          <w:lang w:eastAsia="fr-FR"/>
        </w:rPr>
        <w:t>saison (sèche ou pluvieuse)</w:t>
      </w:r>
      <w:r w:rsidR="00A051CC">
        <w:rPr>
          <w:lang w:eastAsia="fr-FR"/>
        </w:rPr>
        <w:t xml:space="preserve"> l´étude </w:t>
      </w:r>
      <w:r w:rsidR="00ED11F4">
        <w:rPr>
          <w:lang w:eastAsia="fr-FR"/>
        </w:rPr>
        <w:t xml:space="preserve">de pompage </w:t>
      </w:r>
      <w:r w:rsidR="00A051CC">
        <w:rPr>
          <w:lang w:eastAsia="fr-FR"/>
        </w:rPr>
        <w:t xml:space="preserve">a été </w:t>
      </w:r>
      <w:r w:rsidR="001A69D7">
        <w:rPr>
          <w:lang w:eastAsia="fr-FR"/>
        </w:rPr>
        <w:t>réalisée</w:t>
      </w:r>
      <w:r w:rsidR="0026443D">
        <w:rPr>
          <w:lang w:eastAsia="fr-FR"/>
        </w:rPr>
        <w:t>?</w:t>
      </w:r>
    </w:p>
    <w:p w:rsidR="00A051CC" w:rsidRPr="0026443D" w:rsidRDefault="0026443D" w:rsidP="00ED11F4">
      <w:pPr>
        <w:rPr>
          <w:rFonts w:cs="Arial"/>
          <w:szCs w:val="28"/>
          <w:lang w:eastAsia="fr-FR"/>
        </w:rPr>
      </w:pPr>
      <w:r w:rsidRPr="0026443D">
        <w:rPr>
          <w:rFonts w:cs="Arial"/>
          <w:szCs w:val="28"/>
          <w:lang w:eastAsia="fr-FR"/>
        </w:rPr>
        <w:t>L</w:t>
      </w:r>
      <w:r w:rsidR="00074C30">
        <w:rPr>
          <w:lang w:eastAsia="fr-FR"/>
        </w:rPr>
        <w:t>´étude de pompage</w:t>
      </w:r>
      <w:r w:rsidR="00074C30">
        <w:rPr>
          <w:rFonts w:cs="Arial"/>
          <w:szCs w:val="28"/>
          <w:lang w:eastAsia="fr-FR"/>
        </w:rPr>
        <w:t xml:space="preserve"> n´a </w:t>
      </w:r>
      <w:r w:rsidR="00A051CC" w:rsidRPr="0026443D">
        <w:rPr>
          <w:rFonts w:cs="Arial"/>
          <w:szCs w:val="28"/>
          <w:lang w:eastAsia="fr-FR"/>
        </w:rPr>
        <w:t xml:space="preserve">pas encore eu lieu. Mais </w:t>
      </w:r>
      <w:r w:rsidRPr="0026443D">
        <w:rPr>
          <w:rFonts w:cs="Arial"/>
          <w:szCs w:val="28"/>
          <w:lang w:eastAsia="fr-FR"/>
        </w:rPr>
        <w:t>lor</w:t>
      </w:r>
      <w:r>
        <w:rPr>
          <w:rFonts w:cs="Arial"/>
          <w:szCs w:val="28"/>
          <w:lang w:eastAsia="fr-FR"/>
        </w:rPr>
        <w:t>s</w:t>
      </w:r>
      <w:r w:rsidRPr="0026443D">
        <w:rPr>
          <w:rFonts w:cs="Arial"/>
          <w:szCs w:val="28"/>
          <w:lang w:eastAsia="fr-FR"/>
        </w:rPr>
        <w:t>qu'elle</w:t>
      </w:r>
      <w:r w:rsidR="00A051CC" w:rsidRPr="0026443D">
        <w:rPr>
          <w:rFonts w:cs="Arial"/>
          <w:szCs w:val="28"/>
          <w:lang w:eastAsia="fr-FR"/>
        </w:rPr>
        <w:t xml:space="preserve"> sera faite, cet aspect sera pris en </w:t>
      </w:r>
      <w:r w:rsidRPr="0026443D">
        <w:rPr>
          <w:rFonts w:cs="Arial"/>
          <w:szCs w:val="28"/>
          <w:lang w:eastAsia="fr-FR"/>
        </w:rPr>
        <w:t>considération</w:t>
      </w:r>
      <w:r w:rsidR="00A051CC" w:rsidRPr="0026443D">
        <w:rPr>
          <w:rFonts w:cs="Arial"/>
          <w:szCs w:val="28"/>
          <w:lang w:eastAsia="fr-FR"/>
        </w:rPr>
        <w:t>.</w:t>
      </w:r>
    </w:p>
    <w:p w:rsidR="0026443D" w:rsidRDefault="0083550F" w:rsidP="00ED11F4">
      <w:pPr>
        <w:rPr>
          <w:rFonts w:cs="Arial"/>
          <w:szCs w:val="28"/>
          <w:lang w:eastAsia="fr-FR"/>
        </w:rPr>
      </w:pPr>
      <w:r w:rsidRPr="0083550F">
        <w:rPr>
          <w:rFonts w:cs="Arial"/>
          <w:sz w:val="36"/>
          <w:szCs w:val="36"/>
          <w:lang w:eastAsia="fr-FR"/>
        </w:rPr>
        <w:t>3.</w:t>
      </w:r>
      <w:r w:rsidR="00C17718">
        <w:rPr>
          <w:rFonts w:cs="Arial"/>
          <w:szCs w:val="28"/>
          <w:lang w:eastAsia="fr-FR"/>
        </w:rPr>
        <w:t xml:space="preserve"> </w:t>
      </w:r>
      <w:r w:rsidR="0026443D">
        <w:rPr>
          <w:rFonts w:cs="Arial"/>
          <w:szCs w:val="28"/>
          <w:lang w:eastAsia="fr-FR"/>
        </w:rPr>
        <w:t xml:space="preserve">Comment l´énumération de la population a été </w:t>
      </w:r>
      <w:r w:rsidR="001A69D7">
        <w:rPr>
          <w:rFonts w:cs="Arial"/>
          <w:szCs w:val="28"/>
          <w:lang w:eastAsia="fr-FR"/>
        </w:rPr>
        <w:t>effectuée</w:t>
      </w:r>
      <w:r w:rsidR="0026443D">
        <w:rPr>
          <w:rFonts w:cs="Arial"/>
          <w:szCs w:val="28"/>
          <w:lang w:eastAsia="fr-FR"/>
        </w:rPr>
        <w:t>?</w:t>
      </w:r>
    </w:p>
    <w:p w:rsidR="0026443D" w:rsidRDefault="00ED11F4" w:rsidP="00ED11F4">
      <w:pPr>
        <w:rPr>
          <w:rFonts w:cs="Arial"/>
          <w:szCs w:val="28"/>
          <w:lang w:eastAsia="fr-FR"/>
        </w:rPr>
      </w:pPr>
      <w:r>
        <w:rPr>
          <w:rFonts w:cs="Arial"/>
          <w:szCs w:val="28"/>
          <w:lang w:eastAsia="fr-FR"/>
        </w:rPr>
        <w:t xml:space="preserve">La </w:t>
      </w:r>
      <w:r w:rsidR="0026443D">
        <w:rPr>
          <w:rFonts w:cs="Arial"/>
          <w:szCs w:val="28"/>
          <w:lang w:eastAsia="fr-FR"/>
        </w:rPr>
        <w:t xml:space="preserve">DINEPA a utilisé </w:t>
      </w:r>
      <w:r w:rsidR="0083550F" w:rsidRPr="0083550F">
        <w:rPr>
          <w:rFonts w:cs="Arial"/>
          <w:i/>
          <w:szCs w:val="28"/>
          <w:lang w:eastAsia="fr-FR"/>
        </w:rPr>
        <w:t>Google Earth</w:t>
      </w:r>
      <w:r w:rsidR="0026443D">
        <w:rPr>
          <w:rFonts w:cs="Arial"/>
          <w:szCs w:val="28"/>
          <w:lang w:eastAsia="fr-FR"/>
        </w:rPr>
        <w:t xml:space="preserve"> pour compter les maisons</w:t>
      </w:r>
      <w:r w:rsidR="00074C30">
        <w:rPr>
          <w:rFonts w:cs="Arial"/>
          <w:szCs w:val="28"/>
          <w:lang w:eastAsia="fr-FR"/>
        </w:rPr>
        <w:t>, vu que l'aire du projet est peu boisée</w:t>
      </w:r>
      <w:r w:rsidR="0026443D">
        <w:rPr>
          <w:rFonts w:cs="Arial"/>
          <w:szCs w:val="28"/>
          <w:lang w:eastAsia="fr-FR"/>
        </w:rPr>
        <w:t>. Ensuite</w:t>
      </w:r>
      <w:r w:rsidR="00074C30">
        <w:rPr>
          <w:rFonts w:cs="Arial"/>
          <w:szCs w:val="28"/>
          <w:lang w:eastAsia="fr-FR"/>
        </w:rPr>
        <w:t>,</w:t>
      </w:r>
      <w:r w:rsidR="0026443D">
        <w:rPr>
          <w:rFonts w:cs="Arial"/>
          <w:szCs w:val="28"/>
          <w:lang w:eastAsia="fr-FR"/>
        </w:rPr>
        <w:t xml:space="preserve"> on a calculé à pa</w:t>
      </w:r>
      <w:r w:rsidR="00074C30">
        <w:rPr>
          <w:rFonts w:cs="Arial"/>
          <w:szCs w:val="28"/>
          <w:lang w:eastAsia="fr-FR"/>
        </w:rPr>
        <w:t>rtir d´un échantillon le nombre moyen des personnes vivant dans l</w:t>
      </w:r>
      <w:r w:rsidR="0026443D">
        <w:rPr>
          <w:rFonts w:cs="Arial"/>
          <w:szCs w:val="28"/>
          <w:lang w:eastAsia="fr-FR"/>
        </w:rPr>
        <w:t xml:space="preserve">es maisons. </w:t>
      </w:r>
      <w:r w:rsidR="00074C30">
        <w:rPr>
          <w:rFonts w:cs="Arial"/>
          <w:szCs w:val="28"/>
          <w:lang w:eastAsia="fr-FR"/>
        </w:rPr>
        <w:t xml:space="preserve">De </w:t>
      </w:r>
      <w:r w:rsidR="0026443D">
        <w:rPr>
          <w:rFonts w:cs="Arial"/>
          <w:szCs w:val="28"/>
          <w:lang w:eastAsia="fr-FR"/>
        </w:rPr>
        <w:t>plus, on a considéré un taux de croissance de la population de 3.5% sur 20 ans.</w:t>
      </w:r>
    </w:p>
    <w:p w:rsidR="00ED11F4" w:rsidRDefault="0083550F" w:rsidP="00ED11F4">
      <w:pPr>
        <w:rPr>
          <w:rFonts w:cs="Arial"/>
          <w:szCs w:val="28"/>
          <w:lang w:eastAsia="fr-FR"/>
        </w:rPr>
      </w:pPr>
      <w:r w:rsidRPr="0083550F">
        <w:rPr>
          <w:rFonts w:cs="Arial"/>
          <w:sz w:val="32"/>
          <w:szCs w:val="32"/>
          <w:lang w:eastAsia="fr-FR"/>
        </w:rPr>
        <w:t>4.</w:t>
      </w:r>
      <w:r w:rsidR="00ED11F4">
        <w:rPr>
          <w:rFonts w:cs="Arial"/>
          <w:szCs w:val="28"/>
          <w:lang w:eastAsia="fr-FR"/>
        </w:rPr>
        <w:t xml:space="preserve"> </w:t>
      </w:r>
      <w:r w:rsidR="0026443D">
        <w:rPr>
          <w:rFonts w:cs="Arial"/>
          <w:szCs w:val="28"/>
          <w:lang w:eastAsia="fr-FR"/>
        </w:rPr>
        <w:t xml:space="preserve">Comment la population </w:t>
      </w:r>
      <w:r w:rsidR="001A69D7">
        <w:rPr>
          <w:rFonts w:cs="Arial"/>
          <w:szCs w:val="28"/>
          <w:lang w:eastAsia="fr-FR"/>
        </w:rPr>
        <w:t>sera</w:t>
      </w:r>
      <w:r w:rsidR="0026443D">
        <w:rPr>
          <w:rFonts w:cs="Arial"/>
          <w:szCs w:val="28"/>
          <w:lang w:eastAsia="fr-FR"/>
        </w:rPr>
        <w:t xml:space="preserve"> </w:t>
      </w:r>
      <w:r w:rsidR="001A69D7">
        <w:rPr>
          <w:rFonts w:cs="Arial"/>
          <w:szCs w:val="28"/>
          <w:lang w:eastAsia="fr-FR"/>
        </w:rPr>
        <w:t>alimentée</w:t>
      </w:r>
      <w:r w:rsidR="0026443D">
        <w:rPr>
          <w:rFonts w:cs="Arial"/>
          <w:szCs w:val="28"/>
          <w:lang w:eastAsia="fr-FR"/>
        </w:rPr>
        <w:t xml:space="preserve"> en au potable?</w:t>
      </w:r>
      <w:r w:rsidR="00ED11F4">
        <w:rPr>
          <w:rFonts w:cs="Arial"/>
          <w:szCs w:val="28"/>
          <w:lang w:eastAsia="fr-FR"/>
        </w:rPr>
        <w:t xml:space="preserve"> </w:t>
      </w:r>
    </w:p>
    <w:p w:rsidR="0026443D" w:rsidRPr="0005568B" w:rsidRDefault="0026443D" w:rsidP="00ED11F4">
      <w:pPr>
        <w:rPr>
          <w:rFonts w:cs="Arial"/>
          <w:szCs w:val="28"/>
          <w:lang w:eastAsia="fr-FR"/>
        </w:rPr>
      </w:pPr>
      <w:r w:rsidRPr="0005568B">
        <w:rPr>
          <w:rFonts w:cs="Arial"/>
          <w:szCs w:val="28"/>
          <w:lang w:eastAsia="fr-FR"/>
        </w:rPr>
        <w:t xml:space="preserve">La DINEPA privilégiera le mode d´approvisionnement par branchement individuel. Mais </w:t>
      </w:r>
      <w:r w:rsidR="00C17718">
        <w:rPr>
          <w:rFonts w:cs="Arial"/>
          <w:szCs w:val="28"/>
          <w:lang w:eastAsia="fr-FR"/>
        </w:rPr>
        <w:t>sept (</w:t>
      </w:r>
      <w:r w:rsidRPr="0005568B">
        <w:rPr>
          <w:rFonts w:cs="Arial"/>
          <w:szCs w:val="28"/>
          <w:lang w:eastAsia="fr-FR"/>
        </w:rPr>
        <w:t>7</w:t>
      </w:r>
      <w:r w:rsidR="00C17718">
        <w:rPr>
          <w:rFonts w:cs="Arial"/>
          <w:szCs w:val="28"/>
          <w:lang w:eastAsia="fr-FR"/>
        </w:rPr>
        <w:t>)</w:t>
      </w:r>
      <w:r w:rsidRPr="0005568B">
        <w:rPr>
          <w:rFonts w:cs="Arial"/>
          <w:szCs w:val="28"/>
          <w:lang w:eastAsia="fr-FR"/>
        </w:rPr>
        <w:t xml:space="preserve"> kiosques seront aussi </w:t>
      </w:r>
      <w:r w:rsidR="001A69D7">
        <w:rPr>
          <w:rFonts w:cs="Arial"/>
          <w:szCs w:val="28"/>
          <w:lang w:eastAsia="fr-FR"/>
        </w:rPr>
        <w:t>construits</w:t>
      </w:r>
      <w:r w:rsidRPr="0005568B">
        <w:rPr>
          <w:rFonts w:cs="Arial"/>
          <w:szCs w:val="28"/>
          <w:lang w:eastAsia="fr-FR"/>
        </w:rPr>
        <w:t xml:space="preserve"> pour desservir ceux qui n´ont pas les moyens d´avoir une prise domiciliaire. </w:t>
      </w:r>
    </w:p>
    <w:p w:rsidR="0026443D" w:rsidRDefault="0083550F" w:rsidP="00ED11F4">
      <w:pPr>
        <w:rPr>
          <w:rFonts w:cs="Arial"/>
          <w:szCs w:val="28"/>
          <w:lang w:eastAsia="fr-FR"/>
        </w:rPr>
      </w:pPr>
      <w:r w:rsidRPr="0083550F">
        <w:rPr>
          <w:rFonts w:cs="Arial"/>
          <w:sz w:val="32"/>
          <w:szCs w:val="32"/>
          <w:lang w:eastAsia="fr-FR"/>
        </w:rPr>
        <w:t>5.</w:t>
      </w:r>
      <w:r w:rsidR="00ED11F4">
        <w:rPr>
          <w:rFonts w:cs="Arial"/>
          <w:szCs w:val="28"/>
          <w:lang w:eastAsia="fr-FR"/>
        </w:rPr>
        <w:t xml:space="preserve"> </w:t>
      </w:r>
      <w:r w:rsidR="000F3714">
        <w:rPr>
          <w:rFonts w:cs="Arial"/>
          <w:szCs w:val="28"/>
          <w:lang w:eastAsia="fr-FR"/>
        </w:rPr>
        <w:t xml:space="preserve">Inquiétudes pour la </w:t>
      </w:r>
      <w:r w:rsidR="00ED11F4">
        <w:rPr>
          <w:rFonts w:cs="Arial"/>
          <w:szCs w:val="28"/>
          <w:lang w:eastAsia="fr-FR"/>
        </w:rPr>
        <w:t xml:space="preserve">gestion des </w:t>
      </w:r>
      <w:r w:rsidR="00C17718">
        <w:rPr>
          <w:rFonts w:cs="Arial"/>
          <w:szCs w:val="28"/>
          <w:lang w:eastAsia="fr-FR"/>
        </w:rPr>
        <w:t>possibles conflits</w:t>
      </w:r>
      <w:r w:rsidR="00ED11F4">
        <w:rPr>
          <w:rFonts w:cs="Arial"/>
          <w:szCs w:val="28"/>
          <w:lang w:eastAsia="fr-FR"/>
        </w:rPr>
        <w:t xml:space="preserve"> avec les</w:t>
      </w:r>
      <w:r w:rsidR="000F3714">
        <w:rPr>
          <w:rFonts w:cs="Arial"/>
          <w:szCs w:val="28"/>
          <w:lang w:eastAsia="fr-FR"/>
        </w:rPr>
        <w:t xml:space="preserve"> zones limitrophes non desservies</w:t>
      </w:r>
      <w:r w:rsidR="00ED11F4">
        <w:rPr>
          <w:rFonts w:cs="Arial"/>
          <w:szCs w:val="28"/>
          <w:lang w:eastAsia="fr-FR"/>
        </w:rPr>
        <w:t xml:space="preserve"> par le projet</w:t>
      </w:r>
    </w:p>
    <w:p w:rsidR="000F3714" w:rsidRDefault="000F3714" w:rsidP="00ED11F4">
      <w:pPr>
        <w:rPr>
          <w:rFonts w:cs="Arial"/>
          <w:szCs w:val="28"/>
          <w:lang w:eastAsia="fr-FR"/>
        </w:rPr>
      </w:pPr>
      <w:r>
        <w:rPr>
          <w:rFonts w:cs="Arial"/>
          <w:szCs w:val="28"/>
          <w:lang w:eastAsia="fr-FR"/>
        </w:rPr>
        <w:t xml:space="preserve">La DINEPA leur a rappelé qu´une bonne gestion du SAEP leur permettrait de dégager des ressources financières pour faire des extensions dans les zones limitrophes que le projet ne pourrait </w:t>
      </w:r>
      <w:r w:rsidR="00074C30">
        <w:rPr>
          <w:rFonts w:cs="Arial"/>
          <w:szCs w:val="28"/>
          <w:lang w:eastAsia="fr-FR"/>
        </w:rPr>
        <w:t xml:space="preserve">pas </w:t>
      </w:r>
      <w:r>
        <w:rPr>
          <w:rFonts w:cs="Arial"/>
          <w:szCs w:val="28"/>
          <w:lang w:eastAsia="fr-FR"/>
        </w:rPr>
        <w:t>desservir actuellement.</w:t>
      </w:r>
    </w:p>
    <w:p w:rsidR="000F3714" w:rsidRDefault="0083550F" w:rsidP="00ED11F4">
      <w:pPr>
        <w:rPr>
          <w:rFonts w:cs="Arial"/>
          <w:szCs w:val="28"/>
          <w:lang w:eastAsia="fr-FR"/>
        </w:rPr>
      </w:pPr>
      <w:r w:rsidRPr="0083550F">
        <w:rPr>
          <w:rFonts w:cs="Arial"/>
          <w:sz w:val="32"/>
          <w:szCs w:val="32"/>
          <w:lang w:eastAsia="fr-FR"/>
        </w:rPr>
        <w:t>6.</w:t>
      </w:r>
      <w:r w:rsidR="00ED11F4">
        <w:rPr>
          <w:rFonts w:cs="Arial"/>
          <w:szCs w:val="28"/>
          <w:lang w:eastAsia="fr-FR"/>
        </w:rPr>
        <w:t xml:space="preserve"> </w:t>
      </w:r>
      <w:r w:rsidR="000F3714">
        <w:rPr>
          <w:rFonts w:cs="Arial"/>
          <w:szCs w:val="28"/>
          <w:lang w:eastAsia="fr-FR"/>
        </w:rPr>
        <w:t>Combien paiera la population pour le service</w:t>
      </w:r>
      <w:r w:rsidR="00CA7165">
        <w:rPr>
          <w:rFonts w:cs="Arial"/>
          <w:szCs w:val="28"/>
          <w:lang w:eastAsia="fr-FR"/>
        </w:rPr>
        <w:t>?</w:t>
      </w:r>
    </w:p>
    <w:p w:rsidR="000F3714" w:rsidRDefault="000F3714" w:rsidP="00ED11F4">
      <w:pPr>
        <w:rPr>
          <w:rFonts w:cs="Arial"/>
          <w:szCs w:val="28"/>
          <w:lang w:eastAsia="fr-FR"/>
        </w:rPr>
      </w:pPr>
      <w:r>
        <w:rPr>
          <w:rFonts w:cs="Arial"/>
          <w:szCs w:val="28"/>
          <w:lang w:eastAsia="fr-FR"/>
        </w:rPr>
        <w:t xml:space="preserve">La DINEPA fera une étude </w:t>
      </w:r>
      <w:r w:rsidR="001A69D7">
        <w:rPr>
          <w:rFonts w:cs="Arial"/>
          <w:szCs w:val="28"/>
          <w:lang w:eastAsia="fr-FR"/>
        </w:rPr>
        <w:t>socioéconomique</w:t>
      </w:r>
      <w:r>
        <w:rPr>
          <w:rFonts w:cs="Arial"/>
          <w:szCs w:val="28"/>
          <w:lang w:eastAsia="fr-FR"/>
        </w:rPr>
        <w:t xml:space="preserve"> pour déterminer le tarif du service de l´eau potable, étant donné les coûts d´exploitation</w:t>
      </w:r>
      <w:r w:rsidR="00074C30">
        <w:rPr>
          <w:rFonts w:cs="Arial"/>
          <w:szCs w:val="28"/>
          <w:lang w:eastAsia="fr-FR"/>
        </w:rPr>
        <w:t xml:space="preserve"> du SAEP</w:t>
      </w:r>
      <w:r>
        <w:rPr>
          <w:rFonts w:cs="Arial"/>
          <w:szCs w:val="28"/>
          <w:lang w:eastAsia="fr-FR"/>
        </w:rPr>
        <w:t>.</w:t>
      </w:r>
    </w:p>
    <w:p w:rsidR="000F3714" w:rsidRDefault="0083550F" w:rsidP="00ED11F4">
      <w:pPr>
        <w:rPr>
          <w:rFonts w:cs="Arial"/>
          <w:szCs w:val="28"/>
          <w:lang w:eastAsia="fr-FR"/>
        </w:rPr>
      </w:pPr>
      <w:r w:rsidRPr="0083550F">
        <w:rPr>
          <w:rFonts w:cs="Arial"/>
          <w:sz w:val="32"/>
          <w:szCs w:val="32"/>
          <w:lang w:eastAsia="fr-FR"/>
        </w:rPr>
        <w:t>7.</w:t>
      </w:r>
      <w:r w:rsidR="00ED11F4">
        <w:rPr>
          <w:rFonts w:cs="Arial"/>
          <w:szCs w:val="28"/>
          <w:lang w:eastAsia="fr-FR"/>
        </w:rPr>
        <w:t xml:space="preserve"> </w:t>
      </w:r>
      <w:r w:rsidR="00CA7165">
        <w:rPr>
          <w:rFonts w:cs="Arial"/>
          <w:szCs w:val="28"/>
          <w:lang w:eastAsia="fr-FR"/>
        </w:rPr>
        <w:t>P</w:t>
      </w:r>
      <w:r w:rsidR="000F3714">
        <w:rPr>
          <w:rFonts w:cs="Arial"/>
          <w:szCs w:val="28"/>
          <w:lang w:eastAsia="fr-FR"/>
        </w:rPr>
        <w:t xml:space="preserve">ourquoi le projet n´a pas pu </w:t>
      </w:r>
      <w:r w:rsidR="00CA7165">
        <w:rPr>
          <w:rFonts w:cs="Arial"/>
          <w:szCs w:val="28"/>
          <w:lang w:eastAsia="fr-FR"/>
        </w:rPr>
        <w:t>démarrer</w:t>
      </w:r>
      <w:r w:rsidR="000F3714">
        <w:rPr>
          <w:rFonts w:cs="Arial"/>
          <w:szCs w:val="28"/>
          <w:lang w:eastAsia="fr-FR"/>
        </w:rPr>
        <w:t xml:space="preserve"> depuis 2015?</w:t>
      </w:r>
    </w:p>
    <w:p w:rsidR="00ED11F4" w:rsidRDefault="00CA7165" w:rsidP="00ED11F4">
      <w:pPr>
        <w:rPr>
          <w:rFonts w:cs="Arial"/>
          <w:szCs w:val="28"/>
          <w:lang w:eastAsia="fr-FR"/>
        </w:rPr>
      </w:pPr>
      <w:r>
        <w:rPr>
          <w:rFonts w:cs="Arial"/>
          <w:szCs w:val="28"/>
          <w:lang w:eastAsia="fr-FR"/>
        </w:rPr>
        <w:t xml:space="preserve">Les fonds ne sont pas encore </w:t>
      </w:r>
      <w:r w:rsidR="001A69D7">
        <w:rPr>
          <w:rFonts w:cs="Arial"/>
          <w:szCs w:val="28"/>
          <w:lang w:eastAsia="fr-FR"/>
        </w:rPr>
        <w:t>disponibles</w:t>
      </w:r>
      <w:r>
        <w:rPr>
          <w:rFonts w:cs="Arial"/>
          <w:szCs w:val="28"/>
          <w:lang w:eastAsia="fr-FR"/>
        </w:rPr>
        <w:t>. La DINEPA devra finaliser le dossier pour la demande de finance</w:t>
      </w:r>
      <w:r w:rsidR="00074C30">
        <w:rPr>
          <w:rFonts w:cs="Arial"/>
          <w:szCs w:val="28"/>
          <w:lang w:eastAsia="fr-FR"/>
        </w:rPr>
        <w:t xml:space="preserve"> à la BID</w:t>
      </w:r>
      <w:r>
        <w:rPr>
          <w:rFonts w:cs="Arial"/>
          <w:szCs w:val="28"/>
          <w:lang w:eastAsia="fr-FR"/>
        </w:rPr>
        <w:t>. Cette consultation fait partie des éléments du dossier.</w:t>
      </w:r>
    </w:p>
    <w:p w:rsidR="00CA7165" w:rsidRDefault="0083550F" w:rsidP="00ED11F4">
      <w:pPr>
        <w:rPr>
          <w:rFonts w:cs="Arial"/>
          <w:szCs w:val="28"/>
          <w:lang w:eastAsia="fr-FR"/>
        </w:rPr>
      </w:pPr>
      <w:r w:rsidRPr="0083550F">
        <w:rPr>
          <w:rFonts w:cs="Arial"/>
          <w:sz w:val="32"/>
          <w:szCs w:val="32"/>
          <w:lang w:eastAsia="fr-FR"/>
        </w:rPr>
        <w:t>8.</w:t>
      </w:r>
      <w:r w:rsidR="00C17718">
        <w:rPr>
          <w:rFonts w:cs="Arial"/>
          <w:szCs w:val="28"/>
          <w:lang w:eastAsia="fr-FR"/>
        </w:rPr>
        <w:t xml:space="preserve"> </w:t>
      </w:r>
      <w:r w:rsidR="00CA7165">
        <w:rPr>
          <w:rFonts w:cs="Arial"/>
          <w:szCs w:val="28"/>
          <w:lang w:eastAsia="fr-FR"/>
        </w:rPr>
        <w:t>Pourquoi le projet ne construit pas de toilettes pour les ménages?</w:t>
      </w:r>
    </w:p>
    <w:p w:rsidR="005001B3" w:rsidRDefault="00CA7165">
      <w:pPr>
        <w:rPr>
          <w:lang w:eastAsia="fr-FR"/>
        </w:rPr>
      </w:pPr>
      <w:r>
        <w:rPr>
          <w:lang w:eastAsia="fr-FR"/>
        </w:rPr>
        <w:lastRenderedPageBreak/>
        <w:t>La DINEPA n´a pas de politiques de construire des toile</w:t>
      </w:r>
      <w:r w:rsidR="00074C30">
        <w:rPr>
          <w:lang w:eastAsia="fr-FR"/>
        </w:rPr>
        <w:t xml:space="preserve">ttes dans les maisons privées. Cependant, elle sensibilise la population </w:t>
      </w:r>
      <w:r w:rsidR="00C030C9">
        <w:rPr>
          <w:lang w:eastAsia="fr-FR"/>
        </w:rPr>
        <w:t>à avoir des toilettes dans leur maison</w:t>
      </w:r>
      <w:r>
        <w:rPr>
          <w:lang w:eastAsia="fr-FR"/>
        </w:rPr>
        <w:t>.</w:t>
      </w:r>
      <w:r w:rsidR="00ED11F4" w:rsidDel="00ED11F4">
        <w:rPr>
          <w:lang w:eastAsia="fr-FR"/>
        </w:rPr>
        <w:t xml:space="preserve"> </w:t>
      </w:r>
    </w:p>
    <w:p w:rsidR="005001B3" w:rsidRDefault="00ED11F4">
      <w:pPr>
        <w:pStyle w:val="Heading3"/>
        <w:rPr>
          <w:lang w:eastAsia="fr-FR"/>
        </w:rPr>
      </w:pPr>
      <w:bookmarkStart w:id="35" w:name="_Toc478035968"/>
      <w:bookmarkStart w:id="36" w:name="_Toc478037167"/>
      <w:bookmarkStart w:id="37" w:name="_Toc478038951"/>
      <w:bookmarkStart w:id="38" w:name="_Toc478039015"/>
      <w:bookmarkStart w:id="39" w:name="_Toc478117497"/>
      <w:bookmarkEnd w:id="35"/>
      <w:bookmarkEnd w:id="36"/>
      <w:bookmarkEnd w:id="37"/>
      <w:bookmarkEnd w:id="38"/>
      <w:r>
        <w:t xml:space="preserve">Consultation publique à </w:t>
      </w:r>
      <w:r w:rsidR="00EB558C">
        <w:t>Banique</w:t>
      </w:r>
      <w:bookmarkEnd w:id="39"/>
    </w:p>
    <w:p w:rsidR="00C17718" w:rsidRPr="00ED11F4" w:rsidRDefault="00C17718" w:rsidP="00ED11F4">
      <w:pPr>
        <w:pStyle w:val="Heading4"/>
      </w:pPr>
      <w:r w:rsidRPr="00ED11F4">
        <w:t>Déroulement</w:t>
      </w:r>
      <w:r w:rsidR="00ED11F4" w:rsidRPr="00ED11F4">
        <w:t xml:space="preserve"> de la consultation</w:t>
      </w:r>
    </w:p>
    <w:p w:rsidR="007E0328" w:rsidRDefault="007E0328" w:rsidP="007E0328">
      <w:pPr>
        <w:rPr>
          <w:lang w:eastAsia="fr-FR"/>
        </w:rPr>
      </w:pPr>
      <w:r>
        <w:rPr>
          <w:rFonts w:cs="Arial"/>
          <w:szCs w:val="28"/>
          <w:lang w:eastAsia="fr-FR"/>
        </w:rPr>
        <w:t>Cette consultation publique représente le point culminant d'un processus d'identification du projet depuis l'année 2013. Les gens concernés par le projet sont connaisseurs des activités, contraintes et implications du projet. Cette consultation vise à rappeler les points principaux, recueillir de façon systématique leurs inquiétudes et suggestions.</w:t>
      </w:r>
    </w:p>
    <w:p w:rsidR="00EB558C" w:rsidRPr="00D9569E" w:rsidRDefault="00EB558C" w:rsidP="00EB558C">
      <w:pPr>
        <w:spacing w:after="0" w:line="240" w:lineRule="auto"/>
        <w:rPr>
          <w:rFonts w:cs="Arial"/>
          <w:szCs w:val="28"/>
          <w:lang w:eastAsia="fr-FR"/>
        </w:rPr>
      </w:pPr>
      <w:r w:rsidRPr="00D9569E">
        <w:rPr>
          <w:rFonts w:cs="Arial"/>
          <w:szCs w:val="28"/>
          <w:lang w:eastAsia="fr-FR"/>
        </w:rPr>
        <w:t xml:space="preserve">La consultation publique </w:t>
      </w:r>
      <w:r w:rsidR="00B7672B">
        <w:rPr>
          <w:rFonts w:cs="Arial"/>
          <w:szCs w:val="28"/>
          <w:lang w:eastAsia="fr-FR"/>
        </w:rPr>
        <w:t xml:space="preserve">du 10 mars 2017 </w:t>
      </w:r>
      <w:r w:rsidRPr="00D9569E">
        <w:rPr>
          <w:rFonts w:cs="Arial"/>
          <w:szCs w:val="28"/>
          <w:lang w:eastAsia="fr-FR"/>
        </w:rPr>
        <w:t xml:space="preserve">a été </w:t>
      </w:r>
      <w:r w:rsidR="001A69D7">
        <w:rPr>
          <w:rFonts w:cs="Arial"/>
          <w:szCs w:val="28"/>
          <w:lang w:eastAsia="fr-FR"/>
        </w:rPr>
        <w:t>animée</w:t>
      </w:r>
      <w:r w:rsidRPr="00D9569E">
        <w:rPr>
          <w:rFonts w:cs="Arial"/>
          <w:szCs w:val="28"/>
          <w:lang w:eastAsia="fr-FR"/>
        </w:rPr>
        <w:t xml:space="preserve"> par l'équipe de la DINEPA, </w:t>
      </w:r>
      <w:r w:rsidR="001A69D7">
        <w:rPr>
          <w:rFonts w:cs="Arial"/>
          <w:szCs w:val="28"/>
          <w:lang w:eastAsia="fr-FR"/>
        </w:rPr>
        <w:t>attachée</w:t>
      </w:r>
      <w:r w:rsidRPr="00D9569E">
        <w:rPr>
          <w:rFonts w:cs="Arial"/>
          <w:szCs w:val="28"/>
          <w:lang w:eastAsia="fr-FR"/>
        </w:rPr>
        <w:t xml:space="preserve"> au Département du Milieu Rural, composé de: Sindy Farrah Cyprien, Ernso St David et Annel Joseph. Elle a vu la présence des deux consultants de la BID. Elle a été </w:t>
      </w:r>
      <w:r w:rsidR="001A69D7">
        <w:rPr>
          <w:rFonts w:cs="Arial"/>
          <w:szCs w:val="28"/>
          <w:lang w:eastAsia="fr-FR"/>
        </w:rPr>
        <w:t>complétée</w:t>
      </w:r>
      <w:r w:rsidRPr="00D9569E">
        <w:rPr>
          <w:rFonts w:cs="Arial"/>
          <w:szCs w:val="28"/>
          <w:lang w:eastAsia="fr-FR"/>
        </w:rPr>
        <w:t xml:space="preserve"> par les représentants</w:t>
      </w:r>
      <w:r>
        <w:rPr>
          <w:rFonts w:cs="Arial"/>
          <w:szCs w:val="28"/>
          <w:lang w:eastAsia="fr-FR"/>
        </w:rPr>
        <w:t xml:space="preserve"> de l'URD Artibonite, des TEPAC de la</w:t>
      </w:r>
      <w:r w:rsidRPr="00D9569E">
        <w:rPr>
          <w:rFonts w:cs="Arial"/>
          <w:szCs w:val="28"/>
          <w:lang w:eastAsia="fr-FR"/>
        </w:rPr>
        <w:t xml:space="preserve"> </w:t>
      </w:r>
      <w:r>
        <w:rPr>
          <w:rFonts w:cs="Arial"/>
          <w:szCs w:val="28"/>
          <w:lang w:eastAsia="fr-FR"/>
        </w:rPr>
        <w:t>commune de Saint Marc et du CAEPA de Banique</w:t>
      </w:r>
      <w:r w:rsidRPr="00D9569E">
        <w:rPr>
          <w:rFonts w:cs="Arial"/>
          <w:szCs w:val="28"/>
          <w:lang w:eastAsia="fr-FR"/>
        </w:rPr>
        <w:t>.</w:t>
      </w:r>
      <w:r>
        <w:rPr>
          <w:rFonts w:cs="Arial"/>
          <w:szCs w:val="28"/>
          <w:lang w:eastAsia="fr-FR"/>
        </w:rPr>
        <w:t xml:space="preserve"> </w:t>
      </w:r>
    </w:p>
    <w:p w:rsidR="00EB558C" w:rsidRPr="005160F3" w:rsidRDefault="00EB558C" w:rsidP="00EB558C">
      <w:pPr>
        <w:autoSpaceDE w:val="0"/>
        <w:autoSpaceDN w:val="0"/>
        <w:adjustRightInd w:val="0"/>
        <w:spacing w:after="0" w:line="240" w:lineRule="auto"/>
        <w:rPr>
          <w:rFonts w:cs="Arial"/>
          <w:szCs w:val="28"/>
          <w:lang w:eastAsia="fr-FR"/>
        </w:rPr>
      </w:pPr>
      <w:r w:rsidRPr="00D9569E">
        <w:rPr>
          <w:rFonts w:cs="Arial"/>
          <w:szCs w:val="28"/>
          <w:lang w:eastAsia="fr-FR"/>
        </w:rPr>
        <w:t xml:space="preserve">La réunion </w:t>
      </w:r>
      <w:r>
        <w:rPr>
          <w:rFonts w:cs="Arial"/>
          <w:szCs w:val="28"/>
          <w:lang w:eastAsia="fr-FR"/>
        </w:rPr>
        <w:t>a eu lieu à</w:t>
      </w:r>
      <w:r w:rsidR="000F6748">
        <w:rPr>
          <w:rFonts w:cs="Arial"/>
          <w:szCs w:val="28"/>
          <w:lang w:eastAsia="fr-FR"/>
        </w:rPr>
        <w:t xml:space="preserve"> l´école communautaire</w:t>
      </w:r>
      <w:r w:rsidR="007E0328">
        <w:rPr>
          <w:rFonts w:cs="Arial"/>
          <w:szCs w:val="28"/>
          <w:lang w:eastAsia="fr-FR"/>
        </w:rPr>
        <w:t xml:space="preserve"> de Banique. Ont </w:t>
      </w:r>
      <w:r w:rsidR="001A69D7">
        <w:rPr>
          <w:rFonts w:cs="Arial"/>
          <w:szCs w:val="28"/>
          <w:lang w:eastAsia="fr-FR"/>
        </w:rPr>
        <w:t>participé</w:t>
      </w:r>
      <w:r w:rsidR="007E0328">
        <w:rPr>
          <w:rFonts w:cs="Arial"/>
          <w:szCs w:val="28"/>
          <w:lang w:eastAsia="fr-FR"/>
        </w:rPr>
        <w:t xml:space="preserve"> à cette</w:t>
      </w:r>
      <w:r w:rsidR="000F6748">
        <w:rPr>
          <w:rFonts w:cs="Arial"/>
          <w:szCs w:val="28"/>
          <w:lang w:eastAsia="fr-FR"/>
        </w:rPr>
        <w:t xml:space="preserve"> réunion, les membres du CAEPA, </w:t>
      </w:r>
      <w:r w:rsidRPr="00D9569E">
        <w:rPr>
          <w:rFonts w:cs="Arial"/>
          <w:szCs w:val="28"/>
          <w:lang w:eastAsia="fr-FR"/>
        </w:rPr>
        <w:t>les membres d'</w:t>
      </w:r>
      <w:r w:rsidR="00ED11F4">
        <w:rPr>
          <w:rFonts w:cs="Arial"/>
          <w:szCs w:val="28"/>
          <w:lang w:eastAsia="fr-FR"/>
        </w:rPr>
        <w:t>OCB</w:t>
      </w:r>
      <w:r w:rsidRPr="00D9569E">
        <w:rPr>
          <w:rFonts w:cs="Arial"/>
          <w:szCs w:val="28"/>
          <w:lang w:eastAsia="fr-FR"/>
        </w:rPr>
        <w:t>, les membres des collectivités territoriales</w:t>
      </w:r>
      <w:r w:rsidR="000F6748">
        <w:rPr>
          <w:rFonts w:cs="Arial"/>
          <w:szCs w:val="28"/>
          <w:lang w:eastAsia="fr-FR"/>
        </w:rPr>
        <w:t>.</w:t>
      </w:r>
      <w:r w:rsidR="00AF0C50">
        <w:rPr>
          <w:rFonts w:cs="Arial"/>
          <w:szCs w:val="28"/>
          <w:lang w:eastAsia="fr-FR"/>
        </w:rPr>
        <w:t xml:space="preserve"> Le nombre </w:t>
      </w:r>
      <w:r w:rsidR="001A69D7">
        <w:rPr>
          <w:rFonts w:cs="Arial"/>
          <w:szCs w:val="28"/>
          <w:lang w:eastAsia="fr-FR"/>
        </w:rPr>
        <w:t>total</w:t>
      </w:r>
      <w:r w:rsidR="00AF0C50">
        <w:rPr>
          <w:rFonts w:cs="Arial"/>
          <w:szCs w:val="28"/>
          <w:lang w:eastAsia="fr-FR"/>
        </w:rPr>
        <w:t xml:space="preserve"> des personnes </w:t>
      </w:r>
      <w:r w:rsidR="007E0328">
        <w:rPr>
          <w:rFonts w:cs="Arial"/>
          <w:szCs w:val="28"/>
          <w:lang w:eastAsia="fr-FR"/>
        </w:rPr>
        <w:t xml:space="preserve">présentes </w:t>
      </w:r>
      <w:r w:rsidR="00AF0C50">
        <w:rPr>
          <w:rFonts w:cs="Arial"/>
          <w:szCs w:val="28"/>
          <w:lang w:eastAsia="fr-FR"/>
        </w:rPr>
        <w:t>était 37.</w:t>
      </w:r>
    </w:p>
    <w:p w:rsidR="00EB558C" w:rsidRPr="00D9569E" w:rsidRDefault="00EB558C" w:rsidP="00EB558C">
      <w:pPr>
        <w:autoSpaceDE w:val="0"/>
        <w:autoSpaceDN w:val="0"/>
        <w:adjustRightInd w:val="0"/>
        <w:spacing w:after="0" w:line="240" w:lineRule="auto"/>
        <w:rPr>
          <w:rFonts w:cs="Arial"/>
          <w:szCs w:val="28"/>
          <w:lang w:eastAsia="fr-FR"/>
        </w:rPr>
      </w:pPr>
      <w:r w:rsidRPr="00D9569E">
        <w:rPr>
          <w:rFonts w:cs="Arial"/>
          <w:szCs w:val="28"/>
          <w:lang w:eastAsia="fr-FR"/>
        </w:rPr>
        <w:t xml:space="preserve">Les principaux intervenants et l'ordre d'intervention </w:t>
      </w:r>
      <w:r w:rsidR="00ED11F4">
        <w:rPr>
          <w:rFonts w:cs="Arial"/>
          <w:szCs w:val="28"/>
          <w:lang w:eastAsia="fr-FR"/>
        </w:rPr>
        <w:t xml:space="preserve">ont </w:t>
      </w:r>
      <w:r w:rsidRPr="00D9569E">
        <w:rPr>
          <w:rFonts w:cs="Arial"/>
          <w:szCs w:val="28"/>
          <w:lang w:eastAsia="fr-FR"/>
        </w:rPr>
        <w:t>été les suivants:</w:t>
      </w:r>
    </w:p>
    <w:p w:rsidR="005001B3" w:rsidRDefault="0083550F">
      <w:pPr>
        <w:rPr>
          <w:lang w:eastAsia="fr-FR"/>
        </w:rPr>
      </w:pPr>
      <w:r w:rsidRPr="0083550F">
        <w:rPr>
          <w:rFonts w:cs="Arial"/>
          <w:sz w:val="32"/>
          <w:szCs w:val="32"/>
          <w:lang w:eastAsia="fr-FR"/>
        </w:rPr>
        <w:t xml:space="preserve">1. </w:t>
      </w:r>
      <w:r w:rsidR="008F2172" w:rsidRPr="00BF48BF">
        <w:rPr>
          <w:lang w:eastAsia="fr-FR"/>
        </w:rPr>
        <w:t xml:space="preserve">Par Ernso St David, rappel des motifs pour </w:t>
      </w:r>
      <w:r w:rsidR="008F2172">
        <w:rPr>
          <w:lang w:eastAsia="fr-FR"/>
        </w:rPr>
        <w:t>lesquels ce projet a été retenu et les objectifs de la rencontre</w:t>
      </w:r>
    </w:p>
    <w:p w:rsidR="005001B3" w:rsidRDefault="0083550F">
      <w:pPr>
        <w:rPr>
          <w:lang w:eastAsia="fr-FR"/>
        </w:rPr>
      </w:pPr>
      <w:r w:rsidRPr="0083550F">
        <w:rPr>
          <w:lang w:eastAsia="fr-FR"/>
        </w:rPr>
        <w:t xml:space="preserve">Dans des réunions préalables avec eux, la population a assuré les compromis suivants: 1. paiement pour le service, 2. protection des infrastructures. </w:t>
      </w:r>
    </w:p>
    <w:p w:rsidR="005001B3" w:rsidRDefault="0083550F">
      <w:pPr>
        <w:rPr>
          <w:rFonts w:cs="Arial"/>
          <w:szCs w:val="28"/>
          <w:lang w:eastAsia="fr-FR"/>
        </w:rPr>
      </w:pPr>
      <w:r w:rsidRPr="0083550F">
        <w:rPr>
          <w:rFonts w:cs="Arial"/>
          <w:sz w:val="32"/>
          <w:szCs w:val="32"/>
          <w:lang w:eastAsia="fr-FR"/>
        </w:rPr>
        <w:t xml:space="preserve">2. </w:t>
      </w:r>
      <w:r w:rsidRPr="0083550F">
        <w:rPr>
          <w:lang w:eastAsia="fr-FR"/>
        </w:rPr>
        <w:t xml:space="preserve">Présentation des objectifs du projet qui consiste à la recherche de ressources alternatives au présent captage, dont le débit est trop faible pour alimenter le SAEP. </w:t>
      </w:r>
      <w:r w:rsidR="00C17718">
        <w:rPr>
          <w:lang w:eastAsia="fr-FR"/>
        </w:rPr>
        <w:t xml:space="preserve">On </w:t>
      </w:r>
      <w:r w:rsidR="008F2172">
        <w:rPr>
          <w:lang w:eastAsia="fr-FR"/>
        </w:rPr>
        <w:t xml:space="preserve">a </w:t>
      </w:r>
      <w:r w:rsidR="00C17718">
        <w:rPr>
          <w:lang w:eastAsia="fr-FR"/>
        </w:rPr>
        <w:t>fait l'historique en soulignant que l</w:t>
      </w:r>
      <w:r w:rsidRPr="0083550F">
        <w:rPr>
          <w:lang w:eastAsia="fr-FR"/>
        </w:rPr>
        <w:t xml:space="preserve">´équipe technique </w:t>
      </w:r>
      <w:r w:rsidR="00C17718">
        <w:rPr>
          <w:lang w:eastAsia="fr-FR"/>
        </w:rPr>
        <w:t xml:space="preserve">de la DINEPA </w:t>
      </w:r>
      <w:r w:rsidRPr="0083550F">
        <w:rPr>
          <w:lang w:eastAsia="fr-FR"/>
        </w:rPr>
        <w:t xml:space="preserve">avait visité une autre source dans la zone, mais le débit était aussi trop faible pour être capté. La solution envisageable est la construction de </w:t>
      </w:r>
      <w:r w:rsidR="001A69D7">
        <w:rPr>
          <w:lang w:eastAsia="fr-FR"/>
        </w:rPr>
        <w:t>tranchées</w:t>
      </w:r>
      <w:r w:rsidRPr="0083550F">
        <w:rPr>
          <w:lang w:eastAsia="fr-FR"/>
        </w:rPr>
        <w:t xml:space="preserve"> devant drainer l´eau souterraine vers le captage actuel.</w:t>
      </w:r>
      <w:r w:rsidR="00C17718">
        <w:rPr>
          <w:lang w:eastAsia="fr-FR"/>
        </w:rPr>
        <w:t xml:space="preserve"> </w:t>
      </w:r>
      <w:r w:rsidR="00ED11F4">
        <w:rPr>
          <w:rFonts w:cs="Arial"/>
          <w:szCs w:val="28"/>
          <w:lang w:eastAsia="fr-FR"/>
        </w:rPr>
        <w:t xml:space="preserve">On soulignait </w:t>
      </w:r>
      <w:r w:rsidR="008F2172">
        <w:rPr>
          <w:rFonts w:cs="Arial"/>
          <w:szCs w:val="28"/>
          <w:lang w:eastAsia="fr-FR"/>
        </w:rPr>
        <w:t xml:space="preserve">aussi </w:t>
      </w:r>
      <w:r w:rsidR="00ED11F4">
        <w:rPr>
          <w:rFonts w:cs="Arial"/>
          <w:szCs w:val="28"/>
          <w:lang w:eastAsia="fr-FR"/>
        </w:rPr>
        <w:t xml:space="preserve">que </w:t>
      </w:r>
      <w:r w:rsidR="00EB558C" w:rsidRPr="00B10701">
        <w:rPr>
          <w:rFonts w:cs="Arial"/>
          <w:szCs w:val="28"/>
          <w:lang w:eastAsia="fr-FR"/>
        </w:rPr>
        <w:t>la réalisation du projet est tributaire de la disponibilité de la ressource</w:t>
      </w:r>
      <w:r w:rsidR="00ED11F4">
        <w:rPr>
          <w:rFonts w:cs="Arial"/>
          <w:szCs w:val="28"/>
          <w:lang w:eastAsia="fr-FR"/>
        </w:rPr>
        <w:t xml:space="preserve"> d'eau</w:t>
      </w:r>
      <w:r w:rsidR="00EB558C" w:rsidRPr="00B10701">
        <w:rPr>
          <w:rFonts w:cs="Arial"/>
          <w:szCs w:val="28"/>
          <w:lang w:eastAsia="fr-FR"/>
        </w:rPr>
        <w:t xml:space="preserve">. </w:t>
      </w:r>
    </w:p>
    <w:p w:rsidR="00C17718" w:rsidRDefault="0083550F" w:rsidP="00ED11F4">
      <w:pPr>
        <w:rPr>
          <w:lang w:eastAsia="fr-FR"/>
        </w:rPr>
      </w:pPr>
      <w:r w:rsidRPr="0083550F">
        <w:rPr>
          <w:sz w:val="32"/>
          <w:szCs w:val="32"/>
          <w:lang w:eastAsia="fr-FR"/>
        </w:rPr>
        <w:lastRenderedPageBreak/>
        <w:t>3.</w:t>
      </w:r>
      <w:r w:rsidR="00C17718">
        <w:rPr>
          <w:lang w:eastAsia="fr-FR"/>
        </w:rPr>
        <w:t xml:space="preserve"> </w:t>
      </w:r>
      <w:r w:rsidR="00EB558C" w:rsidRPr="00B10701">
        <w:rPr>
          <w:lang w:eastAsia="fr-FR"/>
        </w:rPr>
        <w:t xml:space="preserve">Présentation du contenu social et les impacts du projet, par le responsable de l'ingénierie </w:t>
      </w:r>
      <w:r w:rsidR="001A69D7">
        <w:rPr>
          <w:lang w:eastAsia="fr-FR"/>
        </w:rPr>
        <w:t>sociale</w:t>
      </w:r>
      <w:r w:rsidR="00EB558C" w:rsidRPr="00B10701">
        <w:rPr>
          <w:lang w:eastAsia="fr-FR"/>
        </w:rPr>
        <w:t xml:space="preserve"> de la DINEPA, Ernso St David. </w:t>
      </w:r>
    </w:p>
    <w:p w:rsidR="00EB558C" w:rsidRDefault="00EB558C" w:rsidP="00ED11F4">
      <w:pPr>
        <w:rPr>
          <w:lang w:eastAsia="fr-FR"/>
        </w:rPr>
      </w:pPr>
      <w:r w:rsidRPr="00B10701">
        <w:rPr>
          <w:lang w:eastAsia="fr-FR"/>
        </w:rPr>
        <w:t xml:space="preserve">Les implications sociales du projet ont été </w:t>
      </w:r>
      <w:r w:rsidR="00B10701" w:rsidRPr="00B10701">
        <w:rPr>
          <w:lang w:eastAsia="fr-FR"/>
        </w:rPr>
        <w:t>rappelée</w:t>
      </w:r>
      <w:r w:rsidRPr="00B10701">
        <w:rPr>
          <w:lang w:eastAsia="fr-FR"/>
        </w:rPr>
        <w:t>s, de même que les responsabilités de la communauté en vue de la durabilité du projet  (paiement pour le service, protection des ouvrages</w:t>
      </w:r>
      <w:r w:rsidR="00ED11F4">
        <w:rPr>
          <w:lang w:eastAsia="fr-FR"/>
        </w:rPr>
        <w:t>)</w:t>
      </w:r>
      <w:r w:rsidR="00B10701">
        <w:rPr>
          <w:lang w:eastAsia="fr-FR"/>
        </w:rPr>
        <w:t>.</w:t>
      </w:r>
    </w:p>
    <w:p w:rsidR="005001B3" w:rsidRDefault="0083550F">
      <w:pPr>
        <w:rPr>
          <w:lang w:eastAsia="fr-FR"/>
        </w:rPr>
      </w:pPr>
      <w:r w:rsidRPr="0083550F">
        <w:rPr>
          <w:sz w:val="32"/>
          <w:szCs w:val="32"/>
          <w:lang w:eastAsia="fr-FR"/>
        </w:rPr>
        <w:t>4.</w:t>
      </w:r>
      <w:r w:rsidR="00C17718">
        <w:rPr>
          <w:lang w:eastAsia="fr-FR"/>
        </w:rPr>
        <w:t xml:space="preserve"> Finalement</w:t>
      </w:r>
      <w:r w:rsidR="00ED11F4">
        <w:rPr>
          <w:lang w:eastAsia="fr-FR"/>
        </w:rPr>
        <w:t xml:space="preserve"> des </w:t>
      </w:r>
      <w:r w:rsidR="00EB558C" w:rsidRPr="00B10701">
        <w:rPr>
          <w:lang w:eastAsia="fr-FR"/>
        </w:rPr>
        <w:t xml:space="preserve">débats étaient animés par le représentant de l´ingénierie sociale du projet, Mr Ernso St David et modéré par le </w:t>
      </w:r>
      <w:r w:rsidR="00B10701">
        <w:rPr>
          <w:lang w:eastAsia="fr-FR"/>
        </w:rPr>
        <w:t>CASEC</w:t>
      </w:r>
      <w:r w:rsidR="00EB558C" w:rsidRPr="00B10701">
        <w:rPr>
          <w:lang w:eastAsia="fr-FR"/>
        </w:rPr>
        <w:t xml:space="preserve">. </w:t>
      </w:r>
    </w:p>
    <w:p w:rsidR="005001B3" w:rsidRDefault="00ED11F4">
      <w:pPr>
        <w:pStyle w:val="Heading4"/>
        <w:rPr>
          <w:lang w:eastAsia="fr-FR"/>
        </w:rPr>
      </w:pPr>
      <w:r>
        <w:rPr>
          <w:lang w:eastAsia="fr-FR"/>
        </w:rPr>
        <w:t>Résultat de la consultation</w:t>
      </w:r>
    </w:p>
    <w:p w:rsidR="00B10701" w:rsidRDefault="00EB558C" w:rsidP="00EB558C">
      <w:pPr>
        <w:autoSpaceDE w:val="0"/>
        <w:autoSpaceDN w:val="0"/>
        <w:adjustRightInd w:val="0"/>
        <w:spacing w:after="0" w:line="240" w:lineRule="auto"/>
        <w:rPr>
          <w:rFonts w:cs="Arial"/>
          <w:szCs w:val="28"/>
          <w:lang w:eastAsia="fr-FR"/>
        </w:rPr>
      </w:pPr>
      <w:r w:rsidRPr="00446452">
        <w:rPr>
          <w:rFonts w:cs="Arial"/>
          <w:szCs w:val="28"/>
          <w:lang w:eastAsia="fr-FR"/>
        </w:rPr>
        <w:t>Les participants ont manifesté un grand intérêt pour le projet</w:t>
      </w:r>
      <w:r>
        <w:rPr>
          <w:rFonts w:cs="Arial"/>
          <w:szCs w:val="28"/>
          <w:lang w:eastAsia="fr-FR"/>
        </w:rPr>
        <w:t xml:space="preserve">. Mais ils sont </w:t>
      </w:r>
      <w:r w:rsidR="00B10701">
        <w:rPr>
          <w:rFonts w:cs="Arial"/>
          <w:szCs w:val="28"/>
          <w:lang w:eastAsia="fr-FR"/>
        </w:rPr>
        <w:t>en attente des résultats de la pose des tranchés, en terme de volume d´eau recueilli.</w:t>
      </w:r>
    </w:p>
    <w:p w:rsidR="00EB558C" w:rsidRDefault="00EB558C" w:rsidP="00EB558C">
      <w:pPr>
        <w:autoSpaceDE w:val="0"/>
        <w:autoSpaceDN w:val="0"/>
        <w:adjustRightInd w:val="0"/>
        <w:spacing w:line="240" w:lineRule="auto"/>
        <w:rPr>
          <w:rFonts w:cs="Arial"/>
          <w:szCs w:val="28"/>
          <w:lang w:eastAsia="fr-FR"/>
        </w:rPr>
      </w:pPr>
      <w:r>
        <w:rPr>
          <w:rFonts w:cs="Arial"/>
          <w:szCs w:val="28"/>
          <w:lang w:eastAsia="fr-FR"/>
        </w:rPr>
        <w:t>Ci-après</w:t>
      </w:r>
      <w:r w:rsidR="001A69D7">
        <w:rPr>
          <w:rFonts w:cs="Arial"/>
          <w:szCs w:val="28"/>
          <w:lang w:eastAsia="fr-FR"/>
        </w:rPr>
        <w:t xml:space="preserve">, </w:t>
      </w:r>
      <w:r>
        <w:rPr>
          <w:rFonts w:cs="Arial"/>
          <w:szCs w:val="28"/>
          <w:lang w:eastAsia="fr-FR"/>
        </w:rPr>
        <w:t xml:space="preserve">nous énumérions les questions les plus </w:t>
      </w:r>
      <w:r w:rsidR="001A69D7">
        <w:rPr>
          <w:rFonts w:cs="Arial"/>
          <w:szCs w:val="28"/>
          <w:lang w:eastAsia="fr-FR"/>
        </w:rPr>
        <w:t>discutées</w:t>
      </w:r>
      <w:r>
        <w:rPr>
          <w:rFonts w:cs="Arial"/>
          <w:szCs w:val="28"/>
          <w:lang w:eastAsia="fr-FR"/>
        </w:rPr>
        <w:t xml:space="preserve"> ainsi que les réponses fournies</w:t>
      </w:r>
      <w:r w:rsidR="00C17718">
        <w:rPr>
          <w:rFonts w:cs="Arial"/>
          <w:szCs w:val="28"/>
          <w:lang w:eastAsia="fr-FR"/>
        </w:rPr>
        <w:t>:</w:t>
      </w:r>
    </w:p>
    <w:p w:rsidR="005001B3" w:rsidRDefault="0083550F">
      <w:pPr>
        <w:rPr>
          <w:lang w:eastAsia="fr-FR"/>
        </w:rPr>
      </w:pPr>
      <w:r w:rsidRPr="0083550F">
        <w:rPr>
          <w:sz w:val="32"/>
          <w:szCs w:val="32"/>
        </w:rPr>
        <w:t>1.</w:t>
      </w:r>
      <w:r w:rsidR="00C17718">
        <w:t xml:space="preserve"> </w:t>
      </w:r>
      <w:r w:rsidR="008B6A87">
        <w:t>Q</w:t>
      </w:r>
      <w:r w:rsidR="008B6A87">
        <w:rPr>
          <w:lang w:eastAsia="fr-FR"/>
        </w:rPr>
        <w:t xml:space="preserve">uelle </w:t>
      </w:r>
      <w:r w:rsidR="00B95A05">
        <w:rPr>
          <w:lang w:eastAsia="fr-FR"/>
        </w:rPr>
        <w:t xml:space="preserve">alternative </w:t>
      </w:r>
      <w:r w:rsidR="001A69D7">
        <w:rPr>
          <w:lang w:eastAsia="fr-FR"/>
        </w:rPr>
        <w:t>a-t</w:t>
      </w:r>
      <w:r w:rsidR="00B95A05">
        <w:rPr>
          <w:lang w:eastAsia="fr-FR"/>
        </w:rPr>
        <w:t xml:space="preserve">-on si les </w:t>
      </w:r>
      <w:r w:rsidR="001A69D7">
        <w:rPr>
          <w:lang w:eastAsia="fr-FR"/>
        </w:rPr>
        <w:t>tranchées</w:t>
      </w:r>
      <w:r w:rsidR="00B95A05">
        <w:rPr>
          <w:lang w:eastAsia="fr-FR"/>
        </w:rPr>
        <w:t xml:space="preserve"> ne donnent pas les résultats escomptés?</w:t>
      </w:r>
    </w:p>
    <w:p w:rsidR="005001B3" w:rsidRDefault="00B95A05">
      <w:pPr>
        <w:rPr>
          <w:lang w:eastAsia="fr-FR"/>
        </w:rPr>
      </w:pPr>
      <w:r>
        <w:rPr>
          <w:lang w:eastAsia="fr-FR"/>
        </w:rPr>
        <w:t>Si cela ne marche pas, la DINEPA continuera à rechercher d</w:t>
      </w:r>
      <w:r w:rsidR="0002557D">
        <w:rPr>
          <w:lang w:eastAsia="fr-FR"/>
        </w:rPr>
        <w:t>´autres alternatives</w:t>
      </w:r>
      <w:r>
        <w:rPr>
          <w:lang w:eastAsia="fr-FR"/>
        </w:rPr>
        <w:t xml:space="preserve">. Ce </w:t>
      </w:r>
      <w:r w:rsidR="001A69D7">
        <w:rPr>
          <w:lang w:eastAsia="fr-FR"/>
        </w:rPr>
        <w:t xml:space="preserve">peut être </w:t>
      </w:r>
      <w:r>
        <w:rPr>
          <w:lang w:eastAsia="fr-FR"/>
        </w:rPr>
        <w:t>une autre source éloignée,</w:t>
      </w:r>
      <w:r w:rsidR="008F2172" w:rsidRPr="008F2172">
        <w:rPr>
          <w:lang w:eastAsia="fr-FR"/>
        </w:rPr>
        <w:t xml:space="preserve"> </w:t>
      </w:r>
      <w:r w:rsidR="008F2172">
        <w:rPr>
          <w:lang w:eastAsia="fr-FR"/>
        </w:rPr>
        <w:t xml:space="preserve">comme celle de </w:t>
      </w:r>
      <w:r w:rsidR="008F2172" w:rsidRPr="0083550F">
        <w:rPr>
          <w:i/>
          <w:lang w:eastAsia="fr-FR"/>
        </w:rPr>
        <w:t>kay</w:t>
      </w:r>
      <w:r w:rsidR="008F2172">
        <w:rPr>
          <w:i/>
          <w:lang w:eastAsia="fr-FR"/>
        </w:rPr>
        <w:t>o</w:t>
      </w:r>
      <w:r w:rsidR="008F2172" w:rsidRPr="0083550F">
        <w:rPr>
          <w:i/>
          <w:lang w:eastAsia="fr-FR"/>
        </w:rPr>
        <w:t>us</w:t>
      </w:r>
      <w:r w:rsidR="008F2172">
        <w:rPr>
          <w:lang w:eastAsia="fr-FR"/>
        </w:rPr>
        <w:t>,</w:t>
      </w:r>
      <w:r w:rsidR="00890306">
        <w:rPr>
          <w:lang w:eastAsia="fr-FR"/>
        </w:rPr>
        <w:t xml:space="preserve"> </w:t>
      </w:r>
      <w:r>
        <w:rPr>
          <w:lang w:eastAsia="fr-FR"/>
        </w:rPr>
        <w:t xml:space="preserve"> mais dont on peut alimenter des populations se trouvant sur son parcours. Les forages ne seront </w:t>
      </w:r>
      <w:r w:rsidR="001A69D7">
        <w:rPr>
          <w:lang w:eastAsia="fr-FR"/>
        </w:rPr>
        <w:t>envisagés</w:t>
      </w:r>
      <w:r>
        <w:rPr>
          <w:lang w:eastAsia="fr-FR"/>
        </w:rPr>
        <w:t xml:space="preserve"> qu´en dernier ressort vu son coût élevé</w:t>
      </w:r>
      <w:r w:rsidR="008F2172">
        <w:rPr>
          <w:lang w:eastAsia="fr-FR"/>
        </w:rPr>
        <w:t xml:space="preserve"> et</w:t>
      </w:r>
      <w:r>
        <w:rPr>
          <w:lang w:eastAsia="fr-FR"/>
        </w:rPr>
        <w:t xml:space="preserve"> étant donné ses </w:t>
      </w:r>
      <w:r w:rsidR="001A69D7">
        <w:rPr>
          <w:lang w:eastAsia="fr-FR"/>
        </w:rPr>
        <w:t>répercussions</w:t>
      </w:r>
      <w:r>
        <w:rPr>
          <w:lang w:eastAsia="fr-FR"/>
        </w:rPr>
        <w:t xml:space="preserve"> </w:t>
      </w:r>
      <w:r w:rsidR="008F2172">
        <w:rPr>
          <w:lang w:eastAsia="fr-FR"/>
        </w:rPr>
        <w:t xml:space="preserve">directes </w:t>
      </w:r>
      <w:r>
        <w:rPr>
          <w:lang w:eastAsia="fr-FR"/>
        </w:rPr>
        <w:t>sur le prix du service.</w:t>
      </w:r>
    </w:p>
    <w:p w:rsidR="005001B3" w:rsidRDefault="00890306">
      <w:pPr>
        <w:rPr>
          <w:rFonts w:cs="Arial"/>
          <w:sz w:val="32"/>
          <w:szCs w:val="32"/>
          <w:lang w:eastAsia="fr-FR"/>
        </w:rPr>
      </w:pPr>
      <w:r>
        <w:rPr>
          <w:lang w:eastAsia="fr-FR"/>
        </w:rPr>
        <w:t>2</w:t>
      </w:r>
      <w:r w:rsidR="0083550F" w:rsidRPr="0083550F">
        <w:rPr>
          <w:rFonts w:cs="Arial"/>
          <w:sz w:val="32"/>
          <w:szCs w:val="32"/>
          <w:lang w:eastAsia="fr-FR"/>
        </w:rPr>
        <w:t>. Quand est que les activités vont commencer?</w:t>
      </w:r>
    </w:p>
    <w:p w:rsidR="005001B3" w:rsidRDefault="00F35EC1">
      <w:pPr>
        <w:rPr>
          <w:lang w:eastAsia="fr-FR"/>
        </w:rPr>
      </w:pPr>
      <w:r>
        <w:rPr>
          <w:lang w:eastAsia="fr-FR"/>
        </w:rPr>
        <w:t xml:space="preserve">La DINEPA devra finaliser le dossier pour la demande de finance. Cette consultation fait partie des éléments du dossier. </w:t>
      </w:r>
    </w:p>
    <w:p w:rsidR="008B6A87" w:rsidRDefault="008B6A87">
      <w:pPr>
        <w:spacing w:before="0" w:after="0" w:line="240" w:lineRule="auto"/>
        <w:jc w:val="left"/>
        <w:rPr>
          <w:rFonts w:cs="Arial"/>
          <w:b/>
          <w:szCs w:val="28"/>
          <w:lang w:eastAsia="fr-FR"/>
        </w:rPr>
      </w:pPr>
      <w:r>
        <w:rPr>
          <w:rFonts w:cs="Arial"/>
          <w:b/>
          <w:szCs w:val="28"/>
          <w:lang w:eastAsia="fr-FR"/>
        </w:rPr>
        <w:br w:type="page"/>
      </w:r>
      <w:bookmarkStart w:id="40" w:name="_GoBack"/>
      <w:bookmarkEnd w:id="40"/>
    </w:p>
    <w:p w:rsidR="004A59DD" w:rsidRDefault="004A59DD" w:rsidP="00053F99">
      <w:pPr>
        <w:spacing w:after="0" w:line="240" w:lineRule="auto"/>
        <w:rPr>
          <w:rFonts w:cs="Arial"/>
          <w:szCs w:val="28"/>
          <w:lang w:eastAsia="fr-FR"/>
        </w:rPr>
      </w:pPr>
    </w:p>
    <w:p w:rsidR="004A59DD" w:rsidRDefault="004A59DD" w:rsidP="00053F99">
      <w:pPr>
        <w:spacing w:after="0" w:line="240" w:lineRule="auto"/>
        <w:rPr>
          <w:rFonts w:cs="Arial"/>
          <w:szCs w:val="28"/>
          <w:lang w:eastAsia="fr-FR"/>
        </w:rPr>
      </w:pPr>
    </w:p>
    <w:p w:rsidR="004A59DD" w:rsidRDefault="004A59DD" w:rsidP="00053F99">
      <w:pPr>
        <w:spacing w:after="0" w:line="240" w:lineRule="auto"/>
        <w:rPr>
          <w:rFonts w:cs="Arial"/>
          <w:szCs w:val="28"/>
          <w:lang w:eastAsia="fr-FR"/>
        </w:rPr>
      </w:pPr>
    </w:p>
    <w:p w:rsidR="00CD16B5" w:rsidRDefault="00CD16B5" w:rsidP="00A43C6A">
      <w:pPr>
        <w:spacing w:after="0" w:line="240" w:lineRule="auto"/>
        <w:jc w:val="left"/>
        <w:rPr>
          <w:rFonts w:cs="Arial"/>
          <w:szCs w:val="28"/>
          <w:lang w:eastAsia="fr-FR"/>
        </w:rPr>
      </w:pPr>
    </w:p>
    <w:p w:rsidR="00CD16B5" w:rsidRDefault="00CD16B5" w:rsidP="00A43C6A">
      <w:pPr>
        <w:spacing w:after="0" w:line="240" w:lineRule="auto"/>
        <w:jc w:val="left"/>
        <w:rPr>
          <w:rFonts w:cs="Arial"/>
          <w:szCs w:val="28"/>
          <w:lang w:eastAsia="fr-FR"/>
        </w:rPr>
      </w:pPr>
    </w:p>
    <w:p w:rsidR="00CD16B5" w:rsidRDefault="00CD16B5" w:rsidP="00A43C6A">
      <w:pPr>
        <w:spacing w:after="0" w:line="240" w:lineRule="auto"/>
        <w:jc w:val="left"/>
        <w:rPr>
          <w:rFonts w:cs="Arial"/>
          <w:szCs w:val="28"/>
          <w:lang w:eastAsia="fr-FR"/>
        </w:rPr>
      </w:pPr>
    </w:p>
    <w:sectPr w:rsidR="00CD16B5" w:rsidSect="00A87853">
      <w:footerReference w:type="default" r:id="rId10"/>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E5F" w:rsidRDefault="00492E5F" w:rsidP="00BB346E">
      <w:pPr>
        <w:spacing w:after="0" w:line="240" w:lineRule="auto"/>
      </w:pPr>
      <w:r>
        <w:separator/>
      </w:r>
    </w:p>
  </w:endnote>
  <w:endnote w:type="continuationSeparator" w:id="0">
    <w:p w:rsidR="00492E5F" w:rsidRDefault="00492E5F" w:rsidP="00BB3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9978143"/>
      <w:docPartObj>
        <w:docPartGallery w:val="Page Numbers (Bottom of Page)"/>
        <w:docPartUnique/>
      </w:docPartObj>
    </w:sdtPr>
    <w:sdtEndPr/>
    <w:sdtContent>
      <w:p w:rsidR="00A87853" w:rsidRDefault="00492E5F">
        <w:pPr>
          <w:pStyle w:val="Footer"/>
          <w:jc w:val="center"/>
        </w:pPr>
      </w:p>
    </w:sdtContent>
  </w:sdt>
  <w:p w:rsidR="00074C30" w:rsidRDefault="00074C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9978144"/>
      <w:docPartObj>
        <w:docPartGallery w:val="Page Numbers (Bottom of Page)"/>
        <w:docPartUnique/>
      </w:docPartObj>
    </w:sdtPr>
    <w:sdtEndPr/>
    <w:sdtContent>
      <w:p w:rsidR="00A87853" w:rsidRDefault="00AD3884">
        <w:pPr>
          <w:pStyle w:val="Footer"/>
          <w:jc w:val="center"/>
        </w:pPr>
        <w:r>
          <w:fldChar w:fldCharType="begin"/>
        </w:r>
        <w:r>
          <w:instrText xml:space="preserve"> PAGE   \* MERGEFORMAT </w:instrText>
        </w:r>
        <w:r>
          <w:fldChar w:fldCharType="separate"/>
        </w:r>
        <w:r w:rsidR="009C1D8B">
          <w:rPr>
            <w:noProof/>
          </w:rPr>
          <w:t>14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E5F" w:rsidRDefault="00492E5F" w:rsidP="00BB346E">
      <w:pPr>
        <w:spacing w:after="0" w:line="240" w:lineRule="auto"/>
      </w:pPr>
      <w:r>
        <w:separator/>
      </w:r>
    </w:p>
  </w:footnote>
  <w:footnote w:type="continuationSeparator" w:id="0">
    <w:p w:rsidR="00492E5F" w:rsidRDefault="00492E5F" w:rsidP="00BB346E">
      <w:pPr>
        <w:spacing w:after="0" w:line="240" w:lineRule="auto"/>
      </w:pPr>
      <w:r>
        <w:continuationSeparator/>
      </w:r>
    </w:p>
  </w:footnote>
  <w:footnote w:id="1">
    <w:p w:rsidR="00074C30" w:rsidRDefault="00074C30">
      <w:pPr>
        <w:pStyle w:val="FootnoteText"/>
        <w:spacing w:after="0"/>
      </w:pPr>
      <w:r>
        <w:rPr>
          <w:rStyle w:val="FootnoteReference"/>
        </w:rPr>
        <w:footnoteRef/>
      </w:r>
      <w:r>
        <w:t xml:space="preserve"> </w:t>
      </w:r>
      <w:r w:rsidRPr="008667FD">
        <w:t>Liancourt est une commune nouvellement créé qui remplace celle Des Verrettes</w:t>
      </w:r>
    </w:p>
  </w:footnote>
  <w:footnote w:id="2">
    <w:p w:rsidR="00074C30" w:rsidRDefault="00074C30">
      <w:pPr>
        <w:pStyle w:val="FootnoteText"/>
        <w:spacing w:after="0"/>
        <w:rPr>
          <w:rFonts w:cs="Arial"/>
        </w:rPr>
      </w:pPr>
      <w:r>
        <w:rPr>
          <w:rStyle w:val="FootnoteReference"/>
        </w:rPr>
        <w:footnoteRef/>
      </w:r>
      <w:r>
        <w:t xml:space="preserve"> Organisa</w:t>
      </w:r>
      <w:r w:rsidRPr="00B96F96">
        <w:t xml:space="preserve">tion de </w:t>
      </w:r>
      <w:r>
        <w:t>D</w:t>
      </w:r>
      <w:r w:rsidRPr="00B96F96">
        <w:t>éveloppement de la Vallée Artibonite (ODVA), institution publique responsable du développement agricole de la vallée A</w:t>
      </w:r>
      <w:r>
        <w:t>rt</w:t>
      </w:r>
      <w:r w:rsidRPr="00B96F96">
        <w:t>ibonite.</w:t>
      </w:r>
      <w:r>
        <w:t xml:space="preserve"> Les trois forages à réhabiliter dans le projet sont gérés par l´ODVA, pour le moment.</w:t>
      </w:r>
    </w:p>
  </w:footnote>
  <w:footnote w:id="3">
    <w:p w:rsidR="00074C30" w:rsidRPr="00786BED" w:rsidRDefault="00074C30">
      <w:pPr>
        <w:pStyle w:val="FootnoteText"/>
      </w:pPr>
      <w:r>
        <w:rPr>
          <w:rStyle w:val="FootnoteReference"/>
        </w:rPr>
        <w:footnoteRef/>
      </w:r>
      <w:r>
        <w:t xml:space="preserve"> </w:t>
      </w:r>
      <w:r w:rsidRPr="00786BED">
        <w:t>pour la nouvelle commune de Liancourt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80830"/>
    <w:multiLevelType w:val="hybridMultilevel"/>
    <w:tmpl w:val="B3E266A4"/>
    <w:lvl w:ilvl="0" w:tplc="E46825F0">
      <w:start w:val="1"/>
      <w:numFmt w:val="bullet"/>
      <w:lvlText w:val=""/>
      <w:lvlJc w:val="left"/>
      <w:pPr>
        <w:ind w:left="720" w:hanging="360"/>
      </w:pPr>
      <w:rPr>
        <w:rFonts w:ascii="Symbol" w:hAnsi="Symbol" w:hint="default"/>
        <w:color w:val="auto"/>
        <w:sz w:val="14"/>
        <w:szCs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F168B2"/>
    <w:multiLevelType w:val="hybridMultilevel"/>
    <w:tmpl w:val="653C3A82"/>
    <w:lvl w:ilvl="0" w:tplc="E46825F0">
      <w:start w:val="1"/>
      <w:numFmt w:val="bullet"/>
      <w:lvlText w:val=""/>
      <w:lvlJc w:val="left"/>
      <w:pPr>
        <w:ind w:left="720" w:hanging="360"/>
      </w:pPr>
      <w:rPr>
        <w:rFonts w:ascii="Symbol" w:hAnsi="Symbol" w:hint="default"/>
        <w:color w:val="auto"/>
        <w:sz w:val="14"/>
        <w:szCs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A56803"/>
    <w:multiLevelType w:val="hybridMultilevel"/>
    <w:tmpl w:val="238AB3E4"/>
    <w:lvl w:ilvl="0" w:tplc="E46825F0">
      <w:start w:val="1"/>
      <w:numFmt w:val="bullet"/>
      <w:lvlText w:val=""/>
      <w:lvlJc w:val="left"/>
      <w:pPr>
        <w:ind w:left="360" w:hanging="360"/>
      </w:pPr>
      <w:rPr>
        <w:rFonts w:ascii="Symbol" w:hAnsi="Symbol" w:hint="default"/>
        <w:color w:val="auto"/>
        <w:sz w:val="14"/>
        <w:szCs w:val="1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17F61B7"/>
    <w:multiLevelType w:val="hybridMultilevel"/>
    <w:tmpl w:val="F55C6A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8E1D9B"/>
    <w:multiLevelType w:val="hybridMultilevel"/>
    <w:tmpl w:val="936AD4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514086"/>
    <w:multiLevelType w:val="hybridMultilevel"/>
    <w:tmpl w:val="EB3E707A"/>
    <w:lvl w:ilvl="0" w:tplc="1922A134">
      <w:start w:val="1"/>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8470175"/>
    <w:multiLevelType w:val="hybridMultilevel"/>
    <w:tmpl w:val="1BE224E4"/>
    <w:lvl w:ilvl="0" w:tplc="E46825F0">
      <w:start w:val="1"/>
      <w:numFmt w:val="bullet"/>
      <w:lvlText w:val=""/>
      <w:lvlJc w:val="left"/>
      <w:pPr>
        <w:ind w:left="720" w:hanging="360"/>
      </w:pPr>
      <w:rPr>
        <w:rFonts w:ascii="Symbol" w:hAnsi="Symbol" w:hint="default"/>
        <w:color w:val="auto"/>
        <w:sz w:val="14"/>
        <w:szCs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862956"/>
    <w:multiLevelType w:val="hybridMultilevel"/>
    <w:tmpl w:val="92A684AC"/>
    <w:lvl w:ilvl="0" w:tplc="B198B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956409"/>
    <w:multiLevelType w:val="hybridMultilevel"/>
    <w:tmpl w:val="28CEEB9A"/>
    <w:lvl w:ilvl="0" w:tplc="6D7C8B14">
      <w:start w:val="1"/>
      <w:numFmt w:val="bullet"/>
      <w:lvlText w:val="-"/>
      <w:lvlJc w:val="left"/>
      <w:pPr>
        <w:ind w:left="45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AE12889"/>
    <w:multiLevelType w:val="hybridMultilevel"/>
    <w:tmpl w:val="821288D2"/>
    <w:lvl w:ilvl="0" w:tplc="E46825F0">
      <w:start w:val="1"/>
      <w:numFmt w:val="bullet"/>
      <w:lvlText w:val=""/>
      <w:lvlJc w:val="left"/>
      <w:pPr>
        <w:ind w:left="720" w:hanging="360"/>
      </w:pPr>
      <w:rPr>
        <w:rFonts w:ascii="Symbol" w:hAnsi="Symbol" w:hint="default"/>
        <w:color w:val="auto"/>
        <w:sz w:val="14"/>
        <w:szCs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BB7DBA"/>
    <w:multiLevelType w:val="multilevel"/>
    <w:tmpl w:val="7D76A4E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153"/>
      </w:pPr>
      <w:rPr>
        <w:rFonts w:hint="default"/>
      </w:rPr>
    </w:lvl>
    <w:lvl w:ilvl="3">
      <w:start w:val="1"/>
      <w:numFmt w:val="decimal"/>
      <w:pStyle w:val="Heading4"/>
      <w:lvlText w:val="%1.%2.%3.%4"/>
      <w:lvlJc w:val="left"/>
      <w:pPr>
        <w:ind w:left="1077" w:hanging="215"/>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2FB27F0E"/>
    <w:multiLevelType w:val="hybridMultilevel"/>
    <w:tmpl w:val="3F7257C4"/>
    <w:lvl w:ilvl="0" w:tplc="E46825F0">
      <w:start w:val="1"/>
      <w:numFmt w:val="bullet"/>
      <w:lvlText w:val=""/>
      <w:lvlJc w:val="left"/>
      <w:pPr>
        <w:ind w:left="360" w:hanging="360"/>
      </w:pPr>
      <w:rPr>
        <w:rFonts w:ascii="Symbol" w:hAnsi="Symbol" w:hint="default"/>
        <w:color w:val="auto"/>
        <w:sz w:val="14"/>
        <w:szCs w:val="1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18B6278"/>
    <w:multiLevelType w:val="hybridMultilevel"/>
    <w:tmpl w:val="9E6C06CC"/>
    <w:lvl w:ilvl="0" w:tplc="E46825F0">
      <w:start w:val="1"/>
      <w:numFmt w:val="bullet"/>
      <w:lvlText w:val=""/>
      <w:lvlJc w:val="left"/>
      <w:pPr>
        <w:ind w:left="720" w:hanging="360"/>
      </w:pPr>
      <w:rPr>
        <w:rFonts w:ascii="Symbol" w:hAnsi="Symbol" w:hint="default"/>
        <w:color w:val="auto"/>
        <w:sz w:val="14"/>
        <w:szCs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BE673B"/>
    <w:multiLevelType w:val="hybridMultilevel"/>
    <w:tmpl w:val="879E2B32"/>
    <w:lvl w:ilvl="0" w:tplc="99A2875E">
      <w:start w:val="1"/>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34104D5"/>
    <w:multiLevelType w:val="hybridMultilevel"/>
    <w:tmpl w:val="FDC62676"/>
    <w:lvl w:ilvl="0" w:tplc="E46825F0">
      <w:start w:val="1"/>
      <w:numFmt w:val="bullet"/>
      <w:lvlText w:val=""/>
      <w:lvlJc w:val="left"/>
      <w:pPr>
        <w:ind w:left="720" w:hanging="360"/>
      </w:pPr>
      <w:rPr>
        <w:rFonts w:ascii="Symbol" w:hAnsi="Symbol" w:hint="default"/>
        <w:color w:val="auto"/>
        <w:sz w:val="14"/>
        <w:szCs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183F1F"/>
    <w:multiLevelType w:val="hybridMultilevel"/>
    <w:tmpl w:val="A092AD18"/>
    <w:lvl w:ilvl="0" w:tplc="E46825F0">
      <w:start w:val="1"/>
      <w:numFmt w:val="bullet"/>
      <w:lvlText w:val=""/>
      <w:lvlJc w:val="left"/>
      <w:pPr>
        <w:ind w:left="720" w:hanging="360"/>
      </w:pPr>
      <w:rPr>
        <w:rFonts w:ascii="Symbol" w:hAnsi="Symbol" w:hint="default"/>
        <w:color w:val="auto"/>
        <w:sz w:val="14"/>
        <w:szCs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7C0765"/>
    <w:multiLevelType w:val="hybridMultilevel"/>
    <w:tmpl w:val="F9C6DB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5655D1"/>
    <w:multiLevelType w:val="hybridMultilevel"/>
    <w:tmpl w:val="C43CCE5A"/>
    <w:lvl w:ilvl="0" w:tplc="3D52CED8">
      <w:start w:val="1"/>
      <w:numFmt w:val="decimal"/>
      <w:lvlText w:val="%1."/>
      <w:lvlJc w:val="left"/>
      <w:pPr>
        <w:ind w:left="357" w:hanging="357"/>
      </w:pPr>
      <w:rPr>
        <w:rFonts w:ascii="Times New Roman" w:hAnsi="Times New Roman"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9EB1910"/>
    <w:multiLevelType w:val="hybridMultilevel"/>
    <w:tmpl w:val="85569A74"/>
    <w:lvl w:ilvl="0" w:tplc="E46825F0">
      <w:start w:val="1"/>
      <w:numFmt w:val="bullet"/>
      <w:lvlText w:val=""/>
      <w:lvlJc w:val="left"/>
      <w:pPr>
        <w:ind w:left="720" w:hanging="360"/>
      </w:pPr>
      <w:rPr>
        <w:rFonts w:ascii="Symbol" w:hAnsi="Symbol" w:hint="default"/>
        <w:color w:val="auto"/>
        <w:sz w:val="14"/>
        <w:szCs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B294AFA"/>
    <w:multiLevelType w:val="hybridMultilevel"/>
    <w:tmpl w:val="14F455CC"/>
    <w:lvl w:ilvl="0" w:tplc="E46825F0">
      <w:start w:val="1"/>
      <w:numFmt w:val="bullet"/>
      <w:lvlText w:val=""/>
      <w:lvlJc w:val="left"/>
      <w:pPr>
        <w:ind w:left="720" w:hanging="360"/>
      </w:pPr>
      <w:rPr>
        <w:rFonts w:ascii="Symbol" w:hAnsi="Symbol" w:hint="default"/>
        <w:color w:val="auto"/>
        <w:sz w:val="14"/>
        <w:szCs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526F43"/>
    <w:multiLevelType w:val="hybridMultilevel"/>
    <w:tmpl w:val="4B0805A4"/>
    <w:lvl w:ilvl="0" w:tplc="1D62C164">
      <w:start w:val="1"/>
      <w:numFmt w:val="decimal"/>
      <w:lvlText w:val="%1."/>
      <w:lvlJc w:val="left"/>
      <w:pPr>
        <w:ind w:left="1440" w:hanging="360"/>
      </w:pPr>
      <w:rPr>
        <w:rFonts w:ascii="Times New Roman" w:hAnsi="Times New Roman" w:hint="default"/>
        <w:sz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1" w15:restartNumberingAfterBreak="0">
    <w:nsid w:val="3D150DBE"/>
    <w:multiLevelType w:val="hybridMultilevel"/>
    <w:tmpl w:val="7D06B1E6"/>
    <w:lvl w:ilvl="0" w:tplc="E46825F0">
      <w:start w:val="1"/>
      <w:numFmt w:val="bullet"/>
      <w:lvlText w:val=""/>
      <w:lvlJc w:val="left"/>
      <w:pPr>
        <w:ind w:left="360" w:hanging="360"/>
      </w:pPr>
      <w:rPr>
        <w:rFonts w:ascii="Symbol" w:hAnsi="Symbol" w:hint="default"/>
        <w:color w:val="auto"/>
        <w:sz w:val="14"/>
        <w:szCs w:val="1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7320605"/>
    <w:multiLevelType w:val="hybridMultilevel"/>
    <w:tmpl w:val="929C155C"/>
    <w:lvl w:ilvl="0" w:tplc="858E357C">
      <w:start w:val="1"/>
      <w:numFmt w:val="decimal"/>
      <w:lvlText w:val="%1)"/>
      <w:lvlJc w:val="left"/>
      <w:pPr>
        <w:ind w:left="360" w:hanging="360"/>
      </w:pPr>
      <w:rPr>
        <w:strike w:val="0"/>
        <w:dstrike w:val="0"/>
        <w:color w:val="000000"/>
        <w:u w:val="none"/>
        <w:effect w:val="none"/>
      </w:rPr>
    </w:lvl>
    <w:lvl w:ilvl="1" w:tplc="A79485DA">
      <w:start w:val="1"/>
      <w:numFmt w:val="lowerLetter"/>
      <w:lvlText w:val="%2."/>
      <w:lvlJc w:val="left"/>
      <w:pPr>
        <w:ind w:left="1440" w:hanging="360"/>
      </w:pPr>
      <w:rPr>
        <w:color w:val="00000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48202FEA"/>
    <w:multiLevelType w:val="hybridMultilevel"/>
    <w:tmpl w:val="C6F6862E"/>
    <w:lvl w:ilvl="0" w:tplc="E46825F0">
      <w:start w:val="1"/>
      <w:numFmt w:val="bullet"/>
      <w:lvlText w:val=""/>
      <w:lvlJc w:val="left"/>
      <w:pPr>
        <w:ind w:left="720" w:hanging="360"/>
      </w:pPr>
      <w:rPr>
        <w:rFonts w:ascii="Symbol" w:hAnsi="Symbol" w:hint="default"/>
        <w:color w:val="auto"/>
        <w:sz w:val="14"/>
        <w:szCs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B762A7"/>
    <w:multiLevelType w:val="hybridMultilevel"/>
    <w:tmpl w:val="FD4A8F1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15:restartNumberingAfterBreak="0">
    <w:nsid w:val="54B3253D"/>
    <w:multiLevelType w:val="hybridMultilevel"/>
    <w:tmpl w:val="BA96AB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AF2A23"/>
    <w:multiLevelType w:val="hybridMultilevel"/>
    <w:tmpl w:val="83502136"/>
    <w:lvl w:ilvl="0" w:tplc="E46825F0">
      <w:start w:val="1"/>
      <w:numFmt w:val="bullet"/>
      <w:lvlText w:val=""/>
      <w:lvlJc w:val="left"/>
      <w:pPr>
        <w:ind w:left="720" w:hanging="360"/>
      </w:pPr>
      <w:rPr>
        <w:rFonts w:ascii="Symbol" w:hAnsi="Symbol" w:hint="default"/>
        <w:color w:val="auto"/>
        <w:sz w:val="14"/>
        <w:szCs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1446DE"/>
    <w:multiLevelType w:val="hybridMultilevel"/>
    <w:tmpl w:val="4306D36E"/>
    <w:lvl w:ilvl="0" w:tplc="444EDB14">
      <w:start w:val="1"/>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C463D8A"/>
    <w:multiLevelType w:val="hybridMultilevel"/>
    <w:tmpl w:val="3CDA022E"/>
    <w:lvl w:ilvl="0" w:tplc="E46825F0">
      <w:start w:val="1"/>
      <w:numFmt w:val="bullet"/>
      <w:lvlText w:val=""/>
      <w:lvlJc w:val="left"/>
      <w:pPr>
        <w:ind w:left="720" w:hanging="360"/>
      </w:pPr>
      <w:rPr>
        <w:rFonts w:ascii="Symbol" w:hAnsi="Symbol" w:hint="default"/>
        <w:color w:val="auto"/>
        <w:sz w:val="14"/>
        <w:szCs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21223EC"/>
    <w:multiLevelType w:val="hybridMultilevel"/>
    <w:tmpl w:val="807221DE"/>
    <w:lvl w:ilvl="0" w:tplc="E46825F0">
      <w:start w:val="1"/>
      <w:numFmt w:val="bullet"/>
      <w:lvlText w:val=""/>
      <w:lvlJc w:val="left"/>
      <w:pPr>
        <w:ind w:left="720" w:hanging="360"/>
      </w:pPr>
      <w:rPr>
        <w:rFonts w:ascii="Symbol" w:hAnsi="Symbol" w:hint="default"/>
        <w:color w:val="auto"/>
        <w:sz w:val="14"/>
        <w:szCs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BE4500F"/>
    <w:multiLevelType w:val="hybridMultilevel"/>
    <w:tmpl w:val="0E508FD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C43064B"/>
    <w:multiLevelType w:val="hybridMultilevel"/>
    <w:tmpl w:val="49E099B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15:restartNumberingAfterBreak="0">
    <w:nsid w:val="6FB71187"/>
    <w:multiLevelType w:val="hybridMultilevel"/>
    <w:tmpl w:val="2A1A7B9C"/>
    <w:lvl w:ilvl="0" w:tplc="E46825F0">
      <w:start w:val="1"/>
      <w:numFmt w:val="bullet"/>
      <w:lvlText w:val=""/>
      <w:lvlJc w:val="left"/>
      <w:pPr>
        <w:ind w:left="720" w:hanging="360"/>
      </w:pPr>
      <w:rPr>
        <w:rFonts w:ascii="Symbol" w:hAnsi="Symbol" w:hint="default"/>
        <w:color w:val="auto"/>
        <w:sz w:val="14"/>
        <w:szCs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6866E8"/>
    <w:multiLevelType w:val="hybridMultilevel"/>
    <w:tmpl w:val="2E04A3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A2F1EBB"/>
    <w:multiLevelType w:val="hybridMultilevel"/>
    <w:tmpl w:val="2CE0EC3E"/>
    <w:lvl w:ilvl="0" w:tplc="E46825F0">
      <w:start w:val="1"/>
      <w:numFmt w:val="bullet"/>
      <w:lvlText w:val=""/>
      <w:lvlJc w:val="left"/>
      <w:pPr>
        <w:ind w:left="360" w:hanging="360"/>
      </w:pPr>
      <w:rPr>
        <w:rFonts w:ascii="Symbol" w:hAnsi="Symbol" w:hint="default"/>
        <w:color w:val="auto"/>
        <w:sz w:val="14"/>
        <w:szCs w:val="1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AB00A21"/>
    <w:multiLevelType w:val="hybridMultilevel"/>
    <w:tmpl w:val="796CB7DE"/>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15:restartNumberingAfterBreak="0">
    <w:nsid w:val="7BD739F9"/>
    <w:multiLevelType w:val="hybridMultilevel"/>
    <w:tmpl w:val="8EE0963A"/>
    <w:lvl w:ilvl="0" w:tplc="E46825F0">
      <w:start w:val="1"/>
      <w:numFmt w:val="bullet"/>
      <w:lvlText w:val=""/>
      <w:lvlJc w:val="left"/>
      <w:pPr>
        <w:ind w:left="360" w:hanging="360"/>
      </w:pPr>
      <w:rPr>
        <w:rFonts w:ascii="Symbol" w:hAnsi="Symbol" w:hint="default"/>
        <w:color w:val="auto"/>
        <w:sz w:val="14"/>
        <w:szCs w:val="1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EC80C7F"/>
    <w:multiLevelType w:val="hybridMultilevel"/>
    <w:tmpl w:val="E99CA756"/>
    <w:lvl w:ilvl="0" w:tplc="E46825F0">
      <w:start w:val="1"/>
      <w:numFmt w:val="bullet"/>
      <w:lvlText w:val=""/>
      <w:lvlJc w:val="left"/>
      <w:pPr>
        <w:ind w:left="720" w:hanging="360"/>
      </w:pPr>
      <w:rPr>
        <w:rFonts w:ascii="Symbol" w:hAnsi="Symbol" w:hint="default"/>
        <w:color w:val="auto"/>
        <w:sz w:val="14"/>
        <w:szCs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F08214F"/>
    <w:multiLevelType w:val="hybridMultilevel"/>
    <w:tmpl w:val="37D436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38"/>
  </w:num>
  <w:num w:numId="6">
    <w:abstractNumId w:val="24"/>
  </w:num>
  <w:num w:numId="7">
    <w:abstractNumId w:val="21"/>
  </w:num>
  <w:num w:numId="8">
    <w:abstractNumId w:val="7"/>
  </w:num>
  <w:num w:numId="9">
    <w:abstractNumId w:val="8"/>
  </w:num>
  <w:num w:numId="10">
    <w:abstractNumId w:val="5"/>
  </w:num>
  <w:num w:numId="11">
    <w:abstractNumId w:val="13"/>
  </w:num>
  <w:num w:numId="12">
    <w:abstractNumId w:val="27"/>
  </w:num>
  <w:num w:numId="13">
    <w:abstractNumId w:val="25"/>
  </w:num>
  <w:num w:numId="14">
    <w:abstractNumId w:val="16"/>
  </w:num>
  <w:num w:numId="15">
    <w:abstractNumId w:val="34"/>
  </w:num>
  <w:num w:numId="16">
    <w:abstractNumId w:val="36"/>
  </w:num>
  <w:num w:numId="17">
    <w:abstractNumId w:val="2"/>
  </w:num>
  <w:num w:numId="18">
    <w:abstractNumId w:val="11"/>
  </w:num>
  <w:num w:numId="19">
    <w:abstractNumId w:val="15"/>
  </w:num>
  <w:num w:numId="20">
    <w:abstractNumId w:val="0"/>
  </w:num>
  <w:num w:numId="21">
    <w:abstractNumId w:val="12"/>
  </w:num>
  <w:num w:numId="22">
    <w:abstractNumId w:val="29"/>
  </w:num>
  <w:num w:numId="23">
    <w:abstractNumId w:val="1"/>
  </w:num>
  <w:num w:numId="24">
    <w:abstractNumId w:val="37"/>
  </w:num>
  <w:num w:numId="25">
    <w:abstractNumId w:val="19"/>
  </w:num>
  <w:num w:numId="26">
    <w:abstractNumId w:val="14"/>
  </w:num>
  <w:num w:numId="27">
    <w:abstractNumId w:val="6"/>
  </w:num>
  <w:num w:numId="28">
    <w:abstractNumId w:val="26"/>
  </w:num>
  <w:num w:numId="29">
    <w:abstractNumId w:val="23"/>
  </w:num>
  <w:num w:numId="30">
    <w:abstractNumId w:val="9"/>
  </w:num>
  <w:num w:numId="31">
    <w:abstractNumId w:val="18"/>
  </w:num>
  <w:num w:numId="32">
    <w:abstractNumId w:val="32"/>
  </w:num>
  <w:num w:numId="33">
    <w:abstractNumId w:val="31"/>
  </w:num>
  <w:num w:numId="34">
    <w:abstractNumId w:val="10"/>
  </w:num>
  <w:num w:numId="35">
    <w:abstractNumId w:val="33"/>
  </w:num>
  <w:num w:numId="36">
    <w:abstractNumId w:val="30"/>
  </w:num>
  <w:num w:numId="37">
    <w:abstractNumId w:val="35"/>
  </w:num>
  <w:num w:numId="38">
    <w:abstractNumId w:val="17"/>
  </w:num>
  <w:num w:numId="39">
    <w:abstractNumId w:val="20"/>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C8B"/>
    <w:rsid w:val="000154AE"/>
    <w:rsid w:val="000173C4"/>
    <w:rsid w:val="00021B11"/>
    <w:rsid w:val="0002557D"/>
    <w:rsid w:val="000315B2"/>
    <w:rsid w:val="00045D6E"/>
    <w:rsid w:val="00053F99"/>
    <w:rsid w:val="0005568B"/>
    <w:rsid w:val="00074C30"/>
    <w:rsid w:val="00094074"/>
    <w:rsid w:val="00095CC7"/>
    <w:rsid w:val="000A3994"/>
    <w:rsid w:val="000A39A4"/>
    <w:rsid w:val="000D0B87"/>
    <w:rsid w:val="000F3714"/>
    <w:rsid w:val="000F6748"/>
    <w:rsid w:val="000F77CD"/>
    <w:rsid w:val="001104D7"/>
    <w:rsid w:val="00111062"/>
    <w:rsid w:val="001110D9"/>
    <w:rsid w:val="00126A2C"/>
    <w:rsid w:val="00127867"/>
    <w:rsid w:val="001407DF"/>
    <w:rsid w:val="00150CB8"/>
    <w:rsid w:val="00154C15"/>
    <w:rsid w:val="00165C56"/>
    <w:rsid w:val="00171942"/>
    <w:rsid w:val="0017231B"/>
    <w:rsid w:val="00187BDA"/>
    <w:rsid w:val="00190833"/>
    <w:rsid w:val="001A5131"/>
    <w:rsid w:val="001A5979"/>
    <w:rsid w:val="001A69D7"/>
    <w:rsid w:val="001C0ADD"/>
    <w:rsid w:val="001D52AD"/>
    <w:rsid w:val="001F06EB"/>
    <w:rsid w:val="001F44EE"/>
    <w:rsid w:val="001F553A"/>
    <w:rsid w:val="0020590B"/>
    <w:rsid w:val="00220859"/>
    <w:rsid w:val="002350D1"/>
    <w:rsid w:val="00237CE8"/>
    <w:rsid w:val="00243526"/>
    <w:rsid w:val="00244FDF"/>
    <w:rsid w:val="00264258"/>
    <w:rsid w:val="0026428E"/>
    <w:rsid w:val="0026443D"/>
    <w:rsid w:val="00267836"/>
    <w:rsid w:val="00287EB7"/>
    <w:rsid w:val="0029047A"/>
    <w:rsid w:val="00297076"/>
    <w:rsid w:val="00297E45"/>
    <w:rsid w:val="002C17E0"/>
    <w:rsid w:val="002C5BFF"/>
    <w:rsid w:val="002D1255"/>
    <w:rsid w:val="002E18EE"/>
    <w:rsid w:val="002F2948"/>
    <w:rsid w:val="002F4A20"/>
    <w:rsid w:val="00316BAA"/>
    <w:rsid w:val="00317EBC"/>
    <w:rsid w:val="00322479"/>
    <w:rsid w:val="0032433A"/>
    <w:rsid w:val="00325A60"/>
    <w:rsid w:val="00330E83"/>
    <w:rsid w:val="00332087"/>
    <w:rsid w:val="00335BB2"/>
    <w:rsid w:val="00335E58"/>
    <w:rsid w:val="0034118B"/>
    <w:rsid w:val="00356E53"/>
    <w:rsid w:val="00366E08"/>
    <w:rsid w:val="00372816"/>
    <w:rsid w:val="00396792"/>
    <w:rsid w:val="003A412D"/>
    <w:rsid w:val="003B64E3"/>
    <w:rsid w:val="003B74D8"/>
    <w:rsid w:val="003C734E"/>
    <w:rsid w:val="003D21C3"/>
    <w:rsid w:val="003D270F"/>
    <w:rsid w:val="003D3C70"/>
    <w:rsid w:val="003D499B"/>
    <w:rsid w:val="003D7A4F"/>
    <w:rsid w:val="003E4CE3"/>
    <w:rsid w:val="003F6D7F"/>
    <w:rsid w:val="004016E1"/>
    <w:rsid w:val="004127D7"/>
    <w:rsid w:val="00412D16"/>
    <w:rsid w:val="0042037C"/>
    <w:rsid w:val="00423624"/>
    <w:rsid w:val="00435E9E"/>
    <w:rsid w:val="00446452"/>
    <w:rsid w:val="00455BD0"/>
    <w:rsid w:val="004568AE"/>
    <w:rsid w:val="00465233"/>
    <w:rsid w:val="0046546D"/>
    <w:rsid w:val="004701BA"/>
    <w:rsid w:val="00481C1B"/>
    <w:rsid w:val="00492E5F"/>
    <w:rsid w:val="004A59DD"/>
    <w:rsid w:val="004B3C81"/>
    <w:rsid w:val="004C1EE3"/>
    <w:rsid w:val="004C5075"/>
    <w:rsid w:val="004C56E4"/>
    <w:rsid w:val="004D6D22"/>
    <w:rsid w:val="004F48DB"/>
    <w:rsid w:val="005001B3"/>
    <w:rsid w:val="005009D8"/>
    <w:rsid w:val="00501A25"/>
    <w:rsid w:val="00507529"/>
    <w:rsid w:val="005160F3"/>
    <w:rsid w:val="005233C6"/>
    <w:rsid w:val="0052424E"/>
    <w:rsid w:val="005247E4"/>
    <w:rsid w:val="00526EFF"/>
    <w:rsid w:val="00541075"/>
    <w:rsid w:val="0054175F"/>
    <w:rsid w:val="005435F5"/>
    <w:rsid w:val="00551BFF"/>
    <w:rsid w:val="0055743E"/>
    <w:rsid w:val="00570DEB"/>
    <w:rsid w:val="00587E15"/>
    <w:rsid w:val="00587ED1"/>
    <w:rsid w:val="00597AAA"/>
    <w:rsid w:val="005A2071"/>
    <w:rsid w:val="005A2901"/>
    <w:rsid w:val="005A2C85"/>
    <w:rsid w:val="005D0FEC"/>
    <w:rsid w:val="005E3155"/>
    <w:rsid w:val="005E643A"/>
    <w:rsid w:val="006041F5"/>
    <w:rsid w:val="00605E35"/>
    <w:rsid w:val="006158E9"/>
    <w:rsid w:val="00616E60"/>
    <w:rsid w:val="0062536E"/>
    <w:rsid w:val="0062711B"/>
    <w:rsid w:val="006332D4"/>
    <w:rsid w:val="00643CE8"/>
    <w:rsid w:val="00660D72"/>
    <w:rsid w:val="00662F37"/>
    <w:rsid w:val="00662FDB"/>
    <w:rsid w:val="0066413F"/>
    <w:rsid w:val="00664696"/>
    <w:rsid w:val="00664C00"/>
    <w:rsid w:val="00665357"/>
    <w:rsid w:val="00672F39"/>
    <w:rsid w:val="006734A0"/>
    <w:rsid w:val="006756C0"/>
    <w:rsid w:val="006D02AE"/>
    <w:rsid w:val="006D7BC9"/>
    <w:rsid w:val="006E41D5"/>
    <w:rsid w:val="00714F02"/>
    <w:rsid w:val="0071792C"/>
    <w:rsid w:val="00736C03"/>
    <w:rsid w:val="007539FD"/>
    <w:rsid w:val="007550F4"/>
    <w:rsid w:val="00760A7F"/>
    <w:rsid w:val="00762D0D"/>
    <w:rsid w:val="007667C9"/>
    <w:rsid w:val="00766B35"/>
    <w:rsid w:val="007721BB"/>
    <w:rsid w:val="00786BED"/>
    <w:rsid w:val="00794226"/>
    <w:rsid w:val="007A426A"/>
    <w:rsid w:val="007B2064"/>
    <w:rsid w:val="007B5293"/>
    <w:rsid w:val="007B5AFE"/>
    <w:rsid w:val="007B73CD"/>
    <w:rsid w:val="007C1D91"/>
    <w:rsid w:val="007D1AF0"/>
    <w:rsid w:val="007E0328"/>
    <w:rsid w:val="007F0021"/>
    <w:rsid w:val="007F5406"/>
    <w:rsid w:val="0080586D"/>
    <w:rsid w:val="00807B59"/>
    <w:rsid w:val="008147BE"/>
    <w:rsid w:val="00821075"/>
    <w:rsid w:val="0082659A"/>
    <w:rsid w:val="0083304D"/>
    <w:rsid w:val="0083550F"/>
    <w:rsid w:val="008375D2"/>
    <w:rsid w:val="00840D7E"/>
    <w:rsid w:val="00845A19"/>
    <w:rsid w:val="00846F86"/>
    <w:rsid w:val="008667FD"/>
    <w:rsid w:val="00874D53"/>
    <w:rsid w:val="00877870"/>
    <w:rsid w:val="00880772"/>
    <w:rsid w:val="00884072"/>
    <w:rsid w:val="00890306"/>
    <w:rsid w:val="00894D73"/>
    <w:rsid w:val="0089743A"/>
    <w:rsid w:val="008A1261"/>
    <w:rsid w:val="008A520A"/>
    <w:rsid w:val="008A5E8B"/>
    <w:rsid w:val="008B2F33"/>
    <w:rsid w:val="008B6A87"/>
    <w:rsid w:val="008C2098"/>
    <w:rsid w:val="008E161D"/>
    <w:rsid w:val="008E16A4"/>
    <w:rsid w:val="008E759A"/>
    <w:rsid w:val="008F2172"/>
    <w:rsid w:val="008F614E"/>
    <w:rsid w:val="0090079D"/>
    <w:rsid w:val="009044CB"/>
    <w:rsid w:val="00905A59"/>
    <w:rsid w:val="0091124E"/>
    <w:rsid w:val="00911D24"/>
    <w:rsid w:val="00916B7B"/>
    <w:rsid w:val="00924603"/>
    <w:rsid w:val="009309DD"/>
    <w:rsid w:val="009449A7"/>
    <w:rsid w:val="00947796"/>
    <w:rsid w:val="00953D56"/>
    <w:rsid w:val="009570AC"/>
    <w:rsid w:val="00960163"/>
    <w:rsid w:val="0096165D"/>
    <w:rsid w:val="009719A6"/>
    <w:rsid w:val="009731DE"/>
    <w:rsid w:val="00976589"/>
    <w:rsid w:val="00980474"/>
    <w:rsid w:val="00997F75"/>
    <w:rsid w:val="009A5BCE"/>
    <w:rsid w:val="009C1D8B"/>
    <w:rsid w:val="009C7465"/>
    <w:rsid w:val="009D101D"/>
    <w:rsid w:val="009E3463"/>
    <w:rsid w:val="009E7EB1"/>
    <w:rsid w:val="00A051CC"/>
    <w:rsid w:val="00A204A2"/>
    <w:rsid w:val="00A25879"/>
    <w:rsid w:val="00A427DE"/>
    <w:rsid w:val="00A43C6A"/>
    <w:rsid w:val="00A4428D"/>
    <w:rsid w:val="00A55E34"/>
    <w:rsid w:val="00A702DC"/>
    <w:rsid w:val="00A74BFC"/>
    <w:rsid w:val="00A77A9E"/>
    <w:rsid w:val="00A82074"/>
    <w:rsid w:val="00A87853"/>
    <w:rsid w:val="00A87B60"/>
    <w:rsid w:val="00A94815"/>
    <w:rsid w:val="00A9514C"/>
    <w:rsid w:val="00A96148"/>
    <w:rsid w:val="00AB58EE"/>
    <w:rsid w:val="00AB77F7"/>
    <w:rsid w:val="00AC58ED"/>
    <w:rsid w:val="00AD02C1"/>
    <w:rsid w:val="00AD1E0D"/>
    <w:rsid w:val="00AD3884"/>
    <w:rsid w:val="00AE5121"/>
    <w:rsid w:val="00AF0C50"/>
    <w:rsid w:val="00AF67DA"/>
    <w:rsid w:val="00B0751A"/>
    <w:rsid w:val="00B10701"/>
    <w:rsid w:val="00B119D1"/>
    <w:rsid w:val="00B14D4D"/>
    <w:rsid w:val="00B22FA5"/>
    <w:rsid w:val="00B23E85"/>
    <w:rsid w:val="00B5411F"/>
    <w:rsid w:val="00B7032D"/>
    <w:rsid w:val="00B72C95"/>
    <w:rsid w:val="00B7614F"/>
    <w:rsid w:val="00B7672B"/>
    <w:rsid w:val="00B95773"/>
    <w:rsid w:val="00B95A05"/>
    <w:rsid w:val="00B96F96"/>
    <w:rsid w:val="00BA145C"/>
    <w:rsid w:val="00BA2DD4"/>
    <w:rsid w:val="00BA71B5"/>
    <w:rsid w:val="00BB091D"/>
    <w:rsid w:val="00BB346E"/>
    <w:rsid w:val="00BB57FF"/>
    <w:rsid w:val="00BC01C9"/>
    <w:rsid w:val="00BC378B"/>
    <w:rsid w:val="00BD205A"/>
    <w:rsid w:val="00BD4B4F"/>
    <w:rsid w:val="00BD651E"/>
    <w:rsid w:val="00BE4A60"/>
    <w:rsid w:val="00BE6ADC"/>
    <w:rsid w:val="00BE7B45"/>
    <w:rsid w:val="00BF48BF"/>
    <w:rsid w:val="00C030C9"/>
    <w:rsid w:val="00C1154D"/>
    <w:rsid w:val="00C11BB7"/>
    <w:rsid w:val="00C16E7D"/>
    <w:rsid w:val="00C17718"/>
    <w:rsid w:val="00C21DA1"/>
    <w:rsid w:val="00C26531"/>
    <w:rsid w:val="00C30F6C"/>
    <w:rsid w:val="00C322C5"/>
    <w:rsid w:val="00C414A2"/>
    <w:rsid w:val="00C414C9"/>
    <w:rsid w:val="00C46204"/>
    <w:rsid w:val="00C4765F"/>
    <w:rsid w:val="00C54708"/>
    <w:rsid w:val="00C60110"/>
    <w:rsid w:val="00C668BA"/>
    <w:rsid w:val="00C66B23"/>
    <w:rsid w:val="00C722F9"/>
    <w:rsid w:val="00C72D68"/>
    <w:rsid w:val="00C83379"/>
    <w:rsid w:val="00C9026D"/>
    <w:rsid w:val="00C91789"/>
    <w:rsid w:val="00C944A9"/>
    <w:rsid w:val="00C95290"/>
    <w:rsid w:val="00C96D5C"/>
    <w:rsid w:val="00CA7165"/>
    <w:rsid w:val="00CC03F8"/>
    <w:rsid w:val="00CC4999"/>
    <w:rsid w:val="00CD1230"/>
    <w:rsid w:val="00CD16B5"/>
    <w:rsid w:val="00D1362A"/>
    <w:rsid w:val="00D17093"/>
    <w:rsid w:val="00D22293"/>
    <w:rsid w:val="00D24BFF"/>
    <w:rsid w:val="00D33220"/>
    <w:rsid w:val="00D37025"/>
    <w:rsid w:val="00D4208A"/>
    <w:rsid w:val="00D7293D"/>
    <w:rsid w:val="00D75A26"/>
    <w:rsid w:val="00D877EA"/>
    <w:rsid w:val="00D90545"/>
    <w:rsid w:val="00D9569E"/>
    <w:rsid w:val="00D959F0"/>
    <w:rsid w:val="00DA0733"/>
    <w:rsid w:val="00DA2B23"/>
    <w:rsid w:val="00DB5241"/>
    <w:rsid w:val="00DD1A34"/>
    <w:rsid w:val="00DD5E6E"/>
    <w:rsid w:val="00DD62AC"/>
    <w:rsid w:val="00DE6F31"/>
    <w:rsid w:val="00DE775B"/>
    <w:rsid w:val="00DE7D20"/>
    <w:rsid w:val="00DF12D0"/>
    <w:rsid w:val="00E117F7"/>
    <w:rsid w:val="00E21AF6"/>
    <w:rsid w:val="00E31657"/>
    <w:rsid w:val="00E34021"/>
    <w:rsid w:val="00E458D3"/>
    <w:rsid w:val="00E47A3B"/>
    <w:rsid w:val="00E53D72"/>
    <w:rsid w:val="00E61BEE"/>
    <w:rsid w:val="00E62381"/>
    <w:rsid w:val="00E677D9"/>
    <w:rsid w:val="00E678B7"/>
    <w:rsid w:val="00E76491"/>
    <w:rsid w:val="00E772A9"/>
    <w:rsid w:val="00E93C8B"/>
    <w:rsid w:val="00E94221"/>
    <w:rsid w:val="00EA4544"/>
    <w:rsid w:val="00EA5766"/>
    <w:rsid w:val="00EA7397"/>
    <w:rsid w:val="00EB181C"/>
    <w:rsid w:val="00EB41DB"/>
    <w:rsid w:val="00EB558C"/>
    <w:rsid w:val="00EB5BF9"/>
    <w:rsid w:val="00EB6621"/>
    <w:rsid w:val="00EC5387"/>
    <w:rsid w:val="00ED0EE1"/>
    <w:rsid w:val="00ED11F4"/>
    <w:rsid w:val="00EE76AD"/>
    <w:rsid w:val="00EF5AD4"/>
    <w:rsid w:val="00EF7876"/>
    <w:rsid w:val="00F018B9"/>
    <w:rsid w:val="00F01E75"/>
    <w:rsid w:val="00F1305D"/>
    <w:rsid w:val="00F31A2B"/>
    <w:rsid w:val="00F334B8"/>
    <w:rsid w:val="00F34765"/>
    <w:rsid w:val="00F35EC1"/>
    <w:rsid w:val="00F46114"/>
    <w:rsid w:val="00F509BE"/>
    <w:rsid w:val="00F5448F"/>
    <w:rsid w:val="00F610A0"/>
    <w:rsid w:val="00F719D4"/>
    <w:rsid w:val="00F7225C"/>
    <w:rsid w:val="00F8376D"/>
    <w:rsid w:val="00F9319C"/>
    <w:rsid w:val="00F93D24"/>
    <w:rsid w:val="00FA0566"/>
    <w:rsid w:val="00FA0818"/>
    <w:rsid w:val="00FA5582"/>
    <w:rsid w:val="00FA7D38"/>
    <w:rsid w:val="00FB18DB"/>
    <w:rsid w:val="00FB1C63"/>
    <w:rsid w:val="00FB29C1"/>
    <w:rsid w:val="00FC31BD"/>
    <w:rsid w:val="00FC7BB7"/>
    <w:rsid w:val="00FD5DE0"/>
    <w:rsid w:val="00FD7D4C"/>
    <w:rsid w:val="00FE0897"/>
    <w:rsid w:val="00FE099F"/>
    <w:rsid w:val="00FE344A"/>
    <w:rsid w:val="00FE519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7DA9F6-9795-46C8-BE0E-72286BDAA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5A19"/>
    <w:pPr>
      <w:spacing w:before="160" w:after="160" w:line="259" w:lineRule="auto"/>
      <w:jc w:val="both"/>
    </w:pPr>
    <w:rPr>
      <w:rFonts w:ascii="Arial" w:hAnsi="Arial"/>
      <w:sz w:val="28"/>
      <w:szCs w:val="22"/>
      <w:lang w:val="fr-FR" w:eastAsia="en-US"/>
    </w:rPr>
  </w:style>
  <w:style w:type="paragraph" w:styleId="Heading1">
    <w:name w:val="heading 1"/>
    <w:basedOn w:val="Normal"/>
    <w:next w:val="Normal"/>
    <w:link w:val="Heading1Char"/>
    <w:uiPriority w:val="9"/>
    <w:qFormat/>
    <w:rsid w:val="005233C6"/>
    <w:pPr>
      <w:keepNext/>
      <w:numPr>
        <w:numId w:val="34"/>
      </w:numPr>
      <w:spacing w:before="480"/>
      <w:outlineLvl w:val="0"/>
    </w:pPr>
    <w:rPr>
      <w:rFonts w:eastAsia="Times New Roman"/>
      <w:b/>
      <w:bCs/>
      <w:kern w:val="32"/>
      <w:szCs w:val="32"/>
    </w:rPr>
  </w:style>
  <w:style w:type="paragraph" w:styleId="Heading2">
    <w:name w:val="heading 2"/>
    <w:basedOn w:val="Normal"/>
    <w:next w:val="Normal"/>
    <w:link w:val="Heading2Char"/>
    <w:uiPriority w:val="9"/>
    <w:unhideWhenUsed/>
    <w:qFormat/>
    <w:rsid w:val="00B0751A"/>
    <w:pPr>
      <w:keepNext/>
      <w:numPr>
        <w:ilvl w:val="1"/>
        <w:numId w:val="34"/>
      </w:numPr>
      <w:spacing w:before="320"/>
      <w:outlineLvl w:val="1"/>
    </w:pPr>
    <w:rPr>
      <w:rFonts w:eastAsia="Times New Roman"/>
      <w:b/>
      <w:bCs/>
      <w:i/>
      <w:iCs/>
      <w:szCs w:val="28"/>
    </w:rPr>
  </w:style>
  <w:style w:type="paragraph" w:styleId="Heading3">
    <w:name w:val="heading 3"/>
    <w:basedOn w:val="Normal"/>
    <w:next w:val="Normal"/>
    <w:link w:val="Heading3Char"/>
    <w:uiPriority w:val="9"/>
    <w:unhideWhenUsed/>
    <w:qFormat/>
    <w:rsid w:val="00B0751A"/>
    <w:pPr>
      <w:keepNext/>
      <w:keepLines/>
      <w:numPr>
        <w:ilvl w:val="2"/>
        <w:numId w:val="34"/>
      </w:numPr>
      <w:spacing w:before="200" w:after="0"/>
      <w:outlineLvl w:val="2"/>
    </w:pPr>
    <w:rPr>
      <w:rFonts w:eastAsiaTheme="majorEastAsia" w:cstheme="majorBidi"/>
      <w:b/>
      <w:bCs/>
    </w:rPr>
  </w:style>
  <w:style w:type="paragraph" w:styleId="Heading4">
    <w:name w:val="heading 4"/>
    <w:basedOn w:val="Normal"/>
    <w:next w:val="Normal"/>
    <w:link w:val="Heading4Char"/>
    <w:uiPriority w:val="9"/>
    <w:unhideWhenUsed/>
    <w:qFormat/>
    <w:rsid w:val="00BF48BF"/>
    <w:pPr>
      <w:keepNext/>
      <w:keepLines/>
      <w:numPr>
        <w:ilvl w:val="3"/>
        <w:numId w:val="34"/>
      </w:numPr>
      <w:spacing w:before="200" w:after="0"/>
      <w:outlineLvl w:val="3"/>
    </w:pPr>
    <w:rPr>
      <w:rFonts w:eastAsiaTheme="majorEastAsia" w:cstheme="majorBidi"/>
      <w:bCs/>
      <w:i/>
      <w:iCs/>
    </w:rPr>
  </w:style>
  <w:style w:type="paragraph" w:styleId="Heading5">
    <w:name w:val="heading 5"/>
    <w:basedOn w:val="Normal"/>
    <w:next w:val="Normal"/>
    <w:link w:val="Heading5Char"/>
    <w:uiPriority w:val="9"/>
    <w:semiHidden/>
    <w:unhideWhenUsed/>
    <w:qFormat/>
    <w:rsid w:val="00BB091D"/>
    <w:pPr>
      <w:keepNext/>
      <w:keepLines/>
      <w:numPr>
        <w:ilvl w:val="4"/>
        <w:numId w:val="3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B091D"/>
    <w:pPr>
      <w:keepNext/>
      <w:keepLines/>
      <w:numPr>
        <w:ilvl w:val="5"/>
        <w:numId w:val="3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B091D"/>
    <w:pPr>
      <w:keepNext/>
      <w:keepLines/>
      <w:numPr>
        <w:ilvl w:val="6"/>
        <w:numId w:val="3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B091D"/>
    <w:pPr>
      <w:keepNext/>
      <w:keepLines/>
      <w:numPr>
        <w:ilvl w:val="7"/>
        <w:numId w:val="3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B091D"/>
    <w:pPr>
      <w:keepNext/>
      <w:keepLines/>
      <w:numPr>
        <w:ilvl w:val="8"/>
        <w:numId w:val="3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233C6"/>
    <w:rPr>
      <w:rFonts w:ascii="Arial" w:eastAsia="Times New Roman" w:hAnsi="Arial"/>
      <w:b/>
      <w:bCs/>
      <w:kern w:val="32"/>
      <w:sz w:val="28"/>
      <w:szCs w:val="32"/>
      <w:lang w:val="fr-FR" w:eastAsia="en-US"/>
    </w:rPr>
  </w:style>
  <w:style w:type="paragraph" w:styleId="TOCHeading">
    <w:name w:val="TOC Heading"/>
    <w:basedOn w:val="Heading1"/>
    <w:next w:val="Normal"/>
    <w:uiPriority w:val="39"/>
    <w:unhideWhenUsed/>
    <w:qFormat/>
    <w:rsid w:val="00FD7D4C"/>
    <w:pPr>
      <w:keepLines/>
      <w:spacing w:after="0"/>
      <w:outlineLvl w:val="9"/>
    </w:pPr>
    <w:rPr>
      <w:b w:val="0"/>
      <w:bCs w:val="0"/>
      <w:color w:val="2E74B5"/>
      <w:kern w:val="0"/>
      <w:lang w:eastAsia="fr-FR"/>
    </w:rPr>
  </w:style>
  <w:style w:type="paragraph" w:styleId="TOC1">
    <w:name w:val="toc 1"/>
    <w:basedOn w:val="Normal"/>
    <w:next w:val="Normal"/>
    <w:autoRedefine/>
    <w:uiPriority w:val="39"/>
    <w:unhideWhenUsed/>
    <w:rsid w:val="00FD7D4C"/>
  </w:style>
  <w:style w:type="character" w:styleId="Hyperlink">
    <w:name w:val="Hyperlink"/>
    <w:uiPriority w:val="99"/>
    <w:unhideWhenUsed/>
    <w:rsid w:val="00FD7D4C"/>
    <w:rPr>
      <w:color w:val="0563C1"/>
      <w:u w:val="single"/>
    </w:rPr>
  </w:style>
  <w:style w:type="character" w:customStyle="1" w:styleId="Heading2Char">
    <w:name w:val="Heading 2 Char"/>
    <w:link w:val="Heading2"/>
    <w:uiPriority w:val="9"/>
    <w:rsid w:val="00B0751A"/>
    <w:rPr>
      <w:rFonts w:ascii="Arial" w:eastAsia="Times New Roman" w:hAnsi="Arial"/>
      <w:b/>
      <w:bCs/>
      <w:i/>
      <w:iCs/>
      <w:sz w:val="28"/>
      <w:szCs w:val="28"/>
      <w:lang w:eastAsia="en-US"/>
    </w:rPr>
  </w:style>
  <w:style w:type="paragraph" w:styleId="TOC2">
    <w:name w:val="toc 2"/>
    <w:basedOn w:val="Normal"/>
    <w:next w:val="Normal"/>
    <w:autoRedefine/>
    <w:uiPriority w:val="39"/>
    <w:unhideWhenUsed/>
    <w:rsid w:val="00714F02"/>
    <w:pPr>
      <w:ind w:left="220"/>
    </w:pPr>
  </w:style>
  <w:style w:type="paragraph" w:styleId="BalloonText">
    <w:name w:val="Balloon Text"/>
    <w:basedOn w:val="Normal"/>
    <w:link w:val="BalloonTextChar"/>
    <w:uiPriority w:val="99"/>
    <w:semiHidden/>
    <w:unhideWhenUsed/>
    <w:rsid w:val="00C11BB7"/>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C11BB7"/>
    <w:rPr>
      <w:rFonts w:ascii="Segoe UI" w:hAnsi="Segoe UI" w:cs="Segoe UI"/>
      <w:sz w:val="18"/>
      <w:szCs w:val="18"/>
      <w:lang w:eastAsia="en-US"/>
    </w:rPr>
  </w:style>
  <w:style w:type="paragraph" w:styleId="ListParagraph">
    <w:name w:val="List Paragraph"/>
    <w:basedOn w:val="Normal"/>
    <w:uiPriority w:val="34"/>
    <w:qFormat/>
    <w:rsid w:val="00E53D72"/>
    <w:pPr>
      <w:ind w:left="720"/>
      <w:contextualSpacing/>
    </w:pPr>
    <w:rPr>
      <w:rFonts w:ascii="Calibri" w:eastAsia="Times New Roman" w:hAnsi="Times New Roman"/>
      <w:lang w:val="es-ES_tradnl" w:eastAsia="es-ES_tradnl"/>
    </w:rPr>
  </w:style>
  <w:style w:type="paragraph" w:styleId="NoSpacing">
    <w:name w:val="No Spacing"/>
    <w:uiPriority w:val="1"/>
    <w:qFormat/>
    <w:rsid w:val="00C21DA1"/>
    <w:rPr>
      <w:sz w:val="22"/>
      <w:szCs w:val="22"/>
      <w:lang w:val="en-US" w:eastAsia="en-US"/>
    </w:rPr>
  </w:style>
  <w:style w:type="paragraph" w:styleId="Title">
    <w:name w:val="Title"/>
    <w:basedOn w:val="Normal"/>
    <w:next w:val="Normal"/>
    <w:link w:val="TitleChar"/>
    <w:uiPriority w:val="10"/>
    <w:qFormat/>
    <w:rsid w:val="00C21DA1"/>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C21DA1"/>
    <w:rPr>
      <w:rFonts w:ascii="Cambria" w:eastAsia="Times New Roman" w:hAnsi="Cambria"/>
      <w:color w:val="17365D"/>
      <w:spacing w:val="5"/>
      <w:kern w:val="28"/>
      <w:sz w:val="52"/>
      <w:szCs w:val="52"/>
      <w:lang w:eastAsia="en-US"/>
    </w:rPr>
  </w:style>
  <w:style w:type="character" w:styleId="IntenseEmphasis">
    <w:name w:val="Intense Emphasis"/>
    <w:uiPriority w:val="21"/>
    <w:qFormat/>
    <w:rsid w:val="00C21DA1"/>
    <w:rPr>
      <w:b/>
      <w:bCs/>
      <w:i/>
      <w:iCs/>
      <w:color w:val="4F81BD"/>
    </w:rPr>
  </w:style>
  <w:style w:type="paragraph" w:styleId="Header">
    <w:name w:val="header"/>
    <w:basedOn w:val="Normal"/>
    <w:link w:val="HeaderChar"/>
    <w:uiPriority w:val="99"/>
    <w:unhideWhenUsed/>
    <w:rsid w:val="00BB346E"/>
    <w:pPr>
      <w:tabs>
        <w:tab w:val="center" w:pos="4680"/>
        <w:tab w:val="right" w:pos="9360"/>
      </w:tabs>
    </w:pPr>
  </w:style>
  <w:style w:type="character" w:customStyle="1" w:styleId="HeaderChar">
    <w:name w:val="Header Char"/>
    <w:link w:val="Header"/>
    <w:uiPriority w:val="99"/>
    <w:rsid w:val="00BB346E"/>
    <w:rPr>
      <w:sz w:val="22"/>
      <w:szCs w:val="22"/>
      <w:lang w:val="fr-FR"/>
    </w:rPr>
  </w:style>
  <w:style w:type="paragraph" w:styleId="Footer">
    <w:name w:val="footer"/>
    <w:basedOn w:val="Normal"/>
    <w:link w:val="FooterChar"/>
    <w:uiPriority w:val="99"/>
    <w:unhideWhenUsed/>
    <w:rsid w:val="00BB346E"/>
    <w:pPr>
      <w:tabs>
        <w:tab w:val="center" w:pos="4680"/>
        <w:tab w:val="right" w:pos="9360"/>
      </w:tabs>
    </w:pPr>
  </w:style>
  <w:style w:type="character" w:customStyle="1" w:styleId="FooterChar">
    <w:name w:val="Footer Char"/>
    <w:link w:val="Footer"/>
    <w:uiPriority w:val="99"/>
    <w:rsid w:val="00BB346E"/>
    <w:rPr>
      <w:sz w:val="22"/>
      <w:szCs w:val="22"/>
      <w:lang w:val="fr-FR"/>
    </w:rPr>
  </w:style>
  <w:style w:type="paragraph" w:styleId="EndnoteText">
    <w:name w:val="endnote text"/>
    <w:basedOn w:val="Normal"/>
    <w:link w:val="EndnoteTextChar"/>
    <w:uiPriority w:val="99"/>
    <w:semiHidden/>
    <w:unhideWhenUsed/>
    <w:rsid w:val="008667FD"/>
    <w:rPr>
      <w:sz w:val="20"/>
      <w:szCs w:val="20"/>
    </w:rPr>
  </w:style>
  <w:style w:type="character" w:customStyle="1" w:styleId="EndnoteTextChar">
    <w:name w:val="Endnote Text Char"/>
    <w:basedOn w:val="DefaultParagraphFont"/>
    <w:link w:val="EndnoteText"/>
    <w:uiPriority w:val="99"/>
    <w:semiHidden/>
    <w:rsid w:val="008667FD"/>
    <w:rPr>
      <w:lang w:val="fr-FR"/>
    </w:rPr>
  </w:style>
  <w:style w:type="character" w:styleId="EndnoteReference">
    <w:name w:val="endnote reference"/>
    <w:basedOn w:val="DefaultParagraphFont"/>
    <w:uiPriority w:val="99"/>
    <w:semiHidden/>
    <w:unhideWhenUsed/>
    <w:rsid w:val="008667FD"/>
    <w:rPr>
      <w:vertAlign w:val="superscript"/>
    </w:rPr>
  </w:style>
  <w:style w:type="paragraph" w:styleId="FootnoteText">
    <w:name w:val="footnote text"/>
    <w:basedOn w:val="Normal"/>
    <w:link w:val="FootnoteTextChar"/>
    <w:uiPriority w:val="99"/>
    <w:semiHidden/>
    <w:unhideWhenUsed/>
    <w:rsid w:val="008667FD"/>
    <w:rPr>
      <w:sz w:val="20"/>
      <w:szCs w:val="20"/>
    </w:rPr>
  </w:style>
  <w:style w:type="character" w:customStyle="1" w:styleId="FootnoteTextChar">
    <w:name w:val="Footnote Text Char"/>
    <w:basedOn w:val="DefaultParagraphFont"/>
    <w:link w:val="FootnoteText"/>
    <w:uiPriority w:val="99"/>
    <w:semiHidden/>
    <w:rsid w:val="008667FD"/>
    <w:rPr>
      <w:lang w:val="fr-FR"/>
    </w:rPr>
  </w:style>
  <w:style w:type="character" w:styleId="FootnoteReference">
    <w:name w:val="footnote reference"/>
    <w:basedOn w:val="DefaultParagraphFont"/>
    <w:uiPriority w:val="99"/>
    <w:semiHidden/>
    <w:unhideWhenUsed/>
    <w:rsid w:val="008667FD"/>
    <w:rPr>
      <w:vertAlign w:val="superscript"/>
    </w:rPr>
  </w:style>
  <w:style w:type="character" w:customStyle="1" w:styleId="Heading3Char">
    <w:name w:val="Heading 3 Char"/>
    <w:basedOn w:val="DefaultParagraphFont"/>
    <w:link w:val="Heading3"/>
    <w:uiPriority w:val="9"/>
    <w:rsid w:val="00B0751A"/>
    <w:rPr>
      <w:rFonts w:ascii="Arial" w:eastAsiaTheme="majorEastAsia" w:hAnsi="Arial" w:cstheme="majorBidi"/>
      <w:b/>
      <w:bCs/>
      <w:sz w:val="28"/>
      <w:szCs w:val="22"/>
      <w:lang w:val="fr-FR" w:eastAsia="en-US"/>
    </w:rPr>
  </w:style>
  <w:style w:type="character" w:customStyle="1" w:styleId="Heading4Char">
    <w:name w:val="Heading 4 Char"/>
    <w:basedOn w:val="DefaultParagraphFont"/>
    <w:link w:val="Heading4"/>
    <w:uiPriority w:val="9"/>
    <w:rsid w:val="00BF48BF"/>
    <w:rPr>
      <w:rFonts w:ascii="Arial" w:eastAsiaTheme="majorEastAsia" w:hAnsi="Arial" w:cstheme="majorBidi"/>
      <w:bCs/>
      <w:i/>
      <w:iCs/>
      <w:sz w:val="28"/>
      <w:szCs w:val="22"/>
      <w:lang w:val="fr-FR" w:eastAsia="en-US"/>
    </w:rPr>
  </w:style>
  <w:style w:type="character" w:customStyle="1" w:styleId="Heading5Char">
    <w:name w:val="Heading 5 Char"/>
    <w:basedOn w:val="DefaultParagraphFont"/>
    <w:link w:val="Heading5"/>
    <w:uiPriority w:val="9"/>
    <w:semiHidden/>
    <w:rsid w:val="00BB091D"/>
    <w:rPr>
      <w:rFonts w:asciiTheme="majorHAnsi" w:eastAsiaTheme="majorEastAsia" w:hAnsiTheme="majorHAnsi" w:cstheme="majorBidi"/>
      <w:color w:val="243F60" w:themeColor="accent1" w:themeShade="7F"/>
      <w:sz w:val="28"/>
      <w:szCs w:val="22"/>
      <w:lang w:val="fr-FR" w:eastAsia="en-US"/>
    </w:rPr>
  </w:style>
  <w:style w:type="character" w:customStyle="1" w:styleId="Heading6Char">
    <w:name w:val="Heading 6 Char"/>
    <w:basedOn w:val="DefaultParagraphFont"/>
    <w:link w:val="Heading6"/>
    <w:uiPriority w:val="9"/>
    <w:semiHidden/>
    <w:rsid w:val="00BB091D"/>
    <w:rPr>
      <w:rFonts w:asciiTheme="majorHAnsi" w:eastAsiaTheme="majorEastAsia" w:hAnsiTheme="majorHAnsi" w:cstheme="majorBidi"/>
      <w:i/>
      <w:iCs/>
      <w:color w:val="243F60" w:themeColor="accent1" w:themeShade="7F"/>
      <w:sz w:val="28"/>
      <w:szCs w:val="22"/>
      <w:lang w:val="fr-FR" w:eastAsia="en-US"/>
    </w:rPr>
  </w:style>
  <w:style w:type="character" w:customStyle="1" w:styleId="Heading7Char">
    <w:name w:val="Heading 7 Char"/>
    <w:basedOn w:val="DefaultParagraphFont"/>
    <w:link w:val="Heading7"/>
    <w:uiPriority w:val="9"/>
    <w:semiHidden/>
    <w:rsid w:val="00BB091D"/>
    <w:rPr>
      <w:rFonts w:asciiTheme="majorHAnsi" w:eastAsiaTheme="majorEastAsia" w:hAnsiTheme="majorHAnsi" w:cstheme="majorBidi"/>
      <w:i/>
      <w:iCs/>
      <w:color w:val="404040" w:themeColor="text1" w:themeTint="BF"/>
      <w:sz w:val="28"/>
      <w:szCs w:val="22"/>
      <w:lang w:val="fr-FR" w:eastAsia="en-US"/>
    </w:rPr>
  </w:style>
  <w:style w:type="character" w:customStyle="1" w:styleId="Heading8Char">
    <w:name w:val="Heading 8 Char"/>
    <w:basedOn w:val="DefaultParagraphFont"/>
    <w:link w:val="Heading8"/>
    <w:uiPriority w:val="9"/>
    <w:semiHidden/>
    <w:rsid w:val="00BB091D"/>
    <w:rPr>
      <w:rFonts w:asciiTheme="majorHAnsi" w:eastAsiaTheme="majorEastAsia" w:hAnsiTheme="majorHAnsi" w:cstheme="majorBidi"/>
      <w:color w:val="404040" w:themeColor="text1" w:themeTint="BF"/>
      <w:lang w:val="fr-FR" w:eastAsia="en-US"/>
    </w:rPr>
  </w:style>
  <w:style w:type="character" w:customStyle="1" w:styleId="Heading9Char">
    <w:name w:val="Heading 9 Char"/>
    <w:basedOn w:val="DefaultParagraphFont"/>
    <w:link w:val="Heading9"/>
    <w:uiPriority w:val="9"/>
    <w:semiHidden/>
    <w:rsid w:val="00BB091D"/>
    <w:rPr>
      <w:rFonts w:asciiTheme="majorHAnsi" w:eastAsiaTheme="majorEastAsia" w:hAnsiTheme="majorHAnsi" w:cstheme="majorBidi"/>
      <w:i/>
      <w:iCs/>
      <w:color w:val="404040" w:themeColor="text1" w:themeTint="BF"/>
      <w:lang w:val="fr-FR" w:eastAsia="en-US"/>
    </w:rPr>
  </w:style>
  <w:style w:type="paragraph" w:styleId="TOC3">
    <w:name w:val="toc 3"/>
    <w:basedOn w:val="Normal"/>
    <w:next w:val="Normal"/>
    <w:autoRedefine/>
    <w:uiPriority w:val="39"/>
    <w:unhideWhenUsed/>
    <w:rsid w:val="005233C6"/>
    <w:pPr>
      <w:spacing w:after="100"/>
      <w:ind w:left="5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9278">
      <w:bodyDiv w:val="1"/>
      <w:marLeft w:val="0"/>
      <w:marRight w:val="0"/>
      <w:marTop w:val="0"/>
      <w:marBottom w:val="0"/>
      <w:divBdr>
        <w:top w:val="none" w:sz="0" w:space="0" w:color="auto"/>
        <w:left w:val="none" w:sz="0" w:space="0" w:color="auto"/>
        <w:bottom w:val="none" w:sz="0" w:space="0" w:color="auto"/>
        <w:right w:val="none" w:sz="0" w:space="0" w:color="auto"/>
      </w:divBdr>
    </w:div>
    <w:div w:id="174073262">
      <w:bodyDiv w:val="1"/>
      <w:marLeft w:val="0"/>
      <w:marRight w:val="0"/>
      <w:marTop w:val="0"/>
      <w:marBottom w:val="0"/>
      <w:divBdr>
        <w:top w:val="none" w:sz="0" w:space="0" w:color="auto"/>
        <w:left w:val="none" w:sz="0" w:space="0" w:color="auto"/>
        <w:bottom w:val="none" w:sz="0" w:space="0" w:color="auto"/>
        <w:right w:val="none" w:sz="0" w:space="0" w:color="auto"/>
      </w:divBdr>
    </w:div>
    <w:div w:id="308439028">
      <w:bodyDiv w:val="1"/>
      <w:marLeft w:val="0"/>
      <w:marRight w:val="0"/>
      <w:marTop w:val="0"/>
      <w:marBottom w:val="0"/>
      <w:divBdr>
        <w:top w:val="none" w:sz="0" w:space="0" w:color="auto"/>
        <w:left w:val="none" w:sz="0" w:space="0" w:color="auto"/>
        <w:bottom w:val="none" w:sz="0" w:space="0" w:color="auto"/>
        <w:right w:val="none" w:sz="0" w:space="0" w:color="auto"/>
      </w:divBdr>
    </w:div>
    <w:div w:id="436366563">
      <w:bodyDiv w:val="1"/>
      <w:marLeft w:val="0"/>
      <w:marRight w:val="0"/>
      <w:marTop w:val="0"/>
      <w:marBottom w:val="0"/>
      <w:divBdr>
        <w:top w:val="none" w:sz="0" w:space="0" w:color="auto"/>
        <w:left w:val="none" w:sz="0" w:space="0" w:color="auto"/>
        <w:bottom w:val="none" w:sz="0" w:space="0" w:color="auto"/>
        <w:right w:val="none" w:sz="0" w:space="0" w:color="auto"/>
      </w:divBdr>
    </w:div>
    <w:div w:id="513419537">
      <w:bodyDiv w:val="1"/>
      <w:marLeft w:val="0"/>
      <w:marRight w:val="0"/>
      <w:marTop w:val="0"/>
      <w:marBottom w:val="0"/>
      <w:divBdr>
        <w:top w:val="none" w:sz="0" w:space="0" w:color="auto"/>
        <w:left w:val="none" w:sz="0" w:space="0" w:color="auto"/>
        <w:bottom w:val="none" w:sz="0" w:space="0" w:color="auto"/>
        <w:right w:val="none" w:sz="0" w:space="0" w:color="auto"/>
      </w:divBdr>
    </w:div>
    <w:div w:id="713045551">
      <w:bodyDiv w:val="1"/>
      <w:marLeft w:val="0"/>
      <w:marRight w:val="0"/>
      <w:marTop w:val="0"/>
      <w:marBottom w:val="0"/>
      <w:divBdr>
        <w:top w:val="none" w:sz="0" w:space="0" w:color="auto"/>
        <w:left w:val="none" w:sz="0" w:space="0" w:color="auto"/>
        <w:bottom w:val="none" w:sz="0" w:space="0" w:color="auto"/>
        <w:right w:val="none" w:sz="0" w:space="0" w:color="auto"/>
      </w:divBdr>
    </w:div>
    <w:div w:id="892817186">
      <w:bodyDiv w:val="1"/>
      <w:marLeft w:val="0"/>
      <w:marRight w:val="0"/>
      <w:marTop w:val="0"/>
      <w:marBottom w:val="0"/>
      <w:divBdr>
        <w:top w:val="none" w:sz="0" w:space="0" w:color="auto"/>
        <w:left w:val="none" w:sz="0" w:space="0" w:color="auto"/>
        <w:bottom w:val="none" w:sz="0" w:space="0" w:color="auto"/>
        <w:right w:val="none" w:sz="0" w:space="0" w:color="auto"/>
      </w:divBdr>
    </w:div>
    <w:div w:id="985399738">
      <w:bodyDiv w:val="1"/>
      <w:marLeft w:val="0"/>
      <w:marRight w:val="0"/>
      <w:marTop w:val="0"/>
      <w:marBottom w:val="0"/>
      <w:divBdr>
        <w:top w:val="none" w:sz="0" w:space="0" w:color="auto"/>
        <w:left w:val="none" w:sz="0" w:space="0" w:color="auto"/>
        <w:bottom w:val="none" w:sz="0" w:space="0" w:color="auto"/>
        <w:right w:val="none" w:sz="0" w:space="0" w:color="auto"/>
      </w:divBdr>
    </w:div>
    <w:div w:id="1137458797">
      <w:bodyDiv w:val="1"/>
      <w:marLeft w:val="0"/>
      <w:marRight w:val="0"/>
      <w:marTop w:val="0"/>
      <w:marBottom w:val="0"/>
      <w:divBdr>
        <w:top w:val="none" w:sz="0" w:space="0" w:color="auto"/>
        <w:left w:val="none" w:sz="0" w:space="0" w:color="auto"/>
        <w:bottom w:val="none" w:sz="0" w:space="0" w:color="auto"/>
        <w:right w:val="none" w:sz="0" w:space="0" w:color="auto"/>
      </w:divBdr>
    </w:div>
    <w:div w:id="1248153907">
      <w:bodyDiv w:val="1"/>
      <w:marLeft w:val="0"/>
      <w:marRight w:val="0"/>
      <w:marTop w:val="0"/>
      <w:marBottom w:val="0"/>
      <w:divBdr>
        <w:top w:val="none" w:sz="0" w:space="0" w:color="auto"/>
        <w:left w:val="none" w:sz="0" w:space="0" w:color="auto"/>
        <w:bottom w:val="none" w:sz="0" w:space="0" w:color="auto"/>
        <w:right w:val="none" w:sz="0" w:space="0" w:color="auto"/>
      </w:divBdr>
    </w:div>
    <w:div w:id="1349018729">
      <w:bodyDiv w:val="1"/>
      <w:marLeft w:val="0"/>
      <w:marRight w:val="0"/>
      <w:marTop w:val="0"/>
      <w:marBottom w:val="0"/>
      <w:divBdr>
        <w:top w:val="none" w:sz="0" w:space="0" w:color="auto"/>
        <w:left w:val="none" w:sz="0" w:space="0" w:color="auto"/>
        <w:bottom w:val="none" w:sz="0" w:space="0" w:color="auto"/>
        <w:right w:val="none" w:sz="0" w:space="0" w:color="auto"/>
      </w:divBdr>
    </w:div>
    <w:div w:id="1410730388">
      <w:bodyDiv w:val="1"/>
      <w:marLeft w:val="0"/>
      <w:marRight w:val="0"/>
      <w:marTop w:val="0"/>
      <w:marBottom w:val="0"/>
      <w:divBdr>
        <w:top w:val="none" w:sz="0" w:space="0" w:color="auto"/>
        <w:left w:val="none" w:sz="0" w:space="0" w:color="auto"/>
        <w:bottom w:val="none" w:sz="0" w:space="0" w:color="auto"/>
        <w:right w:val="none" w:sz="0" w:space="0" w:color="auto"/>
      </w:divBdr>
    </w:div>
    <w:div w:id="1423719386">
      <w:bodyDiv w:val="1"/>
      <w:marLeft w:val="0"/>
      <w:marRight w:val="0"/>
      <w:marTop w:val="0"/>
      <w:marBottom w:val="0"/>
      <w:divBdr>
        <w:top w:val="none" w:sz="0" w:space="0" w:color="auto"/>
        <w:left w:val="none" w:sz="0" w:space="0" w:color="auto"/>
        <w:bottom w:val="none" w:sz="0" w:space="0" w:color="auto"/>
        <w:right w:val="none" w:sz="0" w:space="0" w:color="auto"/>
      </w:divBdr>
    </w:div>
    <w:div w:id="1430736843">
      <w:bodyDiv w:val="1"/>
      <w:marLeft w:val="0"/>
      <w:marRight w:val="0"/>
      <w:marTop w:val="0"/>
      <w:marBottom w:val="0"/>
      <w:divBdr>
        <w:top w:val="none" w:sz="0" w:space="0" w:color="auto"/>
        <w:left w:val="none" w:sz="0" w:space="0" w:color="auto"/>
        <w:bottom w:val="none" w:sz="0" w:space="0" w:color="auto"/>
        <w:right w:val="none" w:sz="0" w:space="0" w:color="auto"/>
      </w:divBdr>
    </w:div>
    <w:div w:id="1627159812">
      <w:bodyDiv w:val="1"/>
      <w:marLeft w:val="0"/>
      <w:marRight w:val="0"/>
      <w:marTop w:val="0"/>
      <w:marBottom w:val="0"/>
      <w:divBdr>
        <w:top w:val="none" w:sz="0" w:space="0" w:color="auto"/>
        <w:left w:val="none" w:sz="0" w:space="0" w:color="auto"/>
        <w:bottom w:val="none" w:sz="0" w:space="0" w:color="auto"/>
        <w:right w:val="none" w:sz="0" w:space="0" w:color="auto"/>
      </w:divBdr>
    </w:div>
    <w:div w:id="1732772406">
      <w:bodyDiv w:val="1"/>
      <w:marLeft w:val="0"/>
      <w:marRight w:val="0"/>
      <w:marTop w:val="0"/>
      <w:marBottom w:val="0"/>
      <w:divBdr>
        <w:top w:val="none" w:sz="0" w:space="0" w:color="auto"/>
        <w:left w:val="none" w:sz="0" w:space="0" w:color="auto"/>
        <w:bottom w:val="none" w:sz="0" w:space="0" w:color="auto"/>
        <w:right w:val="none" w:sz="0" w:space="0" w:color="auto"/>
      </w:divBdr>
    </w:div>
    <w:div w:id="1744326750">
      <w:bodyDiv w:val="1"/>
      <w:marLeft w:val="0"/>
      <w:marRight w:val="0"/>
      <w:marTop w:val="0"/>
      <w:marBottom w:val="0"/>
      <w:divBdr>
        <w:top w:val="none" w:sz="0" w:space="0" w:color="auto"/>
        <w:left w:val="none" w:sz="0" w:space="0" w:color="auto"/>
        <w:bottom w:val="none" w:sz="0" w:space="0" w:color="auto"/>
        <w:right w:val="none" w:sz="0" w:space="0" w:color="auto"/>
      </w:divBdr>
    </w:div>
    <w:div w:id="1760326457">
      <w:bodyDiv w:val="1"/>
      <w:marLeft w:val="0"/>
      <w:marRight w:val="0"/>
      <w:marTop w:val="0"/>
      <w:marBottom w:val="0"/>
      <w:divBdr>
        <w:top w:val="none" w:sz="0" w:space="0" w:color="auto"/>
        <w:left w:val="none" w:sz="0" w:space="0" w:color="auto"/>
        <w:bottom w:val="none" w:sz="0" w:space="0" w:color="auto"/>
        <w:right w:val="none" w:sz="0" w:space="0" w:color="auto"/>
      </w:divBdr>
    </w:div>
    <w:div w:id="1994213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606ACC-50E6-4500-B5C8-2AC4E6D5B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4753</Words>
  <Characters>27093</Characters>
  <Application>Microsoft Office Word</Application>
  <DocSecurity>0</DocSecurity>
  <Lines>225</Lines>
  <Paragraphs>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Particular</Company>
  <LinksUpToDate>false</LinksUpToDate>
  <CharactersWithSpaces>31783</CharactersWithSpaces>
  <SharedDoc>false</SharedDoc>
  <HLinks>
    <vt:vector size="162" baseType="variant">
      <vt:variant>
        <vt:i4>1310771</vt:i4>
      </vt:variant>
      <vt:variant>
        <vt:i4>158</vt:i4>
      </vt:variant>
      <vt:variant>
        <vt:i4>0</vt:i4>
      </vt:variant>
      <vt:variant>
        <vt:i4>5</vt:i4>
      </vt:variant>
      <vt:variant>
        <vt:lpwstr/>
      </vt:variant>
      <vt:variant>
        <vt:lpwstr>_Toc473200463</vt:lpwstr>
      </vt:variant>
      <vt:variant>
        <vt:i4>1310771</vt:i4>
      </vt:variant>
      <vt:variant>
        <vt:i4>152</vt:i4>
      </vt:variant>
      <vt:variant>
        <vt:i4>0</vt:i4>
      </vt:variant>
      <vt:variant>
        <vt:i4>5</vt:i4>
      </vt:variant>
      <vt:variant>
        <vt:lpwstr/>
      </vt:variant>
      <vt:variant>
        <vt:lpwstr>_Toc473200462</vt:lpwstr>
      </vt:variant>
      <vt:variant>
        <vt:i4>1310771</vt:i4>
      </vt:variant>
      <vt:variant>
        <vt:i4>146</vt:i4>
      </vt:variant>
      <vt:variant>
        <vt:i4>0</vt:i4>
      </vt:variant>
      <vt:variant>
        <vt:i4>5</vt:i4>
      </vt:variant>
      <vt:variant>
        <vt:lpwstr/>
      </vt:variant>
      <vt:variant>
        <vt:lpwstr>_Toc473200461</vt:lpwstr>
      </vt:variant>
      <vt:variant>
        <vt:i4>1310771</vt:i4>
      </vt:variant>
      <vt:variant>
        <vt:i4>140</vt:i4>
      </vt:variant>
      <vt:variant>
        <vt:i4>0</vt:i4>
      </vt:variant>
      <vt:variant>
        <vt:i4>5</vt:i4>
      </vt:variant>
      <vt:variant>
        <vt:lpwstr/>
      </vt:variant>
      <vt:variant>
        <vt:lpwstr>_Toc473200460</vt:lpwstr>
      </vt:variant>
      <vt:variant>
        <vt:i4>1507379</vt:i4>
      </vt:variant>
      <vt:variant>
        <vt:i4>134</vt:i4>
      </vt:variant>
      <vt:variant>
        <vt:i4>0</vt:i4>
      </vt:variant>
      <vt:variant>
        <vt:i4>5</vt:i4>
      </vt:variant>
      <vt:variant>
        <vt:lpwstr/>
      </vt:variant>
      <vt:variant>
        <vt:lpwstr>_Toc473200459</vt:lpwstr>
      </vt:variant>
      <vt:variant>
        <vt:i4>1507379</vt:i4>
      </vt:variant>
      <vt:variant>
        <vt:i4>128</vt:i4>
      </vt:variant>
      <vt:variant>
        <vt:i4>0</vt:i4>
      </vt:variant>
      <vt:variant>
        <vt:i4>5</vt:i4>
      </vt:variant>
      <vt:variant>
        <vt:lpwstr/>
      </vt:variant>
      <vt:variant>
        <vt:lpwstr>_Toc473200458</vt:lpwstr>
      </vt:variant>
      <vt:variant>
        <vt:i4>1507379</vt:i4>
      </vt:variant>
      <vt:variant>
        <vt:i4>122</vt:i4>
      </vt:variant>
      <vt:variant>
        <vt:i4>0</vt:i4>
      </vt:variant>
      <vt:variant>
        <vt:i4>5</vt:i4>
      </vt:variant>
      <vt:variant>
        <vt:lpwstr/>
      </vt:variant>
      <vt:variant>
        <vt:lpwstr>_Toc473200457</vt:lpwstr>
      </vt:variant>
      <vt:variant>
        <vt:i4>1507379</vt:i4>
      </vt:variant>
      <vt:variant>
        <vt:i4>116</vt:i4>
      </vt:variant>
      <vt:variant>
        <vt:i4>0</vt:i4>
      </vt:variant>
      <vt:variant>
        <vt:i4>5</vt:i4>
      </vt:variant>
      <vt:variant>
        <vt:lpwstr/>
      </vt:variant>
      <vt:variant>
        <vt:lpwstr>_Toc473200456</vt:lpwstr>
      </vt:variant>
      <vt:variant>
        <vt:i4>1507379</vt:i4>
      </vt:variant>
      <vt:variant>
        <vt:i4>110</vt:i4>
      </vt:variant>
      <vt:variant>
        <vt:i4>0</vt:i4>
      </vt:variant>
      <vt:variant>
        <vt:i4>5</vt:i4>
      </vt:variant>
      <vt:variant>
        <vt:lpwstr/>
      </vt:variant>
      <vt:variant>
        <vt:lpwstr>_Toc473200455</vt:lpwstr>
      </vt:variant>
      <vt:variant>
        <vt:i4>1507379</vt:i4>
      </vt:variant>
      <vt:variant>
        <vt:i4>104</vt:i4>
      </vt:variant>
      <vt:variant>
        <vt:i4>0</vt:i4>
      </vt:variant>
      <vt:variant>
        <vt:i4>5</vt:i4>
      </vt:variant>
      <vt:variant>
        <vt:lpwstr/>
      </vt:variant>
      <vt:variant>
        <vt:lpwstr>_Toc473200454</vt:lpwstr>
      </vt:variant>
      <vt:variant>
        <vt:i4>1507379</vt:i4>
      </vt:variant>
      <vt:variant>
        <vt:i4>98</vt:i4>
      </vt:variant>
      <vt:variant>
        <vt:i4>0</vt:i4>
      </vt:variant>
      <vt:variant>
        <vt:i4>5</vt:i4>
      </vt:variant>
      <vt:variant>
        <vt:lpwstr/>
      </vt:variant>
      <vt:variant>
        <vt:lpwstr>_Toc473200453</vt:lpwstr>
      </vt:variant>
      <vt:variant>
        <vt:i4>1507379</vt:i4>
      </vt:variant>
      <vt:variant>
        <vt:i4>92</vt:i4>
      </vt:variant>
      <vt:variant>
        <vt:i4>0</vt:i4>
      </vt:variant>
      <vt:variant>
        <vt:i4>5</vt:i4>
      </vt:variant>
      <vt:variant>
        <vt:lpwstr/>
      </vt:variant>
      <vt:variant>
        <vt:lpwstr>_Toc473200452</vt:lpwstr>
      </vt:variant>
      <vt:variant>
        <vt:i4>1507379</vt:i4>
      </vt:variant>
      <vt:variant>
        <vt:i4>86</vt:i4>
      </vt:variant>
      <vt:variant>
        <vt:i4>0</vt:i4>
      </vt:variant>
      <vt:variant>
        <vt:i4>5</vt:i4>
      </vt:variant>
      <vt:variant>
        <vt:lpwstr/>
      </vt:variant>
      <vt:variant>
        <vt:lpwstr>_Toc473200451</vt:lpwstr>
      </vt:variant>
      <vt:variant>
        <vt:i4>1507379</vt:i4>
      </vt:variant>
      <vt:variant>
        <vt:i4>80</vt:i4>
      </vt:variant>
      <vt:variant>
        <vt:i4>0</vt:i4>
      </vt:variant>
      <vt:variant>
        <vt:i4>5</vt:i4>
      </vt:variant>
      <vt:variant>
        <vt:lpwstr/>
      </vt:variant>
      <vt:variant>
        <vt:lpwstr>_Toc473200450</vt:lpwstr>
      </vt:variant>
      <vt:variant>
        <vt:i4>1441843</vt:i4>
      </vt:variant>
      <vt:variant>
        <vt:i4>74</vt:i4>
      </vt:variant>
      <vt:variant>
        <vt:i4>0</vt:i4>
      </vt:variant>
      <vt:variant>
        <vt:i4>5</vt:i4>
      </vt:variant>
      <vt:variant>
        <vt:lpwstr/>
      </vt:variant>
      <vt:variant>
        <vt:lpwstr>_Toc473200449</vt:lpwstr>
      </vt:variant>
      <vt:variant>
        <vt:i4>1441843</vt:i4>
      </vt:variant>
      <vt:variant>
        <vt:i4>68</vt:i4>
      </vt:variant>
      <vt:variant>
        <vt:i4>0</vt:i4>
      </vt:variant>
      <vt:variant>
        <vt:i4>5</vt:i4>
      </vt:variant>
      <vt:variant>
        <vt:lpwstr/>
      </vt:variant>
      <vt:variant>
        <vt:lpwstr>_Toc473200448</vt:lpwstr>
      </vt:variant>
      <vt:variant>
        <vt:i4>1441843</vt:i4>
      </vt:variant>
      <vt:variant>
        <vt:i4>62</vt:i4>
      </vt:variant>
      <vt:variant>
        <vt:i4>0</vt:i4>
      </vt:variant>
      <vt:variant>
        <vt:i4>5</vt:i4>
      </vt:variant>
      <vt:variant>
        <vt:lpwstr/>
      </vt:variant>
      <vt:variant>
        <vt:lpwstr>_Toc473200447</vt:lpwstr>
      </vt:variant>
      <vt:variant>
        <vt:i4>1441843</vt:i4>
      </vt:variant>
      <vt:variant>
        <vt:i4>56</vt:i4>
      </vt:variant>
      <vt:variant>
        <vt:i4>0</vt:i4>
      </vt:variant>
      <vt:variant>
        <vt:i4>5</vt:i4>
      </vt:variant>
      <vt:variant>
        <vt:lpwstr/>
      </vt:variant>
      <vt:variant>
        <vt:lpwstr>_Toc473200446</vt:lpwstr>
      </vt:variant>
      <vt:variant>
        <vt:i4>1441843</vt:i4>
      </vt:variant>
      <vt:variant>
        <vt:i4>50</vt:i4>
      </vt:variant>
      <vt:variant>
        <vt:i4>0</vt:i4>
      </vt:variant>
      <vt:variant>
        <vt:i4>5</vt:i4>
      </vt:variant>
      <vt:variant>
        <vt:lpwstr/>
      </vt:variant>
      <vt:variant>
        <vt:lpwstr>_Toc473200445</vt:lpwstr>
      </vt:variant>
      <vt:variant>
        <vt:i4>1441843</vt:i4>
      </vt:variant>
      <vt:variant>
        <vt:i4>44</vt:i4>
      </vt:variant>
      <vt:variant>
        <vt:i4>0</vt:i4>
      </vt:variant>
      <vt:variant>
        <vt:i4>5</vt:i4>
      </vt:variant>
      <vt:variant>
        <vt:lpwstr/>
      </vt:variant>
      <vt:variant>
        <vt:lpwstr>_Toc473200444</vt:lpwstr>
      </vt:variant>
      <vt:variant>
        <vt:i4>1441843</vt:i4>
      </vt:variant>
      <vt:variant>
        <vt:i4>38</vt:i4>
      </vt:variant>
      <vt:variant>
        <vt:i4>0</vt:i4>
      </vt:variant>
      <vt:variant>
        <vt:i4>5</vt:i4>
      </vt:variant>
      <vt:variant>
        <vt:lpwstr/>
      </vt:variant>
      <vt:variant>
        <vt:lpwstr>_Toc473200443</vt:lpwstr>
      </vt:variant>
      <vt:variant>
        <vt:i4>1441843</vt:i4>
      </vt:variant>
      <vt:variant>
        <vt:i4>32</vt:i4>
      </vt:variant>
      <vt:variant>
        <vt:i4>0</vt:i4>
      </vt:variant>
      <vt:variant>
        <vt:i4>5</vt:i4>
      </vt:variant>
      <vt:variant>
        <vt:lpwstr/>
      </vt:variant>
      <vt:variant>
        <vt:lpwstr>_Toc473200442</vt:lpwstr>
      </vt:variant>
      <vt:variant>
        <vt:i4>1441843</vt:i4>
      </vt:variant>
      <vt:variant>
        <vt:i4>26</vt:i4>
      </vt:variant>
      <vt:variant>
        <vt:i4>0</vt:i4>
      </vt:variant>
      <vt:variant>
        <vt:i4>5</vt:i4>
      </vt:variant>
      <vt:variant>
        <vt:lpwstr/>
      </vt:variant>
      <vt:variant>
        <vt:lpwstr>_Toc473200441</vt:lpwstr>
      </vt:variant>
      <vt:variant>
        <vt:i4>1441843</vt:i4>
      </vt:variant>
      <vt:variant>
        <vt:i4>20</vt:i4>
      </vt:variant>
      <vt:variant>
        <vt:i4>0</vt:i4>
      </vt:variant>
      <vt:variant>
        <vt:i4>5</vt:i4>
      </vt:variant>
      <vt:variant>
        <vt:lpwstr/>
      </vt:variant>
      <vt:variant>
        <vt:lpwstr>_Toc473200440</vt:lpwstr>
      </vt:variant>
      <vt:variant>
        <vt:i4>1114163</vt:i4>
      </vt:variant>
      <vt:variant>
        <vt:i4>14</vt:i4>
      </vt:variant>
      <vt:variant>
        <vt:i4>0</vt:i4>
      </vt:variant>
      <vt:variant>
        <vt:i4>5</vt:i4>
      </vt:variant>
      <vt:variant>
        <vt:lpwstr/>
      </vt:variant>
      <vt:variant>
        <vt:lpwstr>_Toc473200439</vt:lpwstr>
      </vt:variant>
      <vt:variant>
        <vt:i4>1114163</vt:i4>
      </vt:variant>
      <vt:variant>
        <vt:i4>8</vt:i4>
      </vt:variant>
      <vt:variant>
        <vt:i4>0</vt:i4>
      </vt:variant>
      <vt:variant>
        <vt:i4>5</vt:i4>
      </vt:variant>
      <vt:variant>
        <vt:lpwstr/>
      </vt:variant>
      <vt:variant>
        <vt:lpwstr>_Toc473200438</vt:lpwstr>
      </vt:variant>
      <vt:variant>
        <vt:i4>1114163</vt:i4>
      </vt:variant>
      <vt:variant>
        <vt:i4>2</vt:i4>
      </vt:variant>
      <vt:variant>
        <vt:i4>0</vt:i4>
      </vt:variant>
      <vt:variant>
        <vt:i4>5</vt:i4>
      </vt:variant>
      <vt:variant>
        <vt:lpwstr/>
      </vt:variant>
      <vt:variant>
        <vt:lpwstr>_Toc473200437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Swyngedau, Philippe</dc:creator>
  <cp:lastModifiedBy>Senosier, Soraya Marie Claire</cp:lastModifiedBy>
  <cp:revision>2</cp:revision>
  <cp:lastPrinted>2017-01-24T14:27:00Z</cp:lastPrinted>
  <dcterms:created xsi:type="dcterms:W3CDTF">2017-08-31T17:24:00Z</dcterms:created>
  <dcterms:modified xsi:type="dcterms:W3CDTF">2017-08-31T17:24:00Z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priétaire">
    <vt:lpwstr>swyngedau philippe</vt:lpwstr>
  </property>
</Properties>
</file>