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92E1A" w14:textId="77777777" w:rsidR="005F51A4" w:rsidRPr="005F51A4" w:rsidRDefault="005F51A4" w:rsidP="005F51A4">
      <w:pPr>
        <w:tabs>
          <w:tab w:val="left" w:pos="0"/>
        </w:tabs>
        <w:spacing w:before="120" w:after="0" w:line="240" w:lineRule="auto"/>
        <w:jc w:val="center"/>
        <w:outlineLvl w:val="2"/>
        <w:rPr>
          <w:rFonts w:ascii="Arial" w:eastAsia="Times New Roman" w:hAnsi="Arial" w:cs="Arial"/>
          <w:smallCaps/>
          <w:lang w:val="es-ES"/>
        </w:rPr>
      </w:pPr>
      <w:r w:rsidRPr="005F51A4">
        <w:rPr>
          <w:rFonts w:ascii="Arial" w:eastAsia="Times New Roman" w:hAnsi="Arial" w:cs="Arial"/>
          <w:smallCaps/>
          <w:lang w:val="es-ES"/>
        </w:rPr>
        <w:t>Documento del Banco Interamericano de Desarrollo</w:t>
      </w:r>
    </w:p>
    <w:p w14:paraId="6C3A69E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17FD56DA"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CF9A8F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40D3AEF2"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13EB6224"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4820CBF4"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D3D376B"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083CD4E"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B67DD1C"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5A9A68B7" w14:textId="5D0D344F" w:rsidR="005F51A4" w:rsidRPr="005F51A4" w:rsidRDefault="007A08B6" w:rsidP="005F51A4">
      <w:pPr>
        <w:tabs>
          <w:tab w:val="left" w:pos="1440"/>
          <w:tab w:val="left" w:pos="3060"/>
        </w:tabs>
        <w:spacing w:after="0" w:line="240" w:lineRule="auto"/>
        <w:jc w:val="center"/>
        <w:rPr>
          <w:rFonts w:ascii="Arial" w:eastAsia="Times New Roman" w:hAnsi="Arial" w:cs="Arial"/>
          <w:b/>
          <w:smallCaps/>
          <w:sz w:val="28"/>
          <w:szCs w:val="28"/>
          <w:lang w:val="es-ES"/>
        </w:rPr>
      </w:pPr>
      <w:r>
        <w:rPr>
          <w:rFonts w:ascii="Arial" w:eastAsia="Times New Roman" w:hAnsi="Arial" w:cs="Arial"/>
          <w:b/>
          <w:smallCaps/>
          <w:sz w:val="28"/>
          <w:szCs w:val="28"/>
          <w:lang w:val="es-ES"/>
        </w:rPr>
        <w:t>Paraguay</w:t>
      </w:r>
    </w:p>
    <w:p w14:paraId="70B023E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305E0C37"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30775EB"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0438D56"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A921BB1"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023D547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05DDC959" w14:textId="69EE223F" w:rsidR="005F51A4" w:rsidRPr="005F51A4" w:rsidRDefault="005F51A4" w:rsidP="005F51A4">
      <w:pPr>
        <w:tabs>
          <w:tab w:val="left" w:pos="1440"/>
          <w:tab w:val="left" w:pos="3060"/>
        </w:tabs>
        <w:spacing w:after="0" w:line="240" w:lineRule="auto"/>
        <w:jc w:val="center"/>
        <w:rPr>
          <w:rFonts w:ascii="Arial" w:eastAsia="Times New Roman" w:hAnsi="Arial" w:cs="Arial"/>
          <w:b/>
          <w:smallCaps/>
          <w:sz w:val="28"/>
          <w:szCs w:val="28"/>
          <w:lang w:val="es-ES"/>
        </w:rPr>
      </w:pPr>
      <w:r w:rsidRPr="005F51A4">
        <w:rPr>
          <w:rFonts w:ascii="Arial" w:eastAsia="Times New Roman" w:hAnsi="Arial" w:cs="Arial"/>
          <w:b/>
          <w:smallCaps/>
          <w:sz w:val="28"/>
          <w:szCs w:val="28"/>
          <w:lang w:val="es-ES"/>
        </w:rPr>
        <w:t xml:space="preserve">Programa de </w:t>
      </w:r>
      <w:r w:rsidR="007A08B6">
        <w:rPr>
          <w:rFonts w:ascii="Arial" w:eastAsia="Times New Roman" w:hAnsi="Arial" w:cs="Arial"/>
          <w:b/>
          <w:smallCaps/>
          <w:sz w:val="28"/>
          <w:szCs w:val="28"/>
          <w:lang w:val="es-ES"/>
        </w:rPr>
        <w:t xml:space="preserve">Rehabilitación y Modernización de la Central Hidroeléctrica </w:t>
      </w:r>
      <w:proofErr w:type="spellStart"/>
      <w:r w:rsidR="007A08B6">
        <w:rPr>
          <w:rFonts w:ascii="Arial" w:eastAsia="Times New Roman" w:hAnsi="Arial" w:cs="Arial"/>
          <w:b/>
          <w:smallCaps/>
          <w:sz w:val="28"/>
          <w:szCs w:val="28"/>
          <w:lang w:val="es-ES"/>
        </w:rPr>
        <w:t>Acaray</w:t>
      </w:r>
      <w:proofErr w:type="spellEnd"/>
    </w:p>
    <w:p w14:paraId="288221B2" w14:textId="77777777" w:rsidR="005F51A4" w:rsidRPr="005F51A4" w:rsidRDefault="005F51A4" w:rsidP="005F51A4">
      <w:pPr>
        <w:keepNext/>
        <w:tabs>
          <w:tab w:val="left" w:pos="3060"/>
        </w:tabs>
        <w:spacing w:before="240" w:after="0" w:line="240" w:lineRule="auto"/>
        <w:jc w:val="center"/>
        <w:rPr>
          <w:rFonts w:ascii="Arial" w:eastAsia="Times New Roman" w:hAnsi="Arial" w:cs="Arial"/>
          <w:caps/>
          <w:lang w:val="es-ES"/>
        </w:rPr>
      </w:pPr>
    </w:p>
    <w:p w14:paraId="23536347" w14:textId="77777777" w:rsidR="005F51A4" w:rsidRPr="005F51A4" w:rsidRDefault="005F51A4" w:rsidP="005F51A4">
      <w:pPr>
        <w:keepNext/>
        <w:tabs>
          <w:tab w:val="left" w:pos="3060"/>
        </w:tabs>
        <w:spacing w:before="240" w:after="0" w:line="240" w:lineRule="auto"/>
        <w:jc w:val="center"/>
        <w:rPr>
          <w:rFonts w:ascii="Arial" w:eastAsia="Times New Roman" w:hAnsi="Arial" w:cs="Arial"/>
          <w:caps/>
          <w:lang w:val="es-ES"/>
        </w:rPr>
      </w:pPr>
    </w:p>
    <w:p w14:paraId="5114592C" w14:textId="7B53B46A" w:rsidR="005F51A4" w:rsidRPr="005F51A4" w:rsidRDefault="005F51A4" w:rsidP="005F51A4">
      <w:pPr>
        <w:tabs>
          <w:tab w:val="left" w:pos="1440"/>
          <w:tab w:val="left" w:pos="3060"/>
        </w:tabs>
        <w:spacing w:after="0" w:line="240" w:lineRule="auto"/>
        <w:jc w:val="center"/>
        <w:rPr>
          <w:rFonts w:ascii="Arial" w:eastAsia="Times New Roman" w:hAnsi="Arial" w:cs="Arial"/>
          <w:b/>
          <w:smallCaps/>
          <w:lang w:val="es-ES"/>
        </w:rPr>
      </w:pPr>
      <w:r w:rsidRPr="005F51A4">
        <w:rPr>
          <w:rFonts w:ascii="Arial" w:eastAsia="Times New Roman" w:hAnsi="Arial" w:cs="Arial"/>
          <w:b/>
          <w:smallCaps/>
          <w:lang w:val="es-ES"/>
        </w:rPr>
        <w:t>(</w:t>
      </w:r>
      <w:r w:rsidR="007A08B6">
        <w:rPr>
          <w:rFonts w:ascii="Arial" w:eastAsia="Times New Roman" w:hAnsi="Arial" w:cs="Arial"/>
          <w:b/>
          <w:smallCaps/>
          <w:lang w:val="es-ES"/>
        </w:rPr>
        <w:t>PR-L1156</w:t>
      </w:r>
      <w:r w:rsidRPr="005F51A4">
        <w:rPr>
          <w:rFonts w:ascii="Arial" w:eastAsia="Times New Roman" w:hAnsi="Arial" w:cs="Arial"/>
          <w:b/>
          <w:smallCaps/>
          <w:lang w:val="es-ES"/>
        </w:rPr>
        <w:t>)</w:t>
      </w:r>
    </w:p>
    <w:p w14:paraId="14ADBBED"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80F211A"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775D084"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DCD2B45"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301F5AB"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D3A87D9"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397A6ADF"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862BB17"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EB01F2B" w14:textId="77777777" w:rsidR="005F51A4" w:rsidRPr="005F51A4" w:rsidRDefault="005F51A4" w:rsidP="005F51A4">
      <w:pPr>
        <w:tabs>
          <w:tab w:val="left" w:pos="1440"/>
          <w:tab w:val="left" w:pos="3060"/>
        </w:tabs>
        <w:spacing w:after="0" w:line="240" w:lineRule="auto"/>
        <w:jc w:val="center"/>
        <w:outlineLvl w:val="0"/>
        <w:rPr>
          <w:rFonts w:ascii="Arial" w:eastAsia="Times New Roman" w:hAnsi="Arial" w:cs="Arial"/>
          <w:b/>
          <w:sz w:val="24"/>
          <w:szCs w:val="24"/>
          <w:lang w:val="es-ES"/>
        </w:rPr>
      </w:pPr>
      <w:r>
        <w:rPr>
          <w:rFonts w:ascii="Arial" w:eastAsia="Times New Roman" w:hAnsi="Arial" w:cs="Arial"/>
          <w:b/>
          <w:smallCaps/>
          <w:sz w:val="24"/>
          <w:szCs w:val="24"/>
          <w:lang w:val="es-ES"/>
        </w:rPr>
        <w:t>Plan de Monitoreo y Evaluación</w:t>
      </w:r>
    </w:p>
    <w:p w14:paraId="75A8AF33"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63563E06"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E9647D0"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664DFC62"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58D82553"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71CC64D"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25F0806B"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167B59DF"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1533810D"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3EA9CAC"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0A89613B"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5363D9E4"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38AAE847" w14:textId="4CF20146" w:rsidR="005F51A4" w:rsidRPr="005F51A4" w:rsidRDefault="005F51A4" w:rsidP="005F51A4">
      <w:pPr>
        <w:pBdr>
          <w:top w:val="single" w:sz="4" w:space="1" w:color="auto"/>
          <w:left w:val="single" w:sz="4" w:space="4" w:color="auto"/>
          <w:bottom w:val="single" w:sz="4" w:space="1" w:color="auto"/>
          <w:right w:val="single" w:sz="4" w:space="4" w:color="auto"/>
        </w:pBdr>
        <w:tabs>
          <w:tab w:val="left" w:pos="1440"/>
          <w:tab w:val="left" w:pos="3060"/>
        </w:tabs>
        <w:spacing w:after="0" w:line="240" w:lineRule="auto"/>
        <w:jc w:val="both"/>
        <w:rPr>
          <w:rFonts w:ascii="Arial" w:eastAsia="Times New Roman" w:hAnsi="Arial" w:cs="Arial"/>
          <w:sz w:val="20"/>
          <w:szCs w:val="20"/>
          <w:lang w:val="es-ES"/>
        </w:rPr>
      </w:pPr>
      <w:r w:rsidRPr="005F51A4">
        <w:rPr>
          <w:rFonts w:ascii="Arial" w:eastAsia="Times New Roman" w:hAnsi="Arial" w:cs="Arial"/>
          <w:sz w:val="20"/>
          <w:szCs w:val="20"/>
          <w:lang w:val="es-ES"/>
        </w:rPr>
        <w:t xml:space="preserve">Este documento fue preparado por el equipo de proyecto integrado por: </w:t>
      </w:r>
      <w:r w:rsidR="007A08B6">
        <w:rPr>
          <w:rFonts w:ascii="Arial" w:eastAsia="Times New Roman" w:hAnsi="Arial" w:cs="Arial"/>
          <w:sz w:val="20"/>
          <w:szCs w:val="20"/>
          <w:lang w:val="es-ES"/>
        </w:rPr>
        <w:t>Roberto Aiello</w:t>
      </w:r>
      <w:r w:rsidRPr="005F51A4">
        <w:rPr>
          <w:rFonts w:ascii="Arial" w:eastAsia="Times New Roman" w:hAnsi="Arial" w:cs="Arial"/>
          <w:sz w:val="20"/>
          <w:szCs w:val="20"/>
          <w:lang w:val="es-ES"/>
        </w:rPr>
        <w:t xml:space="preserve"> (ENE/C</w:t>
      </w:r>
      <w:r w:rsidR="007A08B6">
        <w:rPr>
          <w:rFonts w:ascii="Arial" w:eastAsia="Times New Roman" w:hAnsi="Arial" w:cs="Arial"/>
          <w:sz w:val="20"/>
          <w:szCs w:val="20"/>
          <w:lang w:val="es-ES"/>
        </w:rPr>
        <w:t>PR</w:t>
      </w:r>
      <w:r w:rsidRPr="005F51A4">
        <w:rPr>
          <w:rFonts w:ascii="Arial" w:eastAsia="Times New Roman" w:hAnsi="Arial" w:cs="Arial"/>
          <w:sz w:val="20"/>
          <w:szCs w:val="20"/>
          <w:lang w:val="es-ES"/>
        </w:rPr>
        <w:t xml:space="preserve">) Jefe de Equipo; </w:t>
      </w:r>
      <w:r w:rsidR="007A08B6">
        <w:rPr>
          <w:rFonts w:ascii="Arial" w:eastAsia="Times New Roman" w:hAnsi="Arial" w:cs="Arial"/>
          <w:sz w:val="20"/>
          <w:szCs w:val="20"/>
          <w:lang w:val="es-ES"/>
        </w:rPr>
        <w:t>Edwin Malagón</w:t>
      </w:r>
      <w:r w:rsidRPr="005F51A4">
        <w:rPr>
          <w:rFonts w:ascii="Arial" w:eastAsia="Times New Roman" w:hAnsi="Arial" w:cs="Arial"/>
          <w:sz w:val="20"/>
          <w:szCs w:val="20"/>
          <w:lang w:val="es-ES"/>
        </w:rPr>
        <w:t xml:space="preserve"> </w:t>
      </w:r>
      <w:r w:rsidR="007A08B6">
        <w:rPr>
          <w:rFonts w:ascii="Arial" w:eastAsia="Times New Roman" w:hAnsi="Arial" w:cs="Arial"/>
          <w:sz w:val="20"/>
          <w:szCs w:val="20"/>
          <w:lang w:val="es-ES"/>
        </w:rPr>
        <w:t xml:space="preserve">(ENE/CAR) </w:t>
      </w:r>
      <w:r w:rsidRPr="005F51A4">
        <w:rPr>
          <w:rFonts w:ascii="Arial" w:eastAsia="Times New Roman" w:hAnsi="Arial" w:cs="Arial"/>
          <w:sz w:val="20"/>
          <w:szCs w:val="20"/>
          <w:lang w:val="es-ES"/>
        </w:rPr>
        <w:t xml:space="preserve">- Jefe de Equipo Alterno; </w:t>
      </w:r>
      <w:r w:rsidR="007A08B6">
        <w:rPr>
          <w:rFonts w:ascii="Arial" w:eastAsia="Times New Roman" w:hAnsi="Arial" w:cs="Arial"/>
          <w:sz w:val="20"/>
          <w:szCs w:val="20"/>
          <w:lang w:val="es-ES"/>
        </w:rPr>
        <w:t>Arturo Alarcón (ENE/CBR)</w:t>
      </w:r>
      <w:r w:rsidRPr="005F51A4">
        <w:rPr>
          <w:rFonts w:ascii="Arial" w:eastAsia="Times New Roman" w:hAnsi="Arial" w:cs="Arial"/>
          <w:sz w:val="20"/>
          <w:szCs w:val="20"/>
          <w:lang w:val="es-ES"/>
        </w:rPr>
        <w:t xml:space="preserve">; </w:t>
      </w:r>
      <w:r w:rsidR="007A08B6">
        <w:rPr>
          <w:rFonts w:ascii="Arial" w:eastAsia="Times New Roman" w:hAnsi="Arial" w:cs="Arial"/>
          <w:sz w:val="20"/>
          <w:szCs w:val="20"/>
          <w:lang w:val="es-ES"/>
        </w:rPr>
        <w:t xml:space="preserve">Virginia Snyder, Emilio Sawada, </w:t>
      </w:r>
      <w:r w:rsidRPr="005F51A4">
        <w:rPr>
          <w:rFonts w:ascii="Arial" w:eastAsia="Times New Roman" w:hAnsi="Arial" w:cs="Arial"/>
          <w:sz w:val="20"/>
          <w:szCs w:val="20"/>
          <w:lang w:val="es-ES"/>
        </w:rPr>
        <w:t>Joel Hernández; Stephanie Suber</w:t>
      </w:r>
      <w:r w:rsidR="007A08B6">
        <w:rPr>
          <w:rFonts w:ascii="Arial" w:eastAsia="Times New Roman" w:hAnsi="Arial" w:cs="Arial"/>
          <w:sz w:val="20"/>
          <w:szCs w:val="20"/>
          <w:lang w:val="es-ES"/>
        </w:rPr>
        <w:t xml:space="preserve"> y Jeannette Bonifaz</w:t>
      </w:r>
      <w:r w:rsidRPr="005F51A4">
        <w:rPr>
          <w:rFonts w:ascii="Arial" w:eastAsia="Times New Roman" w:hAnsi="Arial" w:cs="Arial"/>
          <w:sz w:val="20"/>
          <w:szCs w:val="20"/>
          <w:lang w:val="es-ES"/>
        </w:rPr>
        <w:t xml:space="preserve"> (INE/ENE).</w:t>
      </w:r>
    </w:p>
    <w:p w14:paraId="0F9DCD94" w14:textId="77777777" w:rsidR="005F51A4" w:rsidRDefault="005F51A4">
      <w:pPr>
        <w:rPr>
          <w:lang w:val="es-ES"/>
        </w:rPr>
        <w:sectPr w:rsidR="005F51A4">
          <w:pgSz w:w="12240" w:h="15840"/>
          <w:pgMar w:top="1440" w:right="1440" w:bottom="1440" w:left="1440" w:header="720" w:footer="720" w:gutter="0"/>
          <w:cols w:space="720"/>
          <w:docGrid w:linePitch="360"/>
        </w:sectPr>
      </w:pPr>
    </w:p>
    <w:p w14:paraId="33E45BD1" w14:textId="77777777" w:rsidR="004F259C" w:rsidRPr="005F51A4" w:rsidRDefault="004F259C" w:rsidP="004F259C">
      <w:pPr>
        <w:tabs>
          <w:tab w:val="left" w:pos="1440"/>
          <w:tab w:val="left" w:pos="3060"/>
        </w:tabs>
        <w:spacing w:after="0" w:line="240" w:lineRule="auto"/>
        <w:jc w:val="center"/>
        <w:rPr>
          <w:rFonts w:ascii="Arial" w:eastAsia="Times New Roman" w:hAnsi="Arial" w:cs="Arial"/>
          <w:b/>
          <w:smallCaps/>
          <w:sz w:val="28"/>
          <w:szCs w:val="28"/>
          <w:lang w:val="es-ES"/>
        </w:rPr>
      </w:pPr>
      <w:r>
        <w:rPr>
          <w:rFonts w:ascii="Arial" w:eastAsia="Times New Roman" w:hAnsi="Arial" w:cs="Arial"/>
          <w:b/>
          <w:smallCaps/>
          <w:sz w:val="28"/>
          <w:szCs w:val="28"/>
          <w:lang w:val="es-ES"/>
        </w:rPr>
        <w:lastRenderedPageBreak/>
        <w:t>Contenido</w:t>
      </w:r>
    </w:p>
    <w:p w14:paraId="5AA32B7A" w14:textId="77777777" w:rsidR="00FC7B22" w:rsidRPr="005F51A4" w:rsidRDefault="00FC7B22">
      <w:pPr>
        <w:rPr>
          <w:rFonts w:ascii="Arial" w:hAnsi="Arial" w:cs="Arial"/>
          <w:lang w:val="es-ES"/>
        </w:rPr>
      </w:pPr>
    </w:p>
    <w:p w14:paraId="0C912DD0" w14:textId="1711D2CC" w:rsidR="001F7349" w:rsidRPr="00982581" w:rsidRDefault="002C76E4" w:rsidP="00982581">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Descripción del Proyecto</w:t>
      </w:r>
    </w:p>
    <w:p w14:paraId="4E800312" w14:textId="0E5A12D6" w:rsidR="004F259C" w:rsidRPr="00982581" w:rsidRDefault="004F259C" w:rsidP="00982581">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Monitoreo</w:t>
      </w:r>
      <w:r w:rsidR="002C76E4" w:rsidRPr="00982581">
        <w:rPr>
          <w:rFonts w:ascii="Arial" w:hAnsi="Arial" w:cs="Arial"/>
          <w:b/>
          <w:smallCaps/>
          <w:lang w:val="es-ES"/>
        </w:rPr>
        <w:t xml:space="preserve"> del Programa</w:t>
      </w:r>
    </w:p>
    <w:p w14:paraId="1DF8AF2C" w14:textId="22D2E841" w:rsidR="004F259C" w:rsidRPr="002007D0" w:rsidRDefault="001F7349" w:rsidP="00982581">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Instrumentos para el Monitoreo de los Indicadores y Recopilación de Datos</w:t>
      </w:r>
    </w:p>
    <w:p w14:paraId="24B747FD" w14:textId="02730797" w:rsidR="001F7349" w:rsidRPr="002007D0" w:rsidRDefault="001F7349" w:rsidP="00982581">
      <w:pPr>
        <w:pStyle w:val="ListParagraph"/>
        <w:numPr>
          <w:ilvl w:val="0"/>
          <w:numId w:val="1"/>
        </w:numPr>
        <w:spacing w:before="120" w:after="120"/>
        <w:contextualSpacing w:val="0"/>
        <w:rPr>
          <w:rFonts w:ascii="Arial" w:hAnsi="Arial" w:cs="Arial"/>
          <w:b/>
          <w:smallCaps/>
          <w:lang w:val="es-ES"/>
        </w:rPr>
      </w:pPr>
      <w:r w:rsidRPr="002007D0">
        <w:rPr>
          <w:rFonts w:ascii="Arial" w:hAnsi="Arial" w:cs="Arial"/>
          <w:b/>
          <w:smallCaps/>
          <w:lang w:val="es-ES"/>
        </w:rPr>
        <w:t>Coordinación, Plan de Trabajo y Presupuesto de Supervisión</w:t>
      </w:r>
    </w:p>
    <w:p w14:paraId="751CF425" w14:textId="558DF345" w:rsidR="001F7349" w:rsidRPr="00CE05D9" w:rsidRDefault="001F7349" w:rsidP="00982581">
      <w:pPr>
        <w:pStyle w:val="ListParagraph"/>
        <w:numPr>
          <w:ilvl w:val="0"/>
          <w:numId w:val="1"/>
        </w:numPr>
        <w:spacing w:before="120" w:after="120"/>
        <w:contextualSpacing w:val="0"/>
        <w:rPr>
          <w:rFonts w:ascii="Arial" w:hAnsi="Arial" w:cs="Arial"/>
          <w:b/>
          <w:smallCaps/>
          <w:lang w:val="es-ES"/>
        </w:rPr>
      </w:pPr>
      <w:r w:rsidRPr="002007D0">
        <w:rPr>
          <w:rFonts w:ascii="Arial" w:hAnsi="Arial" w:cs="Arial"/>
          <w:b/>
          <w:smallCaps/>
          <w:lang w:val="es-ES"/>
        </w:rPr>
        <w:t>Evaluación del Programa</w:t>
      </w:r>
    </w:p>
    <w:p w14:paraId="7F65A802" w14:textId="77777777" w:rsidR="005F51A4" w:rsidRPr="005F51A4" w:rsidRDefault="005F51A4">
      <w:pPr>
        <w:rPr>
          <w:rFonts w:ascii="Arial" w:hAnsi="Arial" w:cs="Arial"/>
          <w:lang w:val="es-ES"/>
        </w:rPr>
      </w:pPr>
    </w:p>
    <w:p w14:paraId="79EB6051" w14:textId="77777777" w:rsidR="004F259C" w:rsidRDefault="004F259C">
      <w:pPr>
        <w:rPr>
          <w:rFonts w:ascii="Arial" w:hAnsi="Arial" w:cs="Arial"/>
          <w:lang w:val="es-ES"/>
        </w:rPr>
      </w:pPr>
      <w:r>
        <w:rPr>
          <w:rFonts w:ascii="Arial" w:hAnsi="Arial" w:cs="Arial"/>
          <w:lang w:val="es-ES"/>
        </w:rPr>
        <w:br w:type="page"/>
      </w:r>
    </w:p>
    <w:p w14:paraId="55DAEC8D" w14:textId="77777777" w:rsidR="004F259C" w:rsidRPr="005F51A4" w:rsidRDefault="004F259C" w:rsidP="004F259C">
      <w:pPr>
        <w:tabs>
          <w:tab w:val="left" w:pos="1440"/>
          <w:tab w:val="left" w:pos="3060"/>
        </w:tabs>
        <w:spacing w:after="0" w:line="240" w:lineRule="auto"/>
        <w:jc w:val="center"/>
        <w:rPr>
          <w:rFonts w:ascii="Arial" w:eastAsia="Times New Roman" w:hAnsi="Arial" w:cs="Arial"/>
          <w:b/>
          <w:smallCaps/>
          <w:sz w:val="28"/>
          <w:szCs w:val="28"/>
          <w:lang w:val="es-ES"/>
        </w:rPr>
      </w:pPr>
      <w:r>
        <w:rPr>
          <w:rFonts w:ascii="Arial" w:eastAsia="Times New Roman" w:hAnsi="Arial" w:cs="Arial"/>
          <w:b/>
          <w:smallCaps/>
          <w:sz w:val="28"/>
          <w:szCs w:val="28"/>
          <w:lang w:val="es-ES"/>
        </w:rPr>
        <w:lastRenderedPageBreak/>
        <w:t>Abreviaciones</w:t>
      </w:r>
    </w:p>
    <w:p w14:paraId="4AB1B111" w14:textId="77777777" w:rsidR="005F51A4" w:rsidRPr="005F51A4" w:rsidRDefault="005F51A4">
      <w:pPr>
        <w:rPr>
          <w:rFonts w:ascii="Arial" w:hAnsi="Arial" w:cs="Arial"/>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7548"/>
      </w:tblGrid>
      <w:tr w:rsidR="00F66DFD" w14:paraId="3D013EB1" w14:textId="77777777" w:rsidTr="00982581">
        <w:tc>
          <w:tcPr>
            <w:tcW w:w="1843" w:type="dxa"/>
          </w:tcPr>
          <w:p w14:paraId="1DE2BCD5" w14:textId="77777777" w:rsidR="00F66DFD" w:rsidRPr="00F66DFD" w:rsidRDefault="00F66DFD" w:rsidP="00F66DFD">
            <w:pPr>
              <w:spacing w:line="276" w:lineRule="auto"/>
              <w:rPr>
                <w:rFonts w:ascii="Arial" w:hAnsi="Arial" w:cs="Arial"/>
              </w:rPr>
            </w:pPr>
            <w:r w:rsidRPr="00F66DFD">
              <w:rPr>
                <w:rFonts w:ascii="Arial" w:hAnsi="Arial" w:cs="Arial"/>
              </w:rPr>
              <w:t>AE</w:t>
            </w:r>
          </w:p>
        </w:tc>
        <w:tc>
          <w:tcPr>
            <w:tcW w:w="7733" w:type="dxa"/>
          </w:tcPr>
          <w:p w14:paraId="1E730130" w14:textId="77777777" w:rsidR="00F66DFD" w:rsidRPr="00F66DFD" w:rsidRDefault="00F66DFD" w:rsidP="00F66DFD">
            <w:pPr>
              <w:spacing w:line="276" w:lineRule="auto"/>
              <w:rPr>
                <w:rFonts w:ascii="Arial" w:hAnsi="Arial" w:cs="Arial"/>
              </w:rPr>
            </w:pPr>
            <w:proofErr w:type="spellStart"/>
            <w:r w:rsidRPr="00F66DFD">
              <w:rPr>
                <w:rFonts w:ascii="Arial" w:hAnsi="Arial" w:cs="Arial"/>
              </w:rPr>
              <w:t>Agencia</w:t>
            </w:r>
            <w:proofErr w:type="spellEnd"/>
            <w:r w:rsidRPr="00F66DFD">
              <w:rPr>
                <w:rFonts w:ascii="Arial" w:hAnsi="Arial" w:cs="Arial"/>
              </w:rPr>
              <w:t xml:space="preserve"> </w:t>
            </w:r>
            <w:proofErr w:type="spellStart"/>
            <w:r w:rsidRPr="00F66DFD">
              <w:rPr>
                <w:rFonts w:ascii="Arial" w:hAnsi="Arial" w:cs="Arial"/>
              </w:rPr>
              <w:t>Ejecutora</w:t>
            </w:r>
            <w:proofErr w:type="spellEnd"/>
          </w:p>
        </w:tc>
      </w:tr>
      <w:tr w:rsidR="00F66DFD" w:rsidRPr="00C90349" w14:paraId="40BEDC9A" w14:textId="77777777" w:rsidTr="00982581">
        <w:tc>
          <w:tcPr>
            <w:tcW w:w="1843" w:type="dxa"/>
          </w:tcPr>
          <w:p w14:paraId="73CEE53D" w14:textId="15703BAB" w:rsidR="00F66DFD" w:rsidRPr="00F66DFD" w:rsidRDefault="00F66DFD" w:rsidP="00F66DFD">
            <w:pPr>
              <w:spacing w:line="276" w:lineRule="auto"/>
              <w:rPr>
                <w:rFonts w:ascii="Arial" w:hAnsi="Arial" w:cs="Arial"/>
              </w:rPr>
            </w:pPr>
            <w:r w:rsidRPr="00F66DFD">
              <w:rPr>
                <w:rFonts w:ascii="Arial" w:hAnsi="Arial" w:cs="Arial"/>
              </w:rPr>
              <w:t>A</w:t>
            </w:r>
            <w:r w:rsidR="00C90349">
              <w:rPr>
                <w:rFonts w:ascii="Arial" w:hAnsi="Arial" w:cs="Arial"/>
              </w:rPr>
              <w:t>NDE</w:t>
            </w:r>
          </w:p>
        </w:tc>
        <w:tc>
          <w:tcPr>
            <w:tcW w:w="7733" w:type="dxa"/>
          </w:tcPr>
          <w:p w14:paraId="633D464D" w14:textId="3193EABC" w:rsidR="00F66DFD" w:rsidRPr="00F66DFD" w:rsidRDefault="00C90349" w:rsidP="00F66DFD">
            <w:pPr>
              <w:spacing w:line="276" w:lineRule="auto"/>
              <w:rPr>
                <w:rFonts w:ascii="Arial" w:hAnsi="Arial" w:cs="Arial"/>
                <w:lang w:val="es-ES_tradnl"/>
              </w:rPr>
            </w:pPr>
            <w:r>
              <w:rPr>
                <w:rFonts w:ascii="Arial" w:hAnsi="Arial" w:cs="Arial"/>
                <w:lang w:val="es-ES_tradnl"/>
              </w:rPr>
              <w:t>Administración Nacional de Electricidad</w:t>
            </w:r>
          </w:p>
        </w:tc>
      </w:tr>
      <w:tr w:rsidR="00F66DFD" w14:paraId="372EF1F0" w14:textId="77777777" w:rsidTr="00982581">
        <w:tc>
          <w:tcPr>
            <w:tcW w:w="1843" w:type="dxa"/>
          </w:tcPr>
          <w:p w14:paraId="7521D79C" w14:textId="77777777" w:rsidR="00F66DFD" w:rsidRPr="00F66DFD" w:rsidRDefault="00F66DFD" w:rsidP="00F66DFD">
            <w:pPr>
              <w:spacing w:line="276" w:lineRule="auto"/>
              <w:rPr>
                <w:rFonts w:ascii="Arial" w:hAnsi="Arial" w:cs="Arial"/>
              </w:rPr>
            </w:pPr>
            <w:r w:rsidRPr="00F66DFD">
              <w:rPr>
                <w:rFonts w:ascii="Arial" w:hAnsi="Arial" w:cs="Arial"/>
              </w:rPr>
              <w:t>BID</w:t>
            </w:r>
          </w:p>
        </w:tc>
        <w:tc>
          <w:tcPr>
            <w:tcW w:w="7733" w:type="dxa"/>
          </w:tcPr>
          <w:p w14:paraId="2E596971" w14:textId="77777777" w:rsidR="00F66DFD" w:rsidRPr="00F66DFD" w:rsidRDefault="00F66DFD" w:rsidP="00F66DFD">
            <w:pPr>
              <w:spacing w:line="276" w:lineRule="auto"/>
              <w:rPr>
                <w:rFonts w:ascii="Arial" w:hAnsi="Arial" w:cs="Arial"/>
              </w:rPr>
            </w:pPr>
            <w:r w:rsidRPr="00F66DFD">
              <w:rPr>
                <w:rFonts w:ascii="Arial" w:hAnsi="Arial" w:cs="Arial"/>
              </w:rPr>
              <w:t>Banco Interamericano de Desarrollo</w:t>
            </w:r>
          </w:p>
        </w:tc>
      </w:tr>
      <w:tr w:rsidR="00F66DFD" w14:paraId="08F6EC02" w14:textId="77777777" w:rsidTr="00982581">
        <w:tc>
          <w:tcPr>
            <w:tcW w:w="1843" w:type="dxa"/>
          </w:tcPr>
          <w:p w14:paraId="1F044E85" w14:textId="29A99609" w:rsidR="00F66DFD" w:rsidRPr="00F66DFD" w:rsidRDefault="00C90349" w:rsidP="00F66DFD">
            <w:pPr>
              <w:spacing w:line="276" w:lineRule="auto"/>
              <w:rPr>
                <w:rFonts w:ascii="Arial" w:hAnsi="Arial" w:cs="Arial"/>
              </w:rPr>
            </w:pPr>
            <w:r>
              <w:rPr>
                <w:rFonts w:ascii="Arial" w:hAnsi="Arial" w:cs="Arial"/>
              </w:rPr>
              <w:t>ACB</w:t>
            </w:r>
          </w:p>
        </w:tc>
        <w:tc>
          <w:tcPr>
            <w:tcW w:w="7733" w:type="dxa"/>
          </w:tcPr>
          <w:p w14:paraId="0344FEFD" w14:textId="77777777" w:rsidR="00F66DFD" w:rsidRPr="00F66DFD" w:rsidRDefault="00F66DFD" w:rsidP="00F66DFD">
            <w:pPr>
              <w:spacing w:line="276" w:lineRule="auto"/>
              <w:rPr>
                <w:rFonts w:ascii="Arial" w:hAnsi="Arial" w:cs="Arial"/>
              </w:rPr>
            </w:pPr>
            <w:proofErr w:type="spellStart"/>
            <w:r w:rsidRPr="00F66DFD">
              <w:rPr>
                <w:rFonts w:ascii="Arial" w:hAnsi="Arial" w:cs="Arial"/>
              </w:rPr>
              <w:t>Análisis</w:t>
            </w:r>
            <w:proofErr w:type="spellEnd"/>
            <w:r w:rsidRPr="00F66DFD">
              <w:rPr>
                <w:rFonts w:ascii="Arial" w:hAnsi="Arial" w:cs="Arial"/>
              </w:rPr>
              <w:t xml:space="preserve"> </w:t>
            </w:r>
            <w:proofErr w:type="spellStart"/>
            <w:r w:rsidRPr="00F66DFD">
              <w:rPr>
                <w:rFonts w:ascii="Arial" w:hAnsi="Arial" w:cs="Arial"/>
              </w:rPr>
              <w:t>Costo</w:t>
            </w:r>
            <w:proofErr w:type="spellEnd"/>
            <w:r w:rsidRPr="00F66DFD">
              <w:rPr>
                <w:rFonts w:ascii="Arial" w:hAnsi="Arial" w:cs="Arial"/>
              </w:rPr>
              <w:t xml:space="preserve"> -</w:t>
            </w:r>
            <w:proofErr w:type="spellStart"/>
            <w:r w:rsidRPr="00F66DFD">
              <w:rPr>
                <w:rFonts w:ascii="Arial" w:hAnsi="Arial" w:cs="Arial"/>
              </w:rPr>
              <w:t>Beneficio</w:t>
            </w:r>
            <w:proofErr w:type="spellEnd"/>
          </w:p>
        </w:tc>
      </w:tr>
      <w:tr w:rsidR="00A95E57" w:rsidRPr="00982581" w14:paraId="2E3A30BF" w14:textId="77777777" w:rsidTr="00982581">
        <w:tc>
          <w:tcPr>
            <w:tcW w:w="1843" w:type="dxa"/>
          </w:tcPr>
          <w:p w14:paraId="28344DBC" w14:textId="096CD141" w:rsidR="00A95E57" w:rsidRPr="00F66DFD" w:rsidRDefault="00A95E57" w:rsidP="00F66DFD">
            <w:pPr>
              <w:rPr>
                <w:rFonts w:ascii="Arial" w:hAnsi="Arial" w:cs="Arial"/>
              </w:rPr>
            </w:pPr>
            <w:r>
              <w:rPr>
                <w:rFonts w:ascii="Arial" w:hAnsi="Arial" w:cs="Arial"/>
              </w:rPr>
              <w:t>EIA</w:t>
            </w:r>
          </w:p>
        </w:tc>
        <w:tc>
          <w:tcPr>
            <w:tcW w:w="7733" w:type="dxa"/>
          </w:tcPr>
          <w:p w14:paraId="7996EE20" w14:textId="2EA45121" w:rsidR="00A95E57" w:rsidRPr="00F66DFD" w:rsidRDefault="00A95E57" w:rsidP="00F66DFD">
            <w:pPr>
              <w:rPr>
                <w:rFonts w:ascii="Arial" w:hAnsi="Arial" w:cs="Arial"/>
                <w:lang w:val="es-ES_tradnl"/>
              </w:rPr>
            </w:pPr>
            <w:r>
              <w:rPr>
                <w:rFonts w:ascii="Arial" w:hAnsi="Arial" w:cs="Arial"/>
                <w:lang w:val="es-ES_tradnl"/>
              </w:rPr>
              <w:t>Estudio de Impacto Ambiental</w:t>
            </w:r>
          </w:p>
        </w:tc>
      </w:tr>
      <w:tr w:rsidR="00F66DFD" w:rsidRPr="004A5A4F" w14:paraId="1B4314A8" w14:textId="77777777" w:rsidTr="00982581">
        <w:tc>
          <w:tcPr>
            <w:tcW w:w="1843" w:type="dxa"/>
          </w:tcPr>
          <w:p w14:paraId="57C9B2E4" w14:textId="35AC4947" w:rsidR="00F66DFD" w:rsidRPr="00F66DFD" w:rsidRDefault="00CD7969" w:rsidP="00F66DFD">
            <w:pPr>
              <w:spacing w:line="276" w:lineRule="auto"/>
              <w:rPr>
                <w:rFonts w:ascii="Arial" w:hAnsi="Arial" w:cs="Arial"/>
              </w:rPr>
            </w:pPr>
            <w:r>
              <w:rPr>
                <w:rFonts w:ascii="Arial" w:hAnsi="Arial" w:cs="Arial"/>
              </w:rPr>
              <w:t>U</w:t>
            </w:r>
            <w:r w:rsidR="00C90349">
              <w:rPr>
                <w:rFonts w:ascii="Arial" w:hAnsi="Arial" w:cs="Arial"/>
              </w:rPr>
              <w:t>A</w:t>
            </w:r>
            <w:r w:rsidR="00F66DFD" w:rsidRPr="00F66DFD">
              <w:rPr>
                <w:rFonts w:ascii="Arial" w:hAnsi="Arial" w:cs="Arial"/>
              </w:rPr>
              <w:t>P</w:t>
            </w:r>
          </w:p>
        </w:tc>
        <w:tc>
          <w:tcPr>
            <w:tcW w:w="7733" w:type="dxa"/>
          </w:tcPr>
          <w:p w14:paraId="6FE0B9C1" w14:textId="6A99F562" w:rsidR="00F66DFD" w:rsidRPr="00C90349" w:rsidRDefault="00CD7969" w:rsidP="00F66DFD">
            <w:pPr>
              <w:spacing w:line="276" w:lineRule="auto"/>
              <w:rPr>
                <w:rFonts w:ascii="Arial" w:hAnsi="Arial" w:cs="Arial"/>
                <w:lang w:val="es-ES_tradnl"/>
              </w:rPr>
            </w:pPr>
            <w:r w:rsidRPr="00C90349">
              <w:rPr>
                <w:rFonts w:ascii="Arial" w:hAnsi="Arial" w:cs="Arial"/>
                <w:lang w:val="es-ES_tradnl"/>
              </w:rPr>
              <w:t xml:space="preserve">Unidad </w:t>
            </w:r>
            <w:r w:rsidR="00C90349" w:rsidRPr="00C90349">
              <w:rPr>
                <w:rFonts w:ascii="Arial" w:hAnsi="Arial" w:cs="Arial"/>
                <w:lang w:val="es-ES_tradnl"/>
              </w:rPr>
              <w:t>de Administración</w:t>
            </w:r>
            <w:r w:rsidRPr="00C90349">
              <w:rPr>
                <w:rFonts w:ascii="Arial" w:hAnsi="Arial" w:cs="Arial"/>
                <w:lang w:val="es-ES_tradnl"/>
              </w:rPr>
              <w:t xml:space="preserve"> del Programa</w:t>
            </w:r>
          </w:p>
        </w:tc>
      </w:tr>
      <w:tr w:rsidR="00F66DFD" w14:paraId="41730BD9" w14:textId="77777777" w:rsidTr="00982581">
        <w:tc>
          <w:tcPr>
            <w:tcW w:w="1843" w:type="dxa"/>
          </w:tcPr>
          <w:p w14:paraId="777C281A" w14:textId="5EC730FA" w:rsidR="00F66DFD" w:rsidRPr="00F66DFD" w:rsidRDefault="00C90349" w:rsidP="00F66DFD">
            <w:pPr>
              <w:spacing w:line="276" w:lineRule="auto"/>
              <w:rPr>
                <w:rFonts w:ascii="Arial" w:hAnsi="Arial" w:cs="Arial"/>
              </w:rPr>
            </w:pPr>
            <w:r w:rsidRPr="00F66DFD">
              <w:rPr>
                <w:rFonts w:ascii="Arial" w:hAnsi="Arial" w:cs="Arial"/>
              </w:rPr>
              <w:t>K</w:t>
            </w:r>
            <w:r w:rsidR="00F66DFD" w:rsidRPr="00F66DFD">
              <w:rPr>
                <w:rFonts w:ascii="Arial" w:hAnsi="Arial" w:cs="Arial"/>
              </w:rPr>
              <w:t>m</w:t>
            </w:r>
          </w:p>
        </w:tc>
        <w:tc>
          <w:tcPr>
            <w:tcW w:w="7733" w:type="dxa"/>
          </w:tcPr>
          <w:p w14:paraId="711B5AB0" w14:textId="3D442C5A" w:rsidR="00F66DFD" w:rsidRPr="00F66DFD" w:rsidRDefault="007A08B6" w:rsidP="00F66DFD">
            <w:pPr>
              <w:spacing w:line="276" w:lineRule="auto"/>
              <w:rPr>
                <w:rFonts w:ascii="Arial" w:hAnsi="Arial" w:cs="Arial"/>
              </w:rPr>
            </w:pPr>
            <w:proofErr w:type="spellStart"/>
            <w:r w:rsidRPr="00F66DFD">
              <w:rPr>
                <w:rFonts w:ascii="Arial" w:hAnsi="Arial" w:cs="Arial"/>
              </w:rPr>
              <w:t>K</w:t>
            </w:r>
            <w:r w:rsidR="00F66DFD" w:rsidRPr="00F66DFD">
              <w:rPr>
                <w:rFonts w:ascii="Arial" w:hAnsi="Arial" w:cs="Arial"/>
              </w:rPr>
              <w:t>ilómetros</w:t>
            </w:r>
            <w:proofErr w:type="spellEnd"/>
          </w:p>
        </w:tc>
      </w:tr>
      <w:tr w:rsidR="00A95E57" w14:paraId="214F7BF0" w14:textId="77777777" w:rsidTr="00982581">
        <w:tc>
          <w:tcPr>
            <w:tcW w:w="1843" w:type="dxa"/>
          </w:tcPr>
          <w:p w14:paraId="5001DBBB" w14:textId="01526668" w:rsidR="00A95E57" w:rsidRPr="00F66DFD" w:rsidRDefault="00A95E57" w:rsidP="00F66DFD">
            <w:pPr>
              <w:rPr>
                <w:rFonts w:ascii="Arial" w:hAnsi="Arial" w:cs="Arial"/>
              </w:rPr>
            </w:pPr>
            <w:r>
              <w:rPr>
                <w:rFonts w:ascii="Arial" w:hAnsi="Arial" w:cs="Arial"/>
              </w:rPr>
              <w:t>MOP</w:t>
            </w:r>
          </w:p>
        </w:tc>
        <w:tc>
          <w:tcPr>
            <w:tcW w:w="7733" w:type="dxa"/>
          </w:tcPr>
          <w:p w14:paraId="72577C7B" w14:textId="3CE68ABC" w:rsidR="00A95E57" w:rsidRPr="00F66DFD" w:rsidRDefault="00A95E57" w:rsidP="00F66DFD">
            <w:pPr>
              <w:rPr>
                <w:rFonts w:ascii="Arial" w:hAnsi="Arial" w:cs="Arial"/>
              </w:rPr>
            </w:pPr>
            <w:r>
              <w:rPr>
                <w:rFonts w:ascii="Arial" w:hAnsi="Arial" w:cs="Arial"/>
              </w:rPr>
              <w:t xml:space="preserve">Manual </w:t>
            </w:r>
            <w:proofErr w:type="spellStart"/>
            <w:r>
              <w:rPr>
                <w:rFonts w:ascii="Arial" w:hAnsi="Arial" w:cs="Arial"/>
              </w:rPr>
              <w:t>Operativo</w:t>
            </w:r>
            <w:proofErr w:type="spellEnd"/>
            <w:r>
              <w:rPr>
                <w:rFonts w:ascii="Arial" w:hAnsi="Arial" w:cs="Arial"/>
              </w:rPr>
              <w:t xml:space="preserve"> del </w:t>
            </w:r>
            <w:proofErr w:type="spellStart"/>
            <w:r>
              <w:rPr>
                <w:rFonts w:ascii="Arial" w:hAnsi="Arial" w:cs="Arial"/>
              </w:rPr>
              <w:t>Programa</w:t>
            </w:r>
            <w:proofErr w:type="spellEnd"/>
          </w:p>
        </w:tc>
      </w:tr>
      <w:tr w:rsidR="00F66DFD" w14:paraId="0080CF51" w14:textId="77777777" w:rsidTr="00982581">
        <w:tc>
          <w:tcPr>
            <w:tcW w:w="1843" w:type="dxa"/>
          </w:tcPr>
          <w:p w14:paraId="759A4BAF" w14:textId="77777777" w:rsidR="00F66DFD" w:rsidRPr="00F66DFD" w:rsidRDefault="00F66DFD" w:rsidP="00F66DFD">
            <w:pPr>
              <w:spacing w:line="276" w:lineRule="auto"/>
              <w:rPr>
                <w:rFonts w:ascii="Arial" w:hAnsi="Arial" w:cs="Arial"/>
              </w:rPr>
            </w:pPr>
            <w:r w:rsidRPr="00F66DFD">
              <w:rPr>
                <w:rFonts w:ascii="Arial" w:hAnsi="Arial" w:cs="Arial"/>
              </w:rPr>
              <w:t>MVA</w:t>
            </w:r>
          </w:p>
        </w:tc>
        <w:tc>
          <w:tcPr>
            <w:tcW w:w="7733" w:type="dxa"/>
          </w:tcPr>
          <w:p w14:paraId="3B568032" w14:textId="77777777" w:rsidR="00F66DFD" w:rsidRPr="00F66DFD" w:rsidRDefault="00F66DFD" w:rsidP="00F66DFD">
            <w:pPr>
              <w:spacing w:line="276" w:lineRule="auto"/>
              <w:rPr>
                <w:rFonts w:ascii="Arial" w:hAnsi="Arial" w:cs="Arial"/>
              </w:rPr>
            </w:pPr>
            <w:r w:rsidRPr="00F66DFD">
              <w:rPr>
                <w:rFonts w:ascii="Arial" w:hAnsi="Arial" w:cs="Arial"/>
              </w:rPr>
              <w:t>Mega Volt-Ampere</w:t>
            </w:r>
          </w:p>
        </w:tc>
      </w:tr>
      <w:tr w:rsidR="00F66DFD" w14:paraId="17B0EF91" w14:textId="77777777" w:rsidTr="00982581">
        <w:tc>
          <w:tcPr>
            <w:tcW w:w="1843" w:type="dxa"/>
          </w:tcPr>
          <w:p w14:paraId="689DFF09" w14:textId="06F6D39F" w:rsidR="00F66DFD" w:rsidRPr="00F66DFD" w:rsidRDefault="00F66DFD" w:rsidP="00F66DFD">
            <w:pPr>
              <w:spacing w:line="276" w:lineRule="auto"/>
              <w:rPr>
                <w:rFonts w:ascii="Arial" w:hAnsi="Arial" w:cs="Arial"/>
              </w:rPr>
            </w:pPr>
            <w:r w:rsidRPr="00F66DFD">
              <w:rPr>
                <w:rFonts w:ascii="Arial" w:hAnsi="Arial" w:cs="Arial"/>
              </w:rPr>
              <w:t>PA</w:t>
            </w:r>
          </w:p>
        </w:tc>
        <w:tc>
          <w:tcPr>
            <w:tcW w:w="7733" w:type="dxa"/>
          </w:tcPr>
          <w:p w14:paraId="104DE759" w14:textId="77777777" w:rsidR="00F66DFD" w:rsidRPr="00F66DFD" w:rsidRDefault="00F66DFD" w:rsidP="00F66DFD">
            <w:pPr>
              <w:spacing w:line="276" w:lineRule="auto"/>
              <w:rPr>
                <w:rFonts w:ascii="Arial" w:hAnsi="Arial" w:cs="Arial"/>
              </w:rPr>
            </w:pPr>
            <w:r w:rsidRPr="00F66DFD">
              <w:rPr>
                <w:rFonts w:ascii="Arial" w:hAnsi="Arial" w:cs="Arial"/>
              </w:rPr>
              <w:t xml:space="preserve">Plan de </w:t>
            </w:r>
            <w:proofErr w:type="spellStart"/>
            <w:r w:rsidRPr="00F66DFD">
              <w:rPr>
                <w:rFonts w:ascii="Arial" w:hAnsi="Arial" w:cs="Arial"/>
              </w:rPr>
              <w:t>Adquisiciones</w:t>
            </w:r>
            <w:proofErr w:type="spellEnd"/>
          </w:p>
        </w:tc>
      </w:tr>
      <w:tr w:rsidR="00C52203" w14:paraId="3A2946C1" w14:textId="77777777" w:rsidTr="00A95E57">
        <w:tc>
          <w:tcPr>
            <w:tcW w:w="1843" w:type="dxa"/>
          </w:tcPr>
          <w:p w14:paraId="4FC11772" w14:textId="49D6977F" w:rsidR="00C52203" w:rsidRPr="00F66DFD" w:rsidRDefault="00C52203" w:rsidP="00F66DFD">
            <w:pPr>
              <w:rPr>
                <w:rFonts w:ascii="Arial" w:hAnsi="Arial" w:cs="Arial"/>
              </w:rPr>
            </w:pPr>
            <w:r>
              <w:rPr>
                <w:rFonts w:ascii="Arial" w:hAnsi="Arial" w:cs="Arial"/>
              </w:rPr>
              <w:t>PEP</w:t>
            </w:r>
          </w:p>
        </w:tc>
        <w:tc>
          <w:tcPr>
            <w:tcW w:w="7733" w:type="dxa"/>
          </w:tcPr>
          <w:p w14:paraId="3DAD3DD1" w14:textId="40EB1714" w:rsidR="00C52203" w:rsidRPr="00F66DFD" w:rsidRDefault="00C52203" w:rsidP="00F66DFD">
            <w:pPr>
              <w:rPr>
                <w:rFonts w:ascii="Arial" w:hAnsi="Arial" w:cs="Arial"/>
              </w:rPr>
            </w:pPr>
            <w:r>
              <w:rPr>
                <w:rFonts w:ascii="Arial" w:hAnsi="Arial" w:cs="Arial"/>
              </w:rPr>
              <w:t xml:space="preserve">Plan de </w:t>
            </w:r>
            <w:proofErr w:type="spellStart"/>
            <w:r>
              <w:rPr>
                <w:rFonts w:ascii="Arial" w:hAnsi="Arial" w:cs="Arial"/>
              </w:rPr>
              <w:t>Ejecución</w:t>
            </w:r>
            <w:proofErr w:type="spellEnd"/>
            <w:r>
              <w:rPr>
                <w:rFonts w:ascii="Arial" w:hAnsi="Arial" w:cs="Arial"/>
              </w:rPr>
              <w:t xml:space="preserve"> </w:t>
            </w:r>
            <w:proofErr w:type="spellStart"/>
            <w:r>
              <w:rPr>
                <w:rFonts w:ascii="Arial" w:hAnsi="Arial" w:cs="Arial"/>
              </w:rPr>
              <w:t>Plurianual</w:t>
            </w:r>
            <w:proofErr w:type="spellEnd"/>
          </w:p>
        </w:tc>
      </w:tr>
      <w:tr w:rsidR="00F66DFD" w14:paraId="1FA2CD87" w14:textId="77777777" w:rsidTr="00982581">
        <w:tc>
          <w:tcPr>
            <w:tcW w:w="1843" w:type="dxa"/>
          </w:tcPr>
          <w:p w14:paraId="79E343EC" w14:textId="77777777" w:rsidR="00F66DFD" w:rsidRPr="00F66DFD" w:rsidRDefault="00F66DFD" w:rsidP="00F66DFD">
            <w:pPr>
              <w:spacing w:line="276" w:lineRule="auto"/>
              <w:rPr>
                <w:rFonts w:ascii="Arial" w:hAnsi="Arial" w:cs="Arial"/>
              </w:rPr>
            </w:pPr>
            <w:r w:rsidRPr="00F66DFD">
              <w:rPr>
                <w:rFonts w:ascii="Arial" w:hAnsi="Arial" w:cs="Arial"/>
              </w:rPr>
              <w:t>PCR</w:t>
            </w:r>
          </w:p>
        </w:tc>
        <w:tc>
          <w:tcPr>
            <w:tcW w:w="7733" w:type="dxa"/>
          </w:tcPr>
          <w:p w14:paraId="1EB1A20F" w14:textId="77777777" w:rsidR="00F66DFD" w:rsidRPr="00F66DFD" w:rsidRDefault="00F66DFD" w:rsidP="00F66DFD">
            <w:pPr>
              <w:spacing w:line="276" w:lineRule="auto"/>
              <w:rPr>
                <w:rFonts w:ascii="Arial" w:hAnsi="Arial" w:cs="Arial"/>
              </w:rPr>
            </w:pPr>
            <w:r w:rsidRPr="00F66DFD">
              <w:rPr>
                <w:rFonts w:ascii="Arial" w:hAnsi="Arial" w:cs="Arial"/>
              </w:rPr>
              <w:t>Project Completion Report</w:t>
            </w:r>
          </w:p>
        </w:tc>
      </w:tr>
      <w:tr w:rsidR="00A95E57" w:rsidRPr="004A5A4F" w14:paraId="7B902A92" w14:textId="77777777" w:rsidTr="00982581">
        <w:tc>
          <w:tcPr>
            <w:tcW w:w="1843" w:type="dxa"/>
          </w:tcPr>
          <w:p w14:paraId="4F67515D" w14:textId="64BE1527" w:rsidR="00A95E57" w:rsidRPr="00F66DFD" w:rsidRDefault="00A95E57" w:rsidP="00F66DFD">
            <w:pPr>
              <w:rPr>
                <w:rFonts w:ascii="Arial" w:hAnsi="Arial" w:cs="Arial"/>
              </w:rPr>
            </w:pPr>
            <w:r>
              <w:rPr>
                <w:rFonts w:ascii="Arial" w:hAnsi="Arial" w:cs="Arial"/>
              </w:rPr>
              <w:t>PGAS</w:t>
            </w:r>
          </w:p>
        </w:tc>
        <w:tc>
          <w:tcPr>
            <w:tcW w:w="7733" w:type="dxa"/>
          </w:tcPr>
          <w:p w14:paraId="49A9362D" w14:textId="54B21AFB" w:rsidR="00A95E57" w:rsidRPr="00982581" w:rsidRDefault="00A95E57" w:rsidP="00F66DFD">
            <w:pPr>
              <w:rPr>
                <w:rFonts w:ascii="Arial" w:hAnsi="Arial" w:cs="Arial"/>
                <w:lang w:val="es-ES_tradnl"/>
              </w:rPr>
            </w:pPr>
            <w:r w:rsidRPr="00982581">
              <w:rPr>
                <w:rFonts w:ascii="Arial" w:hAnsi="Arial" w:cs="Arial"/>
                <w:lang w:val="es-ES_tradnl"/>
              </w:rPr>
              <w:t>Plan de Gestión Ambiental y Social</w:t>
            </w:r>
          </w:p>
        </w:tc>
      </w:tr>
      <w:tr w:rsidR="00F66DFD" w:rsidRPr="004A5A4F" w14:paraId="35009CC7" w14:textId="77777777" w:rsidTr="00982581">
        <w:tc>
          <w:tcPr>
            <w:tcW w:w="1843" w:type="dxa"/>
          </w:tcPr>
          <w:p w14:paraId="75D7B223" w14:textId="77777777" w:rsidR="00F66DFD" w:rsidRPr="00F66DFD" w:rsidRDefault="00F66DFD" w:rsidP="00F66DFD">
            <w:pPr>
              <w:spacing w:line="276" w:lineRule="auto"/>
              <w:rPr>
                <w:rFonts w:ascii="Arial" w:hAnsi="Arial" w:cs="Arial"/>
              </w:rPr>
            </w:pPr>
            <w:r w:rsidRPr="00F66DFD">
              <w:rPr>
                <w:rFonts w:ascii="Arial" w:hAnsi="Arial" w:cs="Arial"/>
              </w:rPr>
              <w:t>PM&amp;E</w:t>
            </w:r>
          </w:p>
        </w:tc>
        <w:tc>
          <w:tcPr>
            <w:tcW w:w="7733" w:type="dxa"/>
          </w:tcPr>
          <w:p w14:paraId="6ED9CFAA" w14:textId="77777777" w:rsidR="00F66DFD" w:rsidRPr="00F66DFD" w:rsidRDefault="00F66DFD" w:rsidP="00F66DFD">
            <w:pPr>
              <w:spacing w:line="276" w:lineRule="auto"/>
              <w:rPr>
                <w:rFonts w:ascii="Arial" w:hAnsi="Arial" w:cs="Arial"/>
                <w:lang w:val="es-ES_tradnl"/>
              </w:rPr>
            </w:pPr>
            <w:r w:rsidRPr="00F66DFD">
              <w:rPr>
                <w:rFonts w:ascii="Arial" w:hAnsi="Arial" w:cs="Arial"/>
                <w:lang w:val="es-ES_tradnl"/>
              </w:rPr>
              <w:t>Plan de Monitoreo y Evaluación</w:t>
            </w:r>
          </w:p>
        </w:tc>
      </w:tr>
      <w:tr w:rsidR="00A95E57" w:rsidRPr="00305543" w14:paraId="39BC08B4" w14:textId="77777777" w:rsidTr="00982581">
        <w:tc>
          <w:tcPr>
            <w:tcW w:w="1843" w:type="dxa"/>
          </w:tcPr>
          <w:p w14:paraId="430A0896" w14:textId="7DA6C185" w:rsidR="00A95E57" w:rsidRPr="00F66DFD" w:rsidRDefault="00A95E57" w:rsidP="00F66DFD">
            <w:pPr>
              <w:rPr>
                <w:rFonts w:ascii="Arial" w:hAnsi="Arial" w:cs="Arial"/>
              </w:rPr>
            </w:pPr>
            <w:r>
              <w:rPr>
                <w:rFonts w:ascii="Arial" w:hAnsi="Arial" w:cs="Arial"/>
              </w:rPr>
              <w:t>PMR</w:t>
            </w:r>
          </w:p>
        </w:tc>
        <w:tc>
          <w:tcPr>
            <w:tcW w:w="7733" w:type="dxa"/>
          </w:tcPr>
          <w:p w14:paraId="72F846AB" w14:textId="6E99A08D" w:rsidR="00A95E57" w:rsidRPr="00F66DFD" w:rsidRDefault="00A95E57" w:rsidP="00F66DFD">
            <w:pPr>
              <w:rPr>
                <w:rFonts w:ascii="Arial" w:hAnsi="Arial" w:cs="Arial"/>
                <w:lang w:val="es-ES_tradnl"/>
              </w:rPr>
            </w:pPr>
            <w:r>
              <w:rPr>
                <w:rFonts w:ascii="Arial" w:hAnsi="Arial" w:cs="Arial"/>
                <w:lang w:val="es-ES_tradnl"/>
              </w:rPr>
              <w:t>Report</w:t>
            </w:r>
            <w:r w:rsidR="00204A8E">
              <w:rPr>
                <w:rFonts w:ascii="Arial" w:hAnsi="Arial" w:cs="Arial"/>
                <w:lang w:val="es-ES_tradnl"/>
              </w:rPr>
              <w:t>e</w:t>
            </w:r>
            <w:r>
              <w:rPr>
                <w:rFonts w:ascii="Arial" w:hAnsi="Arial" w:cs="Arial"/>
                <w:lang w:val="es-ES_tradnl"/>
              </w:rPr>
              <w:t xml:space="preserve"> de Monitoreo del Programa</w:t>
            </w:r>
          </w:p>
        </w:tc>
      </w:tr>
      <w:tr w:rsidR="00F66DFD" w14:paraId="22F58AA6" w14:textId="77777777" w:rsidTr="00982581">
        <w:tc>
          <w:tcPr>
            <w:tcW w:w="1843" w:type="dxa"/>
          </w:tcPr>
          <w:p w14:paraId="738B470C" w14:textId="77777777" w:rsidR="00F66DFD" w:rsidRPr="00F66DFD" w:rsidRDefault="00F66DFD" w:rsidP="00F66DFD">
            <w:pPr>
              <w:spacing w:line="276" w:lineRule="auto"/>
              <w:rPr>
                <w:rFonts w:ascii="Arial" w:hAnsi="Arial" w:cs="Arial"/>
              </w:rPr>
            </w:pPr>
            <w:r w:rsidRPr="00F66DFD">
              <w:rPr>
                <w:rFonts w:ascii="Arial" w:hAnsi="Arial" w:cs="Arial"/>
              </w:rPr>
              <w:t>POA</w:t>
            </w:r>
          </w:p>
        </w:tc>
        <w:tc>
          <w:tcPr>
            <w:tcW w:w="7733" w:type="dxa"/>
          </w:tcPr>
          <w:p w14:paraId="41317F83" w14:textId="77777777" w:rsidR="00F66DFD" w:rsidRPr="00F66DFD" w:rsidRDefault="00F66DFD" w:rsidP="00F66DFD">
            <w:pPr>
              <w:spacing w:line="276" w:lineRule="auto"/>
              <w:rPr>
                <w:rFonts w:ascii="Arial" w:hAnsi="Arial" w:cs="Arial"/>
              </w:rPr>
            </w:pPr>
            <w:r w:rsidRPr="00F66DFD">
              <w:rPr>
                <w:rFonts w:ascii="Arial" w:hAnsi="Arial" w:cs="Arial"/>
              </w:rPr>
              <w:t xml:space="preserve">Planes </w:t>
            </w:r>
            <w:proofErr w:type="spellStart"/>
            <w:r w:rsidRPr="00F66DFD">
              <w:rPr>
                <w:rFonts w:ascii="Arial" w:hAnsi="Arial" w:cs="Arial"/>
              </w:rPr>
              <w:t>Operativos</w:t>
            </w:r>
            <w:proofErr w:type="spellEnd"/>
            <w:r w:rsidRPr="00F66DFD">
              <w:rPr>
                <w:rFonts w:ascii="Arial" w:hAnsi="Arial" w:cs="Arial"/>
              </w:rPr>
              <w:t xml:space="preserve"> </w:t>
            </w:r>
            <w:proofErr w:type="spellStart"/>
            <w:r w:rsidRPr="00F66DFD">
              <w:rPr>
                <w:rFonts w:ascii="Arial" w:hAnsi="Arial" w:cs="Arial"/>
              </w:rPr>
              <w:t>Anuales</w:t>
            </w:r>
            <w:proofErr w:type="spellEnd"/>
          </w:p>
        </w:tc>
      </w:tr>
      <w:tr w:rsidR="00A95E57" w14:paraId="1E299D5B" w14:textId="77777777" w:rsidTr="00982581">
        <w:tc>
          <w:tcPr>
            <w:tcW w:w="1843" w:type="dxa"/>
          </w:tcPr>
          <w:p w14:paraId="0F47D6F9" w14:textId="3D8677A9" w:rsidR="00A95E57" w:rsidRPr="00F66DFD" w:rsidRDefault="00A95E57" w:rsidP="00F66DFD">
            <w:pPr>
              <w:rPr>
                <w:rFonts w:ascii="Arial" w:hAnsi="Arial" w:cs="Arial"/>
              </w:rPr>
            </w:pPr>
            <w:r>
              <w:rPr>
                <w:rFonts w:ascii="Arial" w:hAnsi="Arial" w:cs="Arial"/>
              </w:rPr>
              <w:t>RAS</w:t>
            </w:r>
          </w:p>
        </w:tc>
        <w:tc>
          <w:tcPr>
            <w:tcW w:w="7733" w:type="dxa"/>
          </w:tcPr>
          <w:p w14:paraId="520ED5B7" w14:textId="6AA972CC" w:rsidR="00A95E57" w:rsidRPr="00F66DFD" w:rsidRDefault="00A95E57" w:rsidP="00F66DFD">
            <w:pPr>
              <w:rPr>
                <w:rFonts w:ascii="Arial" w:hAnsi="Arial" w:cs="Arial"/>
              </w:rPr>
            </w:pPr>
            <w:proofErr w:type="spellStart"/>
            <w:r>
              <w:rPr>
                <w:rFonts w:ascii="Arial" w:hAnsi="Arial" w:cs="Arial"/>
              </w:rPr>
              <w:t>Reporte</w:t>
            </w:r>
            <w:proofErr w:type="spellEnd"/>
            <w:r>
              <w:rPr>
                <w:rFonts w:ascii="Arial" w:hAnsi="Arial" w:cs="Arial"/>
              </w:rPr>
              <w:t xml:space="preserve"> Ambiental y Social</w:t>
            </w:r>
          </w:p>
        </w:tc>
      </w:tr>
      <w:tr w:rsidR="000D7E90" w:rsidRPr="004A5A4F" w14:paraId="409C3055" w14:textId="77777777" w:rsidTr="00A95E57">
        <w:tc>
          <w:tcPr>
            <w:tcW w:w="1843" w:type="dxa"/>
          </w:tcPr>
          <w:p w14:paraId="3C4F0500" w14:textId="42F6F81B" w:rsidR="000D7E90" w:rsidRDefault="000D7E90" w:rsidP="00F66DFD">
            <w:pPr>
              <w:rPr>
                <w:rFonts w:ascii="Arial" w:hAnsi="Arial" w:cs="Arial"/>
              </w:rPr>
            </w:pPr>
            <w:r>
              <w:rPr>
                <w:rFonts w:ascii="Arial" w:hAnsi="Arial" w:cs="Arial"/>
              </w:rPr>
              <w:t>SEPA</w:t>
            </w:r>
          </w:p>
        </w:tc>
        <w:tc>
          <w:tcPr>
            <w:tcW w:w="7733" w:type="dxa"/>
          </w:tcPr>
          <w:p w14:paraId="3E7F9C4E" w14:textId="3DC707EE" w:rsidR="000D7E90" w:rsidRPr="00982581" w:rsidRDefault="000D7E90" w:rsidP="00F66DFD">
            <w:pPr>
              <w:rPr>
                <w:rFonts w:ascii="Arial" w:hAnsi="Arial" w:cs="Arial"/>
                <w:lang w:val="es-ES_tradnl"/>
              </w:rPr>
            </w:pPr>
            <w:r w:rsidRPr="00982581">
              <w:rPr>
                <w:rFonts w:ascii="Arial" w:hAnsi="Arial" w:cs="Arial"/>
                <w:lang w:val="es-ES_tradnl"/>
              </w:rPr>
              <w:t>Sistema de Ejecución de Planes de Adquisiciones</w:t>
            </w:r>
          </w:p>
        </w:tc>
      </w:tr>
      <w:tr w:rsidR="00F66DFD" w:rsidRPr="00305543" w14:paraId="3048B85D" w14:textId="77777777" w:rsidTr="00982581">
        <w:tc>
          <w:tcPr>
            <w:tcW w:w="1843" w:type="dxa"/>
          </w:tcPr>
          <w:p w14:paraId="7C7ACF16" w14:textId="2DFA9645" w:rsidR="00F66DFD" w:rsidRPr="00F66DFD" w:rsidRDefault="00F66DFD" w:rsidP="00F66DFD">
            <w:pPr>
              <w:spacing w:line="276" w:lineRule="auto"/>
              <w:rPr>
                <w:rFonts w:ascii="Arial" w:hAnsi="Arial" w:cs="Arial"/>
              </w:rPr>
            </w:pPr>
            <w:r w:rsidRPr="00F66DFD">
              <w:rPr>
                <w:rFonts w:ascii="Arial" w:hAnsi="Arial" w:cs="Arial"/>
              </w:rPr>
              <w:t>TIR</w:t>
            </w:r>
            <w:r w:rsidR="00641F8F">
              <w:rPr>
                <w:rFonts w:ascii="Arial" w:hAnsi="Arial" w:cs="Arial"/>
              </w:rPr>
              <w:t>E</w:t>
            </w:r>
          </w:p>
        </w:tc>
        <w:tc>
          <w:tcPr>
            <w:tcW w:w="7733" w:type="dxa"/>
          </w:tcPr>
          <w:p w14:paraId="0E67698B" w14:textId="77777777" w:rsidR="00F66DFD" w:rsidRPr="00B95DC4" w:rsidRDefault="00F66DFD" w:rsidP="00F66DFD">
            <w:pPr>
              <w:spacing w:line="276" w:lineRule="auto"/>
              <w:rPr>
                <w:rFonts w:ascii="Arial" w:hAnsi="Arial" w:cs="Arial"/>
              </w:rPr>
            </w:pPr>
            <w:proofErr w:type="spellStart"/>
            <w:r w:rsidRPr="00B95DC4">
              <w:rPr>
                <w:rFonts w:ascii="Arial" w:hAnsi="Arial" w:cs="Arial"/>
              </w:rPr>
              <w:t>Tasa</w:t>
            </w:r>
            <w:proofErr w:type="spellEnd"/>
            <w:r w:rsidRPr="00B95DC4">
              <w:rPr>
                <w:rFonts w:ascii="Arial" w:hAnsi="Arial" w:cs="Arial"/>
              </w:rPr>
              <w:t xml:space="preserve"> </w:t>
            </w:r>
            <w:proofErr w:type="spellStart"/>
            <w:r w:rsidRPr="00B95DC4">
              <w:rPr>
                <w:rFonts w:ascii="Arial" w:hAnsi="Arial" w:cs="Arial"/>
              </w:rPr>
              <w:t>Interna</w:t>
            </w:r>
            <w:proofErr w:type="spellEnd"/>
            <w:r w:rsidRPr="00B95DC4">
              <w:rPr>
                <w:rFonts w:ascii="Arial" w:hAnsi="Arial" w:cs="Arial"/>
              </w:rPr>
              <w:t xml:space="preserve"> de </w:t>
            </w:r>
            <w:proofErr w:type="spellStart"/>
            <w:r w:rsidRPr="00B95DC4">
              <w:rPr>
                <w:rFonts w:ascii="Arial" w:hAnsi="Arial" w:cs="Arial"/>
              </w:rPr>
              <w:t>Retorno</w:t>
            </w:r>
            <w:proofErr w:type="spellEnd"/>
            <w:r w:rsidRPr="00B95DC4">
              <w:rPr>
                <w:rFonts w:ascii="Arial" w:hAnsi="Arial" w:cs="Arial"/>
              </w:rPr>
              <w:t xml:space="preserve"> </w:t>
            </w:r>
            <w:proofErr w:type="spellStart"/>
            <w:r w:rsidRPr="00B95DC4">
              <w:rPr>
                <w:rFonts w:ascii="Arial" w:hAnsi="Arial" w:cs="Arial"/>
              </w:rPr>
              <w:t>Económico</w:t>
            </w:r>
            <w:proofErr w:type="spellEnd"/>
            <w:r w:rsidRPr="00B95DC4">
              <w:rPr>
                <w:rFonts w:ascii="Arial" w:hAnsi="Arial" w:cs="Arial"/>
              </w:rPr>
              <w:t xml:space="preserve"> </w:t>
            </w:r>
          </w:p>
        </w:tc>
      </w:tr>
      <w:tr w:rsidR="00641F8F" w14:paraId="4C46A347" w14:textId="77777777" w:rsidTr="00A95E57">
        <w:tc>
          <w:tcPr>
            <w:tcW w:w="1843" w:type="dxa"/>
          </w:tcPr>
          <w:p w14:paraId="204FFA87" w14:textId="4CF2BA07" w:rsidR="00641F8F" w:rsidRPr="00F66DFD" w:rsidRDefault="00641F8F" w:rsidP="00F66DFD">
            <w:pPr>
              <w:rPr>
                <w:rFonts w:ascii="Arial" w:hAnsi="Arial" w:cs="Arial"/>
              </w:rPr>
            </w:pPr>
            <w:r>
              <w:rPr>
                <w:rFonts w:ascii="Arial" w:hAnsi="Arial" w:cs="Arial"/>
              </w:rPr>
              <w:t>US$</w:t>
            </w:r>
          </w:p>
        </w:tc>
        <w:tc>
          <w:tcPr>
            <w:tcW w:w="7733" w:type="dxa"/>
          </w:tcPr>
          <w:p w14:paraId="374AD127" w14:textId="626BC232" w:rsidR="00641F8F" w:rsidRPr="00F66DFD" w:rsidRDefault="00641F8F" w:rsidP="00F66DFD">
            <w:pPr>
              <w:rPr>
                <w:rFonts w:ascii="Arial" w:hAnsi="Arial" w:cs="Arial"/>
              </w:rPr>
            </w:pPr>
            <w:proofErr w:type="spellStart"/>
            <w:r>
              <w:rPr>
                <w:rFonts w:ascii="Arial" w:hAnsi="Arial" w:cs="Arial"/>
              </w:rPr>
              <w:t>Dólares</w:t>
            </w:r>
            <w:proofErr w:type="spellEnd"/>
            <w:r>
              <w:rPr>
                <w:rFonts w:ascii="Arial" w:hAnsi="Arial" w:cs="Arial"/>
              </w:rPr>
              <w:t xml:space="preserve"> Americanos</w:t>
            </w:r>
          </w:p>
        </w:tc>
      </w:tr>
      <w:tr w:rsidR="00F66DFD" w:rsidRPr="00305543" w14:paraId="4145C35C" w14:textId="77777777" w:rsidTr="00982581">
        <w:tc>
          <w:tcPr>
            <w:tcW w:w="1843" w:type="dxa"/>
          </w:tcPr>
          <w:p w14:paraId="70D58A78" w14:textId="77777777" w:rsidR="00F66DFD" w:rsidRPr="00F66DFD" w:rsidRDefault="00F66DFD" w:rsidP="00F66DFD">
            <w:pPr>
              <w:spacing w:line="276" w:lineRule="auto"/>
              <w:rPr>
                <w:rFonts w:ascii="Arial" w:hAnsi="Arial" w:cs="Arial"/>
              </w:rPr>
            </w:pPr>
            <w:r w:rsidRPr="00F66DFD">
              <w:rPr>
                <w:rFonts w:ascii="Arial" w:hAnsi="Arial" w:cs="Arial"/>
              </w:rPr>
              <w:t>VPN</w:t>
            </w:r>
          </w:p>
        </w:tc>
        <w:tc>
          <w:tcPr>
            <w:tcW w:w="7733" w:type="dxa"/>
          </w:tcPr>
          <w:p w14:paraId="4B2E10C2" w14:textId="7B595ABA" w:rsidR="00F66DFD" w:rsidRPr="00B95DC4" w:rsidRDefault="00F66DFD" w:rsidP="00F66DFD">
            <w:pPr>
              <w:spacing w:line="276" w:lineRule="auto"/>
              <w:rPr>
                <w:rFonts w:ascii="Arial" w:hAnsi="Arial" w:cs="Arial"/>
              </w:rPr>
            </w:pPr>
            <w:r w:rsidRPr="00B95DC4">
              <w:rPr>
                <w:rFonts w:ascii="Arial" w:hAnsi="Arial" w:cs="Arial"/>
              </w:rPr>
              <w:t xml:space="preserve">Valor </w:t>
            </w:r>
            <w:proofErr w:type="spellStart"/>
            <w:r w:rsidRPr="00B95DC4">
              <w:rPr>
                <w:rFonts w:ascii="Arial" w:hAnsi="Arial" w:cs="Arial"/>
              </w:rPr>
              <w:t>Presente</w:t>
            </w:r>
            <w:proofErr w:type="spellEnd"/>
            <w:r w:rsidRPr="00B95DC4">
              <w:rPr>
                <w:rFonts w:ascii="Arial" w:hAnsi="Arial" w:cs="Arial"/>
              </w:rPr>
              <w:t xml:space="preserve"> </w:t>
            </w:r>
            <w:r w:rsidR="00641F8F" w:rsidRPr="00B95DC4">
              <w:rPr>
                <w:rFonts w:ascii="Arial" w:hAnsi="Arial" w:cs="Arial"/>
              </w:rPr>
              <w:t xml:space="preserve">de </w:t>
            </w:r>
            <w:proofErr w:type="spellStart"/>
            <w:r w:rsidR="00641F8F" w:rsidRPr="00B95DC4">
              <w:rPr>
                <w:rFonts w:ascii="Arial" w:hAnsi="Arial" w:cs="Arial"/>
              </w:rPr>
              <w:t>beneficios</w:t>
            </w:r>
            <w:proofErr w:type="spellEnd"/>
            <w:r w:rsidR="00641F8F" w:rsidRPr="00B95DC4">
              <w:rPr>
                <w:rFonts w:ascii="Arial" w:hAnsi="Arial" w:cs="Arial"/>
              </w:rPr>
              <w:t xml:space="preserve"> </w:t>
            </w:r>
            <w:proofErr w:type="spellStart"/>
            <w:r w:rsidRPr="00B95DC4">
              <w:rPr>
                <w:rFonts w:ascii="Arial" w:hAnsi="Arial" w:cs="Arial"/>
              </w:rPr>
              <w:t>Neto</w:t>
            </w:r>
            <w:proofErr w:type="spellEnd"/>
          </w:p>
        </w:tc>
      </w:tr>
    </w:tbl>
    <w:p w14:paraId="2C6474F1" w14:textId="77777777" w:rsidR="005F51A4" w:rsidRPr="005F51A4" w:rsidRDefault="005F51A4">
      <w:pPr>
        <w:rPr>
          <w:rFonts w:ascii="Arial" w:hAnsi="Arial" w:cs="Arial"/>
          <w:lang w:val="es-ES"/>
        </w:rPr>
      </w:pPr>
    </w:p>
    <w:p w14:paraId="24E71732" w14:textId="77777777" w:rsidR="004F259C" w:rsidRDefault="004F259C">
      <w:pPr>
        <w:rPr>
          <w:rFonts w:ascii="Arial" w:hAnsi="Arial" w:cs="Arial"/>
          <w:lang w:val="es-ES"/>
        </w:rPr>
      </w:pPr>
      <w:r>
        <w:rPr>
          <w:rFonts w:ascii="Arial" w:hAnsi="Arial" w:cs="Arial"/>
          <w:lang w:val="es-ES"/>
        </w:rPr>
        <w:br w:type="page"/>
      </w:r>
    </w:p>
    <w:p w14:paraId="5071A43E" w14:textId="73B4DCE0" w:rsidR="005F51A4" w:rsidRDefault="002C76E4" w:rsidP="00C978DF">
      <w:pPr>
        <w:pStyle w:val="ListParagraph"/>
        <w:numPr>
          <w:ilvl w:val="0"/>
          <w:numId w:val="4"/>
        </w:numPr>
        <w:spacing w:before="120" w:after="120"/>
        <w:ind w:left="720"/>
        <w:rPr>
          <w:rFonts w:ascii="Arial" w:hAnsi="Arial" w:cs="Arial"/>
          <w:b/>
          <w:smallCaps/>
          <w:lang w:val="es-ES"/>
        </w:rPr>
      </w:pPr>
      <w:r w:rsidRPr="00982581">
        <w:rPr>
          <w:rFonts w:ascii="Arial" w:hAnsi="Arial" w:cs="Arial"/>
          <w:b/>
          <w:smallCaps/>
          <w:lang w:val="es-ES"/>
        </w:rPr>
        <w:lastRenderedPageBreak/>
        <w:t>Descripción del Programa</w:t>
      </w:r>
    </w:p>
    <w:p w14:paraId="7C8A75EE" w14:textId="77777777" w:rsidR="00E50AF2" w:rsidRPr="00982581" w:rsidRDefault="00E50AF2" w:rsidP="00C978DF">
      <w:pPr>
        <w:pStyle w:val="ListParagraph"/>
        <w:spacing w:before="120" w:after="120"/>
        <w:rPr>
          <w:rFonts w:ascii="Arial" w:hAnsi="Arial" w:cs="Arial"/>
          <w:b/>
          <w:smallCaps/>
          <w:lang w:val="es-ES"/>
        </w:rPr>
      </w:pPr>
    </w:p>
    <w:p w14:paraId="6589B815" w14:textId="114932C9" w:rsidR="002C76E4" w:rsidRDefault="002C76E4" w:rsidP="00C978DF">
      <w:pPr>
        <w:pStyle w:val="ListParagraph"/>
        <w:numPr>
          <w:ilvl w:val="0"/>
          <w:numId w:val="9"/>
        </w:numPr>
        <w:spacing w:before="120" w:after="120"/>
        <w:ind w:hanging="720"/>
        <w:jc w:val="both"/>
        <w:rPr>
          <w:rFonts w:ascii="Arial" w:hAnsi="Arial" w:cs="Arial"/>
          <w:b/>
          <w:lang w:val="es-ES"/>
        </w:rPr>
      </w:pPr>
      <w:r w:rsidRPr="00982581">
        <w:rPr>
          <w:rFonts w:ascii="Arial" w:hAnsi="Arial" w:cs="Arial"/>
          <w:b/>
          <w:lang w:val="es-ES"/>
        </w:rPr>
        <w:t>Objetivos y Componentes</w:t>
      </w:r>
    </w:p>
    <w:p w14:paraId="402DFD18" w14:textId="77777777" w:rsidR="00EC3C95" w:rsidRPr="00982581" w:rsidRDefault="00EC3C95" w:rsidP="00C978DF">
      <w:pPr>
        <w:pStyle w:val="ListParagraph"/>
        <w:spacing w:before="120" w:after="120"/>
        <w:jc w:val="both"/>
        <w:rPr>
          <w:rFonts w:ascii="Arial" w:hAnsi="Arial" w:cs="Arial"/>
          <w:b/>
          <w:lang w:val="es-ES"/>
        </w:rPr>
      </w:pPr>
    </w:p>
    <w:p w14:paraId="58603196" w14:textId="282405B0" w:rsidR="00EC3C95" w:rsidRDefault="004F259C" w:rsidP="00C978DF">
      <w:pPr>
        <w:pStyle w:val="ListParagraph"/>
        <w:numPr>
          <w:ilvl w:val="1"/>
          <w:numId w:val="4"/>
        </w:numPr>
        <w:spacing w:before="120" w:after="120"/>
        <w:ind w:hanging="750"/>
        <w:contextualSpacing w:val="0"/>
        <w:jc w:val="both"/>
        <w:rPr>
          <w:rFonts w:ascii="Arial" w:hAnsi="Arial" w:cs="Arial"/>
          <w:lang w:val="es-ES"/>
        </w:rPr>
      </w:pPr>
      <w:r w:rsidRPr="00C978DF">
        <w:rPr>
          <w:rFonts w:ascii="Arial" w:hAnsi="Arial" w:cs="Arial"/>
          <w:lang w:val="es-ES"/>
        </w:rPr>
        <w:t>El Banco Interamericano de Desarrollo (</w:t>
      </w:r>
      <w:r w:rsidR="00CD7969" w:rsidRPr="00C978DF">
        <w:rPr>
          <w:rFonts w:ascii="Arial" w:hAnsi="Arial" w:cs="Arial"/>
          <w:lang w:val="es-ES"/>
        </w:rPr>
        <w:t>BID</w:t>
      </w:r>
      <w:r w:rsidRPr="00C978DF">
        <w:rPr>
          <w:rFonts w:ascii="Arial" w:hAnsi="Arial" w:cs="Arial"/>
          <w:lang w:val="es-ES"/>
        </w:rPr>
        <w:t xml:space="preserve">) está </w:t>
      </w:r>
      <w:r w:rsidR="002C76E4" w:rsidRPr="00C978DF">
        <w:rPr>
          <w:rFonts w:ascii="Arial" w:hAnsi="Arial" w:cs="Arial"/>
          <w:lang w:val="es-ES"/>
        </w:rPr>
        <w:t xml:space="preserve">apoyando al </w:t>
      </w:r>
      <w:r w:rsidR="00C90349">
        <w:rPr>
          <w:rFonts w:ascii="Arial" w:hAnsi="Arial" w:cs="Arial"/>
          <w:lang w:val="es-ES"/>
        </w:rPr>
        <w:t>Gobierno de la República de Paraguay (</w:t>
      </w:r>
      <w:proofErr w:type="spellStart"/>
      <w:r w:rsidR="00C90349">
        <w:rPr>
          <w:rFonts w:ascii="Arial" w:hAnsi="Arial" w:cs="Arial"/>
          <w:lang w:val="es-ES"/>
        </w:rPr>
        <w:t>GdP</w:t>
      </w:r>
      <w:proofErr w:type="spellEnd"/>
      <w:r w:rsidR="00CD7969" w:rsidRPr="00C978DF">
        <w:rPr>
          <w:rFonts w:ascii="Arial" w:hAnsi="Arial" w:cs="Arial"/>
          <w:lang w:val="es-ES"/>
        </w:rPr>
        <w:t>)</w:t>
      </w:r>
      <w:r w:rsidR="002C76E4" w:rsidRPr="00C978DF">
        <w:rPr>
          <w:rFonts w:ascii="Arial" w:hAnsi="Arial" w:cs="Arial"/>
          <w:lang w:val="es-ES"/>
        </w:rPr>
        <w:t xml:space="preserve">, a través de la </w:t>
      </w:r>
      <w:r w:rsidR="00C90349">
        <w:rPr>
          <w:rFonts w:ascii="Arial" w:hAnsi="Arial" w:cs="Arial"/>
          <w:lang w:val="es-ES"/>
        </w:rPr>
        <w:t xml:space="preserve">Administración Nacional de Electricidad (ANDE) por medio de la </w:t>
      </w:r>
      <w:r w:rsidR="002C76E4" w:rsidRPr="00C978DF">
        <w:rPr>
          <w:rFonts w:ascii="Arial" w:hAnsi="Arial" w:cs="Arial"/>
          <w:lang w:val="es-ES"/>
        </w:rPr>
        <w:t xml:space="preserve">operación </w:t>
      </w:r>
      <w:r w:rsidR="00C90349">
        <w:rPr>
          <w:rFonts w:ascii="Arial" w:hAnsi="Arial" w:cs="Arial"/>
          <w:lang w:val="es-ES"/>
        </w:rPr>
        <w:t>PR-L1156</w:t>
      </w:r>
      <w:r w:rsidR="002C76E4" w:rsidRPr="00C978DF">
        <w:rPr>
          <w:rFonts w:ascii="Arial" w:hAnsi="Arial" w:cs="Arial"/>
          <w:lang w:val="es-ES"/>
        </w:rPr>
        <w:t>,</w:t>
      </w:r>
      <w:r w:rsidRPr="00C978DF">
        <w:rPr>
          <w:rFonts w:ascii="Arial" w:hAnsi="Arial" w:cs="Arial"/>
          <w:lang w:val="es-ES"/>
        </w:rPr>
        <w:t xml:space="preserve"> específicamente </w:t>
      </w:r>
      <w:r w:rsidR="001542B4" w:rsidRPr="00C978DF">
        <w:rPr>
          <w:rFonts w:ascii="Arial" w:hAnsi="Arial" w:cs="Arial"/>
          <w:lang w:val="es-ES"/>
        </w:rPr>
        <w:t>para el P</w:t>
      </w:r>
      <w:r w:rsidR="001E6016" w:rsidRPr="00C978DF">
        <w:rPr>
          <w:rFonts w:ascii="Arial" w:hAnsi="Arial" w:cs="Arial"/>
          <w:lang w:val="es-ES"/>
        </w:rPr>
        <w:t>rograma de</w:t>
      </w:r>
      <w:r w:rsidR="00C90349">
        <w:rPr>
          <w:rFonts w:ascii="Arial" w:hAnsi="Arial" w:cs="Arial"/>
          <w:lang w:val="es-ES"/>
        </w:rPr>
        <w:t xml:space="preserve"> Rehabilitación y Modernización de la Central Hidroeléctrica </w:t>
      </w:r>
      <w:proofErr w:type="spellStart"/>
      <w:r w:rsidR="00C90349">
        <w:rPr>
          <w:rFonts w:ascii="Arial" w:hAnsi="Arial" w:cs="Arial"/>
          <w:lang w:val="es-ES"/>
        </w:rPr>
        <w:t>Acaray</w:t>
      </w:r>
      <w:proofErr w:type="spellEnd"/>
      <w:r w:rsidR="00E46E50" w:rsidRPr="00C978DF">
        <w:rPr>
          <w:rFonts w:ascii="Arial" w:hAnsi="Arial" w:cs="Arial"/>
          <w:lang w:val="es-ES"/>
        </w:rPr>
        <w:t>, a ser ejecutado por</w:t>
      </w:r>
      <w:r w:rsidR="0042030B" w:rsidRPr="00C978DF">
        <w:rPr>
          <w:rFonts w:ascii="Arial" w:hAnsi="Arial" w:cs="Arial"/>
          <w:lang w:val="es-ES"/>
        </w:rPr>
        <w:t xml:space="preserve"> la</w:t>
      </w:r>
      <w:r w:rsidR="00C90349">
        <w:rPr>
          <w:rFonts w:ascii="Arial" w:hAnsi="Arial" w:cs="Arial"/>
          <w:lang w:val="es-ES"/>
        </w:rPr>
        <w:t xml:space="preserve"> ANDE</w:t>
      </w:r>
      <w:r w:rsidR="0042030B" w:rsidRPr="00C978DF">
        <w:rPr>
          <w:rFonts w:ascii="Arial" w:hAnsi="Arial" w:cs="Arial"/>
          <w:lang w:val="es-ES"/>
        </w:rPr>
        <w:t xml:space="preserve">. </w:t>
      </w:r>
    </w:p>
    <w:p w14:paraId="37A0C96E" w14:textId="73C3F712" w:rsidR="00EC3C95" w:rsidRPr="00C978DF" w:rsidRDefault="002F4EF3" w:rsidP="00F81245">
      <w:pPr>
        <w:pStyle w:val="ListParagraph"/>
        <w:numPr>
          <w:ilvl w:val="1"/>
          <w:numId w:val="4"/>
        </w:numPr>
        <w:spacing w:before="120" w:after="120"/>
        <w:ind w:hanging="840"/>
        <w:contextualSpacing w:val="0"/>
        <w:jc w:val="both"/>
        <w:rPr>
          <w:rFonts w:ascii="Arial" w:hAnsi="Arial" w:cs="Arial"/>
          <w:lang w:val="es-ES"/>
        </w:rPr>
      </w:pPr>
      <w:r w:rsidRPr="002F4EF3">
        <w:rPr>
          <w:rFonts w:ascii="Arial" w:hAnsi="Arial" w:cs="Arial"/>
          <w:lang w:val="es-ES"/>
        </w:rPr>
        <w:t xml:space="preserve">El </w:t>
      </w:r>
      <w:r w:rsidR="000B297A" w:rsidRPr="000B297A">
        <w:rPr>
          <w:rFonts w:ascii="Arial" w:hAnsi="Arial" w:cs="Arial"/>
          <w:lang w:val="es-ES_tradnl"/>
        </w:rPr>
        <w:t xml:space="preserve">objetivo del programa es contribuir a la modernización del sector eléctrico de Paraguay a través del financiamiento de inversiones de rehabilitación de infraestructura eléctrica de la ANDE. El objetivo específico es apoyar a la ANDE a rehabilitar y modernizar la Central Hidroeléctrica </w:t>
      </w:r>
      <w:proofErr w:type="spellStart"/>
      <w:r w:rsidR="000B297A" w:rsidRPr="000B297A">
        <w:rPr>
          <w:rFonts w:ascii="Arial" w:hAnsi="Arial" w:cs="Arial"/>
          <w:lang w:val="es-ES_tradnl"/>
        </w:rPr>
        <w:t>Acaray</w:t>
      </w:r>
      <w:proofErr w:type="spellEnd"/>
      <w:r w:rsidR="000B297A" w:rsidRPr="000B297A">
        <w:rPr>
          <w:rFonts w:ascii="Arial" w:hAnsi="Arial" w:cs="Arial"/>
          <w:lang w:val="es-ES_tradnl"/>
        </w:rPr>
        <w:t xml:space="preserve"> para contribuir a: (i) la extensión de su vida útil; (</w:t>
      </w:r>
      <w:proofErr w:type="spellStart"/>
      <w:r w:rsidR="000B297A" w:rsidRPr="000B297A">
        <w:rPr>
          <w:rFonts w:ascii="Arial" w:hAnsi="Arial" w:cs="Arial"/>
          <w:lang w:val="es-ES_tradnl"/>
        </w:rPr>
        <w:t>ii</w:t>
      </w:r>
      <w:proofErr w:type="spellEnd"/>
      <w:r w:rsidR="000B297A" w:rsidRPr="000B297A">
        <w:rPr>
          <w:rFonts w:ascii="Arial" w:hAnsi="Arial" w:cs="Arial"/>
          <w:lang w:val="es-ES_tradnl"/>
        </w:rPr>
        <w:t>) mejorar su disponibilidad y confiabilidad; e (</w:t>
      </w:r>
      <w:proofErr w:type="spellStart"/>
      <w:r w:rsidR="000B297A" w:rsidRPr="000B297A">
        <w:rPr>
          <w:rFonts w:ascii="Arial" w:hAnsi="Arial" w:cs="Arial"/>
          <w:lang w:val="es-ES_tradnl"/>
        </w:rPr>
        <w:t>iii</w:t>
      </w:r>
      <w:proofErr w:type="spellEnd"/>
      <w:r w:rsidR="000B297A" w:rsidRPr="000B297A">
        <w:rPr>
          <w:rFonts w:ascii="Arial" w:hAnsi="Arial" w:cs="Arial"/>
          <w:lang w:val="es-ES_tradnl"/>
        </w:rPr>
        <w:t>) incrementar su capacidad de generación.</w:t>
      </w:r>
    </w:p>
    <w:p w14:paraId="57299F38" w14:textId="3148D26A" w:rsidR="00EC3C95" w:rsidRPr="00FB2B06" w:rsidRDefault="00ED413D" w:rsidP="00FB2B06">
      <w:pPr>
        <w:pStyle w:val="Paragraph"/>
        <w:numPr>
          <w:ilvl w:val="1"/>
          <w:numId w:val="25"/>
        </w:numPr>
        <w:tabs>
          <w:tab w:val="clear" w:pos="1656"/>
          <w:tab w:val="num" w:pos="720"/>
        </w:tabs>
        <w:ind w:left="720" w:hanging="720"/>
        <w:rPr>
          <w:szCs w:val="22"/>
          <w:lang w:val="es-ES_tradnl"/>
        </w:rPr>
      </w:pPr>
      <w:r w:rsidRPr="00583B37">
        <w:rPr>
          <w:b/>
        </w:rPr>
        <w:t xml:space="preserve">Componente </w:t>
      </w:r>
      <w:r w:rsidR="00C87C55" w:rsidRPr="00583B37">
        <w:rPr>
          <w:b/>
        </w:rPr>
        <w:t>I</w:t>
      </w:r>
      <w:r w:rsidRPr="00583B37">
        <w:rPr>
          <w:b/>
        </w:rPr>
        <w:t>.</w:t>
      </w:r>
      <w:r w:rsidRPr="00583B37">
        <w:t xml:space="preserve"> </w:t>
      </w:r>
      <w:r w:rsidR="00B0431B" w:rsidRPr="00B0431B">
        <w:rPr>
          <w:b/>
          <w:lang w:val="es-ES_tradnl"/>
        </w:rPr>
        <w:t>Inversiones para rehabilitación y modernización de la central (US$1</w:t>
      </w:r>
      <w:r w:rsidR="004A5A4F">
        <w:rPr>
          <w:b/>
          <w:lang w:val="es-ES_tradnl"/>
        </w:rPr>
        <w:t>33</w:t>
      </w:r>
      <w:r w:rsidR="00B0431B" w:rsidRPr="00B0431B">
        <w:rPr>
          <w:b/>
          <w:lang w:val="es-ES_tradnl"/>
        </w:rPr>
        <w:t>,</w:t>
      </w:r>
      <w:r w:rsidR="00DA1132">
        <w:rPr>
          <w:b/>
          <w:lang w:val="es-ES_tradnl"/>
        </w:rPr>
        <w:t>8</w:t>
      </w:r>
      <w:r w:rsidR="00B0431B" w:rsidRPr="00B0431B">
        <w:rPr>
          <w:b/>
          <w:lang w:val="es-ES_tradnl"/>
        </w:rPr>
        <w:t xml:space="preserve"> millones). </w:t>
      </w:r>
      <w:r w:rsidR="00FB2B06" w:rsidRPr="00D37C67">
        <w:rPr>
          <w:szCs w:val="22"/>
        </w:rPr>
        <w:t>Financiará el diseño y la infraestructura eléctrica y electro</w:t>
      </w:r>
      <w:r w:rsidR="00FB2B06" w:rsidRPr="00D37C67">
        <w:rPr>
          <w:szCs w:val="22"/>
        </w:rPr>
        <w:noBreakHyphen/>
        <w:t xml:space="preserve">mecánica de la CHA, incluyendo: </w:t>
      </w:r>
      <w:r w:rsidR="00FB2B06" w:rsidRPr="00D37C67">
        <w:rPr>
          <w:szCs w:val="22"/>
          <w:lang w:val="es-ES_tradnl"/>
        </w:rPr>
        <w:t>(i)</w:t>
      </w:r>
      <w:r w:rsidR="00FB2B06">
        <w:rPr>
          <w:szCs w:val="22"/>
          <w:lang w:val="es-ES_tradnl"/>
        </w:rPr>
        <w:t xml:space="preserve"> diseño básico y supervisión de las obras; (</w:t>
      </w:r>
      <w:proofErr w:type="spellStart"/>
      <w:r w:rsidR="00FB2B06">
        <w:rPr>
          <w:szCs w:val="22"/>
          <w:lang w:val="es-ES_tradnl"/>
        </w:rPr>
        <w:t>ii</w:t>
      </w:r>
      <w:proofErr w:type="spellEnd"/>
      <w:r w:rsidR="00FB2B06">
        <w:rPr>
          <w:szCs w:val="22"/>
          <w:lang w:val="es-ES_tradnl"/>
        </w:rPr>
        <w:t>)</w:t>
      </w:r>
      <w:r w:rsidR="00FB2B06" w:rsidRPr="00D37C67">
        <w:rPr>
          <w:szCs w:val="22"/>
          <w:lang w:val="es-ES_tradnl"/>
        </w:rPr>
        <w:t xml:space="preserve"> la ingeniería y diseño de las dos turbinas y generadores del Grupo 1 y Grupo 2 (Casa de Máquinas I); (</w:t>
      </w:r>
      <w:proofErr w:type="spellStart"/>
      <w:r w:rsidR="00FB2B06">
        <w:rPr>
          <w:szCs w:val="22"/>
          <w:lang w:val="es-ES_tradnl"/>
        </w:rPr>
        <w:t>i</w:t>
      </w:r>
      <w:r w:rsidR="00FB2B06" w:rsidRPr="00D37C67">
        <w:rPr>
          <w:szCs w:val="22"/>
          <w:lang w:val="es-ES_tradnl"/>
        </w:rPr>
        <w:t>ii</w:t>
      </w:r>
      <w:proofErr w:type="spellEnd"/>
      <w:r w:rsidR="00FB2B06" w:rsidRPr="00D37C67">
        <w:rPr>
          <w:szCs w:val="22"/>
          <w:lang w:val="es-ES_tradnl"/>
        </w:rPr>
        <w:t>) la fabricación e instalación de las nuevas turbinas y generadores del Grupo 1 y Grupo 2</w:t>
      </w:r>
      <w:r w:rsidR="00FB2B06" w:rsidRPr="00D37C67">
        <w:rPr>
          <w:rStyle w:val="FootnoteReference"/>
          <w:szCs w:val="22"/>
          <w:lang w:val="es-ES_tradnl"/>
        </w:rPr>
        <w:footnoteReference w:id="2"/>
      </w:r>
      <w:r w:rsidR="00FB2B06" w:rsidRPr="00D37C67">
        <w:rPr>
          <w:szCs w:val="22"/>
          <w:lang w:val="es-ES_tradnl"/>
        </w:rPr>
        <w:t>; (</w:t>
      </w:r>
      <w:proofErr w:type="spellStart"/>
      <w:r w:rsidR="00FB2B06" w:rsidRPr="00D37C67">
        <w:rPr>
          <w:szCs w:val="22"/>
          <w:lang w:val="es-ES_tradnl"/>
        </w:rPr>
        <w:t>i</w:t>
      </w:r>
      <w:r w:rsidR="00FB2B06">
        <w:rPr>
          <w:szCs w:val="22"/>
          <w:lang w:val="es-ES_tradnl"/>
        </w:rPr>
        <w:t>v</w:t>
      </w:r>
      <w:proofErr w:type="spellEnd"/>
      <w:r w:rsidR="00FB2B06" w:rsidRPr="00D37C67">
        <w:rPr>
          <w:szCs w:val="22"/>
          <w:lang w:val="es-ES_tradnl"/>
        </w:rPr>
        <w:t xml:space="preserve">) el reemplazo de dos transformadores elevadores incluyendo la adquisición de una unidad de reserva; (v) la rehabilitación de los vertederos de las represas de </w:t>
      </w:r>
      <w:proofErr w:type="spellStart"/>
      <w:r w:rsidR="00FB2B06" w:rsidRPr="00D37C67">
        <w:rPr>
          <w:szCs w:val="22"/>
          <w:lang w:val="es-ES_tradnl"/>
        </w:rPr>
        <w:t>Acaray</w:t>
      </w:r>
      <w:proofErr w:type="spellEnd"/>
      <w:r w:rsidR="00FB2B06" w:rsidRPr="00D37C67">
        <w:rPr>
          <w:szCs w:val="22"/>
          <w:lang w:val="es-ES_tradnl"/>
        </w:rPr>
        <w:t xml:space="preserve"> e </w:t>
      </w:r>
      <w:proofErr w:type="spellStart"/>
      <w:r w:rsidR="00FB2B06" w:rsidRPr="00D37C67">
        <w:rPr>
          <w:szCs w:val="22"/>
          <w:lang w:val="es-ES_tradnl"/>
        </w:rPr>
        <w:t>Yguazú</w:t>
      </w:r>
      <w:proofErr w:type="spellEnd"/>
      <w:r w:rsidR="00FB2B06" w:rsidRPr="00D37C67">
        <w:rPr>
          <w:szCs w:val="22"/>
          <w:lang w:val="es-ES_tradnl"/>
        </w:rPr>
        <w:t>, así como las grúas y otros equipos auxiliares; (v</w:t>
      </w:r>
      <w:r w:rsidR="00FB2B06">
        <w:rPr>
          <w:szCs w:val="22"/>
          <w:lang w:val="es-ES_tradnl"/>
        </w:rPr>
        <w:t>i</w:t>
      </w:r>
      <w:r w:rsidR="00FB2B06" w:rsidRPr="00D37C67">
        <w:rPr>
          <w:szCs w:val="22"/>
          <w:lang w:val="es-ES_tradnl"/>
        </w:rPr>
        <w:t>) las mejoras en la infraestructura de las obras civiles de la central incluyendo inversiones en ambas Casa de Máquinas I y II, centro de control y oficinas; (</w:t>
      </w:r>
      <w:proofErr w:type="spellStart"/>
      <w:r w:rsidR="00FB2B06" w:rsidRPr="00D37C67">
        <w:rPr>
          <w:szCs w:val="22"/>
          <w:lang w:val="es-ES_tradnl"/>
        </w:rPr>
        <w:t>vi</w:t>
      </w:r>
      <w:r w:rsidR="00FB2B06">
        <w:rPr>
          <w:szCs w:val="22"/>
          <w:lang w:val="es-ES_tradnl"/>
        </w:rPr>
        <w:t>i</w:t>
      </w:r>
      <w:proofErr w:type="spellEnd"/>
      <w:r w:rsidR="00FB2B06" w:rsidRPr="00D37C67">
        <w:rPr>
          <w:szCs w:val="22"/>
          <w:lang w:val="es-ES_tradnl"/>
        </w:rPr>
        <w:t xml:space="preserve">) la incorporación de un sistema de control integral de la central; </w:t>
      </w:r>
      <w:r w:rsidR="00FB2B06">
        <w:rPr>
          <w:szCs w:val="22"/>
          <w:lang w:val="es-ES_tradnl"/>
        </w:rPr>
        <w:t xml:space="preserve">y </w:t>
      </w:r>
      <w:r w:rsidR="00FB2B06" w:rsidRPr="00D37C67">
        <w:rPr>
          <w:szCs w:val="22"/>
          <w:lang w:val="es-ES_tradnl"/>
        </w:rPr>
        <w:t>(</w:t>
      </w:r>
      <w:proofErr w:type="spellStart"/>
      <w:r w:rsidR="00FB2B06" w:rsidRPr="00D37C67">
        <w:rPr>
          <w:szCs w:val="22"/>
          <w:lang w:val="es-ES_tradnl"/>
        </w:rPr>
        <w:t>vii</w:t>
      </w:r>
      <w:r w:rsidR="00FB2B06">
        <w:rPr>
          <w:szCs w:val="22"/>
          <w:lang w:val="es-ES_tradnl"/>
        </w:rPr>
        <w:t>i</w:t>
      </w:r>
      <w:proofErr w:type="spellEnd"/>
      <w:r w:rsidR="00FB2B06" w:rsidRPr="00D37C67">
        <w:rPr>
          <w:szCs w:val="22"/>
          <w:lang w:val="es-ES_tradnl"/>
        </w:rPr>
        <w:t>) la readecuación de los equipos de la subestación de alta, media y baja tensión</w:t>
      </w:r>
      <w:r w:rsidR="00FB2B06">
        <w:rPr>
          <w:szCs w:val="22"/>
          <w:lang w:val="es-ES_tradnl"/>
        </w:rPr>
        <w:t>.</w:t>
      </w:r>
      <w:r w:rsidR="00FB2B06" w:rsidRPr="00D37C67">
        <w:rPr>
          <w:szCs w:val="22"/>
          <w:lang w:val="es-ES_tradnl"/>
        </w:rPr>
        <w:t xml:space="preserve">  </w:t>
      </w:r>
    </w:p>
    <w:p w14:paraId="4133F993" w14:textId="1E83570F" w:rsidR="00EC3C95" w:rsidRPr="001F213D" w:rsidRDefault="00ED413D" w:rsidP="001F213D">
      <w:pPr>
        <w:pStyle w:val="Paragraph"/>
        <w:numPr>
          <w:ilvl w:val="1"/>
          <w:numId w:val="25"/>
        </w:numPr>
        <w:tabs>
          <w:tab w:val="clear" w:pos="1656"/>
          <w:tab w:val="num" w:pos="720"/>
        </w:tabs>
        <w:ind w:left="720" w:hanging="720"/>
        <w:rPr>
          <w:szCs w:val="22"/>
        </w:rPr>
      </w:pPr>
      <w:r w:rsidRPr="00583B37">
        <w:rPr>
          <w:b/>
        </w:rPr>
        <w:t xml:space="preserve">Componente </w:t>
      </w:r>
      <w:r w:rsidR="00C87C55" w:rsidRPr="00583B37">
        <w:rPr>
          <w:b/>
        </w:rPr>
        <w:t>II</w:t>
      </w:r>
      <w:r w:rsidRPr="00583B37">
        <w:rPr>
          <w:b/>
        </w:rPr>
        <w:t>.</w:t>
      </w:r>
      <w:r w:rsidRPr="00E50AF2">
        <w:t xml:space="preserve"> </w:t>
      </w:r>
      <w:r w:rsidR="00773240" w:rsidRPr="00773240">
        <w:rPr>
          <w:b/>
          <w:lang w:val="es-ES_tradnl"/>
        </w:rPr>
        <w:t>Apoyo a la gestión, protección de predios, equidad de género y capacidad institucional (US$</w:t>
      </w:r>
      <w:r w:rsidR="00FB2B06">
        <w:rPr>
          <w:b/>
          <w:lang w:val="es-ES_tradnl"/>
        </w:rPr>
        <w:t>9,3</w:t>
      </w:r>
      <w:r w:rsidR="00773240" w:rsidRPr="00773240">
        <w:rPr>
          <w:b/>
          <w:lang w:val="es-ES_tradnl"/>
        </w:rPr>
        <w:t xml:space="preserve"> millones)</w:t>
      </w:r>
      <w:r w:rsidR="00FB2B06">
        <w:rPr>
          <w:b/>
          <w:lang w:val="es-ES_tradnl"/>
        </w:rPr>
        <w:t>.</w:t>
      </w:r>
      <w:r w:rsidR="00773240" w:rsidRPr="00773240">
        <w:rPr>
          <w:lang w:val="es-ES_tradnl"/>
        </w:rPr>
        <w:t xml:space="preserve"> </w:t>
      </w:r>
      <w:bookmarkStart w:id="1" w:name="_Hlk526848667"/>
      <w:r w:rsidR="001F213D" w:rsidRPr="00D37C67">
        <w:rPr>
          <w:szCs w:val="22"/>
        </w:rPr>
        <w:t xml:space="preserve">Incluye: (i) inversiones para la protección y seguridad de las instalaciones y predios que posee </w:t>
      </w:r>
      <w:r w:rsidR="001F213D">
        <w:rPr>
          <w:szCs w:val="22"/>
        </w:rPr>
        <w:t>la ANDE</w:t>
      </w:r>
      <w:r w:rsidR="001F213D" w:rsidRPr="00D37C67">
        <w:rPr>
          <w:szCs w:val="22"/>
        </w:rPr>
        <w:t xml:space="preserve"> en las áreas de la presa de </w:t>
      </w:r>
      <w:proofErr w:type="spellStart"/>
      <w:r w:rsidR="001F213D" w:rsidRPr="00D37C67">
        <w:rPr>
          <w:szCs w:val="22"/>
        </w:rPr>
        <w:t>Acaray</w:t>
      </w:r>
      <w:proofErr w:type="spellEnd"/>
      <w:r w:rsidR="001F213D" w:rsidRPr="00D37C67">
        <w:rPr>
          <w:szCs w:val="22"/>
        </w:rPr>
        <w:t xml:space="preserve"> y la central </w:t>
      </w:r>
      <w:r w:rsidR="001F213D" w:rsidRPr="00D37C67">
        <w:rPr>
          <w:szCs w:val="22"/>
          <w:lang w:val="es-ES_tradnl"/>
        </w:rPr>
        <w:t>incluyendo</w:t>
      </w:r>
      <w:r w:rsidR="001F213D">
        <w:rPr>
          <w:szCs w:val="22"/>
          <w:lang w:val="es-ES_tradnl"/>
        </w:rPr>
        <w:t xml:space="preserve"> la construcción de</w:t>
      </w:r>
      <w:r w:rsidR="001F213D" w:rsidRPr="00D37C67">
        <w:rPr>
          <w:szCs w:val="22"/>
          <w:lang w:val="es-ES_tradnl"/>
        </w:rPr>
        <w:t xml:space="preserve"> instalaciones para la recepción de visitantes que quieran conocer la presa y la planta de generación</w:t>
      </w:r>
      <w:r w:rsidR="001F213D" w:rsidRPr="00D37C67">
        <w:rPr>
          <w:szCs w:val="22"/>
        </w:rPr>
        <w:t>; (</w:t>
      </w:r>
      <w:proofErr w:type="spellStart"/>
      <w:r w:rsidR="001F213D" w:rsidRPr="00D37C67">
        <w:rPr>
          <w:szCs w:val="22"/>
        </w:rPr>
        <w:t>ii</w:t>
      </w:r>
      <w:proofErr w:type="spellEnd"/>
      <w:r w:rsidR="001F213D" w:rsidRPr="00D37C67">
        <w:rPr>
          <w:szCs w:val="22"/>
        </w:rPr>
        <w:t xml:space="preserve">) implementación de una estrategia y plan de acción de género y diversidad en </w:t>
      </w:r>
      <w:r w:rsidR="001F213D">
        <w:rPr>
          <w:szCs w:val="22"/>
        </w:rPr>
        <w:t>ANDE</w:t>
      </w:r>
      <w:r w:rsidR="001F213D" w:rsidRPr="00D37C67">
        <w:rPr>
          <w:szCs w:val="22"/>
        </w:rPr>
        <w:t xml:space="preserve"> </w:t>
      </w:r>
      <w:r w:rsidR="001F213D" w:rsidRPr="00D37C67">
        <w:rPr>
          <w:szCs w:val="22"/>
          <w:lang w:val="es-ES_tradnl"/>
        </w:rPr>
        <w:t>con lineamientos que favorezcan la equidad de género, participación laboral femenina, la diversidad y la eliminación de las brechas de género y diversidad en el sector eléctrico</w:t>
      </w:r>
      <w:r w:rsidR="001F213D" w:rsidRPr="00D37C67">
        <w:rPr>
          <w:szCs w:val="22"/>
        </w:rPr>
        <w:t>; (</w:t>
      </w:r>
      <w:proofErr w:type="spellStart"/>
      <w:r w:rsidR="001F213D" w:rsidRPr="00D37C67">
        <w:rPr>
          <w:szCs w:val="22"/>
        </w:rPr>
        <w:t>iii</w:t>
      </w:r>
      <w:proofErr w:type="spellEnd"/>
      <w:r w:rsidR="001F213D" w:rsidRPr="00D37C67">
        <w:rPr>
          <w:szCs w:val="22"/>
        </w:rPr>
        <w:t>)</w:t>
      </w:r>
      <w:r w:rsidR="001F213D">
        <w:rPr>
          <w:szCs w:val="22"/>
        </w:rPr>
        <w:t xml:space="preserve"> </w:t>
      </w:r>
      <w:r w:rsidR="001F213D" w:rsidRPr="00D37C67">
        <w:rPr>
          <w:szCs w:val="22"/>
        </w:rPr>
        <w:t xml:space="preserve">apoyo en la capacidad institucional del personal técnico y gerencial de </w:t>
      </w:r>
      <w:r w:rsidR="001F213D">
        <w:rPr>
          <w:szCs w:val="22"/>
        </w:rPr>
        <w:t xml:space="preserve">ANDE; y </w:t>
      </w:r>
      <w:r w:rsidR="001F213D" w:rsidRPr="00D37C67">
        <w:rPr>
          <w:szCs w:val="22"/>
          <w:lang w:val="es-ES_tradnl"/>
        </w:rPr>
        <w:t xml:space="preserve">la contratación de un panel de expertos para </w:t>
      </w:r>
      <w:r w:rsidR="001F213D">
        <w:rPr>
          <w:szCs w:val="22"/>
          <w:lang w:val="es-ES_tradnl"/>
        </w:rPr>
        <w:t>apoyo de la ejecución del programa</w:t>
      </w:r>
      <w:r w:rsidR="001F213D" w:rsidRPr="00D37C67">
        <w:rPr>
          <w:szCs w:val="22"/>
          <w:lang w:val="es-ES_tradnl"/>
        </w:rPr>
        <w:t>.</w:t>
      </w:r>
      <w:bookmarkEnd w:id="1"/>
    </w:p>
    <w:p w14:paraId="3B06738E" w14:textId="2672C59E" w:rsidR="00713647" w:rsidRDefault="0092585F" w:rsidP="003F7DB9">
      <w:pPr>
        <w:pStyle w:val="Paragraph"/>
        <w:numPr>
          <w:ilvl w:val="1"/>
          <w:numId w:val="25"/>
        </w:numPr>
        <w:tabs>
          <w:tab w:val="clear" w:pos="1656"/>
          <w:tab w:val="num" w:pos="720"/>
        </w:tabs>
        <w:ind w:left="720" w:hanging="720"/>
        <w:rPr>
          <w:szCs w:val="22"/>
        </w:rPr>
      </w:pPr>
      <w:r w:rsidRPr="003F7DB9">
        <w:rPr>
          <w:b/>
          <w:szCs w:val="22"/>
        </w:rPr>
        <w:t xml:space="preserve">Administración, </w:t>
      </w:r>
      <w:r w:rsidR="00773240" w:rsidRPr="003F7DB9">
        <w:rPr>
          <w:b/>
          <w:szCs w:val="22"/>
        </w:rPr>
        <w:t>monitoreo y evaluación (US$2</w:t>
      </w:r>
      <w:r w:rsidR="0064307E" w:rsidRPr="003F7DB9">
        <w:rPr>
          <w:b/>
          <w:szCs w:val="22"/>
        </w:rPr>
        <w:t>,</w:t>
      </w:r>
      <w:r w:rsidR="00482CDF" w:rsidRPr="003F7DB9">
        <w:rPr>
          <w:b/>
          <w:szCs w:val="22"/>
        </w:rPr>
        <w:t>0</w:t>
      </w:r>
      <w:r w:rsidR="00773240" w:rsidRPr="003F7DB9">
        <w:rPr>
          <w:b/>
          <w:szCs w:val="22"/>
        </w:rPr>
        <w:t xml:space="preserve"> millones</w:t>
      </w:r>
      <w:r w:rsidR="00773240" w:rsidRPr="003F7DB9">
        <w:rPr>
          <w:szCs w:val="22"/>
        </w:rPr>
        <w:t xml:space="preserve">). </w:t>
      </w:r>
      <w:r w:rsidR="003F7DB9" w:rsidRPr="00D37C67">
        <w:rPr>
          <w:szCs w:val="22"/>
        </w:rPr>
        <w:t xml:space="preserve">Financiará los costos de administración y monitoreo </w:t>
      </w:r>
      <w:r w:rsidR="003F7DB9">
        <w:rPr>
          <w:szCs w:val="22"/>
        </w:rPr>
        <w:t xml:space="preserve">los cuales incluyen los honorarios de consultores que apoyarán a la ANDE </w:t>
      </w:r>
      <w:r w:rsidR="003F7DB9" w:rsidRPr="00933C67">
        <w:rPr>
          <w:szCs w:val="22"/>
        </w:rPr>
        <w:t>durante la ejecución completa del programa, así como auditoría</w:t>
      </w:r>
      <w:r w:rsidR="003F7DB9">
        <w:rPr>
          <w:szCs w:val="22"/>
        </w:rPr>
        <w:t xml:space="preserve"> externa</w:t>
      </w:r>
      <w:r w:rsidR="003F7DB9" w:rsidRPr="00D37C67">
        <w:rPr>
          <w:szCs w:val="22"/>
        </w:rPr>
        <w:t xml:space="preserve"> y evaluaci</w:t>
      </w:r>
      <w:r w:rsidR="003F7DB9">
        <w:rPr>
          <w:szCs w:val="22"/>
        </w:rPr>
        <w:t>ones intermedia y final del programa.</w:t>
      </w:r>
    </w:p>
    <w:p w14:paraId="6265A9C0" w14:textId="77777777" w:rsidR="003F7DB9" w:rsidRPr="003F7DB9" w:rsidRDefault="003F7DB9" w:rsidP="003F7DB9">
      <w:pPr>
        <w:pStyle w:val="Paragraph"/>
        <w:tabs>
          <w:tab w:val="clear" w:pos="720"/>
        </w:tabs>
        <w:ind w:firstLine="0"/>
        <w:rPr>
          <w:szCs w:val="22"/>
        </w:rPr>
      </w:pPr>
    </w:p>
    <w:p w14:paraId="4C9B3B48" w14:textId="76D0B3AD" w:rsidR="0092585F" w:rsidRDefault="005C1AB3" w:rsidP="0022533C">
      <w:pPr>
        <w:pStyle w:val="Paragraph"/>
        <w:tabs>
          <w:tab w:val="clear" w:pos="720"/>
        </w:tabs>
        <w:ind w:left="0" w:firstLine="0"/>
        <w:jc w:val="center"/>
        <w:rPr>
          <w:b/>
          <w:szCs w:val="22"/>
        </w:rPr>
      </w:pPr>
      <w:r>
        <w:rPr>
          <w:b/>
        </w:rPr>
        <w:lastRenderedPageBreak/>
        <w:t>Tabla 1</w:t>
      </w:r>
      <w:r w:rsidR="0092585F" w:rsidRPr="005271EA">
        <w:rPr>
          <w:b/>
        </w:rPr>
        <w:t>. Costo del Programa por Componente (US</w:t>
      </w:r>
      <w:r w:rsidR="0092585F" w:rsidRPr="00876363">
        <w:rPr>
          <w:b/>
          <w:szCs w:val="22"/>
        </w:rPr>
        <w:t>$)</w:t>
      </w:r>
    </w:p>
    <w:tbl>
      <w:tblPr>
        <w:tblStyle w:val="TableGrid"/>
        <w:tblW w:w="0" w:type="auto"/>
        <w:jc w:val="right"/>
        <w:tblLayout w:type="fixed"/>
        <w:tblLook w:val="04A0" w:firstRow="1" w:lastRow="0" w:firstColumn="1" w:lastColumn="0" w:noHBand="0" w:noVBand="1"/>
      </w:tblPr>
      <w:tblGrid>
        <w:gridCol w:w="3785"/>
        <w:gridCol w:w="1800"/>
        <w:gridCol w:w="1620"/>
        <w:gridCol w:w="1435"/>
      </w:tblGrid>
      <w:tr w:rsidR="0022533C" w:rsidRPr="00D37C67" w14:paraId="1C929418" w14:textId="77777777" w:rsidTr="0022533C">
        <w:trPr>
          <w:trHeight w:val="512"/>
          <w:jc w:val="right"/>
        </w:trPr>
        <w:tc>
          <w:tcPr>
            <w:tcW w:w="3785" w:type="dxa"/>
            <w:shd w:val="clear" w:color="auto" w:fill="D9D9D9" w:themeFill="background1" w:themeFillShade="D9"/>
            <w:vAlign w:val="center"/>
          </w:tcPr>
          <w:p w14:paraId="2A30AACD" w14:textId="77777777" w:rsidR="0022533C" w:rsidRPr="00D37C67" w:rsidRDefault="0022533C" w:rsidP="002D3683">
            <w:pPr>
              <w:jc w:val="center"/>
              <w:rPr>
                <w:rFonts w:ascii="Arial" w:hAnsi="Arial" w:cs="Arial"/>
                <w:b/>
                <w:sz w:val="18"/>
                <w:lang w:val="es-ES"/>
              </w:rPr>
            </w:pPr>
            <w:bookmarkStart w:id="2" w:name="_Hlk528678739"/>
            <w:r w:rsidRPr="00D37C67">
              <w:rPr>
                <w:rFonts w:ascii="Arial" w:hAnsi="Arial" w:cs="Arial"/>
                <w:b/>
                <w:sz w:val="18"/>
                <w:lang w:val="es-ES"/>
              </w:rPr>
              <w:t>Componente</w:t>
            </w:r>
          </w:p>
        </w:tc>
        <w:tc>
          <w:tcPr>
            <w:tcW w:w="1800" w:type="dxa"/>
            <w:shd w:val="clear" w:color="auto" w:fill="D9D9D9" w:themeFill="background1" w:themeFillShade="D9"/>
            <w:vAlign w:val="center"/>
          </w:tcPr>
          <w:p w14:paraId="281531EC" w14:textId="77777777" w:rsidR="0022533C" w:rsidRPr="00D37C67" w:rsidRDefault="0022533C" w:rsidP="002D3683">
            <w:pPr>
              <w:jc w:val="center"/>
              <w:rPr>
                <w:rFonts w:ascii="Arial" w:hAnsi="Arial" w:cs="Arial"/>
                <w:b/>
                <w:sz w:val="18"/>
                <w:lang w:val="es-ES"/>
              </w:rPr>
            </w:pPr>
            <w:r w:rsidRPr="00D37C67">
              <w:rPr>
                <w:rFonts w:ascii="Arial" w:hAnsi="Arial" w:cs="Arial"/>
                <w:b/>
                <w:sz w:val="18"/>
                <w:lang w:val="es-ES"/>
              </w:rPr>
              <w:t>Préstamo BID (CO)</w:t>
            </w:r>
          </w:p>
        </w:tc>
        <w:tc>
          <w:tcPr>
            <w:tcW w:w="1620" w:type="dxa"/>
            <w:shd w:val="clear" w:color="auto" w:fill="D9D9D9" w:themeFill="background1" w:themeFillShade="D9"/>
            <w:vAlign w:val="center"/>
          </w:tcPr>
          <w:p w14:paraId="5028EE18" w14:textId="77777777" w:rsidR="0022533C" w:rsidRPr="00D37C67" w:rsidRDefault="0022533C" w:rsidP="002D3683">
            <w:pPr>
              <w:jc w:val="center"/>
              <w:rPr>
                <w:rFonts w:ascii="Arial" w:hAnsi="Arial" w:cs="Arial"/>
                <w:b/>
                <w:sz w:val="18"/>
                <w:lang w:val="es-ES"/>
              </w:rPr>
            </w:pPr>
            <w:r w:rsidRPr="00D37C67">
              <w:rPr>
                <w:rFonts w:ascii="Arial" w:hAnsi="Arial" w:cs="Arial"/>
                <w:b/>
                <w:sz w:val="18"/>
                <w:lang w:val="es-ES"/>
              </w:rPr>
              <w:t>Contrapartida local</w:t>
            </w:r>
          </w:p>
        </w:tc>
        <w:tc>
          <w:tcPr>
            <w:tcW w:w="1435" w:type="dxa"/>
            <w:shd w:val="clear" w:color="auto" w:fill="D9D9D9" w:themeFill="background1" w:themeFillShade="D9"/>
            <w:vAlign w:val="center"/>
          </w:tcPr>
          <w:p w14:paraId="4D42F3DF" w14:textId="77777777" w:rsidR="0022533C" w:rsidRPr="00D37C67" w:rsidRDefault="0022533C" w:rsidP="002D3683">
            <w:pPr>
              <w:jc w:val="center"/>
              <w:rPr>
                <w:rFonts w:ascii="Arial" w:hAnsi="Arial" w:cs="Arial"/>
                <w:b/>
                <w:sz w:val="18"/>
                <w:lang w:val="es-ES"/>
              </w:rPr>
            </w:pPr>
            <w:r w:rsidRPr="00D37C67">
              <w:rPr>
                <w:rFonts w:ascii="Arial" w:hAnsi="Arial" w:cs="Arial"/>
                <w:b/>
                <w:sz w:val="18"/>
                <w:lang w:val="es-ES"/>
              </w:rPr>
              <w:t>Total</w:t>
            </w:r>
          </w:p>
        </w:tc>
      </w:tr>
      <w:tr w:rsidR="0022533C" w:rsidRPr="00D37C67" w14:paraId="73DE0546" w14:textId="77777777" w:rsidTr="0022533C">
        <w:trPr>
          <w:trHeight w:val="512"/>
          <w:jc w:val="right"/>
        </w:trPr>
        <w:tc>
          <w:tcPr>
            <w:tcW w:w="3785" w:type="dxa"/>
            <w:vAlign w:val="center"/>
          </w:tcPr>
          <w:p w14:paraId="3E482DA4" w14:textId="77777777" w:rsidR="0022533C" w:rsidRPr="00D37C67" w:rsidRDefault="0022533C" w:rsidP="002D3683">
            <w:pPr>
              <w:rPr>
                <w:rFonts w:ascii="Arial" w:hAnsi="Arial" w:cs="Arial"/>
                <w:sz w:val="18"/>
                <w:lang w:val="es-ES"/>
              </w:rPr>
            </w:pPr>
            <w:r w:rsidRPr="00D37C67">
              <w:rPr>
                <w:rFonts w:ascii="Arial" w:hAnsi="Arial" w:cs="Arial"/>
                <w:sz w:val="18"/>
                <w:lang w:val="es-ES"/>
              </w:rPr>
              <w:t>C</w:t>
            </w:r>
            <w:r>
              <w:rPr>
                <w:rFonts w:ascii="Arial" w:hAnsi="Arial" w:cs="Arial"/>
                <w:sz w:val="18"/>
                <w:lang w:val="es-ES"/>
              </w:rPr>
              <w:t>I</w:t>
            </w:r>
            <w:r w:rsidRPr="00D37C67">
              <w:rPr>
                <w:rFonts w:ascii="Arial" w:hAnsi="Arial" w:cs="Arial"/>
                <w:sz w:val="18"/>
                <w:lang w:val="es-ES"/>
              </w:rPr>
              <w:t xml:space="preserve"> - Inversiones para rehabilitación y modernización de la central</w:t>
            </w:r>
          </w:p>
        </w:tc>
        <w:tc>
          <w:tcPr>
            <w:tcW w:w="1800" w:type="dxa"/>
            <w:vAlign w:val="center"/>
          </w:tcPr>
          <w:p w14:paraId="720BCD02" w14:textId="77777777" w:rsidR="0022533C" w:rsidRPr="00D37C67" w:rsidRDefault="0022533C" w:rsidP="002D3683">
            <w:pPr>
              <w:jc w:val="right"/>
              <w:rPr>
                <w:rFonts w:ascii="Arial" w:hAnsi="Arial" w:cs="Arial"/>
                <w:sz w:val="18"/>
                <w:lang w:val="es-ES"/>
              </w:rPr>
            </w:pPr>
            <w:r w:rsidRPr="00D37C67">
              <w:rPr>
                <w:rFonts w:ascii="Arial" w:hAnsi="Arial" w:cs="Arial"/>
                <w:sz w:val="18"/>
                <w:lang w:val="es-ES"/>
              </w:rPr>
              <w:t>115.000.000</w:t>
            </w:r>
          </w:p>
        </w:tc>
        <w:tc>
          <w:tcPr>
            <w:tcW w:w="1620" w:type="dxa"/>
            <w:vAlign w:val="center"/>
          </w:tcPr>
          <w:p w14:paraId="49C4BD29" w14:textId="77777777" w:rsidR="0022533C" w:rsidRPr="00D37C67" w:rsidRDefault="0022533C" w:rsidP="002D3683">
            <w:pPr>
              <w:jc w:val="right"/>
              <w:rPr>
                <w:rFonts w:ascii="Arial" w:hAnsi="Arial" w:cs="Arial"/>
                <w:sz w:val="18"/>
                <w:lang w:val="es-ES"/>
              </w:rPr>
            </w:pPr>
            <w:r>
              <w:rPr>
                <w:rFonts w:ascii="Arial" w:hAnsi="Arial" w:cs="Arial"/>
                <w:sz w:val="18"/>
                <w:lang w:val="es-ES"/>
              </w:rPr>
              <w:t>18.807.200</w:t>
            </w:r>
          </w:p>
        </w:tc>
        <w:tc>
          <w:tcPr>
            <w:tcW w:w="1435" w:type="dxa"/>
            <w:vAlign w:val="center"/>
          </w:tcPr>
          <w:p w14:paraId="1B99BC6B" w14:textId="77777777" w:rsidR="0022533C" w:rsidRPr="00D37C67" w:rsidRDefault="0022533C" w:rsidP="002D3683">
            <w:pPr>
              <w:ind w:left="-6124"/>
              <w:jc w:val="right"/>
              <w:rPr>
                <w:rFonts w:ascii="Arial" w:hAnsi="Arial" w:cs="Arial"/>
                <w:sz w:val="18"/>
                <w:lang w:val="es-ES"/>
              </w:rPr>
            </w:pPr>
            <w:r w:rsidRPr="00D37C67">
              <w:rPr>
                <w:rFonts w:ascii="Arial" w:hAnsi="Arial" w:cs="Arial"/>
                <w:sz w:val="18"/>
                <w:lang w:val="es-ES"/>
              </w:rPr>
              <w:t>13</w:t>
            </w:r>
            <w:r>
              <w:rPr>
                <w:rFonts w:ascii="Arial" w:hAnsi="Arial" w:cs="Arial"/>
                <w:sz w:val="18"/>
                <w:lang w:val="es-ES"/>
              </w:rPr>
              <w:t>3.807.200</w:t>
            </w:r>
          </w:p>
        </w:tc>
      </w:tr>
      <w:tr w:rsidR="0022533C" w:rsidRPr="00D37C67" w14:paraId="6074A470" w14:textId="77777777" w:rsidTr="0022533C">
        <w:trPr>
          <w:trHeight w:val="350"/>
          <w:jc w:val="right"/>
        </w:trPr>
        <w:tc>
          <w:tcPr>
            <w:tcW w:w="3785" w:type="dxa"/>
            <w:vAlign w:val="center"/>
          </w:tcPr>
          <w:p w14:paraId="277D354F" w14:textId="77777777" w:rsidR="0022533C" w:rsidRPr="00D37C67" w:rsidRDefault="0022533C" w:rsidP="002D3683">
            <w:pPr>
              <w:rPr>
                <w:rFonts w:ascii="Arial" w:hAnsi="Arial" w:cs="Arial"/>
                <w:sz w:val="18"/>
                <w:lang w:val="es-ES"/>
              </w:rPr>
            </w:pPr>
            <w:r w:rsidRPr="00D37C67">
              <w:rPr>
                <w:rFonts w:ascii="Arial" w:hAnsi="Arial" w:cs="Arial"/>
                <w:sz w:val="18"/>
                <w:lang w:val="es-ES"/>
              </w:rPr>
              <w:t>C</w:t>
            </w:r>
            <w:r>
              <w:rPr>
                <w:rFonts w:ascii="Arial" w:hAnsi="Arial" w:cs="Arial"/>
                <w:sz w:val="18"/>
                <w:lang w:val="es-ES"/>
              </w:rPr>
              <w:t>II</w:t>
            </w:r>
            <w:r w:rsidRPr="00D37C67">
              <w:rPr>
                <w:rFonts w:ascii="Arial" w:hAnsi="Arial" w:cs="Arial"/>
                <w:sz w:val="18"/>
                <w:lang w:val="es-ES"/>
              </w:rPr>
              <w:t xml:space="preserve"> – Apoyo a la gestión, capacitación, género y acciones complementarias</w:t>
            </w:r>
          </w:p>
        </w:tc>
        <w:tc>
          <w:tcPr>
            <w:tcW w:w="1800" w:type="dxa"/>
            <w:vAlign w:val="center"/>
          </w:tcPr>
          <w:p w14:paraId="0972DA50" w14:textId="77777777" w:rsidR="0022533C" w:rsidRPr="00D37C67" w:rsidRDefault="0022533C" w:rsidP="002D3683">
            <w:pPr>
              <w:jc w:val="right"/>
              <w:rPr>
                <w:rFonts w:ascii="Arial" w:hAnsi="Arial" w:cs="Arial"/>
                <w:sz w:val="18"/>
                <w:lang w:val="es-ES"/>
              </w:rPr>
            </w:pPr>
            <w:r>
              <w:rPr>
                <w:rFonts w:ascii="Arial" w:hAnsi="Arial" w:cs="Arial"/>
                <w:sz w:val="18"/>
                <w:lang w:val="es-ES"/>
              </w:rPr>
              <w:t>8.100.000</w:t>
            </w:r>
          </w:p>
        </w:tc>
        <w:tc>
          <w:tcPr>
            <w:tcW w:w="1620" w:type="dxa"/>
            <w:vAlign w:val="center"/>
          </w:tcPr>
          <w:p w14:paraId="162DF4E6" w14:textId="77777777" w:rsidR="0022533C" w:rsidRPr="00D37C67" w:rsidRDefault="0022533C" w:rsidP="002D3683">
            <w:pPr>
              <w:jc w:val="right"/>
              <w:rPr>
                <w:rFonts w:ascii="Arial" w:hAnsi="Arial" w:cs="Arial"/>
                <w:sz w:val="18"/>
                <w:lang w:val="es-ES"/>
              </w:rPr>
            </w:pPr>
            <w:r>
              <w:rPr>
                <w:rFonts w:ascii="Arial" w:hAnsi="Arial" w:cs="Arial"/>
                <w:sz w:val="18"/>
                <w:lang w:val="es-ES"/>
              </w:rPr>
              <w:t>1.203.120</w:t>
            </w:r>
          </w:p>
        </w:tc>
        <w:tc>
          <w:tcPr>
            <w:tcW w:w="1435" w:type="dxa"/>
            <w:vAlign w:val="center"/>
          </w:tcPr>
          <w:p w14:paraId="7C18DA1E" w14:textId="77777777" w:rsidR="0022533C" w:rsidRPr="00D37C67" w:rsidRDefault="0022533C" w:rsidP="002D3683">
            <w:pPr>
              <w:jc w:val="right"/>
              <w:rPr>
                <w:rFonts w:ascii="Arial" w:hAnsi="Arial" w:cs="Arial"/>
                <w:sz w:val="18"/>
                <w:lang w:val="es-ES"/>
              </w:rPr>
            </w:pPr>
            <w:r>
              <w:rPr>
                <w:rFonts w:ascii="Arial" w:hAnsi="Arial" w:cs="Arial"/>
                <w:sz w:val="18"/>
                <w:lang w:val="es-ES"/>
              </w:rPr>
              <w:t>9.303.120</w:t>
            </w:r>
          </w:p>
        </w:tc>
      </w:tr>
      <w:tr w:rsidR="0022533C" w:rsidRPr="00D37C67" w14:paraId="736B5967" w14:textId="77777777" w:rsidTr="0022533C">
        <w:trPr>
          <w:trHeight w:val="350"/>
          <w:jc w:val="right"/>
        </w:trPr>
        <w:tc>
          <w:tcPr>
            <w:tcW w:w="3785" w:type="dxa"/>
            <w:vAlign w:val="center"/>
          </w:tcPr>
          <w:p w14:paraId="75D53A1F" w14:textId="77777777" w:rsidR="0022533C" w:rsidRPr="00D37C67" w:rsidRDefault="0022533C" w:rsidP="002D3683">
            <w:pPr>
              <w:rPr>
                <w:rFonts w:ascii="Arial" w:hAnsi="Arial" w:cs="Arial"/>
                <w:sz w:val="18"/>
                <w:lang w:val="es-ES"/>
              </w:rPr>
            </w:pPr>
            <w:r w:rsidRPr="00D37C67">
              <w:rPr>
                <w:rFonts w:ascii="Arial" w:hAnsi="Arial" w:cs="Arial"/>
                <w:sz w:val="18"/>
                <w:lang w:val="es-ES"/>
              </w:rPr>
              <w:t>Administración, monitoreo y evaluación</w:t>
            </w:r>
          </w:p>
        </w:tc>
        <w:tc>
          <w:tcPr>
            <w:tcW w:w="1800" w:type="dxa"/>
            <w:vAlign w:val="center"/>
          </w:tcPr>
          <w:p w14:paraId="1023A483" w14:textId="77777777" w:rsidR="0022533C" w:rsidRPr="00D37C67" w:rsidRDefault="0022533C" w:rsidP="002D3683">
            <w:pPr>
              <w:jc w:val="right"/>
              <w:rPr>
                <w:rFonts w:ascii="Arial" w:hAnsi="Arial" w:cs="Arial"/>
                <w:sz w:val="18"/>
                <w:lang w:val="es-ES"/>
              </w:rPr>
            </w:pPr>
            <w:r>
              <w:rPr>
                <w:rFonts w:ascii="Arial" w:hAnsi="Arial" w:cs="Arial"/>
                <w:sz w:val="18"/>
                <w:lang w:val="es-ES"/>
              </w:rPr>
              <w:t>1.900.000</w:t>
            </w:r>
          </w:p>
        </w:tc>
        <w:tc>
          <w:tcPr>
            <w:tcW w:w="1620" w:type="dxa"/>
            <w:vAlign w:val="center"/>
          </w:tcPr>
          <w:p w14:paraId="426AE2C6" w14:textId="77777777" w:rsidR="0022533C" w:rsidRPr="00D37C67" w:rsidRDefault="0022533C" w:rsidP="002D3683">
            <w:pPr>
              <w:jc w:val="right"/>
              <w:rPr>
                <w:rFonts w:ascii="Arial" w:hAnsi="Arial" w:cs="Arial"/>
                <w:sz w:val="18"/>
                <w:lang w:val="es-ES"/>
              </w:rPr>
            </w:pPr>
            <w:r>
              <w:rPr>
                <w:rFonts w:ascii="Arial" w:hAnsi="Arial" w:cs="Arial"/>
                <w:sz w:val="18"/>
                <w:lang w:val="es-ES"/>
              </w:rPr>
              <w:t>190.000</w:t>
            </w:r>
          </w:p>
        </w:tc>
        <w:tc>
          <w:tcPr>
            <w:tcW w:w="1435" w:type="dxa"/>
            <w:vAlign w:val="center"/>
          </w:tcPr>
          <w:p w14:paraId="198A8DB7" w14:textId="77777777" w:rsidR="0022533C" w:rsidRPr="00D37C67" w:rsidRDefault="0022533C" w:rsidP="002D3683">
            <w:pPr>
              <w:jc w:val="right"/>
              <w:rPr>
                <w:rFonts w:ascii="Arial" w:hAnsi="Arial" w:cs="Arial"/>
                <w:sz w:val="18"/>
                <w:lang w:val="es-ES"/>
              </w:rPr>
            </w:pPr>
            <w:r>
              <w:rPr>
                <w:rFonts w:ascii="Arial" w:hAnsi="Arial" w:cs="Arial"/>
                <w:sz w:val="18"/>
                <w:lang w:val="es-ES"/>
              </w:rPr>
              <w:t>2.090.000</w:t>
            </w:r>
          </w:p>
        </w:tc>
      </w:tr>
      <w:tr w:rsidR="0022533C" w:rsidRPr="00D37C67" w14:paraId="59461705" w14:textId="77777777" w:rsidTr="0022533C">
        <w:trPr>
          <w:trHeight w:val="377"/>
          <w:jc w:val="right"/>
        </w:trPr>
        <w:tc>
          <w:tcPr>
            <w:tcW w:w="3785" w:type="dxa"/>
            <w:vAlign w:val="center"/>
          </w:tcPr>
          <w:p w14:paraId="7851BFE6" w14:textId="77777777" w:rsidR="0022533C" w:rsidRPr="00D37C67" w:rsidRDefault="0022533C" w:rsidP="002D3683">
            <w:pPr>
              <w:jc w:val="right"/>
              <w:rPr>
                <w:rFonts w:ascii="Arial" w:hAnsi="Arial" w:cs="Arial"/>
                <w:b/>
                <w:sz w:val="18"/>
                <w:lang w:val="es-ES"/>
              </w:rPr>
            </w:pPr>
            <w:r w:rsidRPr="00D37C67">
              <w:rPr>
                <w:rFonts w:ascii="Arial" w:hAnsi="Arial" w:cs="Arial"/>
                <w:b/>
                <w:sz w:val="18"/>
                <w:lang w:val="es-ES"/>
              </w:rPr>
              <w:t>Total</w:t>
            </w:r>
          </w:p>
        </w:tc>
        <w:tc>
          <w:tcPr>
            <w:tcW w:w="1800" w:type="dxa"/>
            <w:vAlign w:val="center"/>
          </w:tcPr>
          <w:p w14:paraId="733BC194" w14:textId="77777777" w:rsidR="0022533C" w:rsidRPr="00D37C67" w:rsidRDefault="0022533C" w:rsidP="002D3683">
            <w:pPr>
              <w:jc w:val="right"/>
              <w:rPr>
                <w:rFonts w:ascii="Arial" w:hAnsi="Arial" w:cs="Arial"/>
                <w:b/>
                <w:sz w:val="18"/>
                <w:lang w:val="es-ES"/>
              </w:rPr>
            </w:pPr>
            <w:r w:rsidRPr="00D37C67">
              <w:rPr>
                <w:rFonts w:ascii="Arial" w:hAnsi="Arial" w:cs="Arial"/>
                <w:b/>
                <w:sz w:val="18"/>
                <w:lang w:val="es-ES"/>
              </w:rPr>
              <w:t>125.000.000</w:t>
            </w:r>
          </w:p>
        </w:tc>
        <w:tc>
          <w:tcPr>
            <w:tcW w:w="1620" w:type="dxa"/>
            <w:vAlign w:val="center"/>
          </w:tcPr>
          <w:p w14:paraId="567E41AD" w14:textId="77777777" w:rsidR="0022533C" w:rsidRPr="00D37C67" w:rsidRDefault="0022533C" w:rsidP="002D3683">
            <w:pPr>
              <w:jc w:val="right"/>
              <w:rPr>
                <w:rFonts w:ascii="Arial" w:hAnsi="Arial" w:cs="Arial"/>
                <w:b/>
                <w:sz w:val="18"/>
                <w:lang w:val="es-ES"/>
              </w:rPr>
            </w:pPr>
            <w:r w:rsidRPr="00D37C67">
              <w:rPr>
                <w:rFonts w:ascii="Arial" w:hAnsi="Arial" w:cs="Arial"/>
                <w:b/>
                <w:sz w:val="18"/>
                <w:lang w:val="es-ES"/>
              </w:rPr>
              <w:t>20.200.320</w:t>
            </w:r>
          </w:p>
        </w:tc>
        <w:tc>
          <w:tcPr>
            <w:tcW w:w="1435" w:type="dxa"/>
            <w:vAlign w:val="center"/>
          </w:tcPr>
          <w:p w14:paraId="44AA6DE1" w14:textId="77777777" w:rsidR="0022533C" w:rsidRPr="00D37C67" w:rsidRDefault="0022533C" w:rsidP="002D3683">
            <w:pPr>
              <w:jc w:val="right"/>
              <w:rPr>
                <w:rFonts w:ascii="Arial" w:hAnsi="Arial" w:cs="Arial"/>
                <w:b/>
                <w:sz w:val="18"/>
                <w:lang w:val="es-ES"/>
              </w:rPr>
            </w:pPr>
            <w:r w:rsidRPr="00D37C67">
              <w:rPr>
                <w:rFonts w:ascii="Arial" w:hAnsi="Arial" w:cs="Arial"/>
                <w:b/>
                <w:sz w:val="18"/>
                <w:lang w:val="es-ES"/>
              </w:rPr>
              <w:t>145.200.320</w:t>
            </w:r>
          </w:p>
        </w:tc>
      </w:tr>
    </w:tbl>
    <w:bookmarkEnd w:id="2"/>
    <w:p w14:paraId="7DB7C3C5" w14:textId="64F925A8" w:rsidR="004E6813" w:rsidRPr="00982581" w:rsidRDefault="002C1FB7" w:rsidP="00B53F5F">
      <w:pPr>
        <w:pStyle w:val="ListParagraph"/>
        <w:numPr>
          <w:ilvl w:val="0"/>
          <w:numId w:val="9"/>
        </w:numPr>
        <w:tabs>
          <w:tab w:val="left" w:pos="720"/>
        </w:tabs>
        <w:spacing w:before="360" w:after="120"/>
        <w:ind w:hanging="720"/>
        <w:contextualSpacing w:val="0"/>
        <w:jc w:val="both"/>
        <w:rPr>
          <w:rFonts w:ascii="Arial" w:hAnsi="Arial" w:cs="Arial"/>
          <w:b/>
          <w:lang w:val="es-ES"/>
        </w:rPr>
      </w:pPr>
      <w:r w:rsidRPr="00982581">
        <w:rPr>
          <w:rFonts w:ascii="Arial" w:hAnsi="Arial" w:cs="Arial"/>
          <w:b/>
          <w:lang w:val="es-ES"/>
        </w:rPr>
        <w:t>Esquema de Ejecución.</w:t>
      </w:r>
    </w:p>
    <w:p w14:paraId="59B79422" w14:textId="5376F55C" w:rsidR="00D30DDF" w:rsidRPr="00542733" w:rsidRDefault="00D30DDF" w:rsidP="00D30DDF">
      <w:pPr>
        <w:pStyle w:val="ListParagraph"/>
        <w:numPr>
          <w:ilvl w:val="1"/>
          <w:numId w:val="4"/>
        </w:numPr>
        <w:tabs>
          <w:tab w:val="left" w:pos="0"/>
        </w:tabs>
        <w:spacing w:before="120" w:after="120"/>
        <w:ind w:left="720" w:hanging="720"/>
        <w:jc w:val="both"/>
        <w:rPr>
          <w:rFonts w:ascii="Arial" w:eastAsia="Times New Roman" w:hAnsi="Arial" w:cs="Arial"/>
          <w:lang w:val="es-PY"/>
        </w:rPr>
      </w:pPr>
      <w:r w:rsidRPr="003C50BD">
        <w:rPr>
          <w:rFonts w:ascii="Arial" w:eastAsia="Times New Roman" w:hAnsi="Arial" w:cs="Arial"/>
          <w:lang w:val="es-PY"/>
        </w:rPr>
        <w:t xml:space="preserve">El OE será ANDE, quien </w:t>
      </w:r>
      <w:r>
        <w:rPr>
          <w:rFonts w:ascii="Arial" w:eastAsia="Times New Roman" w:hAnsi="Arial" w:cs="Arial"/>
          <w:lang w:val="es-PY"/>
        </w:rPr>
        <w:t xml:space="preserve">a través de </w:t>
      </w:r>
      <w:r w:rsidR="00542733">
        <w:rPr>
          <w:rFonts w:ascii="Arial" w:eastAsia="Times New Roman" w:hAnsi="Arial" w:cs="Arial"/>
          <w:lang w:val="es-PY"/>
        </w:rPr>
        <w:t>l</w:t>
      </w:r>
      <w:r w:rsidRPr="003F5494">
        <w:rPr>
          <w:rFonts w:ascii="Arial" w:eastAsia="Times New Roman" w:hAnsi="Arial" w:cs="Arial"/>
          <w:lang w:val="es-PY"/>
        </w:rPr>
        <w:t xml:space="preserve">a Dirección de Planificación y Estudios actuando en su capacidad de UCP, será responsable de la coordinación general del </w:t>
      </w:r>
      <w:r>
        <w:rPr>
          <w:rFonts w:ascii="Arial" w:eastAsia="Times New Roman" w:hAnsi="Arial" w:cs="Arial"/>
          <w:lang w:val="es-PY"/>
        </w:rPr>
        <w:t>p</w:t>
      </w:r>
      <w:r w:rsidRPr="003F5494">
        <w:rPr>
          <w:rFonts w:ascii="Arial" w:eastAsia="Times New Roman" w:hAnsi="Arial" w:cs="Arial"/>
          <w:lang w:val="es-PY"/>
        </w:rPr>
        <w:t>rograma.</w:t>
      </w:r>
      <w:r>
        <w:rPr>
          <w:rFonts w:ascii="Arial" w:eastAsia="Times New Roman" w:hAnsi="Arial" w:cs="Arial"/>
          <w:lang w:val="es-PY"/>
        </w:rPr>
        <w:t xml:space="preserve"> Se</w:t>
      </w:r>
      <w:r w:rsidRPr="000A6E13">
        <w:rPr>
          <w:rFonts w:ascii="Times New Roman" w:eastAsia="Times New Roman" w:hAnsi="Times New Roman" w:cs="Times New Roman"/>
          <w:sz w:val="24"/>
          <w:szCs w:val="24"/>
          <w:lang w:val="es-ES_tradnl" w:eastAsia="zh-CN"/>
        </w:rPr>
        <w:t xml:space="preserve"> </w:t>
      </w:r>
      <w:r w:rsidRPr="003C50BD">
        <w:rPr>
          <w:rFonts w:ascii="Arial" w:eastAsia="Times New Roman" w:hAnsi="Arial" w:cs="Arial"/>
          <w:lang w:val="es-PY"/>
        </w:rPr>
        <w:t>creará la U</w:t>
      </w:r>
      <w:r>
        <w:rPr>
          <w:rFonts w:ascii="Arial" w:eastAsia="Times New Roman" w:hAnsi="Arial" w:cs="Arial"/>
          <w:lang w:val="es-PY"/>
        </w:rPr>
        <w:t>AP</w:t>
      </w:r>
      <w:r w:rsidRPr="003C50BD">
        <w:rPr>
          <w:rFonts w:ascii="Arial" w:eastAsia="Times New Roman" w:hAnsi="Arial" w:cs="Arial"/>
          <w:lang w:val="es-PY"/>
        </w:rPr>
        <w:t xml:space="preserve"> dependiente de la</w:t>
      </w:r>
      <w:r>
        <w:rPr>
          <w:rFonts w:ascii="Arial" w:eastAsia="Times New Roman" w:hAnsi="Arial" w:cs="Arial"/>
          <w:lang w:val="es-PY"/>
        </w:rPr>
        <w:t xml:space="preserve"> Gerencia Técnica (GT) </w:t>
      </w:r>
      <w:r w:rsidRPr="003F5494">
        <w:rPr>
          <w:rFonts w:ascii="Arial" w:eastAsia="Times New Roman" w:hAnsi="Arial" w:cs="Arial"/>
          <w:lang w:val="es-PY"/>
        </w:rPr>
        <w:t xml:space="preserve">con la finalidad de llevar a cabo la ejecución y supervisión técnica de las actividades del </w:t>
      </w:r>
      <w:r>
        <w:rPr>
          <w:rFonts w:ascii="Arial" w:eastAsia="Times New Roman" w:hAnsi="Arial" w:cs="Arial"/>
          <w:lang w:val="es-PY"/>
        </w:rPr>
        <w:t>p</w:t>
      </w:r>
      <w:r w:rsidRPr="003F5494">
        <w:rPr>
          <w:rFonts w:ascii="Arial" w:eastAsia="Times New Roman" w:hAnsi="Arial" w:cs="Arial"/>
          <w:lang w:val="es-PY"/>
        </w:rPr>
        <w:t>rograma</w:t>
      </w:r>
      <w:r>
        <w:rPr>
          <w:rFonts w:ascii="Arial" w:eastAsia="Times New Roman" w:hAnsi="Arial" w:cs="Arial"/>
          <w:lang w:val="es-PY"/>
        </w:rPr>
        <w:t xml:space="preserve"> en forma coordinada con la Gerencia Financiera, Dirección de Contrataciones Públicas y la Dirección de Planificación y Estudios.</w:t>
      </w:r>
      <w:r w:rsidRPr="00F86045">
        <w:rPr>
          <w:rFonts w:ascii="Arial" w:hAnsi="Arial" w:cs="Arial"/>
          <w:b/>
          <w:color w:val="FF0000"/>
          <w:lang w:val="es-ES_tradnl"/>
        </w:rPr>
        <w:t xml:space="preserve"> </w:t>
      </w:r>
    </w:p>
    <w:p w14:paraId="15AFA8C2" w14:textId="77777777" w:rsidR="00542733" w:rsidRPr="00F86045" w:rsidRDefault="00542733" w:rsidP="00542733">
      <w:pPr>
        <w:pStyle w:val="ListParagraph"/>
        <w:tabs>
          <w:tab w:val="left" w:pos="0"/>
        </w:tabs>
        <w:spacing w:before="120" w:after="120"/>
        <w:jc w:val="both"/>
        <w:rPr>
          <w:rFonts w:ascii="Arial" w:eastAsia="Times New Roman" w:hAnsi="Arial" w:cs="Arial"/>
          <w:lang w:val="es-PY"/>
        </w:rPr>
      </w:pPr>
    </w:p>
    <w:p w14:paraId="2BDD5456" w14:textId="3F11A9F5" w:rsidR="002C1FB7" w:rsidRPr="00C978DF" w:rsidRDefault="00542733" w:rsidP="00C978DF">
      <w:pPr>
        <w:pStyle w:val="ListParagraph"/>
        <w:numPr>
          <w:ilvl w:val="1"/>
          <w:numId w:val="4"/>
        </w:numPr>
        <w:tabs>
          <w:tab w:val="left" w:pos="0"/>
        </w:tabs>
        <w:spacing w:before="120" w:after="120"/>
        <w:ind w:left="720" w:hanging="720"/>
        <w:jc w:val="both"/>
        <w:rPr>
          <w:rFonts w:ascii="Arial" w:hAnsi="Arial" w:cs="Arial"/>
          <w:lang w:val="es-ES"/>
        </w:rPr>
      </w:pPr>
      <w:r>
        <w:rPr>
          <w:rFonts w:ascii="Arial" w:hAnsi="Arial" w:cs="Arial"/>
          <w:lang w:val="es-ES"/>
        </w:rPr>
        <w:t>ANDE utilizar</w:t>
      </w:r>
      <w:r w:rsidR="005661BD" w:rsidRPr="00244CB4">
        <w:rPr>
          <w:rFonts w:ascii="Arial" w:hAnsi="Arial" w:cs="Arial"/>
          <w:lang w:val="es-ES_tradnl"/>
        </w:rPr>
        <w:t>á</w:t>
      </w:r>
      <w:r>
        <w:rPr>
          <w:rFonts w:ascii="Arial" w:hAnsi="Arial" w:cs="Arial"/>
          <w:lang w:val="es-ES"/>
        </w:rPr>
        <w:t xml:space="preserve"> </w:t>
      </w:r>
      <w:r w:rsidR="00172D89" w:rsidRPr="00172D89">
        <w:rPr>
          <w:rFonts w:ascii="Arial" w:hAnsi="Arial" w:cs="Arial"/>
          <w:lang w:val="es-ES_tradnl"/>
        </w:rPr>
        <w:t xml:space="preserve">su estructura organizacional y sistemas de gestión fiduciarios. Durante la preparación de la operación se efectuó un </w:t>
      </w:r>
      <w:r w:rsidR="00172D89" w:rsidRPr="00244CB4">
        <w:rPr>
          <w:rFonts w:ascii="Arial" w:hAnsi="Arial" w:cs="Arial"/>
          <w:lang w:val="es-ES_tradnl"/>
        </w:rPr>
        <w:t>Análisis de Capacidad Institucional</w:t>
      </w:r>
      <w:r w:rsidR="00172D89" w:rsidRPr="00172D89">
        <w:rPr>
          <w:rFonts w:ascii="Arial" w:hAnsi="Arial" w:cs="Arial"/>
          <w:lang w:val="es-ES_tradnl"/>
        </w:rPr>
        <w:t xml:space="preserve"> y fiduciario de la ANDE mediante la aplicación del Sistema de Evaluación de la Capacidad Institucional, el cual indicó un desarrollo satisfactorio y un nivel de riesgo bajo para la ejecución del programa.</w:t>
      </w:r>
      <w:r w:rsidR="00C15A98">
        <w:rPr>
          <w:rFonts w:ascii="Arial" w:hAnsi="Arial" w:cs="Arial"/>
          <w:lang w:val="es-ES_tradnl"/>
        </w:rPr>
        <w:t xml:space="preserve"> </w:t>
      </w:r>
      <w:r w:rsidR="00172D89" w:rsidRPr="00172D89">
        <w:rPr>
          <w:rFonts w:ascii="Arial" w:hAnsi="Arial" w:cs="Arial"/>
          <w:lang w:val="es-ES_tradnl"/>
        </w:rPr>
        <w:t>Durante la preparación del préstamo se realizó un taller de evaluación de riesgos</w:t>
      </w:r>
      <w:r w:rsidR="000641DE">
        <w:rPr>
          <w:rStyle w:val="FootnoteReference"/>
          <w:rFonts w:ascii="Arial" w:hAnsi="Arial" w:cs="Arial"/>
          <w:lang w:val="es-ES_tradnl"/>
        </w:rPr>
        <w:footnoteReference w:id="3"/>
      </w:r>
      <w:r w:rsidR="00172D89" w:rsidRPr="00172D89">
        <w:rPr>
          <w:rFonts w:ascii="Arial" w:hAnsi="Arial" w:cs="Arial"/>
          <w:lang w:val="es-ES_tradnl"/>
        </w:rPr>
        <w:t>, que determinó un riesgo de nivel bajo para la gestión de adquisiciones, ya que la ANDE cuenta con experiencia en la ejecución de otros proyectos financiados por el Banco</w:t>
      </w:r>
      <w:r w:rsidR="00172D89" w:rsidRPr="007E74A9">
        <w:rPr>
          <w:rFonts w:ascii="Arial" w:hAnsi="Arial" w:cs="Arial"/>
          <w:lang w:val="es-AR"/>
        </w:rPr>
        <w:t>. No obstante, para garantizar una adecuada ejecución se prevé la realización de talleres de capacitación en políticas de adquisiciones y gestión financiera del Banco.</w:t>
      </w:r>
    </w:p>
    <w:p w14:paraId="0DDE4ACA" w14:textId="1A358EEF" w:rsidR="004E6813" w:rsidRPr="00982581" w:rsidRDefault="0092585F" w:rsidP="00C978DF">
      <w:pPr>
        <w:tabs>
          <w:tab w:val="left" w:pos="0"/>
        </w:tabs>
        <w:spacing w:before="120" w:after="120"/>
        <w:ind w:left="720" w:hanging="720"/>
        <w:jc w:val="both"/>
        <w:rPr>
          <w:rFonts w:ascii="Arial" w:hAnsi="Arial" w:cs="Arial"/>
          <w:lang w:val="es-ES"/>
        </w:rPr>
      </w:pPr>
      <w:r>
        <w:rPr>
          <w:rFonts w:ascii="Arial" w:hAnsi="Arial" w:cs="Arial"/>
          <w:lang w:val="es-ES"/>
        </w:rPr>
        <w:t>1.10</w:t>
      </w:r>
      <w:r>
        <w:rPr>
          <w:rFonts w:ascii="Arial" w:hAnsi="Arial" w:cs="Arial"/>
          <w:lang w:val="es-ES"/>
        </w:rPr>
        <w:tab/>
      </w:r>
      <w:r w:rsidR="00172D89" w:rsidRPr="00195EC8">
        <w:rPr>
          <w:rFonts w:ascii="Arial" w:hAnsi="Arial" w:cs="Arial"/>
          <w:lang w:val="es-ES_tradnl"/>
        </w:rPr>
        <w:t xml:space="preserve">La ejecución del </w:t>
      </w:r>
      <w:r w:rsidR="00172D89">
        <w:rPr>
          <w:rFonts w:ascii="Arial" w:hAnsi="Arial" w:cs="Arial"/>
          <w:lang w:val="es-ES_tradnl"/>
        </w:rPr>
        <w:t>p</w:t>
      </w:r>
      <w:r w:rsidR="00172D89" w:rsidRPr="00195EC8">
        <w:rPr>
          <w:rFonts w:ascii="Arial" w:hAnsi="Arial" w:cs="Arial"/>
          <w:lang w:val="es-ES_tradnl"/>
        </w:rPr>
        <w:t xml:space="preserve">rograma se </w:t>
      </w:r>
      <w:r w:rsidR="00172D89">
        <w:rPr>
          <w:rFonts w:ascii="Arial" w:hAnsi="Arial" w:cs="Arial"/>
          <w:lang w:val="es-ES_tradnl"/>
        </w:rPr>
        <w:t>gobernará</w:t>
      </w:r>
      <w:r w:rsidR="00172D89" w:rsidRPr="00195EC8">
        <w:rPr>
          <w:rFonts w:ascii="Arial" w:hAnsi="Arial" w:cs="Arial"/>
          <w:lang w:val="es-ES_tradnl"/>
        </w:rPr>
        <w:t xml:space="preserve"> por las disposiciones establecidas en el </w:t>
      </w:r>
      <w:r w:rsidR="00172D89">
        <w:rPr>
          <w:rFonts w:ascii="Arial" w:hAnsi="Arial" w:cs="Arial"/>
          <w:lang w:val="es-ES_tradnl"/>
        </w:rPr>
        <w:t>C</w:t>
      </w:r>
      <w:r w:rsidR="00172D89" w:rsidRPr="00195EC8">
        <w:rPr>
          <w:rFonts w:ascii="Arial" w:hAnsi="Arial" w:cs="Arial"/>
          <w:lang w:val="es-ES_tradnl"/>
        </w:rPr>
        <w:t xml:space="preserve">ontrato de </w:t>
      </w:r>
      <w:r w:rsidR="00172D89">
        <w:rPr>
          <w:rFonts w:ascii="Arial" w:hAnsi="Arial" w:cs="Arial"/>
          <w:lang w:val="es-ES_tradnl"/>
        </w:rPr>
        <w:t>P</w:t>
      </w:r>
      <w:r w:rsidR="00172D89" w:rsidRPr="00195EC8">
        <w:rPr>
          <w:rFonts w:ascii="Arial" w:hAnsi="Arial" w:cs="Arial"/>
          <w:lang w:val="es-ES_tradnl"/>
        </w:rPr>
        <w:t xml:space="preserve">réstamo, así como en el </w:t>
      </w:r>
      <w:hyperlink r:id="rId14" w:history="1">
        <w:r w:rsidR="00172D89" w:rsidRPr="00EA64E4">
          <w:rPr>
            <w:rStyle w:val="Hyperlink"/>
            <w:rFonts w:ascii="Arial" w:hAnsi="Arial" w:cs="Arial"/>
            <w:lang w:val="es-ES_tradnl"/>
          </w:rPr>
          <w:t>ROP</w:t>
        </w:r>
      </w:hyperlink>
      <w:r w:rsidR="00172D89" w:rsidRPr="00195EC8">
        <w:rPr>
          <w:rFonts w:ascii="Arial" w:hAnsi="Arial" w:cs="Arial"/>
          <w:lang w:val="es-ES_tradnl"/>
        </w:rPr>
        <w:t>, el cual incluirá, entre otros: (i) procedimientos para la contratación de las obras, bienes, y servicios de consultoría; (</w:t>
      </w:r>
      <w:proofErr w:type="spellStart"/>
      <w:r w:rsidR="00172D89" w:rsidRPr="00195EC8">
        <w:rPr>
          <w:rFonts w:ascii="Arial" w:hAnsi="Arial" w:cs="Arial"/>
          <w:lang w:val="es-ES_tradnl"/>
        </w:rPr>
        <w:t>ii</w:t>
      </w:r>
      <w:proofErr w:type="spellEnd"/>
      <w:r w:rsidR="00172D89" w:rsidRPr="00195EC8">
        <w:rPr>
          <w:rFonts w:ascii="Arial" w:hAnsi="Arial" w:cs="Arial"/>
          <w:lang w:val="es-ES_tradnl"/>
        </w:rPr>
        <w:t xml:space="preserve">) lineamientos para el uso de los recursos y la gestión financiera del </w:t>
      </w:r>
      <w:r w:rsidR="00172D89">
        <w:rPr>
          <w:rFonts w:ascii="Arial" w:hAnsi="Arial" w:cs="Arial"/>
          <w:lang w:val="es-ES_tradnl"/>
        </w:rPr>
        <w:t>P</w:t>
      </w:r>
      <w:r w:rsidR="00172D89" w:rsidRPr="00195EC8">
        <w:rPr>
          <w:rFonts w:ascii="Arial" w:hAnsi="Arial" w:cs="Arial"/>
          <w:lang w:val="es-ES_tradnl"/>
        </w:rPr>
        <w:t>rograma; (</w:t>
      </w:r>
      <w:proofErr w:type="spellStart"/>
      <w:r w:rsidR="00172D89" w:rsidRPr="00195EC8">
        <w:rPr>
          <w:rFonts w:ascii="Arial" w:hAnsi="Arial" w:cs="Arial"/>
          <w:lang w:val="es-ES_tradnl"/>
        </w:rPr>
        <w:t>i</w:t>
      </w:r>
      <w:r w:rsidR="00172D89">
        <w:rPr>
          <w:rFonts w:ascii="Arial" w:hAnsi="Arial" w:cs="Arial"/>
          <w:lang w:val="es-ES_tradnl"/>
        </w:rPr>
        <w:t>ii</w:t>
      </w:r>
      <w:proofErr w:type="spellEnd"/>
      <w:r w:rsidR="00172D89" w:rsidRPr="00195EC8">
        <w:rPr>
          <w:rFonts w:ascii="Arial" w:hAnsi="Arial" w:cs="Arial"/>
          <w:lang w:val="es-ES_tradnl"/>
        </w:rPr>
        <w:t>) procedimientos para los desembolsos; (</w:t>
      </w:r>
      <w:proofErr w:type="spellStart"/>
      <w:r w:rsidR="00172D89">
        <w:rPr>
          <w:rFonts w:ascii="Arial" w:hAnsi="Arial" w:cs="Arial"/>
          <w:lang w:val="es-ES_tradnl"/>
        </w:rPr>
        <w:t>i</w:t>
      </w:r>
      <w:r w:rsidR="00172D89" w:rsidRPr="00195EC8">
        <w:rPr>
          <w:rFonts w:ascii="Arial" w:hAnsi="Arial" w:cs="Arial"/>
          <w:lang w:val="es-ES_tradnl"/>
        </w:rPr>
        <w:t>v</w:t>
      </w:r>
      <w:proofErr w:type="spellEnd"/>
      <w:r w:rsidR="00172D89" w:rsidRPr="00195EC8">
        <w:rPr>
          <w:rFonts w:ascii="Arial" w:hAnsi="Arial" w:cs="Arial"/>
          <w:lang w:val="es-ES_tradnl"/>
        </w:rPr>
        <w:t xml:space="preserve">) una descripción detallada de las actividades del </w:t>
      </w:r>
      <w:r w:rsidR="00172D89">
        <w:rPr>
          <w:rFonts w:ascii="Arial" w:hAnsi="Arial" w:cs="Arial"/>
          <w:lang w:val="es-ES_tradnl"/>
        </w:rPr>
        <w:t>P</w:t>
      </w:r>
      <w:r w:rsidR="00172D89" w:rsidRPr="00195EC8">
        <w:rPr>
          <w:rFonts w:ascii="Arial" w:hAnsi="Arial" w:cs="Arial"/>
          <w:lang w:val="es-ES_tradnl"/>
        </w:rPr>
        <w:t xml:space="preserve">rograma, así como los aspectos vinculados al seguimiento y monitoreo del </w:t>
      </w:r>
      <w:r w:rsidR="00172D89">
        <w:rPr>
          <w:rFonts w:ascii="Arial" w:hAnsi="Arial" w:cs="Arial"/>
          <w:lang w:val="es-ES_tradnl"/>
        </w:rPr>
        <w:t>P</w:t>
      </w:r>
      <w:r w:rsidR="00172D89" w:rsidRPr="00195EC8">
        <w:rPr>
          <w:rFonts w:ascii="Arial" w:hAnsi="Arial" w:cs="Arial"/>
          <w:lang w:val="es-ES_tradnl"/>
        </w:rPr>
        <w:t>rograma; (v) la estructura de la U</w:t>
      </w:r>
      <w:r w:rsidR="00172D89">
        <w:rPr>
          <w:rFonts w:ascii="Arial" w:hAnsi="Arial" w:cs="Arial"/>
          <w:lang w:val="es-ES_tradnl"/>
        </w:rPr>
        <w:t>A</w:t>
      </w:r>
      <w:r w:rsidR="00172D89" w:rsidRPr="00195EC8">
        <w:rPr>
          <w:rFonts w:ascii="Arial" w:hAnsi="Arial" w:cs="Arial"/>
          <w:lang w:val="es-ES_tradnl"/>
        </w:rPr>
        <w:t xml:space="preserve">P, identificación de las funciones del personal clave, y los vínculos y mecanismos de coordinación con otras </w:t>
      </w:r>
      <w:r w:rsidR="00172D89">
        <w:rPr>
          <w:rFonts w:ascii="Arial" w:hAnsi="Arial" w:cs="Arial"/>
          <w:lang w:val="es-ES_tradnl"/>
        </w:rPr>
        <w:t xml:space="preserve">unidades </w:t>
      </w:r>
      <w:r w:rsidR="00172D89" w:rsidRPr="00195EC8">
        <w:rPr>
          <w:rFonts w:ascii="Arial" w:hAnsi="Arial" w:cs="Arial"/>
          <w:lang w:val="es-ES_tradnl"/>
        </w:rPr>
        <w:t xml:space="preserve">de </w:t>
      </w:r>
      <w:r w:rsidR="00172D89">
        <w:rPr>
          <w:rFonts w:ascii="Arial" w:hAnsi="Arial" w:cs="Arial"/>
          <w:lang w:val="es-ES_tradnl"/>
        </w:rPr>
        <w:t>la ANDE</w:t>
      </w:r>
      <w:r w:rsidR="00172D89" w:rsidRPr="00195EC8">
        <w:rPr>
          <w:rFonts w:ascii="Arial" w:hAnsi="Arial" w:cs="Arial"/>
          <w:lang w:val="es-ES_tradnl"/>
        </w:rPr>
        <w:t>; y (</w:t>
      </w:r>
      <w:proofErr w:type="spellStart"/>
      <w:r w:rsidR="00172D89" w:rsidRPr="00195EC8">
        <w:rPr>
          <w:rFonts w:ascii="Arial" w:hAnsi="Arial" w:cs="Arial"/>
          <w:lang w:val="es-ES_tradnl"/>
        </w:rPr>
        <w:t>vii</w:t>
      </w:r>
      <w:proofErr w:type="spellEnd"/>
      <w:r w:rsidR="00172D89" w:rsidRPr="00195EC8">
        <w:rPr>
          <w:rFonts w:ascii="Arial" w:hAnsi="Arial" w:cs="Arial"/>
          <w:lang w:val="es-ES_tradnl"/>
        </w:rPr>
        <w:t xml:space="preserve">) un capítulo referido al Marco de Gestión Ambiental y Social. </w:t>
      </w:r>
      <w:r w:rsidR="00172D89" w:rsidRPr="00A6341F">
        <w:rPr>
          <w:rFonts w:ascii="Arial" w:hAnsi="Arial" w:cs="Arial"/>
          <w:bCs/>
          <w:lang w:val="es-ES_tradnl"/>
        </w:rPr>
        <w:t>La aprobación y entrada en vigor del ROP, en los términos acordados con el Banco, será condición contractual previa al primer desembolso de los recursos del préstamo.</w:t>
      </w:r>
    </w:p>
    <w:p w14:paraId="23E7E25A" w14:textId="1DD41BFE" w:rsidR="00ED413D" w:rsidRDefault="001542B4" w:rsidP="00B53F5F">
      <w:pPr>
        <w:pStyle w:val="ListParagraph"/>
        <w:numPr>
          <w:ilvl w:val="0"/>
          <w:numId w:val="4"/>
        </w:numPr>
        <w:spacing w:before="360" w:after="240"/>
        <w:ind w:left="720"/>
        <w:contextualSpacing w:val="0"/>
        <w:rPr>
          <w:rFonts w:ascii="Arial" w:hAnsi="Arial" w:cs="Arial"/>
          <w:b/>
          <w:smallCaps/>
          <w:lang w:val="es-ES"/>
        </w:rPr>
      </w:pPr>
      <w:r w:rsidRPr="00982581">
        <w:rPr>
          <w:rFonts w:ascii="Arial" w:hAnsi="Arial" w:cs="Arial"/>
          <w:b/>
          <w:smallCaps/>
          <w:lang w:val="es-ES"/>
        </w:rPr>
        <w:lastRenderedPageBreak/>
        <w:t>Monitoreo</w:t>
      </w:r>
      <w:r w:rsidR="008E4E9F" w:rsidRPr="00982581">
        <w:rPr>
          <w:rFonts w:ascii="Arial" w:hAnsi="Arial" w:cs="Arial"/>
          <w:b/>
          <w:smallCaps/>
          <w:lang w:val="es-ES"/>
        </w:rPr>
        <w:t xml:space="preserve"> del Programa</w:t>
      </w:r>
    </w:p>
    <w:p w14:paraId="66A98C80" w14:textId="3F2349E8" w:rsidR="0036664B" w:rsidRDefault="001542B4" w:rsidP="00B53F5F">
      <w:pPr>
        <w:pStyle w:val="ListParagraph"/>
        <w:numPr>
          <w:ilvl w:val="1"/>
          <w:numId w:val="4"/>
        </w:numPr>
        <w:tabs>
          <w:tab w:val="left" w:pos="0"/>
        </w:tabs>
        <w:spacing w:before="120" w:after="120"/>
        <w:ind w:left="720" w:hanging="720"/>
        <w:contextualSpacing w:val="0"/>
        <w:jc w:val="both"/>
        <w:rPr>
          <w:rFonts w:ascii="Arial" w:hAnsi="Arial" w:cs="Arial"/>
          <w:lang w:val="es-ES"/>
        </w:rPr>
      </w:pPr>
      <w:r w:rsidRPr="00C978DF">
        <w:rPr>
          <w:rFonts w:ascii="Arial" w:hAnsi="Arial" w:cs="Arial"/>
          <w:lang w:val="es-ES"/>
        </w:rPr>
        <w:t>El objetivo de</w:t>
      </w:r>
      <w:r w:rsidR="008E4E9F" w:rsidRPr="00C978DF">
        <w:rPr>
          <w:rFonts w:ascii="Arial" w:hAnsi="Arial" w:cs="Arial"/>
          <w:lang w:val="es-ES"/>
        </w:rPr>
        <w:t>l monitoreo es evidenciar los avances en la implementación de los principales productos</w:t>
      </w:r>
      <w:r w:rsidRPr="00C978DF">
        <w:rPr>
          <w:rFonts w:ascii="Arial" w:hAnsi="Arial" w:cs="Arial"/>
          <w:lang w:val="es-ES"/>
        </w:rPr>
        <w:t xml:space="preserve"> </w:t>
      </w:r>
      <w:r w:rsidR="008E4E9F" w:rsidRPr="00C978DF">
        <w:rPr>
          <w:rFonts w:ascii="Arial" w:hAnsi="Arial" w:cs="Arial"/>
          <w:lang w:val="es-ES"/>
        </w:rPr>
        <w:t xml:space="preserve">del </w:t>
      </w:r>
      <w:r w:rsidR="00A6341F">
        <w:rPr>
          <w:rFonts w:ascii="Arial" w:hAnsi="Arial" w:cs="Arial"/>
          <w:lang w:val="es-ES"/>
        </w:rPr>
        <w:t>p</w:t>
      </w:r>
      <w:r w:rsidR="008E4E9F" w:rsidRPr="00C978DF">
        <w:rPr>
          <w:rFonts w:ascii="Arial" w:hAnsi="Arial" w:cs="Arial"/>
          <w:lang w:val="es-ES"/>
        </w:rPr>
        <w:t xml:space="preserve">rograma </w:t>
      </w:r>
      <w:r w:rsidR="00A6341F">
        <w:rPr>
          <w:rFonts w:ascii="Arial" w:hAnsi="Arial" w:cs="Arial"/>
          <w:lang w:val="es-ES"/>
        </w:rPr>
        <w:t xml:space="preserve">de rehabilitación y modernización de la central </w:t>
      </w:r>
      <w:proofErr w:type="spellStart"/>
      <w:r w:rsidR="00A6341F">
        <w:rPr>
          <w:rFonts w:ascii="Arial" w:hAnsi="Arial" w:cs="Arial"/>
          <w:lang w:val="es-ES"/>
        </w:rPr>
        <w:t>Acaray</w:t>
      </w:r>
      <w:proofErr w:type="spellEnd"/>
      <w:r w:rsidR="00A6341F">
        <w:rPr>
          <w:rFonts w:ascii="Arial" w:hAnsi="Arial" w:cs="Arial"/>
          <w:lang w:val="es-ES"/>
        </w:rPr>
        <w:t xml:space="preserve"> (PR-L1156)</w:t>
      </w:r>
      <w:r w:rsidR="008E4E9F" w:rsidRPr="00C978DF">
        <w:rPr>
          <w:rFonts w:ascii="Arial" w:hAnsi="Arial" w:cs="Arial"/>
          <w:lang w:val="es-ES"/>
        </w:rPr>
        <w:t>. El monitoreo del Programa se realizará sobre la base de Hitos Verificables Específicos por Producto, en relación directa con l</w:t>
      </w:r>
      <w:r w:rsidR="00DD0A3E" w:rsidRPr="00583B37">
        <w:rPr>
          <w:rFonts w:ascii="Arial" w:hAnsi="Arial" w:cs="Arial"/>
          <w:lang w:val="es-ES"/>
        </w:rPr>
        <w:t>a</w:t>
      </w:r>
      <w:r w:rsidR="008E4E9F" w:rsidRPr="00C978DF">
        <w:rPr>
          <w:rFonts w:ascii="Arial" w:hAnsi="Arial" w:cs="Arial"/>
          <w:lang w:val="es-ES"/>
        </w:rPr>
        <w:t xml:space="preserve">s </w:t>
      </w:r>
      <w:r w:rsidR="00DD0A3E" w:rsidRPr="00583B37">
        <w:rPr>
          <w:rFonts w:ascii="Arial" w:hAnsi="Arial" w:cs="Arial"/>
          <w:lang w:val="es-ES"/>
        </w:rPr>
        <w:t>metas</w:t>
      </w:r>
      <w:r w:rsidR="00DD0A3E" w:rsidRPr="00C978DF">
        <w:rPr>
          <w:rFonts w:ascii="Arial" w:hAnsi="Arial" w:cs="Arial"/>
          <w:lang w:val="es-ES"/>
        </w:rPr>
        <w:t xml:space="preserve"> </w:t>
      </w:r>
      <w:r w:rsidR="008E4E9F" w:rsidRPr="00C978DF">
        <w:rPr>
          <w:rFonts w:ascii="Arial" w:hAnsi="Arial" w:cs="Arial"/>
          <w:lang w:val="es-ES"/>
        </w:rPr>
        <w:t>programad</w:t>
      </w:r>
      <w:r w:rsidR="00DD0A3E" w:rsidRPr="00583B37">
        <w:rPr>
          <w:rFonts w:ascii="Arial" w:hAnsi="Arial" w:cs="Arial"/>
          <w:lang w:val="es-ES"/>
        </w:rPr>
        <w:t>a</w:t>
      </w:r>
      <w:r w:rsidR="008E4E9F" w:rsidRPr="00C978DF">
        <w:rPr>
          <w:rFonts w:ascii="Arial" w:hAnsi="Arial" w:cs="Arial"/>
          <w:lang w:val="es-ES"/>
        </w:rPr>
        <w:t>s, con informes de progreso semestrales y auditorías anuales externas durante su implementación, dirigida a determinar el cumplimiento de metas y la materialización de productos en los plazos previstos</w:t>
      </w:r>
      <w:r w:rsidR="0092585F" w:rsidRPr="00C978DF">
        <w:rPr>
          <w:rFonts w:ascii="Arial" w:hAnsi="Arial" w:cs="Arial"/>
          <w:lang w:val="es-ES"/>
        </w:rPr>
        <w:t>.</w:t>
      </w:r>
    </w:p>
    <w:p w14:paraId="71A0B542" w14:textId="1909D46E" w:rsidR="00A6341F" w:rsidRPr="00A6341F" w:rsidRDefault="006A36D6" w:rsidP="00A6341F">
      <w:pPr>
        <w:pStyle w:val="ListParagraph"/>
        <w:numPr>
          <w:ilvl w:val="1"/>
          <w:numId w:val="4"/>
        </w:numPr>
        <w:tabs>
          <w:tab w:val="left" w:pos="0"/>
        </w:tabs>
        <w:spacing w:before="120" w:after="120"/>
        <w:ind w:left="720" w:hanging="720"/>
        <w:contextualSpacing w:val="0"/>
        <w:jc w:val="both"/>
        <w:rPr>
          <w:rFonts w:ascii="Arial" w:hAnsi="Arial" w:cs="Arial"/>
          <w:lang w:val="es-ES"/>
        </w:rPr>
      </w:pPr>
      <w:r w:rsidRPr="00C978DF">
        <w:rPr>
          <w:rFonts w:ascii="Arial" w:hAnsi="Arial" w:cs="Arial"/>
          <w:lang w:val="es-ES"/>
        </w:rPr>
        <w:t>La Matriz de Resultados será el instrumento utilizado para llevar a cabo el monitoreo y evaluación de los objetivos y resultados del Programa. Dicha Matriz cuenta con</w:t>
      </w:r>
      <w:r w:rsidR="00B2257A" w:rsidRPr="00C978DF">
        <w:rPr>
          <w:rFonts w:ascii="Arial" w:hAnsi="Arial" w:cs="Arial"/>
          <w:lang w:val="es-ES"/>
        </w:rPr>
        <w:t xml:space="preserve">: </w:t>
      </w:r>
      <w:r w:rsidR="00DD0A3E">
        <w:rPr>
          <w:rFonts w:ascii="Arial" w:hAnsi="Arial" w:cs="Arial"/>
          <w:lang w:val="es-ES"/>
        </w:rPr>
        <w:t xml:space="preserve">(i) </w:t>
      </w:r>
      <w:r w:rsidRPr="00C978DF">
        <w:rPr>
          <w:rFonts w:ascii="Arial" w:hAnsi="Arial" w:cs="Arial"/>
          <w:lang w:val="es-ES"/>
        </w:rPr>
        <w:t>indicadores de producto</w:t>
      </w:r>
      <w:r w:rsidR="005C1AB3">
        <w:rPr>
          <w:rFonts w:ascii="Arial" w:hAnsi="Arial" w:cs="Arial"/>
          <w:lang w:val="es-ES"/>
        </w:rPr>
        <w:t xml:space="preserve"> (Tabla 2</w:t>
      </w:r>
      <w:r w:rsidR="00D77E66">
        <w:rPr>
          <w:rFonts w:ascii="Arial" w:hAnsi="Arial" w:cs="Arial"/>
          <w:lang w:val="es-ES"/>
        </w:rPr>
        <w:t xml:space="preserve"> y Tabla 3</w:t>
      </w:r>
      <w:r w:rsidR="00DD0A3E">
        <w:rPr>
          <w:rFonts w:ascii="Arial" w:hAnsi="Arial" w:cs="Arial"/>
          <w:lang w:val="es-ES"/>
        </w:rPr>
        <w:t>); e (</w:t>
      </w:r>
      <w:proofErr w:type="spellStart"/>
      <w:r w:rsidR="00DD0A3E">
        <w:rPr>
          <w:rFonts w:ascii="Arial" w:hAnsi="Arial" w:cs="Arial"/>
          <w:lang w:val="es-ES"/>
        </w:rPr>
        <w:t>ii</w:t>
      </w:r>
      <w:proofErr w:type="spellEnd"/>
      <w:r w:rsidR="00DD0A3E">
        <w:rPr>
          <w:rFonts w:ascii="Arial" w:hAnsi="Arial" w:cs="Arial"/>
          <w:lang w:val="es-ES"/>
        </w:rPr>
        <w:t xml:space="preserve">) indicadores de resultado (Tabla </w:t>
      </w:r>
      <w:r w:rsidR="005C1AB3">
        <w:rPr>
          <w:rFonts w:ascii="Arial" w:hAnsi="Arial" w:cs="Arial"/>
          <w:lang w:val="es-ES"/>
        </w:rPr>
        <w:t>5</w:t>
      </w:r>
      <w:r w:rsidR="00DD0A3E">
        <w:rPr>
          <w:rFonts w:ascii="Arial" w:hAnsi="Arial" w:cs="Arial"/>
          <w:lang w:val="es-ES"/>
        </w:rPr>
        <w:t>).</w:t>
      </w:r>
    </w:p>
    <w:p w14:paraId="05821D54" w14:textId="24EFF12B" w:rsidR="005F0700" w:rsidRDefault="00FC3136" w:rsidP="00A6341F">
      <w:pPr>
        <w:pStyle w:val="ListParagraph"/>
        <w:numPr>
          <w:ilvl w:val="1"/>
          <w:numId w:val="4"/>
        </w:numPr>
        <w:tabs>
          <w:tab w:val="left" w:pos="0"/>
        </w:tabs>
        <w:spacing w:before="120" w:after="120"/>
        <w:ind w:left="720" w:hanging="720"/>
        <w:contextualSpacing w:val="0"/>
        <w:jc w:val="both"/>
        <w:rPr>
          <w:rFonts w:ascii="Arial" w:hAnsi="Arial" w:cs="Arial"/>
          <w:lang w:val="es-ES"/>
        </w:rPr>
      </w:pPr>
      <w:r>
        <w:rPr>
          <w:rFonts w:ascii="Arial" w:hAnsi="Arial" w:cs="Arial"/>
          <w:lang w:val="es-ES"/>
        </w:rPr>
        <w:t>L</w:t>
      </w:r>
      <w:r w:rsidR="00F20C35" w:rsidRPr="00F20C35">
        <w:rPr>
          <w:rFonts w:ascii="Arial" w:hAnsi="Arial" w:cs="Arial"/>
          <w:lang w:val="es-ES"/>
        </w:rPr>
        <w:t>os indicadores de producto permitirán hacer un seguimiento del avance de las actividades</w:t>
      </w:r>
      <w:r w:rsidR="008223CF">
        <w:rPr>
          <w:rFonts w:ascii="Arial" w:hAnsi="Arial" w:cs="Arial"/>
          <w:lang w:val="es-ES"/>
        </w:rPr>
        <w:t>, obras e instalaciones de equipos,</w:t>
      </w:r>
      <w:r w:rsidR="00F20C35" w:rsidRPr="00F20C35">
        <w:rPr>
          <w:rFonts w:ascii="Arial" w:hAnsi="Arial" w:cs="Arial"/>
          <w:lang w:val="es-ES"/>
        </w:rPr>
        <w:t xml:space="preserve"> y su cumplimiento en tiempo y forma. Dichos indicadores serán medidos </w:t>
      </w:r>
      <w:r w:rsidR="008223CF">
        <w:rPr>
          <w:rFonts w:ascii="Arial" w:hAnsi="Arial" w:cs="Arial"/>
          <w:lang w:val="es-ES"/>
        </w:rPr>
        <w:t>semestralmente</w:t>
      </w:r>
      <w:r w:rsidR="008223CF" w:rsidRPr="00F20C35">
        <w:rPr>
          <w:rFonts w:ascii="Arial" w:hAnsi="Arial" w:cs="Arial"/>
          <w:lang w:val="es-ES"/>
        </w:rPr>
        <w:t xml:space="preserve"> </w:t>
      </w:r>
      <w:r w:rsidR="00F20C35" w:rsidRPr="00F20C35">
        <w:rPr>
          <w:rFonts w:ascii="Arial" w:hAnsi="Arial" w:cs="Arial"/>
          <w:lang w:val="es-ES"/>
        </w:rPr>
        <w:t xml:space="preserve">por cuenta del ejecutor a partir del seguimiento de los niveles de avance físico de las obras. Los </w:t>
      </w:r>
      <w:hyperlink r:id="rId15" w:history="1">
        <w:r w:rsidR="00F20C35" w:rsidRPr="00F10430">
          <w:rPr>
            <w:rStyle w:val="Hyperlink"/>
            <w:rFonts w:ascii="Arial" w:hAnsi="Arial" w:cs="Arial"/>
            <w:lang w:val="es-ES"/>
          </w:rPr>
          <w:t>Planes Operativos Anuales</w:t>
        </w:r>
      </w:hyperlink>
      <w:r w:rsidR="00F20C35" w:rsidRPr="00F10430">
        <w:rPr>
          <w:rFonts w:ascii="Arial" w:hAnsi="Arial" w:cs="Arial"/>
          <w:lang w:val="es-ES"/>
        </w:rPr>
        <w:t xml:space="preserve"> (POA)</w:t>
      </w:r>
      <w:r w:rsidR="00F20C35" w:rsidRPr="00F20C35">
        <w:rPr>
          <w:rFonts w:ascii="Arial" w:hAnsi="Arial" w:cs="Arial"/>
          <w:lang w:val="es-ES"/>
        </w:rPr>
        <w:t xml:space="preserve"> presentados por el ejecutor reflejarán el estado de avance de las obras durante el año anterior y las proyecciones para el año del </w:t>
      </w:r>
      <w:r w:rsidR="001554F8" w:rsidRPr="00F20C35">
        <w:rPr>
          <w:rFonts w:ascii="Arial" w:hAnsi="Arial" w:cs="Arial"/>
          <w:lang w:val="es-ES"/>
        </w:rPr>
        <w:t>ejercicio,</w:t>
      </w:r>
      <w:r w:rsidR="00F20C35" w:rsidRPr="00F20C35">
        <w:rPr>
          <w:rFonts w:ascii="Arial" w:hAnsi="Arial" w:cs="Arial"/>
          <w:lang w:val="es-ES"/>
        </w:rPr>
        <w:t xml:space="preserve"> así como potenciales riesgos que afecten la ejecución ininterrumpida de las obras y las respectivas medidas correctivas para mitigarlos.</w:t>
      </w:r>
      <w:r w:rsidR="00B2257A">
        <w:rPr>
          <w:rFonts w:ascii="Arial" w:hAnsi="Arial" w:cs="Arial"/>
          <w:lang w:val="es-ES"/>
        </w:rPr>
        <w:t xml:space="preserve"> </w:t>
      </w:r>
      <w:r w:rsidR="00B2257A" w:rsidRPr="00B2257A">
        <w:rPr>
          <w:rFonts w:ascii="Arial" w:hAnsi="Arial" w:cs="Arial"/>
          <w:lang w:val="es-ES"/>
        </w:rPr>
        <w:t xml:space="preserve">En su caso, el </w:t>
      </w:r>
      <w:hyperlink r:id="rId16" w:history="1">
        <w:r w:rsidR="00B2257A" w:rsidRPr="00F10430">
          <w:rPr>
            <w:rStyle w:val="Hyperlink"/>
            <w:rFonts w:ascii="Arial" w:hAnsi="Arial" w:cs="Arial"/>
            <w:lang w:val="es-ES"/>
          </w:rPr>
          <w:t>Plan de Ejecución Plurianual</w:t>
        </w:r>
      </w:hyperlink>
      <w:r w:rsidR="00B2257A" w:rsidRPr="00F10430">
        <w:rPr>
          <w:rFonts w:ascii="Arial" w:hAnsi="Arial" w:cs="Arial"/>
          <w:lang w:val="es-ES"/>
        </w:rPr>
        <w:t xml:space="preserve"> (PEP)</w:t>
      </w:r>
      <w:r w:rsidR="00B2257A" w:rsidRPr="00B2257A">
        <w:rPr>
          <w:rFonts w:ascii="Arial" w:hAnsi="Arial" w:cs="Arial"/>
          <w:lang w:val="es-ES"/>
        </w:rPr>
        <w:t xml:space="preserve"> detallará el progreso y el calendario de ejecución para los años pendientes del préstamo</w:t>
      </w:r>
      <w:r w:rsidR="008223CF">
        <w:rPr>
          <w:rFonts w:ascii="Arial" w:hAnsi="Arial" w:cs="Arial"/>
          <w:lang w:val="es-ES"/>
        </w:rPr>
        <w:t xml:space="preserve">, hasta la fecha de </w:t>
      </w:r>
      <w:r w:rsidR="00B53F5F">
        <w:rPr>
          <w:rFonts w:ascii="Arial" w:hAnsi="Arial" w:cs="Arial"/>
          <w:lang w:val="es-ES"/>
        </w:rPr>
        <w:t>último</w:t>
      </w:r>
      <w:r w:rsidR="008223CF">
        <w:rPr>
          <w:rFonts w:ascii="Arial" w:hAnsi="Arial" w:cs="Arial"/>
          <w:lang w:val="es-ES"/>
        </w:rPr>
        <w:t xml:space="preserve"> desembolso</w:t>
      </w:r>
      <w:r w:rsidR="00B2257A" w:rsidRPr="00B2257A">
        <w:rPr>
          <w:rFonts w:ascii="Arial" w:hAnsi="Arial" w:cs="Arial"/>
          <w:lang w:val="es-ES"/>
        </w:rPr>
        <w:t>.</w:t>
      </w:r>
    </w:p>
    <w:p w14:paraId="40CBD26D" w14:textId="1C0EEF6C" w:rsidR="00B2257A" w:rsidRDefault="0036664B" w:rsidP="00C978DF">
      <w:pPr>
        <w:spacing w:before="120" w:after="120"/>
        <w:ind w:left="720" w:hanging="720"/>
        <w:jc w:val="both"/>
        <w:rPr>
          <w:rFonts w:ascii="Arial" w:hAnsi="Arial" w:cs="Arial"/>
          <w:lang w:val="es-ES"/>
        </w:rPr>
      </w:pPr>
      <w:r>
        <w:rPr>
          <w:rFonts w:ascii="Arial" w:hAnsi="Arial" w:cs="Arial"/>
          <w:lang w:val="es-ES"/>
        </w:rPr>
        <w:t xml:space="preserve">2.5 </w:t>
      </w:r>
      <w:r>
        <w:rPr>
          <w:rFonts w:ascii="Arial" w:hAnsi="Arial" w:cs="Arial"/>
          <w:lang w:val="es-ES"/>
        </w:rPr>
        <w:tab/>
      </w:r>
      <w:r w:rsidR="00B2257A" w:rsidRPr="00B2257A">
        <w:rPr>
          <w:rFonts w:ascii="Arial" w:hAnsi="Arial" w:cs="Arial"/>
          <w:lang w:val="es-ES"/>
        </w:rPr>
        <w:t xml:space="preserve">En </w:t>
      </w:r>
      <w:r w:rsidR="00B2257A">
        <w:rPr>
          <w:rFonts w:ascii="Arial" w:hAnsi="Arial" w:cs="Arial"/>
          <w:lang w:val="es-ES"/>
        </w:rPr>
        <w:t xml:space="preserve">la Tabla </w:t>
      </w:r>
      <w:r w:rsidR="005C1AB3">
        <w:rPr>
          <w:rFonts w:ascii="Arial" w:hAnsi="Arial" w:cs="Arial"/>
          <w:lang w:val="es-ES"/>
        </w:rPr>
        <w:t>2</w:t>
      </w:r>
      <w:r w:rsidR="00D77E66">
        <w:rPr>
          <w:rFonts w:ascii="Arial" w:hAnsi="Arial" w:cs="Arial"/>
          <w:lang w:val="es-ES"/>
        </w:rPr>
        <w:t xml:space="preserve"> y la Tabla 3</w:t>
      </w:r>
      <w:r w:rsidR="00B2257A" w:rsidRPr="00B2257A">
        <w:rPr>
          <w:rFonts w:ascii="Arial" w:hAnsi="Arial" w:cs="Arial"/>
          <w:lang w:val="es-ES"/>
        </w:rPr>
        <w:t xml:space="preserve"> se define la matriz </w:t>
      </w:r>
      <w:r w:rsidR="00207C7D">
        <w:rPr>
          <w:rFonts w:ascii="Arial" w:hAnsi="Arial" w:cs="Arial"/>
          <w:lang w:val="es-ES"/>
        </w:rPr>
        <w:t>de</w:t>
      </w:r>
      <w:r w:rsidR="00B2257A" w:rsidRPr="00B2257A">
        <w:rPr>
          <w:rFonts w:ascii="Arial" w:hAnsi="Arial" w:cs="Arial"/>
          <w:lang w:val="es-ES"/>
        </w:rPr>
        <w:t xml:space="preserve"> seguimiento para los indicadores de producto</w:t>
      </w:r>
      <w:r w:rsidR="00D77E66">
        <w:rPr>
          <w:rFonts w:ascii="Arial" w:hAnsi="Arial" w:cs="Arial"/>
          <w:lang w:val="es-ES"/>
        </w:rPr>
        <w:t xml:space="preserve"> incluidos sus costos anuales</w:t>
      </w:r>
      <w:r w:rsidR="00B2257A" w:rsidRPr="00B2257A">
        <w:rPr>
          <w:rFonts w:ascii="Arial" w:hAnsi="Arial" w:cs="Arial"/>
          <w:lang w:val="es-ES"/>
        </w:rPr>
        <w:t xml:space="preserve"> de la operación, </w:t>
      </w:r>
      <w:r w:rsidR="008E0F27" w:rsidRPr="00B2257A">
        <w:rPr>
          <w:rFonts w:ascii="Arial" w:hAnsi="Arial" w:cs="Arial"/>
          <w:lang w:val="es-ES"/>
        </w:rPr>
        <w:t>de acuerdo con</w:t>
      </w:r>
      <w:r w:rsidR="00B2257A" w:rsidRPr="00B2257A">
        <w:rPr>
          <w:rFonts w:ascii="Arial" w:hAnsi="Arial" w:cs="Arial"/>
          <w:lang w:val="es-ES"/>
        </w:rPr>
        <w:t xml:space="preserve"> la Matriz de Resultados</w:t>
      </w:r>
      <w:r w:rsidR="00B2257A">
        <w:rPr>
          <w:rFonts w:ascii="Arial" w:hAnsi="Arial" w:cs="Arial"/>
          <w:lang w:val="es-ES"/>
        </w:rPr>
        <w:t xml:space="preserve"> definida. La U</w:t>
      </w:r>
      <w:r w:rsidR="008E0F27">
        <w:rPr>
          <w:rFonts w:ascii="Arial" w:hAnsi="Arial" w:cs="Arial"/>
          <w:lang w:val="es-ES"/>
        </w:rPr>
        <w:t>A</w:t>
      </w:r>
      <w:r w:rsidR="00B2257A" w:rsidRPr="00B2257A">
        <w:rPr>
          <w:rFonts w:ascii="Arial" w:hAnsi="Arial" w:cs="Arial"/>
          <w:lang w:val="es-ES"/>
        </w:rPr>
        <w:t xml:space="preserve">P será responsable por la consolidación de la línea de base y de los ajustes requeridos a las metas establecidas en la Matriz de Resultados del </w:t>
      </w:r>
      <w:r w:rsidR="008E0F27">
        <w:rPr>
          <w:rFonts w:ascii="Arial" w:hAnsi="Arial" w:cs="Arial"/>
          <w:lang w:val="es-ES"/>
        </w:rPr>
        <w:t>p</w:t>
      </w:r>
      <w:r w:rsidR="00B2257A" w:rsidRPr="00B2257A">
        <w:rPr>
          <w:rFonts w:ascii="Arial" w:hAnsi="Arial" w:cs="Arial"/>
          <w:lang w:val="es-ES"/>
        </w:rPr>
        <w:t>rograma</w:t>
      </w:r>
      <w:r>
        <w:rPr>
          <w:rFonts w:ascii="Arial" w:hAnsi="Arial" w:cs="Arial"/>
          <w:lang w:val="es-ES"/>
        </w:rPr>
        <w:t>, antes del inicio de la ejecución</w:t>
      </w:r>
      <w:r w:rsidR="00B2257A" w:rsidRPr="00B2257A">
        <w:rPr>
          <w:rFonts w:ascii="Arial" w:hAnsi="Arial" w:cs="Arial"/>
          <w:lang w:val="es-ES"/>
        </w:rPr>
        <w:t>.</w:t>
      </w:r>
    </w:p>
    <w:p w14:paraId="72E21905" w14:textId="64EEC448" w:rsidR="00B2257A" w:rsidRDefault="00B2257A" w:rsidP="00B53F5F">
      <w:pPr>
        <w:spacing w:before="240"/>
        <w:jc w:val="center"/>
        <w:rPr>
          <w:rFonts w:ascii="Arial" w:hAnsi="Arial" w:cs="Arial"/>
          <w:b/>
          <w:color w:val="1F497D" w:themeColor="text2"/>
          <w:lang w:val="es-ES"/>
        </w:rPr>
      </w:pPr>
      <w:bookmarkStart w:id="3" w:name="_Hlk527408843"/>
      <w:r>
        <w:rPr>
          <w:rFonts w:ascii="Arial" w:hAnsi="Arial" w:cs="Arial"/>
          <w:b/>
          <w:color w:val="1F497D" w:themeColor="text2"/>
          <w:lang w:val="es-ES"/>
        </w:rPr>
        <w:t xml:space="preserve">Tabla </w:t>
      </w:r>
      <w:r w:rsidR="005C1AB3">
        <w:rPr>
          <w:rFonts w:ascii="Arial" w:hAnsi="Arial" w:cs="Arial"/>
          <w:b/>
          <w:color w:val="1F497D" w:themeColor="text2"/>
          <w:lang w:val="es-ES"/>
        </w:rPr>
        <w:t>2</w:t>
      </w:r>
      <w:r w:rsidRPr="002C1C30">
        <w:rPr>
          <w:rFonts w:ascii="Arial" w:hAnsi="Arial" w:cs="Arial"/>
          <w:b/>
          <w:color w:val="1F497D" w:themeColor="text2"/>
          <w:lang w:val="es-ES"/>
        </w:rPr>
        <w:t xml:space="preserve">. Indicadores de </w:t>
      </w:r>
      <w:r>
        <w:rPr>
          <w:rFonts w:ascii="Arial" w:hAnsi="Arial" w:cs="Arial"/>
          <w:b/>
          <w:color w:val="1F497D" w:themeColor="text2"/>
          <w:lang w:val="es-ES"/>
        </w:rPr>
        <w:t>productos por Componente del Programa</w:t>
      </w:r>
      <w:r w:rsidRPr="002C1C30">
        <w:rPr>
          <w:rFonts w:ascii="Arial" w:hAnsi="Arial" w:cs="Arial"/>
          <w:b/>
          <w:color w:val="1F497D" w:themeColor="text2"/>
          <w:lang w:val="es-ES"/>
        </w:rPr>
        <w:t>.</w:t>
      </w:r>
    </w:p>
    <w:tbl>
      <w:tblPr>
        <w:tblW w:w="10327"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7"/>
        <w:gridCol w:w="900"/>
        <w:gridCol w:w="720"/>
        <w:gridCol w:w="720"/>
        <w:gridCol w:w="630"/>
        <w:gridCol w:w="630"/>
        <w:gridCol w:w="630"/>
        <w:gridCol w:w="630"/>
        <w:gridCol w:w="630"/>
        <w:gridCol w:w="630"/>
        <w:gridCol w:w="720"/>
        <w:gridCol w:w="900"/>
      </w:tblGrid>
      <w:tr w:rsidR="008B4EDE" w:rsidRPr="00DF1D36" w14:paraId="6DFA6288" w14:textId="1B8DDCB7" w:rsidTr="001321B9">
        <w:trPr>
          <w:trHeight w:val="1070"/>
        </w:trPr>
        <w:tc>
          <w:tcPr>
            <w:tcW w:w="25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9C2475" w14:textId="77777777" w:rsidR="008E2664" w:rsidRPr="00DF1D36" w:rsidRDefault="008E2664" w:rsidP="00DF1D36">
            <w:pPr>
              <w:spacing w:after="0" w:line="240" w:lineRule="auto"/>
              <w:jc w:val="center"/>
              <w:rPr>
                <w:rFonts w:ascii="Arial" w:hAnsi="Arial" w:cs="Arial"/>
                <w:b/>
                <w:sz w:val="18"/>
                <w:szCs w:val="18"/>
                <w:lang w:eastAsia="zh-CN"/>
              </w:rPr>
            </w:pPr>
            <w:bookmarkStart w:id="4" w:name="_Hlk527408813"/>
            <w:bookmarkEnd w:id="3"/>
            <w:proofErr w:type="spellStart"/>
            <w:r w:rsidRPr="00DF1D36">
              <w:rPr>
                <w:rFonts w:ascii="Arial" w:hAnsi="Arial" w:cs="Arial"/>
                <w:b/>
                <w:sz w:val="18"/>
                <w:szCs w:val="18"/>
                <w:lang w:eastAsia="zh-CN"/>
              </w:rPr>
              <w:t>Productos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2F6DF3"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 xml:space="preserve">Unidad de </w:t>
            </w:r>
            <w:proofErr w:type="spellStart"/>
            <w:r w:rsidRPr="00DF1D36">
              <w:rPr>
                <w:rFonts w:ascii="Arial" w:hAnsi="Arial" w:cs="Arial"/>
                <w:b/>
                <w:sz w:val="18"/>
                <w:szCs w:val="18"/>
                <w:lang w:eastAsia="zh-CN"/>
              </w:rPr>
              <w:t>Medida</w:t>
            </w:r>
            <w:proofErr w:type="spellEnd"/>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F99EE20" w14:textId="7483C345" w:rsidR="008E2664" w:rsidRPr="00DF1D36" w:rsidRDefault="008E2664" w:rsidP="00DF1D36">
            <w:pPr>
              <w:spacing w:after="0" w:line="240" w:lineRule="auto"/>
              <w:jc w:val="center"/>
              <w:rPr>
                <w:rFonts w:ascii="Arial" w:hAnsi="Arial" w:cs="Arial"/>
                <w:b/>
                <w:sz w:val="18"/>
                <w:szCs w:val="18"/>
                <w:lang w:eastAsia="zh-CN"/>
              </w:rPr>
            </w:pPr>
            <w:proofErr w:type="spellStart"/>
            <w:r w:rsidRPr="00DF1D36">
              <w:rPr>
                <w:rFonts w:ascii="Arial" w:hAnsi="Arial" w:cs="Arial"/>
                <w:b/>
                <w:sz w:val="18"/>
                <w:szCs w:val="18"/>
                <w:lang w:eastAsia="zh-CN"/>
              </w:rPr>
              <w:t>Línea</w:t>
            </w:r>
            <w:proofErr w:type="spellEnd"/>
            <w:r w:rsidRPr="00DF1D36">
              <w:rPr>
                <w:rFonts w:ascii="Arial" w:hAnsi="Arial" w:cs="Arial"/>
                <w:b/>
                <w:sz w:val="18"/>
                <w:szCs w:val="18"/>
                <w:lang w:eastAsia="zh-CN"/>
              </w:rPr>
              <w:t xml:space="preserve"> Base </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F511C37" w14:textId="77777777" w:rsidR="008E2664" w:rsidRPr="00DF1D36" w:rsidRDefault="008E2664" w:rsidP="00DF1D36">
            <w:pPr>
              <w:spacing w:after="0" w:line="240" w:lineRule="auto"/>
              <w:jc w:val="center"/>
              <w:rPr>
                <w:rFonts w:ascii="Arial" w:hAnsi="Arial" w:cs="Arial"/>
                <w:b/>
                <w:sz w:val="18"/>
                <w:szCs w:val="18"/>
                <w:lang w:eastAsia="zh-CN"/>
              </w:rPr>
            </w:pPr>
            <w:proofErr w:type="spellStart"/>
            <w:r w:rsidRPr="00DF1D36">
              <w:rPr>
                <w:rFonts w:ascii="Arial" w:hAnsi="Arial" w:cs="Arial"/>
                <w:b/>
                <w:sz w:val="18"/>
                <w:szCs w:val="18"/>
                <w:lang w:eastAsia="zh-CN"/>
              </w:rPr>
              <w:t>Año</w:t>
            </w:r>
            <w:proofErr w:type="spellEnd"/>
            <w:r w:rsidRPr="00DF1D36">
              <w:rPr>
                <w:rFonts w:ascii="Arial" w:hAnsi="Arial" w:cs="Arial"/>
                <w:b/>
                <w:sz w:val="18"/>
                <w:szCs w:val="18"/>
                <w:lang w:eastAsia="zh-CN"/>
              </w:rPr>
              <w:t xml:space="preserve"> </w:t>
            </w:r>
          </w:p>
          <w:p w14:paraId="25B4349C" w14:textId="7DE72EA4" w:rsidR="008E2664" w:rsidRPr="00DF1D36" w:rsidRDefault="008E2664" w:rsidP="00DF1D36">
            <w:pPr>
              <w:spacing w:after="0" w:line="240" w:lineRule="auto"/>
              <w:jc w:val="center"/>
              <w:rPr>
                <w:rFonts w:ascii="Arial" w:hAnsi="Arial" w:cs="Arial"/>
                <w:b/>
                <w:sz w:val="18"/>
                <w:szCs w:val="18"/>
                <w:lang w:eastAsia="zh-CN"/>
              </w:rPr>
            </w:pPr>
            <w:proofErr w:type="spellStart"/>
            <w:r w:rsidRPr="00DF1D36">
              <w:rPr>
                <w:rFonts w:ascii="Arial" w:hAnsi="Arial" w:cs="Arial"/>
                <w:b/>
                <w:sz w:val="18"/>
                <w:szCs w:val="18"/>
                <w:lang w:eastAsia="zh-CN"/>
              </w:rPr>
              <w:t>Línea</w:t>
            </w:r>
            <w:proofErr w:type="spellEnd"/>
            <w:r w:rsidRPr="00DF1D36">
              <w:rPr>
                <w:rFonts w:ascii="Arial" w:hAnsi="Arial" w:cs="Arial"/>
                <w:b/>
                <w:sz w:val="18"/>
                <w:szCs w:val="18"/>
                <w:lang w:eastAsia="zh-CN"/>
              </w:rPr>
              <w:t xml:space="preserve"> Base</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531B38"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2020</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47DEF4"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2021</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41058B"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2022</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7E633D"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2023</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B1E86A"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2024</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2DE866"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2025</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396C3F" w14:textId="77777777" w:rsidR="008E2664" w:rsidRPr="00DF1D36" w:rsidRDefault="008E2664" w:rsidP="00DF1D36">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Meta Final</w:t>
            </w:r>
            <w:r w:rsidRPr="00DF1D36">
              <w:rPr>
                <w:rFonts w:ascii="Arial" w:hAnsi="Arial" w:cs="Arial"/>
                <w:b/>
                <w:sz w:val="18"/>
                <w:szCs w:val="18"/>
                <w:vertAlign w:val="superscript"/>
                <w:lang w:eastAsia="zh-CN"/>
              </w:rPr>
              <w:t>1</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88059D" w14:textId="77777777" w:rsidR="008E2664" w:rsidRDefault="008E2664" w:rsidP="008E2664">
            <w:pPr>
              <w:spacing w:after="0" w:line="240" w:lineRule="auto"/>
              <w:jc w:val="center"/>
              <w:rPr>
                <w:rFonts w:ascii="Arial" w:hAnsi="Arial" w:cs="Arial"/>
                <w:b/>
                <w:sz w:val="18"/>
                <w:szCs w:val="18"/>
                <w:lang w:eastAsia="zh-CN"/>
              </w:rPr>
            </w:pPr>
            <w:proofErr w:type="spellStart"/>
            <w:r>
              <w:rPr>
                <w:rFonts w:ascii="Arial" w:hAnsi="Arial" w:cs="Arial"/>
                <w:b/>
                <w:sz w:val="18"/>
                <w:szCs w:val="18"/>
                <w:lang w:eastAsia="zh-CN"/>
              </w:rPr>
              <w:t>Costo</w:t>
            </w:r>
            <w:proofErr w:type="spellEnd"/>
          </w:p>
          <w:p w14:paraId="2C591925" w14:textId="686C6DD8" w:rsidR="008E2664" w:rsidRPr="00DF1D36" w:rsidRDefault="008E2664" w:rsidP="008E2664">
            <w:pPr>
              <w:spacing w:after="0" w:line="240" w:lineRule="auto"/>
              <w:jc w:val="center"/>
              <w:rPr>
                <w:rFonts w:ascii="Arial" w:hAnsi="Arial" w:cs="Arial"/>
                <w:b/>
                <w:sz w:val="18"/>
                <w:szCs w:val="18"/>
                <w:lang w:eastAsia="zh-CN"/>
              </w:rPr>
            </w:pPr>
            <w:r w:rsidRPr="00966DAF">
              <w:rPr>
                <w:rFonts w:ascii="Arial" w:hAnsi="Arial" w:cs="Arial"/>
                <w:b/>
                <w:sz w:val="14"/>
                <w:szCs w:val="18"/>
                <w:lang w:eastAsia="zh-CN"/>
              </w:rPr>
              <w:t xml:space="preserve">(US$ </w:t>
            </w:r>
            <w:proofErr w:type="spellStart"/>
            <w:r w:rsidRPr="00966DAF">
              <w:rPr>
                <w:rFonts w:ascii="Arial" w:hAnsi="Arial" w:cs="Arial"/>
                <w:b/>
                <w:sz w:val="14"/>
                <w:szCs w:val="18"/>
                <w:lang w:eastAsia="zh-CN"/>
              </w:rPr>
              <w:t>millones</w:t>
            </w:r>
            <w:proofErr w:type="spellEnd"/>
            <w:r w:rsidRPr="00966DAF">
              <w:rPr>
                <w:rFonts w:ascii="Arial" w:hAnsi="Arial" w:cs="Arial"/>
                <w:b/>
                <w:sz w:val="14"/>
                <w:szCs w:val="18"/>
                <w:lang w:eastAsia="zh-CN"/>
              </w:rPr>
              <w:t>)</w:t>
            </w:r>
          </w:p>
        </w:tc>
      </w:tr>
      <w:tr w:rsidR="00EB526E" w:rsidRPr="004A5A4F" w14:paraId="3CEBDDCC" w14:textId="712670E9" w:rsidTr="001321B9">
        <w:trPr>
          <w:trHeight w:val="64"/>
        </w:trPr>
        <w:tc>
          <w:tcPr>
            <w:tcW w:w="10327" w:type="dxa"/>
            <w:gridSpan w:val="12"/>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6AC69DFE" w14:textId="16B53663" w:rsidR="00EB526E" w:rsidRPr="00DF1D36" w:rsidRDefault="00EB526E" w:rsidP="00EB526E">
            <w:pPr>
              <w:spacing w:before="120" w:after="120" w:line="240" w:lineRule="auto"/>
              <w:rPr>
                <w:rFonts w:ascii="Arial" w:hAnsi="Arial" w:cs="Arial"/>
                <w:b/>
                <w:sz w:val="18"/>
                <w:szCs w:val="18"/>
                <w:u w:val="single"/>
                <w:lang w:val="es-ES_tradnl" w:eastAsia="zh-CN"/>
              </w:rPr>
            </w:pPr>
            <w:r w:rsidRPr="00DF1D36">
              <w:rPr>
                <w:rFonts w:ascii="Arial" w:hAnsi="Arial" w:cs="Arial"/>
                <w:b/>
                <w:sz w:val="18"/>
                <w:szCs w:val="18"/>
                <w:u w:val="single"/>
                <w:lang w:val="es-ES_tradnl" w:eastAsia="zh-CN"/>
              </w:rPr>
              <w:t>Componente #1</w:t>
            </w:r>
            <w:r w:rsidRPr="00DF1D36">
              <w:rPr>
                <w:rFonts w:ascii="Arial" w:hAnsi="Arial" w:cs="Arial"/>
                <w:b/>
                <w:sz w:val="18"/>
                <w:szCs w:val="18"/>
                <w:lang w:val="es-ES_tradnl" w:eastAsia="zh-CN"/>
              </w:rPr>
              <w:t>. Inversiones para rehabilitación y modernización de la central</w:t>
            </w:r>
          </w:p>
        </w:tc>
      </w:tr>
      <w:tr w:rsidR="008B4EDE" w:rsidRPr="00DF1D36" w14:paraId="03C9ED5F" w14:textId="60A80325" w:rsidTr="008B4EDE">
        <w:trPr>
          <w:trHeight w:val="737"/>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29B51" w14:textId="77777777" w:rsidR="008E2664" w:rsidRPr="00204F3F" w:rsidRDefault="008E2664" w:rsidP="00D258E9">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w:t>
            </w:r>
          </w:p>
          <w:p w14:paraId="47213537" w14:textId="1A817BBB" w:rsidR="008E2664" w:rsidRPr="00DF1D36" w:rsidRDefault="008E2664" w:rsidP="00D258E9">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Diseño de ingeniería y supervisión desarrollado</w:t>
            </w:r>
          </w:p>
        </w:tc>
        <w:tc>
          <w:tcPr>
            <w:tcW w:w="900" w:type="dxa"/>
            <w:tcBorders>
              <w:top w:val="single" w:sz="4" w:space="0" w:color="000000"/>
              <w:left w:val="single" w:sz="4" w:space="0" w:color="000000"/>
              <w:bottom w:val="single" w:sz="4" w:space="0" w:color="000000"/>
              <w:right w:val="single" w:sz="4" w:space="0" w:color="000000"/>
            </w:tcBorders>
            <w:vAlign w:val="center"/>
          </w:tcPr>
          <w:p w14:paraId="60035B97" w14:textId="74746AA8"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7BDD9D2C" w14:textId="312C91F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FE3A1B5" w14:textId="15E7750A"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5ABF9F5A" w14:textId="6B81B3B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451309E" w14:textId="69D9087D"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9C2C69C" w14:textId="4627917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04A24C5" w14:textId="7704EF0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77141BB" w14:textId="1351D29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F36433" w14:textId="450944A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A57C269" w14:textId="0F9C5573" w:rsidR="008E2664" w:rsidRPr="00DF1D36" w:rsidRDefault="008E2664" w:rsidP="00D258E9">
            <w:pPr>
              <w:spacing w:after="0"/>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288D959C" w14:textId="0898CD90" w:rsidR="008E2664" w:rsidRPr="00204F3F" w:rsidRDefault="008E2664" w:rsidP="008E2664">
            <w:pPr>
              <w:spacing w:after="0"/>
              <w:jc w:val="center"/>
              <w:rPr>
                <w:rFonts w:ascii="Arial" w:hAnsi="Arial" w:cs="Arial"/>
                <w:sz w:val="20"/>
                <w:szCs w:val="20"/>
                <w:lang w:val="es-PY" w:eastAsia="zh-CN"/>
              </w:rPr>
            </w:pPr>
            <w:r>
              <w:rPr>
                <w:rFonts w:ascii="Arial" w:hAnsi="Arial" w:cs="Arial"/>
                <w:sz w:val="20"/>
                <w:szCs w:val="20"/>
                <w:lang w:val="es-PY" w:eastAsia="zh-CN"/>
              </w:rPr>
              <w:t>12,65</w:t>
            </w:r>
          </w:p>
        </w:tc>
      </w:tr>
      <w:tr w:rsidR="008B4EDE" w:rsidRPr="00DF1D36" w14:paraId="410C4A74" w14:textId="5AB13C1D" w:rsidTr="008B4EDE">
        <w:trPr>
          <w:trHeight w:val="809"/>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277EC" w14:textId="77777777" w:rsidR="008E2664" w:rsidRPr="00204F3F" w:rsidRDefault="008E2664" w:rsidP="00D258E9">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P2.</w:t>
            </w:r>
          </w:p>
          <w:p w14:paraId="53390C3F" w14:textId="5BFD6C43" w:rsidR="008E2664" w:rsidRPr="00DF1D36" w:rsidRDefault="008E2664" w:rsidP="00D258E9">
            <w:pPr>
              <w:pStyle w:val="ListParagraph"/>
              <w:spacing w:after="0" w:line="240" w:lineRule="auto"/>
              <w:ind w:left="0"/>
              <w:rPr>
                <w:rFonts w:ascii="Arial" w:hAnsi="Arial" w:cs="Arial"/>
                <w:b/>
                <w:sz w:val="18"/>
                <w:szCs w:val="18"/>
                <w:lang w:val="es-ES" w:eastAsia="zh-CN"/>
              </w:rPr>
            </w:pPr>
            <w:r w:rsidRPr="00204F3F">
              <w:rPr>
                <w:rFonts w:ascii="Arial" w:hAnsi="Arial" w:cs="Arial"/>
                <w:sz w:val="20"/>
                <w:szCs w:val="20"/>
                <w:lang w:val="es-PY" w:eastAsia="zh-CN"/>
              </w:rPr>
              <w:t xml:space="preserve">Sistemas hidro electromecánicos de las represas de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e </w:t>
            </w:r>
            <w:proofErr w:type="spellStart"/>
            <w:r w:rsidRPr="00204F3F">
              <w:rPr>
                <w:rFonts w:ascii="Arial" w:hAnsi="Arial" w:cs="Arial"/>
                <w:sz w:val="20"/>
                <w:szCs w:val="20"/>
                <w:lang w:val="es-PY" w:eastAsia="zh-CN"/>
              </w:rPr>
              <w:t>Yguazú</w:t>
            </w:r>
            <w:proofErr w:type="spellEnd"/>
            <w:r w:rsidRPr="00204F3F">
              <w:rPr>
                <w:rFonts w:ascii="Arial" w:hAnsi="Arial" w:cs="Arial"/>
                <w:sz w:val="20"/>
                <w:szCs w:val="20"/>
                <w:lang w:val="es-PY" w:eastAsia="zh-CN"/>
              </w:rPr>
              <w:t xml:space="preserve"> reemplazados y modernizados</w:t>
            </w:r>
          </w:p>
        </w:tc>
        <w:tc>
          <w:tcPr>
            <w:tcW w:w="900" w:type="dxa"/>
            <w:tcBorders>
              <w:top w:val="single" w:sz="4" w:space="0" w:color="000000"/>
              <w:left w:val="single" w:sz="4" w:space="0" w:color="000000"/>
              <w:bottom w:val="single" w:sz="4" w:space="0" w:color="000000"/>
              <w:right w:val="single" w:sz="4" w:space="0" w:color="000000"/>
            </w:tcBorders>
            <w:vAlign w:val="center"/>
          </w:tcPr>
          <w:p w14:paraId="4E97ADEB" w14:textId="242F29F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2BF7F2D4" w14:textId="406AF0E8"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22B7C6A" w14:textId="61A8C2E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3950E0B3" w14:textId="22492056"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EC905F8" w14:textId="6A6A3A9D"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0F6FE38" w14:textId="08577BC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837F64" w14:textId="1F34DDA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5BAD905" w14:textId="4A2857BD"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C248FC6" w14:textId="08BAC21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1AC7B8B" w14:textId="7FB5547B" w:rsidR="008E2664" w:rsidRPr="00DF1D36" w:rsidRDefault="008E2664" w:rsidP="00D258E9">
            <w:pPr>
              <w:spacing w:after="0"/>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5C5C1873" w14:textId="6B6F8742" w:rsidR="008E2664" w:rsidRPr="00204F3F" w:rsidRDefault="00EB526E" w:rsidP="008E2664">
            <w:pPr>
              <w:spacing w:after="0"/>
              <w:jc w:val="center"/>
              <w:rPr>
                <w:rFonts w:ascii="Arial" w:hAnsi="Arial" w:cs="Arial"/>
                <w:sz w:val="20"/>
                <w:szCs w:val="20"/>
                <w:lang w:val="es-PY" w:eastAsia="zh-CN"/>
              </w:rPr>
            </w:pPr>
            <w:r>
              <w:rPr>
                <w:rFonts w:ascii="Arial" w:hAnsi="Arial" w:cs="Arial"/>
                <w:sz w:val="20"/>
                <w:szCs w:val="20"/>
                <w:lang w:val="es-PY" w:eastAsia="zh-CN"/>
              </w:rPr>
              <w:t>8,49</w:t>
            </w:r>
          </w:p>
        </w:tc>
      </w:tr>
      <w:tr w:rsidR="008B4EDE" w:rsidRPr="00DF1D36" w14:paraId="763AF4F4" w14:textId="5422CD8A" w:rsidTr="008B4EDE">
        <w:trPr>
          <w:trHeight w:val="408"/>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3B7768" w14:textId="77777777" w:rsidR="008E2664" w:rsidRPr="00204F3F" w:rsidRDefault="008E2664" w:rsidP="00D258E9">
            <w:pPr>
              <w:spacing w:after="0" w:line="240" w:lineRule="auto"/>
              <w:rPr>
                <w:rFonts w:ascii="Arial" w:hAnsi="Arial" w:cs="Arial"/>
                <w:b/>
                <w:bCs/>
                <w:sz w:val="20"/>
                <w:szCs w:val="20"/>
                <w:lang w:val="es-PY" w:eastAsia="zh-CN"/>
              </w:rPr>
            </w:pPr>
            <w:r w:rsidRPr="00204F3F">
              <w:rPr>
                <w:rFonts w:ascii="Arial" w:hAnsi="Arial" w:cs="Arial"/>
                <w:b/>
                <w:bCs/>
                <w:sz w:val="20"/>
                <w:szCs w:val="20"/>
                <w:lang w:val="es-PY" w:eastAsia="zh-CN"/>
              </w:rPr>
              <w:lastRenderedPageBreak/>
              <w:t>P3.</w:t>
            </w:r>
          </w:p>
          <w:p w14:paraId="4D4C16F3" w14:textId="39DBFB80" w:rsidR="008E2664" w:rsidRPr="00DF1D36" w:rsidRDefault="008E2664" w:rsidP="00D258E9">
            <w:pPr>
              <w:spacing w:after="0" w:line="240" w:lineRule="auto"/>
              <w:rPr>
                <w:rFonts w:ascii="Arial" w:hAnsi="Arial" w:cs="Arial"/>
                <w:sz w:val="18"/>
                <w:szCs w:val="18"/>
                <w:lang w:val="es-ES" w:eastAsia="zh-CN"/>
              </w:rPr>
            </w:pPr>
            <w:r w:rsidRPr="00204F3F">
              <w:rPr>
                <w:rFonts w:ascii="Arial" w:hAnsi="Arial" w:cs="Arial"/>
                <w:bCs/>
                <w:sz w:val="20"/>
                <w:szCs w:val="20"/>
                <w:lang w:val="es-PY" w:eastAsia="zh-CN"/>
              </w:rPr>
              <w:t xml:space="preserve">Grúas y pórticos para las Centrales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1 y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2 y presas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e </w:t>
            </w:r>
            <w:proofErr w:type="spellStart"/>
            <w:r w:rsidRPr="00204F3F">
              <w:rPr>
                <w:rFonts w:ascii="Arial" w:hAnsi="Arial" w:cs="Arial"/>
                <w:bCs/>
                <w:sz w:val="20"/>
                <w:szCs w:val="20"/>
                <w:lang w:val="es-PY" w:eastAsia="zh-CN"/>
              </w:rPr>
              <w:t>Yguazú</w:t>
            </w:r>
            <w:proofErr w:type="spellEnd"/>
            <w:r w:rsidRPr="00204F3F">
              <w:rPr>
                <w:rFonts w:ascii="Arial" w:hAnsi="Arial" w:cs="Arial"/>
                <w:bCs/>
                <w:sz w:val="20"/>
                <w:szCs w:val="20"/>
                <w:lang w:val="es-PY" w:eastAsia="zh-CN"/>
              </w:rPr>
              <w:t xml:space="preserve"> renovadas</w:t>
            </w:r>
          </w:p>
        </w:tc>
        <w:tc>
          <w:tcPr>
            <w:tcW w:w="900" w:type="dxa"/>
            <w:tcBorders>
              <w:top w:val="single" w:sz="4" w:space="0" w:color="000000"/>
              <w:left w:val="single" w:sz="4" w:space="0" w:color="000000"/>
              <w:bottom w:val="single" w:sz="4" w:space="0" w:color="000000"/>
              <w:right w:val="single" w:sz="4" w:space="0" w:color="000000"/>
            </w:tcBorders>
            <w:vAlign w:val="center"/>
          </w:tcPr>
          <w:p w14:paraId="7B194B2E" w14:textId="474C3F22" w:rsidR="008E2664" w:rsidRPr="00DF1D36" w:rsidRDefault="008E2664" w:rsidP="00D258E9">
            <w:pPr>
              <w:spacing w:after="0" w:line="240" w:lineRule="auto"/>
              <w:jc w:val="center"/>
              <w:rPr>
                <w:rFonts w:ascii="Arial" w:hAnsi="Arial" w:cs="Arial"/>
                <w:sz w:val="18"/>
                <w:szCs w:val="18"/>
                <w:lang w:val="es-ES"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14661AED" w14:textId="531EC8D4"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C23A946" w14:textId="5F0B3FC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6F21BE97" w14:textId="4D9BDD63"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C9990BA" w14:textId="6F88FC1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A5222BD" w14:textId="753C42D1" w:rsidR="008E2664" w:rsidRPr="00DF1D36" w:rsidRDefault="008E2664" w:rsidP="00D258E9">
            <w:pPr>
              <w:spacing w:after="0" w:line="240" w:lineRule="auto"/>
              <w:jc w:val="center"/>
              <w:rPr>
                <w:rFonts w:ascii="Arial" w:hAnsi="Arial" w:cs="Arial"/>
                <w:sz w:val="18"/>
                <w:szCs w:val="18"/>
                <w:lang w:val="es-ES_tradnl" w:eastAsia="zh-CN"/>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C0B672E" w14:textId="23DC2FF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w:t>
            </w:r>
          </w:p>
        </w:tc>
        <w:tc>
          <w:tcPr>
            <w:tcW w:w="630" w:type="dxa"/>
            <w:tcBorders>
              <w:top w:val="single" w:sz="4" w:space="0" w:color="000000"/>
              <w:left w:val="single" w:sz="4" w:space="0" w:color="000000"/>
              <w:bottom w:val="single" w:sz="4" w:space="0" w:color="000000"/>
              <w:right w:val="single" w:sz="4" w:space="0" w:color="000000"/>
            </w:tcBorders>
            <w:vAlign w:val="center"/>
          </w:tcPr>
          <w:p w14:paraId="4C82243B" w14:textId="5128905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5</w:t>
            </w:r>
          </w:p>
        </w:tc>
        <w:tc>
          <w:tcPr>
            <w:tcW w:w="630" w:type="dxa"/>
            <w:tcBorders>
              <w:top w:val="single" w:sz="4" w:space="0" w:color="000000"/>
              <w:left w:val="single" w:sz="4" w:space="0" w:color="000000"/>
              <w:bottom w:val="single" w:sz="4" w:space="0" w:color="000000"/>
              <w:right w:val="single" w:sz="4" w:space="0" w:color="000000"/>
            </w:tcBorders>
            <w:vAlign w:val="center"/>
          </w:tcPr>
          <w:p w14:paraId="37B4C114" w14:textId="1C3708C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C5FE758" w14:textId="06581DE6" w:rsidR="008E2664" w:rsidRPr="00DF1D36" w:rsidRDefault="008E2664" w:rsidP="00D258E9">
            <w:pPr>
              <w:spacing w:after="0"/>
              <w:jc w:val="center"/>
              <w:rPr>
                <w:rFonts w:ascii="Arial" w:hAnsi="Arial" w:cs="Arial"/>
                <w:sz w:val="18"/>
                <w:szCs w:val="18"/>
                <w:lang w:val="es-ES_tradnl" w:eastAsia="zh-CN"/>
              </w:rPr>
            </w:pPr>
            <w:r w:rsidRPr="00204F3F">
              <w:rPr>
                <w:rFonts w:ascii="Arial" w:hAnsi="Arial" w:cs="Arial"/>
                <w:sz w:val="20"/>
                <w:szCs w:val="20"/>
                <w:lang w:val="es-PY" w:eastAsia="zh-CN"/>
              </w:rPr>
              <w:t>7</w:t>
            </w:r>
          </w:p>
        </w:tc>
        <w:tc>
          <w:tcPr>
            <w:tcW w:w="900" w:type="dxa"/>
            <w:tcBorders>
              <w:top w:val="single" w:sz="4" w:space="0" w:color="000000"/>
              <w:left w:val="single" w:sz="4" w:space="0" w:color="000000"/>
              <w:bottom w:val="single" w:sz="4" w:space="0" w:color="000000"/>
              <w:right w:val="single" w:sz="4" w:space="0" w:color="000000"/>
            </w:tcBorders>
            <w:vAlign w:val="center"/>
          </w:tcPr>
          <w:p w14:paraId="56341833" w14:textId="670D6B6A" w:rsidR="008E2664" w:rsidRPr="00204F3F" w:rsidRDefault="00EB526E" w:rsidP="008E2664">
            <w:pPr>
              <w:spacing w:after="0"/>
              <w:jc w:val="center"/>
              <w:rPr>
                <w:rFonts w:ascii="Arial" w:hAnsi="Arial" w:cs="Arial"/>
                <w:sz w:val="20"/>
                <w:szCs w:val="20"/>
                <w:lang w:val="es-PY" w:eastAsia="zh-CN"/>
              </w:rPr>
            </w:pPr>
            <w:r>
              <w:rPr>
                <w:rFonts w:ascii="Arial" w:hAnsi="Arial" w:cs="Arial"/>
                <w:sz w:val="20"/>
                <w:szCs w:val="20"/>
                <w:lang w:val="es-PY" w:eastAsia="zh-CN"/>
              </w:rPr>
              <w:t>4,13</w:t>
            </w:r>
          </w:p>
        </w:tc>
      </w:tr>
      <w:tr w:rsidR="008B4EDE" w:rsidRPr="00DF1D36" w14:paraId="2CA0F4AA" w14:textId="27913A0A" w:rsidTr="008B4EDE">
        <w:trPr>
          <w:trHeight w:val="741"/>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45E0" w14:textId="77777777" w:rsidR="008E2664" w:rsidRPr="00204F3F" w:rsidRDefault="008E2664" w:rsidP="00D258E9">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P4.</w:t>
            </w:r>
          </w:p>
          <w:p w14:paraId="3ED96A2F" w14:textId="05425061" w:rsidR="008E2664" w:rsidRPr="00DF1D36" w:rsidRDefault="008E2664" w:rsidP="00D258E9">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Sistema de generación de la central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reemplazado</w:t>
            </w:r>
          </w:p>
        </w:tc>
        <w:tc>
          <w:tcPr>
            <w:tcW w:w="900" w:type="dxa"/>
            <w:tcBorders>
              <w:top w:val="single" w:sz="4" w:space="0" w:color="000000"/>
              <w:left w:val="single" w:sz="4" w:space="0" w:color="000000"/>
              <w:bottom w:val="single" w:sz="4" w:space="0" w:color="000000"/>
              <w:right w:val="single" w:sz="4" w:space="0" w:color="000000"/>
            </w:tcBorders>
            <w:vAlign w:val="center"/>
          </w:tcPr>
          <w:p w14:paraId="35CB5C0D" w14:textId="5C12400D"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5597236E" w14:textId="43301002"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2372275" w14:textId="25E2FC0A"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3831A0C5" w14:textId="0FEBC0E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2F17D3B" w14:textId="625463BD"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55E2E34" w14:textId="5A83333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91F5EB3" w14:textId="76515C03"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380E2C0" w14:textId="2A43C96A"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287C4E8" w14:textId="0592B7C3"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D99B427" w14:textId="68A0558E" w:rsidR="008E2664" w:rsidRPr="00DF1D36" w:rsidRDefault="008E2664" w:rsidP="00D258E9">
            <w:pPr>
              <w:spacing w:after="0"/>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096C5F7D" w14:textId="52610205" w:rsidR="008E2664" w:rsidRPr="00204F3F" w:rsidRDefault="00EB526E" w:rsidP="008E2664">
            <w:pPr>
              <w:spacing w:after="0"/>
              <w:jc w:val="center"/>
              <w:rPr>
                <w:rFonts w:ascii="Arial" w:hAnsi="Arial" w:cs="Arial"/>
                <w:sz w:val="20"/>
                <w:szCs w:val="20"/>
                <w:lang w:val="es-PY" w:eastAsia="zh-CN"/>
              </w:rPr>
            </w:pPr>
            <w:r>
              <w:rPr>
                <w:rFonts w:ascii="Arial" w:hAnsi="Arial" w:cs="Arial"/>
                <w:sz w:val="20"/>
                <w:szCs w:val="20"/>
                <w:lang w:val="es-PY" w:eastAsia="zh-CN"/>
              </w:rPr>
              <w:t>46,61</w:t>
            </w:r>
          </w:p>
        </w:tc>
      </w:tr>
      <w:tr w:rsidR="008B4EDE" w:rsidRPr="00DF1D36" w14:paraId="2591510E" w14:textId="1D97E753" w:rsidTr="008B4EDE">
        <w:trPr>
          <w:trHeight w:val="741"/>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85DA68" w14:textId="77777777" w:rsidR="008E2664" w:rsidRPr="00204F3F" w:rsidRDefault="008E2664" w:rsidP="00D258E9">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P5.</w:t>
            </w:r>
          </w:p>
          <w:p w14:paraId="12A63D1A" w14:textId="18234821" w:rsidR="008E2664" w:rsidRPr="00DF1D36" w:rsidRDefault="008E2664" w:rsidP="00D258E9">
            <w:pPr>
              <w:pStyle w:val="ListParagraph"/>
              <w:spacing w:after="0" w:line="240" w:lineRule="auto"/>
              <w:ind w:left="0"/>
              <w:rPr>
                <w:rFonts w:ascii="Arial" w:hAnsi="Arial" w:cs="Arial"/>
                <w:color w:val="0070C0"/>
                <w:sz w:val="18"/>
                <w:szCs w:val="18"/>
                <w:lang w:val="es-ES" w:eastAsia="zh-CN"/>
              </w:rPr>
            </w:pPr>
            <w:r w:rsidRPr="00204F3F">
              <w:rPr>
                <w:rFonts w:ascii="Arial" w:hAnsi="Arial" w:cs="Arial"/>
                <w:bCs/>
                <w:color w:val="000000"/>
                <w:sz w:val="20"/>
                <w:szCs w:val="20"/>
                <w:lang w:val="es-PY" w:eastAsia="zh-CN"/>
              </w:rPr>
              <w:t>Sistemas Eléctricos Media y Baja Tensión reemplazados</w:t>
            </w:r>
          </w:p>
        </w:tc>
        <w:tc>
          <w:tcPr>
            <w:tcW w:w="900" w:type="dxa"/>
            <w:tcBorders>
              <w:top w:val="single" w:sz="4" w:space="0" w:color="000000"/>
              <w:left w:val="single" w:sz="4" w:space="0" w:color="000000"/>
              <w:bottom w:val="single" w:sz="4" w:space="0" w:color="000000"/>
              <w:right w:val="single" w:sz="4" w:space="0" w:color="000000"/>
            </w:tcBorders>
            <w:vAlign w:val="center"/>
          </w:tcPr>
          <w:p w14:paraId="0E82CF69" w14:textId="1C92DC74"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4B5BB521" w14:textId="4920060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8407F7E" w14:textId="6C94747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7D67C9B4" w14:textId="1643DF7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1B202CB" w14:textId="44E12FA6"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521D7B8" w14:textId="0DEDD577"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E5DB3F8" w14:textId="7822E7C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BCDE9F7" w14:textId="6E21D9C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5957D67" w14:textId="23ACEBD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2F895A2" w14:textId="3BE00EF0" w:rsidR="008E2664" w:rsidRPr="00DF1D36" w:rsidRDefault="008E2664" w:rsidP="00D258E9">
            <w:pPr>
              <w:spacing w:after="0"/>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6792155F" w14:textId="7B4F3412" w:rsidR="008E2664" w:rsidRPr="00204F3F" w:rsidRDefault="00EB526E" w:rsidP="008E2664">
            <w:pPr>
              <w:spacing w:after="0"/>
              <w:jc w:val="center"/>
              <w:rPr>
                <w:rFonts w:ascii="Arial" w:hAnsi="Arial" w:cs="Arial"/>
                <w:sz w:val="20"/>
                <w:szCs w:val="20"/>
                <w:lang w:val="es-PY" w:eastAsia="zh-CN"/>
              </w:rPr>
            </w:pPr>
            <w:r>
              <w:rPr>
                <w:rFonts w:ascii="Arial" w:hAnsi="Arial" w:cs="Arial"/>
                <w:sz w:val="20"/>
                <w:szCs w:val="20"/>
                <w:lang w:val="es-PY" w:eastAsia="zh-CN"/>
              </w:rPr>
              <w:t>8,37</w:t>
            </w:r>
          </w:p>
        </w:tc>
      </w:tr>
      <w:tr w:rsidR="008B4EDE" w:rsidRPr="00DF1D36" w14:paraId="2F6B7BE6" w14:textId="6A4ABC85"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984A2" w14:textId="77777777" w:rsidR="008E2664" w:rsidRPr="00204F3F" w:rsidRDefault="008E2664" w:rsidP="00D258E9">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P6.</w:t>
            </w:r>
          </w:p>
          <w:p w14:paraId="58D2996E" w14:textId="6F58B71B" w:rsidR="008E2664" w:rsidRPr="00DF1D36" w:rsidRDefault="008E2664" w:rsidP="00D258E9">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Sistema Integral digital de adquisición y gestión de datos de la central.</w:t>
            </w:r>
          </w:p>
        </w:tc>
        <w:tc>
          <w:tcPr>
            <w:tcW w:w="900" w:type="dxa"/>
            <w:tcBorders>
              <w:top w:val="single" w:sz="4" w:space="0" w:color="000000"/>
              <w:left w:val="single" w:sz="4" w:space="0" w:color="000000"/>
              <w:bottom w:val="single" w:sz="4" w:space="0" w:color="000000"/>
              <w:right w:val="single" w:sz="4" w:space="0" w:color="000000"/>
            </w:tcBorders>
            <w:vAlign w:val="center"/>
          </w:tcPr>
          <w:p w14:paraId="225505A0" w14:textId="39757B9F"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32C59DD9" w14:textId="6B14637E"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24555B0" w14:textId="0839C5B9"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18F52232" w14:textId="2B6301E1"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F2DA92A" w14:textId="104BED02"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5BF714B" w14:textId="4BD01827"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C6A3D8F" w14:textId="093B7360"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2C885B2" w14:textId="48C5F03C"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1BDC320" w14:textId="6C9DF6C6"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7F364B6" w14:textId="031106FD"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502F2071" w14:textId="045D1BDF"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5,9</w:t>
            </w:r>
          </w:p>
        </w:tc>
      </w:tr>
      <w:tr w:rsidR="008B4EDE" w:rsidRPr="00DF1D36" w14:paraId="14754011" w14:textId="3AFC7EFF"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410B6" w14:textId="77777777" w:rsidR="008E2664" w:rsidRPr="00204F3F" w:rsidRDefault="008E2664" w:rsidP="00D258E9">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P7.</w:t>
            </w:r>
          </w:p>
          <w:p w14:paraId="5BC151A5" w14:textId="0B3456A5" w:rsidR="008E2664" w:rsidRPr="00DF1D36" w:rsidRDefault="008E2664" w:rsidP="00D258E9">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Subestación de la Central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existente rehabilitada.</w:t>
            </w:r>
          </w:p>
        </w:tc>
        <w:tc>
          <w:tcPr>
            <w:tcW w:w="900" w:type="dxa"/>
            <w:tcBorders>
              <w:top w:val="single" w:sz="4" w:space="0" w:color="000000"/>
              <w:left w:val="single" w:sz="4" w:space="0" w:color="000000"/>
              <w:bottom w:val="single" w:sz="4" w:space="0" w:color="000000"/>
              <w:right w:val="single" w:sz="4" w:space="0" w:color="000000"/>
            </w:tcBorders>
            <w:vAlign w:val="center"/>
          </w:tcPr>
          <w:p w14:paraId="22661CE1" w14:textId="71ECB59B"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426EB9D5" w14:textId="20FFE7F5"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CDBEEE8" w14:textId="1472642B"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C68FB8C" w14:textId="03798803"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286E55B" w14:textId="68638C04"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C199013" w14:textId="4DFF66BF"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BB915B2" w14:textId="5A157970"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68243FB" w14:textId="04E0A58B"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E76A077" w14:textId="393B6F88"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7F6DC7C" w14:textId="38328A6D"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03A0BE5A" w14:textId="68B288EB"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17,7</w:t>
            </w:r>
          </w:p>
        </w:tc>
      </w:tr>
      <w:tr w:rsidR="008B4EDE" w:rsidRPr="00DF1D36" w14:paraId="48061EC4" w14:textId="48B341A3"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A637CF" w14:textId="77777777" w:rsidR="008E2664" w:rsidRPr="00204F3F" w:rsidRDefault="008E2664" w:rsidP="00D258E9">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P8.</w:t>
            </w:r>
          </w:p>
          <w:p w14:paraId="11F76B40" w14:textId="7804407D" w:rsidR="008E2664" w:rsidRPr="00DF1D36" w:rsidRDefault="008E2664" w:rsidP="00D258E9">
            <w:pPr>
              <w:pStyle w:val="ListParagraph"/>
              <w:spacing w:after="0" w:line="240" w:lineRule="auto"/>
              <w:ind w:left="0"/>
              <w:rPr>
                <w:rFonts w:ascii="Arial" w:hAnsi="Arial" w:cs="Arial"/>
                <w:sz w:val="18"/>
                <w:szCs w:val="18"/>
                <w:lang w:val="es-ES" w:eastAsia="zh-CN"/>
              </w:rPr>
            </w:pPr>
            <w:r w:rsidRPr="00204F3F">
              <w:rPr>
                <w:rFonts w:ascii="Arial" w:hAnsi="Arial" w:cs="Arial"/>
                <w:bCs/>
                <w:color w:val="000000"/>
                <w:sz w:val="20"/>
                <w:szCs w:val="20"/>
                <w:lang w:val="es-PY" w:eastAsia="zh-CN"/>
              </w:rPr>
              <w:t>Sistema de Seguridad de Presas implementado.</w:t>
            </w:r>
          </w:p>
        </w:tc>
        <w:tc>
          <w:tcPr>
            <w:tcW w:w="900" w:type="dxa"/>
            <w:tcBorders>
              <w:top w:val="single" w:sz="4" w:space="0" w:color="000000"/>
              <w:left w:val="single" w:sz="4" w:space="0" w:color="000000"/>
              <w:bottom w:val="single" w:sz="4" w:space="0" w:color="000000"/>
              <w:right w:val="single" w:sz="4" w:space="0" w:color="000000"/>
            </w:tcBorders>
            <w:vAlign w:val="center"/>
          </w:tcPr>
          <w:p w14:paraId="5BDA3184" w14:textId="562AE150"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5CAA88CA" w14:textId="4612951A"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54EA68B" w14:textId="51EED485"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557F153" w14:textId="525BD67F"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9D1B3ED" w14:textId="28409A5C"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CF05C79" w14:textId="516E7531"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C184B79" w14:textId="1592B45E"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B143FAA" w14:textId="381E2C47"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2DB4D60" w14:textId="7895671F"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23435F1" w14:textId="16A20D78"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1FE9D3DF" w14:textId="64CE8816"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8B4EDE" w:rsidRPr="00DF1D36" w14:paraId="4184BE20" w14:textId="6871DAB1"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7E123C" w14:textId="77777777" w:rsidR="008E2664" w:rsidRPr="00204F3F" w:rsidRDefault="008E2664" w:rsidP="00D258E9">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P9.</w:t>
            </w:r>
          </w:p>
          <w:p w14:paraId="2EE330C9" w14:textId="74A367B4" w:rsidR="008E2664" w:rsidRPr="00DF1D36" w:rsidRDefault="008E2664" w:rsidP="00D258E9">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t>Infraestructura para ejecución de intervenciones construidas</w:t>
            </w:r>
          </w:p>
        </w:tc>
        <w:tc>
          <w:tcPr>
            <w:tcW w:w="900" w:type="dxa"/>
            <w:tcBorders>
              <w:top w:val="single" w:sz="4" w:space="0" w:color="000000"/>
              <w:left w:val="single" w:sz="4" w:space="0" w:color="000000"/>
              <w:bottom w:val="single" w:sz="4" w:space="0" w:color="000000"/>
              <w:right w:val="single" w:sz="4" w:space="0" w:color="000000"/>
            </w:tcBorders>
            <w:vAlign w:val="center"/>
          </w:tcPr>
          <w:p w14:paraId="5CD35035" w14:textId="3BCE4A4B"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31B8DC25" w14:textId="7404FA48"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BE23795" w14:textId="7E029097"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507B1530" w14:textId="4371FB8C"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CE8A5E9" w14:textId="06CC0C18"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4319C76" w14:textId="5CF8AD37"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E4C12EA" w14:textId="4B19EF2C"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77E6FC0" w14:textId="3CF93CCE"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892034B" w14:textId="409E922A"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4955FB1" w14:textId="1E5A1B3E"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72DF997B" w14:textId="133E7861"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8B4EDE" w:rsidRPr="00DF1D36" w14:paraId="4F6C6A0E" w14:textId="070FF414"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D3A8C" w14:textId="77777777" w:rsidR="008E2664" w:rsidRPr="00204F3F" w:rsidRDefault="008E2664" w:rsidP="00D258E9">
            <w:pPr>
              <w:pStyle w:val="ListParagraph"/>
              <w:spacing w:after="0" w:line="240" w:lineRule="auto"/>
              <w:ind w:left="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P10.</w:t>
            </w:r>
          </w:p>
          <w:p w14:paraId="42D82227" w14:textId="7657A95B" w:rsidR="008E2664" w:rsidRPr="00DF1D36" w:rsidRDefault="008E2664" w:rsidP="00D258E9">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t xml:space="preserve">Edificios de la central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rehabilitados</w:t>
            </w:r>
          </w:p>
        </w:tc>
        <w:tc>
          <w:tcPr>
            <w:tcW w:w="900" w:type="dxa"/>
            <w:tcBorders>
              <w:top w:val="single" w:sz="4" w:space="0" w:color="000000"/>
              <w:left w:val="single" w:sz="4" w:space="0" w:color="000000"/>
              <w:bottom w:val="single" w:sz="4" w:space="0" w:color="000000"/>
              <w:right w:val="single" w:sz="4" w:space="0" w:color="000000"/>
            </w:tcBorders>
            <w:vAlign w:val="center"/>
          </w:tcPr>
          <w:p w14:paraId="78A30722" w14:textId="1C08F754"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2155A2CF" w14:textId="1F05215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D5391A0" w14:textId="22DBE51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3A068A55" w14:textId="68EF58F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7F5A53D" w14:textId="4135313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5D0DE25" w14:textId="30AD958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8E6E1C6" w14:textId="0E4EE6C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C70227A" w14:textId="03F89F7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4E768FB" w14:textId="74094D2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CB323AD" w14:textId="23E287B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0A13686E" w14:textId="597FA68C"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5,50</w:t>
            </w:r>
          </w:p>
        </w:tc>
      </w:tr>
      <w:tr w:rsidR="008B4EDE" w:rsidRPr="00DF1D36" w14:paraId="07D41D9F" w14:textId="2599EA2D"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73DD8F" w14:textId="77777777" w:rsidR="008E2664" w:rsidRPr="00204F3F" w:rsidRDefault="008E2664" w:rsidP="00D258E9">
            <w:pPr>
              <w:pStyle w:val="ListParagraph"/>
              <w:spacing w:after="0" w:line="240" w:lineRule="auto"/>
              <w:ind w:left="0"/>
              <w:rPr>
                <w:rFonts w:ascii="Arial" w:hAnsi="Arial" w:cs="Arial"/>
                <w:bCs/>
                <w:color w:val="000000"/>
                <w:sz w:val="20"/>
                <w:szCs w:val="20"/>
                <w:lang w:val="es-PY" w:eastAsia="zh-CN"/>
              </w:rPr>
            </w:pPr>
            <w:r w:rsidRPr="00204F3F">
              <w:rPr>
                <w:rFonts w:ascii="Arial" w:hAnsi="Arial" w:cs="Arial"/>
                <w:b/>
                <w:bCs/>
                <w:color w:val="000000"/>
                <w:sz w:val="20"/>
                <w:szCs w:val="20"/>
                <w:lang w:val="es-PY" w:eastAsia="zh-CN"/>
              </w:rPr>
              <w:t>P11</w:t>
            </w:r>
            <w:r w:rsidRPr="00204F3F">
              <w:rPr>
                <w:rFonts w:ascii="Arial" w:hAnsi="Arial" w:cs="Arial"/>
                <w:bCs/>
                <w:color w:val="000000"/>
                <w:sz w:val="20"/>
                <w:szCs w:val="20"/>
                <w:lang w:val="es-PY" w:eastAsia="zh-CN"/>
              </w:rPr>
              <w:t>.</w:t>
            </w:r>
          </w:p>
          <w:p w14:paraId="250DCCB6" w14:textId="12D97699" w:rsidR="008E2664" w:rsidRPr="00DF1D36" w:rsidRDefault="008E2664" w:rsidP="00D258E9">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t xml:space="preserve">Red hidrometeorológica de la cuenca del Río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rehabilitada y ampliada</w:t>
            </w:r>
          </w:p>
        </w:tc>
        <w:tc>
          <w:tcPr>
            <w:tcW w:w="900" w:type="dxa"/>
            <w:tcBorders>
              <w:top w:val="single" w:sz="4" w:space="0" w:color="000000"/>
              <w:left w:val="single" w:sz="4" w:space="0" w:color="000000"/>
              <w:bottom w:val="single" w:sz="4" w:space="0" w:color="000000"/>
              <w:right w:val="single" w:sz="4" w:space="0" w:color="000000"/>
            </w:tcBorders>
            <w:vAlign w:val="center"/>
          </w:tcPr>
          <w:p w14:paraId="1D731AEA" w14:textId="3BA7879A"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63DC50B5" w14:textId="2509E561"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6111775" w14:textId="07B18A31"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28BDA5F8" w14:textId="410F2602"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94D2FE" w14:textId="7D31FB02"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E6F2114" w14:textId="0177653B"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854EF0F" w14:textId="5C733251"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D63D06A" w14:textId="4A5E3BDF"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393F54AA" w14:textId="1C2BB547" w:rsidR="008E2664" w:rsidRPr="00DF1D36" w:rsidRDefault="008E2664" w:rsidP="00D258E9">
            <w:pPr>
              <w:spacing w:after="0" w:line="240" w:lineRule="auto"/>
              <w:jc w:val="center"/>
              <w:rPr>
                <w:rFonts w:ascii="Arial" w:hAnsi="Arial" w:cs="Arial"/>
                <w:sz w:val="18"/>
                <w:szCs w:val="18"/>
                <w:lang w:val="pt-BR" w:eastAsia="zh-CN"/>
              </w:rPr>
            </w:pPr>
            <w:r>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D9FD5A6" w14:textId="53D62169"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1CB98C41" w14:textId="42364A09"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1,10</w:t>
            </w:r>
          </w:p>
        </w:tc>
      </w:tr>
      <w:tr w:rsidR="008B4EDE" w:rsidRPr="00DF1D36" w14:paraId="0C27D802" w14:textId="15464D2B" w:rsidTr="008B4EDE">
        <w:trPr>
          <w:trHeight w:val="64"/>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2318E4" w14:textId="77777777" w:rsidR="008E2664" w:rsidRPr="00204F3F" w:rsidRDefault="008E2664" w:rsidP="00D258E9">
            <w:pPr>
              <w:pStyle w:val="ListParagraph"/>
              <w:spacing w:after="0" w:line="240" w:lineRule="auto"/>
              <w:ind w:left="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P12.</w:t>
            </w:r>
          </w:p>
          <w:p w14:paraId="4416D451" w14:textId="01A8850D" w:rsidR="008E2664" w:rsidRPr="00DF1D36" w:rsidRDefault="008E2664" w:rsidP="00D258E9">
            <w:pPr>
              <w:pStyle w:val="ListParagraph"/>
              <w:spacing w:after="0" w:line="240" w:lineRule="auto"/>
              <w:ind w:left="0"/>
              <w:rPr>
                <w:rFonts w:ascii="Gadugi" w:hAnsi="Gadugi" w:cs="Gadugi"/>
                <w:bCs/>
                <w:color w:val="000000"/>
                <w:sz w:val="18"/>
                <w:szCs w:val="18"/>
                <w:lang w:val="es-PY" w:eastAsia="zh-CN"/>
              </w:rPr>
            </w:pPr>
            <w:r w:rsidRPr="00204F3F">
              <w:rPr>
                <w:rFonts w:ascii="Arial" w:hAnsi="Arial" w:cs="Arial"/>
                <w:bCs/>
                <w:color w:val="000000"/>
                <w:sz w:val="20"/>
                <w:szCs w:val="20"/>
                <w:lang w:val="es-PY" w:eastAsia="zh-CN"/>
              </w:rPr>
              <w:t xml:space="preserve">Plan de gestión ambiental, salud y seguridad ocupacional Complejo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 </w:t>
            </w:r>
            <w:proofErr w:type="spellStart"/>
            <w:r w:rsidRPr="00204F3F">
              <w:rPr>
                <w:rFonts w:ascii="Arial" w:hAnsi="Arial" w:cs="Arial"/>
                <w:bCs/>
                <w:color w:val="000000"/>
                <w:sz w:val="20"/>
                <w:szCs w:val="20"/>
                <w:lang w:val="es-PY" w:eastAsia="zh-CN"/>
              </w:rPr>
              <w:t>Yguazú</w:t>
            </w:r>
            <w:proofErr w:type="spellEnd"/>
            <w:r w:rsidRPr="00204F3F">
              <w:rPr>
                <w:rFonts w:ascii="Arial" w:hAnsi="Arial" w:cs="Arial"/>
                <w:bCs/>
                <w:color w:val="000000"/>
                <w:sz w:val="20"/>
                <w:szCs w:val="20"/>
                <w:lang w:val="es-PY" w:eastAsia="zh-CN"/>
              </w:rPr>
              <w:t xml:space="preserve"> implementado</w:t>
            </w:r>
          </w:p>
        </w:tc>
        <w:tc>
          <w:tcPr>
            <w:tcW w:w="900" w:type="dxa"/>
            <w:tcBorders>
              <w:top w:val="single" w:sz="4" w:space="0" w:color="000000"/>
              <w:left w:val="single" w:sz="4" w:space="0" w:color="000000"/>
              <w:bottom w:val="single" w:sz="4" w:space="0" w:color="000000"/>
              <w:right w:val="single" w:sz="4" w:space="0" w:color="000000"/>
            </w:tcBorders>
            <w:vAlign w:val="center"/>
          </w:tcPr>
          <w:p w14:paraId="3ADC022A" w14:textId="3904FB78"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18"/>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254BDDD3" w14:textId="0F3009D5"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A89B5F3" w14:textId="40F5EA26"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4016245D" w14:textId="35248F5E"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C7DCBA5" w14:textId="569CE1A3"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0FA33D5" w14:textId="5B8917E9"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9A369BD" w14:textId="35671C7D"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D1C5F23" w14:textId="4FBCAEE4"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47A95A2" w14:textId="148E459C"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4DCB5279" w14:textId="311130EA" w:rsidR="008E2664" w:rsidRPr="00DF1D36" w:rsidRDefault="008E2664" w:rsidP="00D258E9">
            <w:pPr>
              <w:spacing w:after="0" w:line="240" w:lineRule="auto"/>
              <w:jc w:val="center"/>
              <w:rPr>
                <w:rFonts w:ascii="Arial" w:hAnsi="Arial" w:cs="Arial"/>
                <w:sz w:val="18"/>
                <w:szCs w:val="18"/>
                <w:lang w:val="pt-BR"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450B1CE6" w14:textId="4CB958A1"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2,75</w:t>
            </w:r>
          </w:p>
        </w:tc>
      </w:tr>
      <w:tr w:rsidR="00EB526E" w:rsidRPr="004A5A4F" w14:paraId="7A20F979" w14:textId="566078D2" w:rsidTr="001321B9">
        <w:trPr>
          <w:trHeight w:val="64"/>
        </w:trPr>
        <w:tc>
          <w:tcPr>
            <w:tcW w:w="10327" w:type="dxa"/>
            <w:gridSpan w:val="12"/>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4E080540" w14:textId="405C72E0" w:rsidR="00EB526E" w:rsidRPr="00DF1D36" w:rsidRDefault="00EB526E" w:rsidP="00EB526E">
            <w:pPr>
              <w:spacing w:before="120" w:after="120" w:line="240" w:lineRule="auto"/>
              <w:rPr>
                <w:rFonts w:ascii="Arial" w:hAnsi="Arial" w:cs="Arial"/>
                <w:b/>
                <w:sz w:val="18"/>
                <w:szCs w:val="18"/>
                <w:u w:val="single"/>
                <w:lang w:val="es-ES_tradnl" w:eastAsia="zh-CN"/>
              </w:rPr>
            </w:pPr>
            <w:r w:rsidRPr="00DF1D36">
              <w:rPr>
                <w:rFonts w:ascii="Arial" w:hAnsi="Arial" w:cs="Arial"/>
                <w:b/>
                <w:sz w:val="18"/>
                <w:szCs w:val="18"/>
                <w:u w:val="single"/>
                <w:lang w:val="es-ES_tradnl" w:eastAsia="zh-CN"/>
              </w:rPr>
              <w:t>Componente #2</w:t>
            </w:r>
            <w:r w:rsidRPr="00DF1D36">
              <w:rPr>
                <w:rFonts w:ascii="Arial" w:hAnsi="Arial" w:cs="Arial"/>
                <w:b/>
                <w:sz w:val="18"/>
                <w:szCs w:val="18"/>
                <w:lang w:val="es-ES_tradnl" w:eastAsia="zh-CN"/>
              </w:rPr>
              <w:t>. Apoyo a la gestión, protección de predios, equidad de género y capacidad institucional.</w:t>
            </w:r>
          </w:p>
        </w:tc>
      </w:tr>
      <w:tr w:rsidR="008B4EDE" w:rsidRPr="00DF1D36" w14:paraId="693388A0" w14:textId="24BE56D9" w:rsidTr="008B4EDE">
        <w:trPr>
          <w:trHeight w:val="64"/>
        </w:trPr>
        <w:tc>
          <w:tcPr>
            <w:tcW w:w="2587" w:type="dxa"/>
            <w:tcBorders>
              <w:top w:val="single" w:sz="4" w:space="0" w:color="000000"/>
              <w:left w:val="single" w:sz="4" w:space="0" w:color="000000"/>
              <w:bottom w:val="single" w:sz="4" w:space="0" w:color="000000"/>
              <w:right w:val="single" w:sz="4" w:space="0" w:color="000000"/>
            </w:tcBorders>
            <w:vAlign w:val="center"/>
            <w:hideMark/>
          </w:tcPr>
          <w:p w14:paraId="082EB363" w14:textId="77777777" w:rsidR="008E2664" w:rsidRPr="00204F3F" w:rsidRDefault="008E2664" w:rsidP="00D258E9">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P13.</w:t>
            </w:r>
          </w:p>
          <w:p w14:paraId="178E4CFD" w14:textId="560047D9" w:rsidR="008E2664" w:rsidRPr="00DF1D36" w:rsidRDefault="008E2664" w:rsidP="00D258E9">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t>Obras civiles para protección de predios construidos.</w:t>
            </w:r>
          </w:p>
        </w:tc>
        <w:tc>
          <w:tcPr>
            <w:tcW w:w="900" w:type="dxa"/>
            <w:tcBorders>
              <w:top w:val="single" w:sz="4" w:space="0" w:color="000000"/>
              <w:left w:val="single" w:sz="4" w:space="0" w:color="000000"/>
              <w:bottom w:val="single" w:sz="4" w:space="0" w:color="000000"/>
              <w:right w:val="single" w:sz="4" w:space="0" w:color="000000"/>
            </w:tcBorders>
            <w:vAlign w:val="center"/>
          </w:tcPr>
          <w:p w14:paraId="492C4500" w14:textId="63D143A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425FE897" w14:textId="6E1DF047"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46ACFA7" w14:textId="0D97C8F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40AD41F6" w14:textId="13062253"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1C863CA" w14:textId="6D5F752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FA92C07" w14:textId="021E89C7"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80AD4BE" w14:textId="68984FB6"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29072D1" w14:textId="3636F0B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7A915DB7" w14:textId="74BD165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5C5329D" w14:textId="150EBF2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35167A34" w14:textId="7A2EA21D"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2,69</w:t>
            </w:r>
          </w:p>
        </w:tc>
      </w:tr>
      <w:tr w:rsidR="008B4EDE" w:rsidRPr="00DF1D36" w14:paraId="145A28D5" w14:textId="3A5AFFA6" w:rsidTr="008B4EDE">
        <w:trPr>
          <w:trHeight w:val="64"/>
        </w:trPr>
        <w:tc>
          <w:tcPr>
            <w:tcW w:w="2587" w:type="dxa"/>
            <w:tcBorders>
              <w:top w:val="single" w:sz="4" w:space="0" w:color="000000"/>
              <w:left w:val="single" w:sz="4" w:space="0" w:color="000000"/>
              <w:bottom w:val="single" w:sz="4" w:space="0" w:color="000000"/>
              <w:right w:val="single" w:sz="4" w:space="0" w:color="000000"/>
            </w:tcBorders>
            <w:vAlign w:val="center"/>
          </w:tcPr>
          <w:p w14:paraId="7BA8517C" w14:textId="77777777" w:rsidR="008E2664" w:rsidRPr="00204F3F" w:rsidRDefault="008E2664" w:rsidP="00D258E9">
            <w:pPr>
              <w:pStyle w:val="ListParagraph"/>
              <w:spacing w:after="0" w:line="240" w:lineRule="auto"/>
              <w:ind w:left="0"/>
              <w:contextualSpacing w:val="0"/>
              <w:rPr>
                <w:rFonts w:ascii="Arial" w:hAnsi="Arial" w:cs="Arial"/>
                <w:sz w:val="20"/>
                <w:szCs w:val="20"/>
                <w:lang w:val="es-PY" w:eastAsia="zh-CN"/>
              </w:rPr>
            </w:pPr>
            <w:r w:rsidRPr="00204F3F">
              <w:rPr>
                <w:rFonts w:ascii="Arial" w:hAnsi="Arial" w:cs="Arial"/>
                <w:b/>
                <w:sz w:val="20"/>
                <w:szCs w:val="20"/>
                <w:lang w:val="es-PY" w:eastAsia="zh-CN"/>
              </w:rPr>
              <w:t>P14.</w:t>
            </w:r>
          </w:p>
          <w:p w14:paraId="0DB38E08" w14:textId="76DE67A1" w:rsidR="008E2664" w:rsidRPr="00DF1D36" w:rsidRDefault="008E2664" w:rsidP="00D258E9">
            <w:pPr>
              <w:pStyle w:val="ListParagraph"/>
              <w:spacing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Sistema de gestión para la operación y el mantenimiento </w:t>
            </w:r>
            <w:proofErr w:type="gramStart"/>
            <w:r w:rsidRPr="00204F3F">
              <w:rPr>
                <w:rFonts w:ascii="Arial" w:hAnsi="Arial" w:cs="Arial"/>
                <w:sz w:val="20"/>
                <w:szCs w:val="20"/>
                <w:lang w:val="es-PY" w:eastAsia="zh-CN"/>
              </w:rPr>
              <w:t>de la central implementado</w:t>
            </w:r>
            <w:proofErr w:type="gramEnd"/>
            <w:r w:rsidRPr="00204F3F">
              <w:rPr>
                <w:rFonts w:ascii="Arial" w:hAnsi="Arial" w:cs="Arial"/>
                <w:sz w:val="20"/>
                <w:szCs w:val="20"/>
                <w:lang w:val="es-PY" w:eastAsia="zh-CN"/>
              </w:rPr>
              <w:t>.</w:t>
            </w:r>
          </w:p>
        </w:tc>
        <w:tc>
          <w:tcPr>
            <w:tcW w:w="900" w:type="dxa"/>
            <w:tcBorders>
              <w:top w:val="single" w:sz="4" w:space="0" w:color="000000"/>
              <w:left w:val="single" w:sz="4" w:space="0" w:color="000000"/>
              <w:bottom w:val="single" w:sz="4" w:space="0" w:color="000000"/>
              <w:right w:val="single" w:sz="4" w:space="0" w:color="000000"/>
            </w:tcBorders>
            <w:vAlign w:val="center"/>
          </w:tcPr>
          <w:p w14:paraId="3C5C8BF8" w14:textId="4D3A926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45727260" w14:textId="5B108B68"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29A9914" w14:textId="24C101E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FEF63B1" w14:textId="1B71DA33"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DD04574" w14:textId="79CC989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A057045" w14:textId="3907A0D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DB0EE17" w14:textId="74B14D6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7AADF31" w14:textId="50F3AD07"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14137F0" w14:textId="2F41D75C"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E0BC390" w14:textId="0BEFBAE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500E4637" w14:textId="5F8737B7"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8B4EDE" w:rsidRPr="00DF1D36" w14:paraId="25C58A86" w14:textId="4EA88DB0" w:rsidTr="008B4EDE">
        <w:trPr>
          <w:trHeight w:val="242"/>
        </w:trPr>
        <w:tc>
          <w:tcPr>
            <w:tcW w:w="2587" w:type="dxa"/>
            <w:tcBorders>
              <w:top w:val="single" w:sz="4" w:space="0" w:color="000000"/>
              <w:left w:val="single" w:sz="4" w:space="0" w:color="000000"/>
              <w:bottom w:val="single" w:sz="4" w:space="0" w:color="000000"/>
              <w:right w:val="single" w:sz="4" w:space="0" w:color="000000"/>
            </w:tcBorders>
            <w:vAlign w:val="center"/>
          </w:tcPr>
          <w:p w14:paraId="6BD94F89" w14:textId="77777777" w:rsidR="008E2664" w:rsidRPr="00204F3F" w:rsidRDefault="008E2664" w:rsidP="00D258E9">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P15.</w:t>
            </w:r>
          </w:p>
          <w:p w14:paraId="7CE348D2" w14:textId="3F4F31C9" w:rsidR="008E2664" w:rsidRPr="00DF1D36" w:rsidRDefault="008E2664" w:rsidP="00D258E9">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lastRenderedPageBreak/>
              <w:t>Estrategia de género diseñada e implementada en ANDE.</w:t>
            </w:r>
          </w:p>
        </w:tc>
        <w:tc>
          <w:tcPr>
            <w:tcW w:w="900" w:type="dxa"/>
            <w:tcBorders>
              <w:top w:val="single" w:sz="4" w:space="0" w:color="000000"/>
              <w:left w:val="single" w:sz="4" w:space="0" w:color="000000"/>
              <w:bottom w:val="single" w:sz="4" w:space="0" w:color="000000"/>
              <w:right w:val="single" w:sz="4" w:space="0" w:color="000000"/>
            </w:tcBorders>
            <w:vAlign w:val="center"/>
          </w:tcPr>
          <w:p w14:paraId="366DA0B8" w14:textId="5C35BCCA"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16"/>
                <w:szCs w:val="20"/>
                <w:lang w:val="es-PY" w:eastAsia="zh-CN"/>
              </w:rPr>
              <w:lastRenderedPageBreak/>
              <w:t>Estrategia</w:t>
            </w:r>
          </w:p>
        </w:tc>
        <w:tc>
          <w:tcPr>
            <w:tcW w:w="720" w:type="dxa"/>
            <w:tcBorders>
              <w:top w:val="single" w:sz="4" w:space="0" w:color="000000"/>
              <w:left w:val="single" w:sz="4" w:space="0" w:color="000000"/>
              <w:bottom w:val="single" w:sz="4" w:space="0" w:color="000000"/>
              <w:right w:val="single" w:sz="4" w:space="0" w:color="000000"/>
            </w:tcBorders>
            <w:vAlign w:val="center"/>
          </w:tcPr>
          <w:p w14:paraId="26BB7336" w14:textId="14988A3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03F9339" w14:textId="3AFC45D7"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21FF9274" w14:textId="7B10105C"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4A22E14" w14:textId="32508FA9"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CCE977F" w14:textId="57A41225"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C96C1FF" w14:textId="4C5907C8"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E9D2BD4" w14:textId="0E8C648B"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A735D7" w14:textId="3AF9D6A7"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FC93A12" w14:textId="1DAC9A5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900" w:type="dxa"/>
            <w:tcBorders>
              <w:top w:val="single" w:sz="4" w:space="0" w:color="000000"/>
              <w:left w:val="single" w:sz="4" w:space="0" w:color="000000"/>
              <w:bottom w:val="single" w:sz="4" w:space="0" w:color="000000"/>
              <w:right w:val="single" w:sz="4" w:space="0" w:color="000000"/>
            </w:tcBorders>
            <w:vAlign w:val="center"/>
          </w:tcPr>
          <w:p w14:paraId="33506D62" w14:textId="67769172"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0,77</w:t>
            </w:r>
          </w:p>
        </w:tc>
      </w:tr>
      <w:tr w:rsidR="008B4EDE" w:rsidRPr="00DF1D36" w14:paraId="7BCD4963" w14:textId="2F811747" w:rsidTr="008B4EDE">
        <w:trPr>
          <w:trHeight w:val="242"/>
        </w:trPr>
        <w:tc>
          <w:tcPr>
            <w:tcW w:w="2587" w:type="dxa"/>
            <w:tcBorders>
              <w:top w:val="single" w:sz="4" w:space="0" w:color="000000"/>
              <w:left w:val="single" w:sz="4" w:space="0" w:color="000000"/>
              <w:bottom w:val="single" w:sz="4" w:space="0" w:color="000000"/>
              <w:right w:val="single" w:sz="4" w:space="0" w:color="000000"/>
            </w:tcBorders>
            <w:vAlign w:val="center"/>
          </w:tcPr>
          <w:p w14:paraId="42E5F7E8" w14:textId="77777777" w:rsidR="008E2664" w:rsidRPr="00204F3F" w:rsidRDefault="008E2664" w:rsidP="00D258E9">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P16.</w:t>
            </w:r>
          </w:p>
          <w:p w14:paraId="4C66E702" w14:textId="4AD658C9" w:rsidR="008E2664" w:rsidRPr="00DF1D36" w:rsidRDefault="008E2664" w:rsidP="00D258E9">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t>Talleres de capacitación al personal de ANDE desarrollados.</w:t>
            </w:r>
          </w:p>
        </w:tc>
        <w:tc>
          <w:tcPr>
            <w:tcW w:w="900" w:type="dxa"/>
            <w:tcBorders>
              <w:top w:val="single" w:sz="4" w:space="0" w:color="000000"/>
              <w:left w:val="single" w:sz="4" w:space="0" w:color="000000"/>
              <w:bottom w:val="single" w:sz="4" w:space="0" w:color="000000"/>
              <w:right w:val="single" w:sz="4" w:space="0" w:color="000000"/>
            </w:tcBorders>
            <w:vAlign w:val="center"/>
          </w:tcPr>
          <w:p w14:paraId="22B915C4" w14:textId="1C18F3A2"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w:t>
            </w:r>
          </w:p>
        </w:tc>
        <w:tc>
          <w:tcPr>
            <w:tcW w:w="720" w:type="dxa"/>
            <w:tcBorders>
              <w:top w:val="single" w:sz="4" w:space="0" w:color="000000"/>
              <w:left w:val="single" w:sz="4" w:space="0" w:color="000000"/>
              <w:bottom w:val="single" w:sz="4" w:space="0" w:color="000000"/>
              <w:right w:val="single" w:sz="4" w:space="0" w:color="000000"/>
            </w:tcBorders>
            <w:vAlign w:val="center"/>
          </w:tcPr>
          <w:p w14:paraId="3184B21B" w14:textId="044754D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AB18E99" w14:textId="3F8D639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18B866CA" w14:textId="2E316767"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54C19BD" w14:textId="088F45A5"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3845702" w14:textId="7B6F7C9E" w:rsidR="008E2664" w:rsidRPr="00DF1D36" w:rsidRDefault="008E2664" w:rsidP="00D258E9">
            <w:pPr>
              <w:spacing w:after="0" w:line="240" w:lineRule="auto"/>
              <w:jc w:val="center"/>
              <w:rPr>
                <w:rFonts w:ascii="Arial" w:hAnsi="Arial" w:cs="Arial"/>
                <w:sz w:val="18"/>
                <w:szCs w:val="18"/>
                <w:lang w:val="es-ES_tradnl" w:eastAsia="zh-CN"/>
              </w:rPr>
            </w:pPr>
            <w:r>
              <w:rPr>
                <w:rFonts w:ascii="Arial" w:hAnsi="Arial" w:cs="Arial"/>
                <w:sz w:val="20"/>
                <w:szCs w:val="20"/>
                <w:lang w:val="es-PY" w:eastAsia="zh-CN"/>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070A9835" w14:textId="6A411371"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3C7DF0BC" w14:textId="5D93D19B"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6894113" w14:textId="0ADD154F"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A925B82" w14:textId="5E871DB0" w:rsidR="008E2664" w:rsidRPr="00DF1D36" w:rsidRDefault="008E2664" w:rsidP="00D258E9">
            <w:pPr>
              <w:spacing w:after="0" w:line="240" w:lineRule="auto"/>
              <w:jc w:val="center"/>
              <w:rPr>
                <w:rFonts w:ascii="Arial" w:hAnsi="Arial" w:cs="Arial"/>
                <w:sz w:val="18"/>
                <w:szCs w:val="18"/>
                <w:lang w:val="es-ES_tradnl" w:eastAsia="zh-CN"/>
              </w:rPr>
            </w:pPr>
            <w:r w:rsidRPr="00204F3F">
              <w:rPr>
                <w:rFonts w:ascii="Arial" w:hAnsi="Arial" w:cs="Arial"/>
                <w:sz w:val="20"/>
                <w:szCs w:val="20"/>
                <w:lang w:val="es-PY" w:eastAsia="zh-CN"/>
              </w:rPr>
              <w:t>3</w:t>
            </w:r>
          </w:p>
        </w:tc>
        <w:tc>
          <w:tcPr>
            <w:tcW w:w="900" w:type="dxa"/>
            <w:tcBorders>
              <w:top w:val="single" w:sz="4" w:space="0" w:color="000000"/>
              <w:left w:val="single" w:sz="4" w:space="0" w:color="000000"/>
              <w:bottom w:val="single" w:sz="4" w:space="0" w:color="000000"/>
              <w:right w:val="single" w:sz="4" w:space="0" w:color="000000"/>
            </w:tcBorders>
            <w:vAlign w:val="center"/>
          </w:tcPr>
          <w:p w14:paraId="0666CDFF" w14:textId="67A73A37" w:rsidR="008E2664" w:rsidRPr="00204F3F" w:rsidRDefault="00EB526E" w:rsidP="008E2664">
            <w:pPr>
              <w:spacing w:after="0" w:line="240" w:lineRule="auto"/>
              <w:jc w:val="center"/>
              <w:rPr>
                <w:rFonts w:ascii="Arial" w:hAnsi="Arial" w:cs="Arial"/>
                <w:sz w:val="20"/>
                <w:szCs w:val="20"/>
                <w:lang w:val="es-PY" w:eastAsia="zh-CN"/>
              </w:rPr>
            </w:pPr>
            <w:r>
              <w:rPr>
                <w:rFonts w:ascii="Arial" w:hAnsi="Arial" w:cs="Arial"/>
                <w:sz w:val="20"/>
                <w:szCs w:val="20"/>
                <w:lang w:val="es-PY" w:eastAsia="zh-CN"/>
              </w:rPr>
              <w:t>0,33</w:t>
            </w:r>
          </w:p>
        </w:tc>
      </w:tr>
      <w:tr w:rsidR="002C0213" w:rsidRPr="00DF1D36" w14:paraId="03E497CC" w14:textId="77777777" w:rsidTr="001321B9">
        <w:trPr>
          <w:trHeight w:val="242"/>
        </w:trPr>
        <w:tc>
          <w:tcPr>
            <w:tcW w:w="9427" w:type="dxa"/>
            <w:gridSpan w:val="11"/>
            <w:tcBorders>
              <w:top w:val="single" w:sz="4" w:space="0" w:color="000000"/>
              <w:left w:val="single" w:sz="4" w:space="0" w:color="000000"/>
              <w:bottom w:val="single" w:sz="4" w:space="0" w:color="000000"/>
              <w:right w:val="single" w:sz="4" w:space="0" w:color="000000"/>
            </w:tcBorders>
            <w:vAlign w:val="center"/>
          </w:tcPr>
          <w:p w14:paraId="0F03EF4B" w14:textId="332FDBC9" w:rsidR="002C0213" w:rsidRPr="00204F3F" w:rsidRDefault="002C0213" w:rsidP="002C0213">
            <w:pPr>
              <w:spacing w:after="0" w:line="240" w:lineRule="auto"/>
              <w:jc w:val="right"/>
              <w:rPr>
                <w:rFonts w:ascii="Arial" w:hAnsi="Arial" w:cs="Arial"/>
                <w:sz w:val="20"/>
                <w:szCs w:val="20"/>
                <w:lang w:val="es-PY" w:eastAsia="zh-CN"/>
              </w:rPr>
            </w:pPr>
            <w:r>
              <w:rPr>
                <w:rFonts w:ascii="Arial" w:hAnsi="Arial" w:cs="Arial"/>
                <w:b/>
                <w:sz w:val="20"/>
                <w:szCs w:val="20"/>
                <w:lang w:val="es-PY" w:eastAsia="zh-CN"/>
              </w:rPr>
              <w:t>Costo Total de productos</w:t>
            </w:r>
          </w:p>
        </w:tc>
        <w:tc>
          <w:tcPr>
            <w:tcW w:w="900" w:type="dxa"/>
            <w:tcBorders>
              <w:top w:val="single" w:sz="4" w:space="0" w:color="000000"/>
              <w:left w:val="single" w:sz="4" w:space="0" w:color="000000"/>
              <w:bottom w:val="single" w:sz="4" w:space="0" w:color="000000"/>
              <w:right w:val="single" w:sz="4" w:space="0" w:color="000000"/>
            </w:tcBorders>
            <w:vAlign w:val="center"/>
          </w:tcPr>
          <w:p w14:paraId="24FFC991" w14:textId="0DA97E88" w:rsidR="002C0213" w:rsidRPr="002C0213" w:rsidRDefault="002C0213" w:rsidP="008E2664">
            <w:pPr>
              <w:spacing w:after="0" w:line="240" w:lineRule="auto"/>
              <w:jc w:val="center"/>
              <w:rPr>
                <w:rFonts w:ascii="Arial" w:hAnsi="Arial" w:cs="Arial"/>
                <w:b/>
                <w:sz w:val="20"/>
                <w:szCs w:val="20"/>
                <w:lang w:val="es-PY" w:eastAsia="zh-CN"/>
              </w:rPr>
            </w:pPr>
            <w:r w:rsidRPr="002C0213">
              <w:rPr>
                <w:rFonts w:ascii="Arial" w:hAnsi="Arial" w:cs="Arial"/>
                <w:b/>
                <w:sz w:val="18"/>
                <w:szCs w:val="20"/>
                <w:lang w:val="es-PY" w:eastAsia="zh-CN"/>
              </w:rPr>
              <w:t>127,89</w:t>
            </w:r>
          </w:p>
        </w:tc>
      </w:tr>
      <w:bookmarkEnd w:id="4"/>
    </w:tbl>
    <w:p w14:paraId="3246593F" w14:textId="4FDA84C0" w:rsidR="00FD18DD" w:rsidRDefault="00FD18DD" w:rsidP="00DF1D36">
      <w:pPr>
        <w:rPr>
          <w:lang w:val="es-ES_tradnl"/>
        </w:rPr>
      </w:pPr>
    </w:p>
    <w:p w14:paraId="5CBA087B" w14:textId="30A8F539" w:rsidR="00FD18DD" w:rsidRDefault="00FD18DD" w:rsidP="00FD18DD">
      <w:pPr>
        <w:spacing w:before="240"/>
        <w:jc w:val="center"/>
        <w:rPr>
          <w:rFonts w:ascii="Arial" w:hAnsi="Arial" w:cs="Arial"/>
          <w:b/>
          <w:color w:val="1F497D" w:themeColor="text2"/>
          <w:lang w:val="es-ES"/>
        </w:rPr>
      </w:pPr>
      <w:r>
        <w:rPr>
          <w:rFonts w:ascii="Arial" w:hAnsi="Arial" w:cs="Arial"/>
          <w:b/>
          <w:color w:val="1F497D" w:themeColor="text2"/>
          <w:lang w:val="es-ES"/>
        </w:rPr>
        <w:t>Tabla 3</w:t>
      </w:r>
      <w:r w:rsidRPr="002C1C30">
        <w:rPr>
          <w:rFonts w:ascii="Arial" w:hAnsi="Arial" w:cs="Arial"/>
          <w:b/>
          <w:color w:val="1F497D" w:themeColor="text2"/>
          <w:lang w:val="es-ES"/>
        </w:rPr>
        <w:t xml:space="preserve">. </w:t>
      </w:r>
      <w:r>
        <w:rPr>
          <w:rFonts w:ascii="Arial" w:hAnsi="Arial" w:cs="Arial"/>
          <w:b/>
          <w:color w:val="1F497D" w:themeColor="text2"/>
          <w:lang w:val="es-ES"/>
        </w:rPr>
        <w:t>Costo anual de los indicadores de productos</w:t>
      </w:r>
      <w:r w:rsidR="00D77E66">
        <w:rPr>
          <w:rFonts w:ascii="Arial" w:hAnsi="Arial" w:cs="Arial"/>
          <w:b/>
          <w:color w:val="1F497D" w:themeColor="text2"/>
          <w:lang w:val="es-ES"/>
        </w:rPr>
        <w:t xml:space="preserve"> (US$ millones)</w:t>
      </w:r>
      <w:r w:rsidRPr="002C1C30">
        <w:rPr>
          <w:rFonts w:ascii="Arial" w:hAnsi="Arial" w:cs="Arial"/>
          <w:b/>
          <w:color w:val="1F497D" w:themeColor="text2"/>
          <w:lang w:val="es-ES"/>
        </w:rPr>
        <w:t>.</w:t>
      </w:r>
    </w:p>
    <w:tbl>
      <w:tblPr>
        <w:tblW w:w="855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630"/>
        <w:gridCol w:w="630"/>
        <w:gridCol w:w="630"/>
        <w:gridCol w:w="630"/>
        <w:gridCol w:w="630"/>
        <w:gridCol w:w="630"/>
        <w:gridCol w:w="1260"/>
      </w:tblGrid>
      <w:tr w:rsidR="00FD18DD" w:rsidRPr="00DF1D36" w14:paraId="69247109" w14:textId="77777777" w:rsidTr="001321B9">
        <w:trPr>
          <w:trHeight w:val="1070"/>
        </w:trPr>
        <w:tc>
          <w:tcPr>
            <w:tcW w:w="35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7D45A07" w14:textId="77777777" w:rsidR="00FD18DD" w:rsidRPr="00DF1D36" w:rsidRDefault="00FD18DD" w:rsidP="001664C0">
            <w:pPr>
              <w:spacing w:after="0" w:line="240" w:lineRule="auto"/>
              <w:jc w:val="center"/>
              <w:rPr>
                <w:rFonts w:ascii="Arial" w:hAnsi="Arial" w:cs="Arial"/>
                <w:b/>
                <w:sz w:val="18"/>
                <w:szCs w:val="18"/>
                <w:lang w:eastAsia="zh-CN"/>
              </w:rPr>
            </w:pPr>
            <w:proofErr w:type="spellStart"/>
            <w:r w:rsidRPr="00DF1D36">
              <w:rPr>
                <w:rFonts w:ascii="Arial" w:hAnsi="Arial" w:cs="Arial"/>
                <w:b/>
                <w:sz w:val="18"/>
                <w:szCs w:val="18"/>
                <w:lang w:eastAsia="zh-CN"/>
              </w:rPr>
              <w:t>Productos</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C49F7D6"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2020</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B5C2C1"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2021</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FD4340"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2022</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09BF9F"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2023</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091AA3"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2024</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4FE44A" w14:textId="77777777" w:rsidR="00FD18DD" w:rsidRPr="00DF1D36" w:rsidRDefault="00FD18DD" w:rsidP="001664C0">
            <w:pPr>
              <w:spacing w:after="0" w:line="240" w:lineRule="auto"/>
              <w:jc w:val="center"/>
              <w:rPr>
                <w:rFonts w:ascii="Arial" w:hAnsi="Arial" w:cs="Arial"/>
                <w:b/>
                <w:sz w:val="18"/>
                <w:szCs w:val="18"/>
                <w:lang w:eastAsia="zh-CN"/>
              </w:rPr>
            </w:pPr>
            <w:r w:rsidRPr="00DF1D36">
              <w:rPr>
                <w:rFonts w:ascii="Arial" w:hAnsi="Arial" w:cs="Arial"/>
                <w:b/>
                <w:sz w:val="18"/>
                <w:szCs w:val="18"/>
                <w:lang w:eastAsia="zh-CN"/>
              </w:rPr>
              <w:t>2025</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D98DDF" w14:textId="7914E66C" w:rsidR="00FD18DD" w:rsidRPr="00DF1D36" w:rsidRDefault="00D77E66" w:rsidP="001664C0">
            <w:pPr>
              <w:spacing w:after="0" w:line="240" w:lineRule="auto"/>
              <w:jc w:val="center"/>
              <w:rPr>
                <w:rFonts w:ascii="Arial" w:hAnsi="Arial" w:cs="Arial"/>
                <w:b/>
                <w:sz w:val="18"/>
                <w:szCs w:val="18"/>
                <w:lang w:eastAsia="zh-CN"/>
              </w:rPr>
            </w:pPr>
            <w:r>
              <w:rPr>
                <w:rFonts w:ascii="Arial" w:hAnsi="Arial" w:cs="Arial"/>
                <w:b/>
                <w:sz w:val="18"/>
                <w:szCs w:val="18"/>
                <w:lang w:eastAsia="zh-CN"/>
              </w:rPr>
              <w:t xml:space="preserve">TOTAL FINAL </w:t>
            </w:r>
          </w:p>
        </w:tc>
      </w:tr>
      <w:tr w:rsidR="00FD18DD" w:rsidRPr="004A5A4F" w14:paraId="3ADB625A" w14:textId="77777777" w:rsidTr="001321B9">
        <w:trPr>
          <w:trHeight w:val="395"/>
        </w:trPr>
        <w:tc>
          <w:tcPr>
            <w:tcW w:w="8550" w:type="dxa"/>
            <w:gridSpan w:val="8"/>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07E016E7" w14:textId="2593C69A" w:rsidR="00FD18DD" w:rsidRPr="001321B9" w:rsidRDefault="00FD18DD" w:rsidP="001321B9">
            <w:pPr>
              <w:spacing w:after="0" w:line="240" w:lineRule="auto"/>
              <w:rPr>
                <w:rFonts w:ascii="Arial" w:hAnsi="Arial" w:cs="Arial"/>
                <w:b/>
                <w:sz w:val="18"/>
                <w:szCs w:val="18"/>
                <w:lang w:val="es-ES_tradnl" w:eastAsia="zh-CN"/>
              </w:rPr>
            </w:pPr>
            <w:r w:rsidRPr="00DF1D36">
              <w:rPr>
                <w:rFonts w:ascii="Arial" w:hAnsi="Arial" w:cs="Arial"/>
                <w:b/>
                <w:sz w:val="18"/>
                <w:szCs w:val="18"/>
                <w:u w:val="single"/>
                <w:lang w:val="es-ES_tradnl" w:eastAsia="zh-CN"/>
              </w:rPr>
              <w:t>Componente #1</w:t>
            </w:r>
            <w:r w:rsidRPr="00DF1D36">
              <w:rPr>
                <w:rFonts w:ascii="Arial" w:hAnsi="Arial" w:cs="Arial"/>
                <w:b/>
                <w:sz w:val="18"/>
                <w:szCs w:val="18"/>
                <w:lang w:val="es-ES_tradnl" w:eastAsia="zh-CN"/>
              </w:rPr>
              <w:t>. Inversiones para rehabilitación y modernización de la central</w:t>
            </w:r>
          </w:p>
        </w:tc>
      </w:tr>
      <w:tr w:rsidR="00FD18DD" w:rsidRPr="00204F3F" w14:paraId="188C4316" w14:textId="77777777" w:rsidTr="001321B9">
        <w:trPr>
          <w:trHeight w:val="737"/>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A6E30" w14:textId="77777777" w:rsidR="00FD18DD" w:rsidRPr="00204F3F" w:rsidRDefault="00FD18DD" w:rsidP="00FD18DD">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w:t>
            </w:r>
          </w:p>
          <w:p w14:paraId="5091E793" w14:textId="77777777" w:rsidR="00FD18DD" w:rsidRPr="00DF1D36" w:rsidRDefault="00FD18DD" w:rsidP="00FD18DD">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Diseño de ingeniería y supervisión desarrollado</w:t>
            </w:r>
          </w:p>
        </w:tc>
        <w:tc>
          <w:tcPr>
            <w:tcW w:w="630" w:type="dxa"/>
            <w:tcBorders>
              <w:top w:val="single" w:sz="4" w:space="0" w:color="000000"/>
              <w:left w:val="single" w:sz="4" w:space="0" w:color="000000"/>
              <w:bottom w:val="single" w:sz="4" w:space="0" w:color="000000"/>
              <w:right w:val="single" w:sz="4" w:space="0" w:color="000000"/>
            </w:tcBorders>
            <w:vAlign w:val="center"/>
          </w:tcPr>
          <w:p w14:paraId="38EA5B2C" w14:textId="2033D14B" w:rsidR="00FD18DD" w:rsidRPr="001321B9" w:rsidRDefault="00FD18DD" w:rsidP="00FD18DD">
            <w:pPr>
              <w:spacing w:after="0" w:line="240" w:lineRule="auto"/>
              <w:jc w:val="center"/>
            </w:pPr>
            <w:r w:rsidRPr="004E1072">
              <w:t xml:space="preserve">2.51 </w:t>
            </w:r>
          </w:p>
        </w:tc>
        <w:tc>
          <w:tcPr>
            <w:tcW w:w="630" w:type="dxa"/>
            <w:tcBorders>
              <w:top w:val="single" w:sz="4" w:space="0" w:color="000000"/>
              <w:left w:val="single" w:sz="4" w:space="0" w:color="000000"/>
              <w:bottom w:val="single" w:sz="4" w:space="0" w:color="000000"/>
              <w:right w:val="single" w:sz="4" w:space="0" w:color="000000"/>
            </w:tcBorders>
            <w:vAlign w:val="center"/>
          </w:tcPr>
          <w:p w14:paraId="11B882C6" w14:textId="58110684" w:rsidR="00FD18DD" w:rsidRPr="00DF1D36" w:rsidRDefault="00FD18DD" w:rsidP="00FD18DD">
            <w:pPr>
              <w:spacing w:after="0" w:line="240" w:lineRule="auto"/>
              <w:jc w:val="center"/>
              <w:rPr>
                <w:rFonts w:ascii="Arial" w:hAnsi="Arial" w:cs="Arial"/>
                <w:sz w:val="18"/>
                <w:szCs w:val="18"/>
                <w:lang w:val="es-ES_tradnl" w:eastAsia="zh-CN"/>
              </w:rPr>
            </w:pPr>
            <w:r w:rsidRPr="004E1072">
              <w:t xml:space="preserve">7.47 </w:t>
            </w:r>
          </w:p>
        </w:tc>
        <w:tc>
          <w:tcPr>
            <w:tcW w:w="630" w:type="dxa"/>
            <w:tcBorders>
              <w:top w:val="single" w:sz="4" w:space="0" w:color="000000"/>
              <w:left w:val="single" w:sz="4" w:space="0" w:color="000000"/>
              <w:bottom w:val="single" w:sz="4" w:space="0" w:color="000000"/>
              <w:right w:val="single" w:sz="4" w:space="0" w:color="000000"/>
            </w:tcBorders>
            <w:vAlign w:val="center"/>
          </w:tcPr>
          <w:p w14:paraId="6E7DACF6" w14:textId="6F95920E" w:rsidR="00FD18DD" w:rsidRPr="00DF1D36" w:rsidRDefault="00FD18DD" w:rsidP="00FD18DD">
            <w:pPr>
              <w:spacing w:after="0" w:line="240" w:lineRule="auto"/>
              <w:jc w:val="center"/>
              <w:rPr>
                <w:rFonts w:ascii="Arial" w:hAnsi="Arial" w:cs="Arial"/>
                <w:sz w:val="18"/>
                <w:szCs w:val="18"/>
                <w:lang w:val="es-ES_tradnl" w:eastAsia="zh-CN"/>
              </w:rPr>
            </w:pPr>
            <w:r w:rsidRPr="004E1072">
              <w:t xml:space="preserve">0.69 </w:t>
            </w:r>
          </w:p>
        </w:tc>
        <w:tc>
          <w:tcPr>
            <w:tcW w:w="630" w:type="dxa"/>
            <w:tcBorders>
              <w:top w:val="single" w:sz="4" w:space="0" w:color="000000"/>
              <w:left w:val="single" w:sz="4" w:space="0" w:color="000000"/>
              <w:bottom w:val="single" w:sz="4" w:space="0" w:color="000000"/>
              <w:right w:val="single" w:sz="4" w:space="0" w:color="000000"/>
            </w:tcBorders>
            <w:vAlign w:val="center"/>
          </w:tcPr>
          <w:p w14:paraId="66613AB2" w14:textId="72B6F302" w:rsidR="00FD18DD" w:rsidRPr="00DF1D36" w:rsidRDefault="00FD18DD" w:rsidP="00FD18DD">
            <w:pPr>
              <w:spacing w:after="0" w:line="240" w:lineRule="auto"/>
              <w:jc w:val="center"/>
              <w:rPr>
                <w:rFonts w:ascii="Arial" w:hAnsi="Arial" w:cs="Arial"/>
                <w:sz w:val="18"/>
                <w:szCs w:val="18"/>
                <w:lang w:val="es-ES_tradnl" w:eastAsia="zh-CN"/>
              </w:rPr>
            </w:pPr>
            <w:r w:rsidRPr="004E1072">
              <w:t xml:space="preserve">0.69 </w:t>
            </w:r>
          </w:p>
        </w:tc>
        <w:tc>
          <w:tcPr>
            <w:tcW w:w="630" w:type="dxa"/>
            <w:tcBorders>
              <w:top w:val="single" w:sz="4" w:space="0" w:color="000000"/>
              <w:left w:val="single" w:sz="4" w:space="0" w:color="000000"/>
              <w:bottom w:val="single" w:sz="4" w:space="0" w:color="000000"/>
              <w:right w:val="single" w:sz="4" w:space="0" w:color="000000"/>
            </w:tcBorders>
            <w:vAlign w:val="center"/>
          </w:tcPr>
          <w:p w14:paraId="3B15BD12" w14:textId="2AF42187" w:rsidR="00FD18DD" w:rsidRPr="00DF1D36" w:rsidRDefault="00FD18DD" w:rsidP="00FD18DD">
            <w:pPr>
              <w:spacing w:after="0" w:line="240" w:lineRule="auto"/>
              <w:jc w:val="center"/>
              <w:rPr>
                <w:rFonts w:ascii="Arial" w:hAnsi="Arial" w:cs="Arial"/>
                <w:sz w:val="18"/>
                <w:szCs w:val="18"/>
                <w:lang w:val="es-ES_tradnl" w:eastAsia="zh-CN"/>
              </w:rPr>
            </w:pPr>
            <w:r w:rsidRPr="004E1072">
              <w:t xml:space="preserve">0.69 </w:t>
            </w:r>
          </w:p>
        </w:tc>
        <w:tc>
          <w:tcPr>
            <w:tcW w:w="630" w:type="dxa"/>
            <w:tcBorders>
              <w:top w:val="single" w:sz="4" w:space="0" w:color="000000"/>
              <w:left w:val="single" w:sz="4" w:space="0" w:color="000000"/>
              <w:bottom w:val="single" w:sz="4" w:space="0" w:color="000000"/>
              <w:right w:val="single" w:sz="4" w:space="0" w:color="000000"/>
            </w:tcBorders>
            <w:vAlign w:val="center"/>
          </w:tcPr>
          <w:p w14:paraId="4C031F6C" w14:textId="54466095" w:rsidR="00FD18DD" w:rsidRPr="00DF1D36" w:rsidRDefault="00FD18DD" w:rsidP="00FD18DD">
            <w:pPr>
              <w:spacing w:after="0" w:line="240" w:lineRule="auto"/>
              <w:jc w:val="center"/>
              <w:rPr>
                <w:rFonts w:ascii="Arial" w:hAnsi="Arial" w:cs="Arial"/>
                <w:sz w:val="18"/>
                <w:szCs w:val="18"/>
                <w:lang w:val="es-ES_tradnl" w:eastAsia="zh-CN"/>
              </w:rPr>
            </w:pPr>
            <w:r w:rsidRPr="004E1072">
              <w:t xml:space="preserve">0.61 </w:t>
            </w:r>
          </w:p>
        </w:tc>
        <w:tc>
          <w:tcPr>
            <w:tcW w:w="1260" w:type="dxa"/>
            <w:tcBorders>
              <w:top w:val="single" w:sz="4" w:space="0" w:color="000000"/>
              <w:left w:val="single" w:sz="4" w:space="0" w:color="000000"/>
              <w:bottom w:val="single" w:sz="4" w:space="0" w:color="000000"/>
              <w:right w:val="single" w:sz="4" w:space="0" w:color="000000"/>
            </w:tcBorders>
            <w:vAlign w:val="center"/>
          </w:tcPr>
          <w:p w14:paraId="6489E111" w14:textId="77777777" w:rsidR="00FD18DD" w:rsidRPr="00204F3F" w:rsidRDefault="00FD18DD" w:rsidP="00FD18DD">
            <w:pPr>
              <w:spacing w:after="0"/>
              <w:jc w:val="center"/>
              <w:rPr>
                <w:rFonts w:ascii="Arial" w:hAnsi="Arial" w:cs="Arial"/>
                <w:sz w:val="20"/>
                <w:szCs w:val="20"/>
                <w:lang w:val="es-PY" w:eastAsia="zh-CN"/>
              </w:rPr>
            </w:pPr>
            <w:r>
              <w:rPr>
                <w:rFonts w:ascii="Arial" w:hAnsi="Arial" w:cs="Arial"/>
                <w:sz w:val="20"/>
                <w:szCs w:val="20"/>
                <w:lang w:val="es-PY" w:eastAsia="zh-CN"/>
              </w:rPr>
              <w:t>12,65</w:t>
            </w:r>
          </w:p>
        </w:tc>
      </w:tr>
      <w:tr w:rsidR="00FD18DD" w:rsidRPr="00204F3F" w14:paraId="434B2119" w14:textId="77777777" w:rsidTr="001321B9">
        <w:trPr>
          <w:trHeight w:val="809"/>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6AC6" w14:textId="77777777" w:rsidR="00FD18DD" w:rsidRPr="00204F3F" w:rsidRDefault="00FD18DD" w:rsidP="00FD18DD">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P2.</w:t>
            </w:r>
          </w:p>
          <w:p w14:paraId="236B0838" w14:textId="77777777" w:rsidR="00FD18DD" w:rsidRPr="00DF1D36" w:rsidRDefault="00FD18DD" w:rsidP="00FD18DD">
            <w:pPr>
              <w:pStyle w:val="ListParagraph"/>
              <w:spacing w:after="0" w:line="240" w:lineRule="auto"/>
              <w:ind w:left="0"/>
              <w:rPr>
                <w:rFonts w:ascii="Arial" w:hAnsi="Arial" w:cs="Arial"/>
                <w:b/>
                <w:sz w:val="18"/>
                <w:szCs w:val="18"/>
                <w:lang w:val="es-ES" w:eastAsia="zh-CN"/>
              </w:rPr>
            </w:pPr>
            <w:r w:rsidRPr="00204F3F">
              <w:rPr>
                <w:rFonts w:ascii="Arial" w:hAnsi="Arial" w:cs="Arial"/>
                <w:sz w:val="20"/>
                <w:szCs w:val="20"/>
                <w:lang w:val="es-PY" w:eastAsia="zh-CN"/>
              </w:rPr>
              <w:t xml:space="preserve">Sistemas hidro electromecánicos de las represas de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e </w:t>
            </w:r>
            <w:proofErr w:type="spellStart"/>
            <w:r w:rsidRPr="00204F3F">
              <w:rPr>
                <w:rFonts w:ascii="Arial" w:hAnsi="Arial" w:cs="Arial"/>
                <w:sz w:val="20"/>
                <w:szCs w:val="20"/>
                <w:lang w:val="es-PY" w:eastAsia="zh-CN"/>
              </w:rPr>
              <w:t>Yguazú</w:t>
            </w:r>
            <w:proofErr w:type="spellEnd"/>
            <w:r w:rsidRPr="00204F3F">
              <w:rPr>
                <w:rFonts w:ascii="Arial" w:hAnsi="Arial" w:cs="Arial"/>
                <w:sz w:val="20"/>
                <w:szCs w:val="20"/>
                <w:lang w:val="es-PY" w:eastAsia="zh-CN"/>
              </w:rPr>
              <w:t xml:space="preserve"> reemplazados y modernizados</w:t>
            </w:r>
          </w:p>
        </w:tc>
        <w:tc>
          <w:tcPr>
            <w:tcW w:w="630" w:type="dxa"/>
            <w:tcBorders>
              <w:top w:val="single" w:sz="4" w:space="0" w:color="000000"/>
              <w:left w:val="single" w:sz="4" w:space="0" w:color="000000"/>
              <w:bottom w:val="single" w:sz="4" w:space="0" w:color="000000"/>
              <w:right w:val="single" w:sz="4" w:space="0" w:color="000000"/>
            </w:tcBorders>
            <w:vAlign w:val="center"/>
          </w:tcPr>
          <w:p w14:paraId="15BAF5BF" w14:textId="6C49E5F1" w:rsidR="00FD18DD" w:rsidRPr="00DF1D36" w:rsidRDefault="00FD18DD"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07263D3" w14:textId="60433501" w:rsidR="00FD18DD" w:rsidRPr="00DF1D36" w:rsidRDefault="0009643E"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F6C5B68" w14:textId="2885D1FC"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1.78 </w:t>
            </w:r>
          </w:p>
        </w:tc>
        <w:tc>
          <w:tcPr>
            <w:tcW w:w="630" w:type="dxa"/>
            <w:tcBorders>
              <w:top w:val="single" w:sz="4" w:space="0" w:color="000000"/>
              <w:left w:val="single" w:sz="4" w:space="0" w:color="000000"/>
              <w:bottom w:val="single" w:sz="4" w:space="0" w:color="000000"/>
              <w:right w:val="single" w:sz="4" w:space="0" w:color="000000"/>
            </w:tcBorders>
            <w:vAlign w:val="center"/>
          </w:tcPr>
          <w:p w14:paraId="7AFBA91A" w14:textId="30D57615"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2.82 </w:t>
            </w:r>
          </w:p>
        </w:tc>
        <w:tc>
          <w:tcPr>
            <w:tcW w:w="630" w:type="dxa"/>
            <w:tcBorders>
              <w:top w:val="single" w:sz="4" w:space="0" w:color="000000"/>
              <w:left w:val="single" w:sz="4" w:space="0" w:color="000000"/>
              <w:bottom w:val="single" w:sz="4" w:space="0" w:color="000000"/>
              <w:right w:val="single" w:sz="4" w:space="0" w:color="000000"/>
            </w:tcBorders>
            <w:vAlign w:val="center"/>
          </w:tcPr>
          <w:p w14:paraId="23934242" w14:textId="081FCCB0"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1.77 </w:t>
            </w:r>
          </w:p>
        </w:tc>
        <w:tc>
          <w:tcPr>
            <w:tcW w:w="630" w:type="dxa"/>
            <w:tcBorders>
              <w:top w:val="single" w:sz="4" w:space="0" w:color="000000"/>
              <w:left w:val="single" w:sz="4" w:space="0" w:color="000000"/>
              <w:bottom w:val="single" w:sz="4" w:space="0" w:color="000000"/>
              <w:right w:val="single" w:sz="4" w:space="0" w:color="000000"/>
            </w:tcBorders>
            <w:vAlign w:val="center"/>
          </w:tcPr>
          <w:p w14:paraId="6361A289" w14:textId="46FC333C"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1.65 </w:t>
            </w:r>
          </w:p>
        </w:tc>
        <w:tc>
          <w:tcPr>
            <w:tcW w:w="1260" w:type="dxa"/>
            <w:tcBorders>
              <w:top w:val="single" w:sz="4" w:space="0" w:color="000000"/>
              <w:left w:val="single" w:sz="4" w:space="0" w:color="000000"/>
              <w:bottom w:val="single" w:sz="4" w:space="0" w:color="000000"/>
              <w:right w:val="single" w:sz="4" w:space="0" w:color="000000"/>
            </w:tcBorders>
            <w:vAlign w:val="center"/>
          </w:tcPr>
          <w:p w14:paraId="6614B405" w14:textId="77777777" w:rsidR="00FD18DD" w:rsidRPr="00204F3F" w:rsidRDefault="00FD18DD" w:rsidP="00FD18DD">
            <w:pPr>
              <w:spacing w:after="0"/>
              <w:jc w:val="center"/>
              <w:rPr>
                <w:rFonts w:ascii="Arial" w:hAnsi="Arial" w:cs="Arial"/>
                <w:sz w:val="20"/>
                <w:szCs w:val="20"/>
                <w:lang w:val="es-PY" w:eastAsia="zh-CN"/>
              </w:rPr>
            </w:pPr>
            <w:r>
              <w:rPr>
                <w:rFonts w:ascii="Arial" w:hAnsi="Arial" w:cs="Arial"/>
                <w:sz w:val="20"/>
                <w:szCs w:val="20"/>
                <w:lang w:val="es-PY" w:eastAsia="zh-CN"/>
              </w:rPr>
              <w:t>8,49</w:t>
            </w:r>
          </w:p>
        </w:tc>
      </w:tr>
      <w:tr w:rsidR="00FD18DD" w:rsidRPr="00204F3F" w14:paraId="76E214F5" w14:textId="77777777" w:rsidTr="001321B9">
        <w:trPr>
          <w:trHeight w:val="408"/>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418A88" w14:textId="77777777" w:rsidR="00FD18DD" w:rsidRPr="00204F3F" w:rsidRDefault="00FD18DD" w:rsidP="00FD18DD">
            <w:pPr>
              <w:spacing w:after="0" w:line="240" w:lineRule="auto"/>
              <w:rPr>
                <w:rFonts w:ascii="Arial" w:hAnsi="Arial" w:cs="Arial"/>
                <w:b/>
                <w:bCs/>
                <w:sz w:val="20"/>
                <w:szCs w:val="20"/>
                <w:lang w:val="es-PY" w:eastAsia="zh-CN"/>
              </w:rPr>
            </w:pPr>
            <w:r w:rsidRPr="00204F3F">
              <w:rPr>
                <w:rFonts w:ascii="Arial" w:hAnsi="Arial" w:cs="Arial"/>
                <w:b/>
                <w:bCs/>
                <w:sz w:val="20"/>
                <w:szCs w:val="20"/>
                <w:lang w:val="es-PY" w:eastAsia="zh-CN"/>
              </w:rPr>
              <w:t>P3.</w:t>
            </w:r>
          </w:p>
          <w:p w14:paraId="516C6410" w14:textId="77777777" w:rsidR="00FD18DD" w:rsidRPr="00DF1D36" w:rsidRDefault="00FD18DD" w:rsidP="00FD18DD">
            <w:pPr>
              <w:spacing w:after="0" w:line="240" w:lineRule="auto"/>
              <w:rPr>
                <w:rFonts w:ascii="Arial" w:hAnsi="Arial" w:cs="Arial"/>
                <w:sz w:val="18"/>
                <w:szCs w:val="18"/>
                <w:lang w:val="es-ES" w:eastAsia="zh-CN"/>
              </w:rPr>
            </w:pPr>
            <w:r w:rsidRPr="00204F3F">
              <w:rPr>
                <w:rFonts w:ascii="Arial" w:hAnsi="Arial" w:cs="Arial"/>
                <w:bCs/>
                <w:sz w:val="20"/>
                <w:szCs w:val="20"/>
                <w:lang w:val="es-PY" w:eastAsia="zh-CN"/>
              </w:rPr>
              <w:t xml:space="preserve">Grúas y pórticos para las Centrales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1 y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2 y presas </w:t>
            </w:r>
            <w:proofErr w:type="spellStart"/>
            <w:r w:rsidRPr="00204F3F">
              <w:rPr>
                <w:rFonts w:ascii="Arial" w:hAnsi="Arial" w:cs="Arial"/>
                <w:bCs/>
                <w:sz w:val="20"/>
                <w:szCs w:val="20"/>
                <w:lang w:val="es-PY" w:eastAsia="zh-CN"/>
              </w:rPr>
              <w:t>Acaray</w:t>
            </w:r>
            <w:proofErr w:type="spellEnd"/>
            <w:r w:rsidRPr="00204F3F">
              <w:rPr>
                <w:rFonts w:ascii="Arial" w:hAnsi="Arial" w:cs="Arial"/>
                <w:bCs/>
                <w:sz w:val="20"/>
                <w:szCs w:val="20"/>
                <w:lang w:val="es-PY" w:eastAsia="zh-CN"/>
              </w:rPr>
              <w:t xml:space="preserve"> e </w:t>
            </w:r>
            <w:proofErr w:type="spellStart"/>
            <w:r w:rsidRPr="00204F3F">
              <w:rPr>
                <w:rFonts w:ascii="Arial" w:hAnsi="Arial" w:cs="Arial"/>
                <w:bCs/>
                <w:sz w:val="20"/>
                <w:szCs w:val="20"/>
                <w:lang w:val="es-PY" w:eastAsia="zh-CN"/>
              </w:rPr>
              <w:t>Yguazú</w:t>
            </w:r>
            <w:proofErr w:type="spellEnd"/>
            <w:r w:rsidRPr="00204F3F">
              <w:rPr>
                <w:rFonts w:ascii="Arial" w:hAnsi="Arial" w:cs="Arial"/>
                <w:bCs/>
                <w:sz w:val="20"/>
                <w:szCs w:val="20"/>
                <w:lang w:val="es-PY" w:eastAsia="zh-CN"/>
              </w:rPr>
              <w:t xml:space="preserve"> renovadas</w:t>
            </w:r>
          </w:p>
        </w:tc>
        <w:tc>
          <w:tcPr>
            <w:tcW w:w="630" w:type="dxa"/>
            <w:tcBorders>
              <w:top w:val="single" w:sz="4" w:space="0" w:color="000000"/>
              <w:left w:val="single" w:sz="4" w:space="0" w:color="000000"/>
              <w:bottom w:val="single" w:sz="4" w:space="0" w:color="000000"/>
              <w:right w:val="single" w:sz="4" w:space="0" w:color="000000"/>
            </w:tcBorders>
            <w:vAlign w:val="center"/>
          </w:tcPr>
          <w:p w14:paraId="3DDD56B6" w14:textId="6A07429D" w:rsidR="00FD18DD" w:rsidRPr="00DF1D36" w:rsidRDefault="00FD18DD"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F5454D0" w14:textId="29F7F52F"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1.61 </w:t>
            </w:r>
          </w:p>
        </w:tc>
        <w:tc>
          <w:tcPr>
            <w:tcW w:w="630" w:type="dxa"/>
            <w:tcBorders>
              <w:top w:val="single" w:sz="4" w:space="0" w:color="000000"/>
              <w:left w:val="single" w:sz="4" w:space="0" w:color="000000"/>
              <w:bottom w:val="single" w:sz="4" w:space="0" w:color="000000"/>
              <w:right w:val="single" w:sz="4" w:space="0" w:color="000000"/>
            </w:tcBorders>
            <w:vAlign w:val="center"/>
          </w:tcPr>
          <w:p w14:paraId="1146A175" w14:textId="3D3B60A9"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1.02 </w:t>
            </w:r>
          </w:p>
        </w:tc>
        <w:tc>
          <w:tcPr>
            <w:tcW w:w="630" w:type="dxa"/>
            <w:tcBorders>
              <w:top w:val="single" w:sz="4" w:space="0" w:color="000000"/>
              <w:left w:val="single" w:sz="4" w:space="0" w:color="000000"/>
              <w:bottom w:val="single" w:sz="4" w:space="0" w:color="000000"/>
              <w:right w:val="single" w:sz="4" w:space="0" w:color="000000"/>
            </w:tcBorders>
            <w:vAlign w:val="center"/>
          </w:tcPr>
          <w:p w14:paraId="5DACBC93" w14:textId="56C0CB12"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0.97 </w:t>
            </w:r>
          </w:p>
        </w:tc>
        <w:tc>
          <w:tcPr>
            <w:tcW w:w="630" w:type="dxa"/>
            <w:tcBorders>
              <w:top w:val="single" w:sz="4" w:space="0" w:color="000000"/>
              <w:left w:val="single" w:sz="4" w:space="0" w:color="000000"/>
              <w:bottom w:val="single" w:sz="4" w:space="0" w:color="000000"/>
              <w:right w:val="single" w:sz="4" w:space="0" w:color="000000"/>
            </w:tcBorders>
            <w:vAlign w:val="center"/>
          </w:tcPr>
          <w:p w14:paraId="46CB40A6" w14:textId="7889BA66"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0.54 </w:t>
            </w:r>
          </w:p>
        </w:tc>
        <w:tc>
          <w:tcPr>
            <w:tcW w:w="630" w:type="dxa"/>
            <w:tcBorders>
              <w:top w:val="single" w:sz="4" w:space="0" w:color="000000"/>
              <w:left w:val="single" w:sz="4" w:space="0" w:color="000000"/>
              <w:bottom w:val="single" w:sz="4" w:space="0" w:color="000000"/>
              <w:right w:val="single" w:sz="4" w:space="0" w:color="000000"/>
            </w:tcBorders>
            <w:vAlign w:val="center"/>
          </w:tcPr>
          <w:p w14:paraId="7E7BF3B2" w14:textId="6AE73669" w:rsidR="00FD18DD" w:rsidRPr="00DF1D36" w:rsidRDefault="00FD18DD"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260" w:type="dxa"/>
            <w:tcBorders>
              <w:top w:val="single" w:sz="4" w:space="0" w:color="000000"/>
              <w:left w:val="single" w:sz="4" w:space="0" w:color="000000"/>
              <w:bottom w:val="single" w:sz="4" w:space="0" w:color="000000"/>
              <w:right w:val="single" w:sz="4" w:space="0" w:color="000000"/>
            </w:tcBorders>
            <w:vAlign w:val="center"/>
          </w:tcPr>
          <w:p w14:paraId="7BCCB253" w14:textId="2F5FFE01" w:rsidR="00FD18DD" w:rsidRPr="00204F3F" w:rsidRDefault="0009643E" w:rsidP="00FD18DD">
            <w:pPr>
              <w:spacing w:after="0"/>
              <w:jc w:val="center"/>
              <w:rPr>
                <w:rFonts w:ascii="Arial" w:hAnsi="Arial" w:cs="Arial"/>
                <w:sz w:val="20"/>
                <w:szCs w:val="20"/>
                <w:lang w:val="es-PY" w:eastAsia="zh-CN"/>
              </w:rPr>
            </w:pPr>
            <w:r>
              <w:rPr>
                <w:rFonts w:ascii="Arial" w:hAnsi="Arial" w:cs="Arial"/>
                <w:sz w:val="20"/>
                <w:szCs w:val="20"/>
                <w:lang w:val="es-PY" w:eastAsia="zh-CN"/>
              </w:rPr>
              <w:t>4.13</w:t>
            </w:r>
          </w:p>
        </w:tc>
      </w:tr>
      <w:tr w:rsidR="00FD18DD" w:rsidRPr="00204F3F" w14:paraId="47868F9F" w14:textId="77777777" w:rsidTr="001321B9">
        <w:trPr>
          <w:trHeight w:val="741"/>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F01E" w14:textId="77777777" w:rsidR="00FD18DD" w:rsidRPr="00204F3F" w:rsidRDefault="00FD18DD" w:rsidP="00FD18DD">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P4.</w:t>
            </w:r>
          </w:p>
          <w:p w14:paraId="07EA8525" w14:textId="77777777" w:rsidR="00FD18DD" w:rsidRPr="00DF1D36" w:rsidRDefault="00FD18DD" w:rsidP="00FD18DD">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Sistema de generación de la central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reemplazado</w:t>
            </w:r>
          </w:p>
        </w:tc>
        <w:tc>
          <w:tcPr>
            <w:tcW w:w="630" w:type="dxa"/>
            <w:tcBorders>
              <w:top w:val="single" w:sz="4" w:space="0" w:color="000000"/>
              <w:left w:val="single" w:sz="4" w:space="0" w:color="000000"/>
              <w:bottom w:val="single" w:sz="4" w:space="0" w:color="000000"/>
              <w:right w:val="single" w:sz="4" w:space="0" w:color="000000"/>
            </w:tcBorders>
            <w:vAlign w:val="center"/>
          </w:tcPr>
          <w:p w14:paraId="63C99A49" w14:textId="431F47B1" w:rsidR="00FD18DD" w:rsidRPr="00DF1D36" w:rsidRDefault="00FD18DD"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830CC78" w14:textId="220E1A5C" w:rsidR="00FD18DD" w:rsidRPr="00DF1D36" w:rsidRDefault="00FD18DD" w:rsidP="00FD18DD">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320EB4B" w14:textId="2B1FDA8A"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9.09 </w:t>
            </w:r>
          </w:p>
        </w:tc>
        <w:tc>
          <w:tcPr>
            <w:tcW w:w="630" w:type="dxa"/>
            <w:tcBorders>
              <w:top w:val="single" w:sz="4" w:space="0" w:color="000000"/>
              <w:left w:val="single" w:sz="4" w:space="0" w:color="000000"/>
              <w:bottom w:val="single" w:sz="4" w:space="0" w:color="000000"/>
              <w:right w:val="single" w:sz="4" w:space="0" w:color="000000"/>
            </w:tcBorders>
            <w:vAlign w:val="center"/>
          </w:tcPr>
          <w:p w14:paraId="70EF4B99" w14:textId="000FA4FF" w:rsidR="00FD18DD" w:rsidRPr="00DF1D36" w:rsidRDefault="00FD18DD" w:rsidP="00FD18DD">
            <w:pPr>
              <w:spacing w:after="0" w:line="240" w:lineRule="auto"/>
              <w:jc w:val="center"/>
              <w:rPr>
                <w:rFonts w:ascii="Arial" w:hAnsi="Arial" w:cs="Arial"/>
                <w:sz w:val="18"/>
                <w:szCs w:val="18"/>
                <w:lang w:val="es-ES_tradnl" w:eastAsia="zh-CN"/>
              </w:rPr>
            </w:pPr>
            <w:r w:rsidRPr="00191967">
              <w:t>16.4</w:t>
            </w:r>
          </w:p>
        </w:tc>
        <w:tc>
          <w:tcPr>
            <w:tcW w:w="630" w:type="dxa"/>
            <w:tcBorders>
              <w:top w:val="single" w:sz="4" w:space="0" w:color="000000"/>
              <w:left w:val="single" w:sz="4" w:space="0" w:color="000000"/>
              <w:bottom w:val="single" w:sz="4" w:space="0" w:color="000000"/>
              <w:right w:val="single" w:sz="4" w:space="0" w:color="000000"/>
            </w:tcBorders>
            <w:vAlign w:val="center"/>
          </w:tcPr>
          <w:p w14:paraId="273424FE" w14:textId="73397B56" w:rsidR="00FD18DD" w:rsidRPr="00DF1D36" w:rsidRDefault="00FD18DD" w:rsidP="00FD18DD">
            <w:pPr>
              <w:spacing w:after="0" w:line="240" w:lineRule="auto"/>
              <w:jc w:val="center"/>
              <w:rPr>
                <w:rFonts w:ascii="Arial" w:hAnsi="Arial" w:cs="Arial"/>
                <w:sz w:val="18"/>
                <w:szCs w:val="18"/>
                <w:lang w:val="es-ES_tradnl" w:eastAsia="zh-CN"/>
              </w:rPr>
            </w:pPr>
            <w:r w:rsidRPr="00191967">
              <w:t>16.4</w:t>
            </w:r>
          </w:p>
        </w:tc>
        <w:tc>
          <w:tcPr>
            <w:tcW w:w="630" w:type="dxa"/>
            <w:tcBorders>
              <w:top w:val="single" w:sz="4" w:space="0" w:color="000000"/>
              <w:left w:val="single" w:sz="4" w:space="0" w:color="000000"/>
              <w:bottom w:val="single" w:sz="4" w:space="0" w:color="000000"/>
              <w:right w:val="single" w:sz="4" w:space="0" w:color="000000"/>
            </w:tcBorders>
            <w:vAlign w:val="center"/>
          </w:tcPr>
          <w:p w14:paraId="167BFA38" w14:textId="7F3D94FD" w:rsidR="00FD18DD" w:rsidRPr="00DF1D36" w:rsidRDefault="00FD18DD" w:rsidP="00FD18DD">
            <w:pPr>
              <w:spacing w:after="0" w:line="240" w:lineRule="auto"/>
              <w:jc w:val="center"/>
              <w:rPr>
                <w:rFonts w:ascii="Arial" w:hAnsi="Arial" w:cs="Arial"/>
                <w:sz w:val="18"/>
                <w:szCs w:val="18"/>
                <w:lang w:val="es-ES_tradnl" w:eastAsia="zh-CN"/>
              </w:rPr>
            </w:pPr>
            <w:r w:rsidRPr="00191967">
              <w:t xml:space="preserve">4.70 </w:t>
            </w:r>
          </w:p>
        </w:tc>
        <w:tc>
          <w:tcPr>
            <w:tcW w:w="1260" w:type="dxa"/>
            <w:tcBorders>
              <w:top w:val="single" w:sz="4" w:space="0" w:color="000000"/>
              <w:left w:val="single" w:sz="4" w:space="0" w:color="000000"/>
              <w:bottom w:val="single" w:sz="4" w:space="0" w:color="000000"/>
              <w:right w:val="single" w:sz="4" w:space="0" w:color="000000"/>
            </w:tcBorders>
            <w:vAlign w:val="center"/>
          </w:tcPr>
          <w:p w14:paraId="4A1FF854" w14:textId="77777777" w:rsidR="00FD18DD" w:rsidRPr="00204F3F" w:rsidRDefault="00FD18DD" w:rsidP="00FD18DD">
            <w:pPr>
              <w:spacing w:after="0"/>
              <w:jc w:val="center"/>
              <w:rPr>
                <w:rFonts w:ascii="Arial" w:hAnsi="Arial" w:cs="Arial"/>
                <w:sz w:val="20"/>
                <w:szCs w:val="20"/>
                <w:lang w:val="es-PY" w:eastAsia="zh-CN"/>
              </w:rPr>
            </w:pPr>
            <w:r>
              <w:rPr>
                <w:rFonts w:ascii="Arial" w:hAnsi="Arial" w:cs="Arial"/>
                <w:sz w:val="20"/>
                <w:szCs w:val="20"/>
                <w:lang w:val="es-PY" w:eastAsia="zh-CN"/>
              </w:rPr>
              <w:t>46,61</w:t>
            </w:r>
          </w:p>
        </w:tc>
      </w:tr>
      <w:tr w:rsidR="00FD18DD" w:rsidRPr="00204F3F" w14:paraId="08BA92F7" w14:textId="77777777" w:rsidTr="001321B9">
        <w:trPr>
          <w:trHeight w:val="741"/>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40B030" w14:textId="77777777" w:rsidR="00FD18DD" w:rsidRPr="00204F3F" w:rsidRDefault="00FD18DD" w:rsidP="00FD18DD">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P5.</w:t>
            </w:r>
          </w:p>
          <w:p w14:paraId="1CB3EAB8" w14:textId="77777777" w:rsidR="00FD18DD" w:rsidRPr="00DF1D36" w:rsidRDefault="00FD18DD" w:rsidP="00FD18DD">
            <w:pPr>
              <w:pStyle w:val="ListParagraph"/>
              <w:spacing w:after="0" w:line="240" w:lineRule="auto"/>
              <w:ind w:left="0"/>
              <w:rPr>
                <w:rFonts w:ascii="Arial" w:hAnsi="Arial" w:cs="Arial"/>
                <w:color w:val="0070C0"/>
                <w:sz w:val="18"/>
                <w:szCs w:val="18"/>
                <w:lang w:val="es-ES" w:eastAsia="zh-CN"/>
              </w:rPr>
            </w:pPr>
            <w:r w:rsidRPr="00204F3F">
              <w:rPr>
                <w:rFonts w:ascii="Arial" w:hAnsi="Arial" w:cs="Arial"/>
                <w:bCs/>
                <w:color w:val="000000"/>
                <w:sz w:val="20"/>
                <w:szCs w:val="20"/>
                <w:lang w:val="es-PY" w:eastAsia="zh-CN"/>
              </w:rPr>
              <w:t>Sistemas Eléctricos Media y Baja Tensión reemplazados</w:t>
            </w:r>
          </w:p>
        </w:tc>
        <w:tc>
          <w:tcPr>
            <w:tcW w:w="630" w:type="dxa"/>
            <w:tcBorders>
              <w:top w:val="single" w:sz="4" w:space="0" w:color="000000"/>
              <w:left w:val="single" w:sz="4" w:space="0" w:color="000000"/>
              <w:bottom w:val="single" w:sz="4" w:space="0" w:color="000000"/>
              <w:right w:val="single" w:sz="4" w:space="0" w:color="000000"/>
            </w:tcBorders>
            <w:vAlign w:val="center"/>
          </w:tcPr>
          <w:p w14:paraId="74E4181D" w14:textId="04E55228" w:rsidR="00FD18DD" w:rsidRPr="00DF1D36" w:rsidRDefault="00FD18DD" w:rsidP="00FD18DD">
            <w:pPr>
              <w:spacing w:after="0" w:line="240" w:lineRule="auto"/>
              <w:jc w:val="center"/>
              <w:rPr>
                <w:rFonts w:ascii="Arial" w:hAnsi="Arial" w:cs="Arial"/>
                <w:sz w:val="18"/>
                <w:szCs w:val="18"/>
                <w:lang w:val="es-ES_tradnl" w:eastAsia="zh-CN"/>
              </w:rPr>
            </w:pPr>
            <w: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D7DF769" w14:textId="0A8D8D8E" w:rsidR="00FD18DD" w:rsidRPr="00DF1D36" w:rsidRDefault="00FD18DD" w:rsidP="00FD18DD">
            <w:pPr>
              <w:spacing w:after="0" w:line="240" w:lineRule="auto"/>
              <w:jc w:val="center"/>
              <w:rPr>
                <w:rFonts w:ascii="Arial" w:hAnsi="Arial" w:cs="Arial"/>
                <w:sz w:val="18"/>
                <w:szCs w:val="18"/>
                <w:lang w:val="es-ES_tradnl" w:eastAsia="zh-CN"/>
              </w:rPr>
            </w:pPr>
            <w:r w:rsidRPr="008F075A">
              <w:t xml:space="preserve">0.38 </w:t>
            </w:r>
          </w:p>
        </w:tc>
        <w:tc>
          <w:tcPr>
            <w:tcW w:w="630" w:type="dxa"/>
            <w:tcBorders>
              <w:top w:val="single" w:sz="4" w:space="0" w:color="000000"/>
              <w:left w:val="single" w:sz="4" w:space="0" w:color="000000"/>
              <w:bottom w:val="single" w:sz="4" w:space="0" w:color="000000"/>
              <w:right w:val="single" w:sz="4" w:space="0" w:color="000000"/>
            </w:tcBorders>
            <w:vAlign w:val="center"/>
          </w:tcPr>
          <w:p w14:paraId="1489601F" w14:textId="737C2F30" w:rsidR="00FD18DD" w:rsidRPr="00DF1D36" w:rsidRDefault="00FD18DD" w:rsidP="00FD18DD">
            <w:pPr>
              <w:spacing w:after="0" w:line="240" w:lineRule="auto"/>
              <w:jc w:val="center"/>
              <w:rPr>
                <w:rFonts w:ascii="Arial" w:hAnsi="Arial" w:cs="Arial"/>
                <w:sz w:val="18"/>
                <w:szCs w:val="18"/>
                <w:lang w:val="es-ES_tradnl" w:eastAsia="zh-CN"/>
              </w:rPr>
            </w:pPr>
            <w:r w:rsidRPr="008F075A">
              <w:t xml:space="preserve">4.01 </w:t>
            </w:r>
          </w:p>
        </w:tc>
        <w:tc>
          <w:tcPr>
            <w:tcW w:w="630" w:type="dxa"/>
            <w:tcBorders>
              <w:top w:val="single" w:sz="4" w:space="0" w:color="000000"/>
              <w:left w:val="single" w:sz="4" w:space="0" w:color="000000"/>
              <w:bottom w:val="single" w:sz="4" w:space="0" w:color="000000"/>
              <w:right w:val="single" w:sz="4" w:space="0" w:color="000000"/>
            </w:tcBorders>
            <w:vAlign w:val="center"/>
          </w:tcPr>
          <w:p w14:paraId="75394B2B" w14:textId="7E2B43E3" w:rsidR="00FD18DD" w:rsidRPr="00DF1D36" w:rsidRDefault="00FD18DD" w:rsidP="00FD18DD">
            <w:pPr>
              <w:spacing w:after="0" w:line="240" w:lineRule="auto"/>
              <w:jc w:val="center"/>
              <w:rPr>
                <w:rFonts w:ascii="Arial" w:hAnsi="Arial" w:cs="Arial"/>
                <w:sz w:val="18"/>
                <w:szCs w:val="18"/>
                <w:lang w:val="es-ES_tradnl" w:eastAsia="zh-CN"/>
              </w:rPr>
            </w:pPr>
            <w:r w:rsidRPr="008F075A">
              <w:t xml:space="preserve">2.36 </w:t>
            </w:r>
          </w:p>
        </w:tc>
        <w:tc>
          <w:tcPr>
            <w:tcW w:w="630" w:type="dxa"/>
            <w:tcBorders>
              <w:top w:val="single" w:sz="4" w:space="0" w:color="000000"/>
              <w:left w:val="single" w:sz="4" w:space="0" w:color="000000"/>
              <w:bottom w:val="single" w:sz="4" w:space="0" w:color="000000"/>
              <w:right w:val="single" w:sz="4" w:space="0" w:color="000000"/>
            </w:tcBorders>
            <w:vAlign w:val="center"/>
          </w:tcPr>
          <w:p w14:paraId="32059C85" w14:textId="5CD85A9E" w:rsidR="00FD18DD" w:rsidRPr="00DF1D36" w:rsidRDefault="00FD18DD" w:rsidP="00FD18DD">
            <w:pPr>
              <w:spacing w:after="0" w:line="240" w:lineRule="auto"/>
              <w:jc w:val="center"/>
              <w:rPr>
                <w:rFonts w:ascii="Arial" w:hAnsi="Arial" w:cs="Arial"/>
                <w:sz w:val="18"/>
                <w:szCs w:val="18"/>
                <w:lang w:val="es-ES_tradnl" w:eastAsia="zh-CN"/>
              </w:rPr>
            </w:pPr>
            <w:r w:rsidRPr="008F075A">
              <w:t xml:space="preserve">1.47 </w:t>
            </w:r>
          </w:p>
        </w:tc>
        <w:tc>
          <w:tcPr>
            <w:tcW w:w="630" w:type="dxa"/>
            <w:tcBorders>
              <w:top w:val="single" w:sz="4" w:space="0" w:color="000000"/>
              <w:left w:val="single" w:sz="4" w:space="0" w:color="000000"/>
              <w:bottom w:val="single" w:sz="4" w:space="0" w:color="000000"/>
              <w:right w:val="single" w:sz="4" w:space="0" w:color="000000"/>
            </w:tcBorders>
            <w:vAlign w:val="center"/>
          </w:tcPr>
          <w:p w14:paraId="1C526360" w14:textId="731942AD" w:rsidR="00FD18DD" w:rsidRPr="00DF1D36" w:rsidRDefault="00FD18DD" w:rsidP="00FD18DD">
            <w:pPr>
              <w:spacing w:after="0" w:line="240" w:lineRule="auto"/>
              <w:jc w:val="center"/>
              <w:rPr>
                <w:rFonts w:ascii="Arial" w:hAnsi="Arial" w:cs="Arial"/>
                <w:sz w:val="18"/>
                <w:szCs w:val="18"/>
                <w:lang w:val="es-ES_tradnl" w:eastAsia="zh-CN"/>
              </w:rPr>
            </w:pPr>
            <w:r w:rsidRPr="008F075A">
              <w:t xml:space="preserve">0.16 </w:t>
            </w:r>
          </w:p>
        </w:tc>
        <w:tc>
          <w:tcPr>
            <w:tcW w:w="1260" w:type="dxa"/>
            <w:tcBorders>
              <w:top w:val="single" w:sz="4" w:space="0" w:color="000000"/>
              <w:left w:val="single" w:sz="4" w:space="0" w:color="000000"/>
              <w:bottom w:val="single" w:sz="4" w:space="0" w:color="000000"/>
              <w:right w:val="single" w:sz="4" w:space="0" w:color="000000"/>
            </w:tcBorders>
            <w:vAlign w:val="center"/>
          </w:tcPr>
          <w:p w14:paraId="668EA0C5" w14:textId="77777777" w:rsidR="00FD18DD" w:rsidRPr="00204F3F" w:rsidRDefault="00FD18DD" w:rsidP="00FD18DD">
            <w:pPr>
              <w:spacing w:after="0"/>
              <w:jc w:val="center"/>
              <w:rPr>
                <w:rFonts w:ascii="Arial" w:hAnsi="Arial" w:cs="Arial"/>
                <w:sz w:val="20"/>
                <w:szCs w:val="20"/>
                <w:lang w:val="es-PY" w:eastAsia="zh-CN"/>
              </w:rPr>
            </w:pPr>
            <w:r>
              <w:rPr>
                <w:rFonts w:ascii="Arial" w:hAnsi="Arial" w:cs="Arial"/>
                <w:sz w:val="20"/>
                <w:szCs w:val="20"/>
                <w:lang w:val="es-PY" w:eastAsia="zh-CN"/>
              </w:rPr>
              <w:t>8,37</w:t>
            </w:r>
          </w:p>
        </w:tc>
      </w:tr>
      <w:tr w:rsidR="00FD18DD" w:rsidRPr="00204F3F" w14:paraId="677E9CE1"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C8B2" w14:textId="77777777" w:rsidR="00FD18DD" w:rsidRPr="00204F3F" w:rsidRDefault="00FD18DD" w:rsidP="00FD18DD">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P6.</w:t>
            </w:r>
          </w:p>
          <w:p w14:paraId="64B452FE" w14:textId="77777777" w:rsidR="00FD18DD" w:rsidRPr="00DF1D36" w:rsidRDefault="00FD18DD" w:rsidP="00FD18DD">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Sistema Integral digital de adquisición y gestión de datos de la central.</w:t>
            </w:r>
          </w:p>
        </w:tc>
        <w:tc>
          <w:tcPr>
            <w:tcW w:w="630" w:type="dxa"/>
            <w:tcBorders>
              <w:top w:val="single" w:sz="4" w:space="0" w:color="000000"/>
              <w:left w:val="single" w:sz="4" w:space="0" w:color="000000"/>
              <w:bottom w:val="single" w:sz="4" w:space="0" w:color="000000"/>
              <w:right w:val="single" w:sz="4" w:space="0" w:color="000000"/>
            </w:tcBorders>
            <w:vAlign w:val="center"/>
          </w:tcPr>
          <w:p w14:paraId="215C41F0" w14:textId="42E0EB32" w:rsidR="00FD18DD" w:rsidRPr="00DF1D36" w:rsidRDefault="00FD18DD" w:rsidP="00FD18DD">
            <w:pPr>
              <w:spacing w:after="0" w:line="240" w:lineRule="auto"/>
              <w:jc w:val="center"/>
              <w:rPr>
                <w:rFonts w:ascii="Arial" w:hAnsi="Arial" w:cs="Arial"/>
                <w:sz w:val="18"/>
                <w:szCs w:val="18"/>
                <w:lang w:val="pt-BR" w:eastAsia="zh-CN"/>
              </w:rPr>
            </w:pPr>
            <w: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B5A6841" w14:textId="517B8441" w:rsidR="00FD18DD" w:rsidRPr="00DF1D36" w:rsidRDefault="00FD18DD" w:rsidP="00FD18DD">
            <w:pPr>
              <w:spacing w:after="0" w:line="240" w:lineRule="auto"/>
              <w:jc w:val="center"/>
              <w:rPr>
                <w:rFonts w:ascii="Arial" w:hAnsi="Arial" w:cs="Arial"/>
                <w:sz w:val="18"/>
                <w:szCs w:val="18"/>
                <w:lang w:val="pt-BR" w:eastAsia="zh-CN"/>
              </w:rPr>
            </w:pPr>
            <w:r w:rsidRPr="008F075A">
              <w:t xml:space="preserve">0.54 </w:t>
            </w:r>
          </w:p>
        </w:tc>
        <w:tc>
          <w:tcPr>
            <w:tcW w:w="630" w:type="dxa"/>
            <w:tcBorders>
              <w:top w:val="single" w:sz="4" w:space="0" w:color="000000"/>
              <w:left w:val="single" w:sz="4" w:space="0" w:color="000000"/>
              <w:bottom w:val="single" w:sz="4" w:space="0" w:color="000000"/>
              <w:right w:val="single" w:sz="4" w:space="0" w:color="000000"/>
            </w:tcBorders>
            <w:vAlign w:val="center"/>
          </w:tcPr>
          <w:p w14:paraId="065E7E2D" w14:textId="17A28957" w:rsidR="00FD18DD" w:rsidRPr="00DF1D36" w:rsidRDefault="00FD18DD" w:rsidP="00FD18DD">
            <w:pPr>
              <w:spacing w:after="0" w:line="240" w:lineRule="auto"/>
              <w:jc w:val="center"/>
              <w:rPr>
                <w:rFonts w:ascii="Arial" w:hAnsi="Arial" w:cs="Arial"/>
                <w:sz w:val="18"/>
                <w:szCs w:val="18"/>
                <w:lang w:val="pt-BR" w:eastAsia="zh-CN"/>
              </w:rPr>
            </w:pPr>
            <w:r w:rsidRPr="008F075A">
              <w:t xml:space="preserve">1.34 </w:t>
            </w:r>
          </w:p>
        </w:tc>
        <w:tc>
          <w:tcPr>
            <w:tcW w:w="630" w:type="dxa"/>
            <w:tcBorders>
              <w:top w:val="single" w:sz="4" w:space="0" w:color="000000"/>
              <w:left w:val="single" w:sz="4" w:space="0" w:color="000000"/>
              <w:bottom w:val="single" w:sz="4" w:space="0" w:color="000000"/>
              <w:right w:val="single" w:sz="4" w:space="0" w:color="000000"/>
            </w:tcBorders>
            <w:vAlign w:val="center"/>
          </w:tcPr>
          <w:p w14:paraId="721B41DC" w14:textId="53FC785E" w:rsidR="00FD18DD" w:rsidRPr="00DF1D36" w:rsidRDefault="00FD18DD" w:rsidP="00FD18DD">
            <w:pPr>
              <w:spacing w:after="0" w:line="240" w:lineRule="auto"/>
              <w:jc w:val="center"/>
              <w:rPr>
                <w:rFonts w:ascii="Arial" w:hAnsi="Arial" w:cs="Arial"/>
                <w:sz w:val="18"/>
                <w:szCs w:val="18"/>
                <w:lang w:val="pt-BR" w:eastAsia="zh-CN"/>
              </w:rPr>
            </w:pPr>
            <w:r w:rsidRPr="008F075A">
              <w:t xml:space="preserve">1.45 </w:t>
            </w:r>
          </w:p>
        </w:tc>
        <w:tc>
          <w:tcPr>
            <w:tcW w:w="630" w:type="dxa"/>
            <w:tcBorders>
              <w:top w:val="single" w:sz="4" w:space="0" w:color="000000"/>
              <w:left w:val="single" w:sz="4" w:space="0" w:color="000000"/>
              <w:bottom w:val="single" w:sz="4" w:space="0" w:color="000000"/>
              <w:right w:val="single" w:sz="4" w:space="0" w:color="000000"/>
            </w:tcBorders>
            <w:vAlign w:val="center"/>
          </w:tcPr>
          <w:p w14:paraId="1ABA99FF" w14:textId="46090F75" w:rsidR="00FD18DD" w:rsidRPr="00DF1D36" w:rsidRDefault="00FD18DD" w:rsidP="00FD18DD">
            <w:pPr>
              <w:spacing w:after="0" w:line="240" w:lineRule="auto"/>
              <w:jc w:val="center"/>
              <w:rPr>
                <w:rFonts w:ascii="Arial" w:hAnsi="Arial" w:cs="Arial"/>
                <w:sz w:val="18"/>
                <w:szCs w:val="18"/>
                <w:lang w:val="pt-BR" w:eastAsia="zh-CN"/>
              </w:rPr>
            </w:pPr>
            <w:r w:rsidRPr="008F075A">
              <w:t xml:space="preserve">1.34 </w:t>
            </w:r>
          </w:p>
        </w:tc>
        <w:tc>
          <w:tcPr>
            <w:tcW w:w="630" w:type="dxa"/>
            <w:tcBorders>
              <w:top w:val="single" w:sz="4" w:space="0" w:color="000000"/>
              <w:left w:val="single" w:sz="4" w:space="0" w:color="000000"/>
              <w:bottom w:val="single" w:sz="4" w:space="0" w:color="000000"/>
              <w:right w:val="single" w:sz="4" w:space="0" w:color="000000"/>
            </w:tcBorders>
            <w:vAlign w:val="center"/>
          </w:tcPr>
          <w:p w14:paraId="03B295E5" w14:textId="64A2C8C1" w:rsidR="00FD18DD" w:rsidRPr="00DF1D36" w:rsidRDefault="00FD18DD" w:rsidP="00FD18DD">
            <w:pPr>
              <w:spacing w:after="0" w:line="240" w:lineRule="auto"/>
              <w:jc w:val="center"/>
              <w:rPr>
                <w:rFonts w:ascii="Arial" w:hAnsi="Arial" w:cs="Arial"/>
                <w:sz w:val="18"/>
                <w:szCs w:val="18"/>
                <w:lang w:val="pt-BR" w:eastAsia="zh-CN"/>
              </w:rPr>
            </w:pPr>
            <w:r w:rsidRPr="008F075A">
              <w:t xml:space="preserve">1.23 </w:t>
            </w:r>
          </w:p>
        </w:tc>
        <w:tc>
          <w:tcPr>
            <w:tcW w:w="1260" w:type="dxa"/>
            <w:tcBorders>
              <w:top w:val="single" w:sz="4" w:space="0" w:color="000000"/>
              <w:left w:val="single" w:sz="4" w:space="0" w:color="000000"/>
              <w:bottom w:val="single" w:sz="4" w:space="0" w:color="000000"/>
              <w:right w:val="single" w:sz="4" w:space="0" w:color="000000"/>
            </w:tcBorders>
            <w:vAlign w:val="center"/>
          </w:tcPr>
          <w:p w14:paraId="60138267" w14:textId="77777777" w:rsidR="00FD18DD" w:rsidRPr="00204F3F" w:rsidRDefault="00FD18DD" w:rsidP="00FD18DD">
            <w:pPr>
              <w:spacing w:after="0" w:line="240" w:lineRule="auto"/>
              <w:jc w:val="center"/>
              <w:rPr>
                <w:rFonts w:ascii="Arial" w:hAnsi="Arial" w:cs="Arial"/>
                <w:sz w:val="20"/>
                <w:szCs w:val="20"/>
                <w:lang w:val="es-PY" w:eastAsia="zh-CN"/>
              </w:rPr>
            </w:pPr>
            <w:r>
              <w:rPr>
                <w:rFonts w:ascii="Arial" w:hAnsi="Arial" w:cs="Arial"/>
                <w:sz w:val="20"/>
                <w:szCs w:val="20"/>
                <w:lang w:val="es-PY" w:eastAsia="zh-CN"/>
              </w:rPr>
              <w:t>5,9</w:t>
            </w:r>
          </w:p>
        </w:tc>
      </w:tr>
      <w:tr w:rsidR="00FD18DD" w:rsidRPr="00204F3F" w14:paraId="37EE16C3"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606A" w14:textId="77777777" w:rsidR="00FD18DD" w:rsidRPr="00204F3F" w:rsidRDefault="00FD18DD" w:rsidP="00FD18DD">
            <w:pPr>
              <w:pStyle w:val="ListParagraph"/>
              <w:spacing w:after="0" w:line="240" w:lineRule="auto"/>
              <w:ind w:left="0"/>
              <w:contextualSpacing w:val="0"/>
              <w:rPr>
                <w:rFonts w:ascii="Arial" w:hAnsi="Arial" w:cs="Arial"/>
                <w:b/>
                <w:sz w:val="20"/>
                <w:szCs w:val="20"/>
                <w:lang w:val="es-PY" w:eastAsia="zh-CN"/>
              </w:rPr>
            </w:pPr>
            <w:r w:rsidRPr="00204F3F">
              <w:rPr>
                <w:rFonts w:ascii="Arial" w:hAnsi="Arial" w:cs="Arial"/>
                <w:b/>
                <w:sz w:val="20"/>
                <w:szCs w:val="20"/>
                <w:lang w:val="es-PY" w:eastAsia="zh-CN"/>
              </w:rPr>
              <w:t>P7.</w:t>
            </w:r>
          </w:p>
          <w:p w14:paraId="0960CC4E" w14:textId="77777777" w:rsidR="00FD18DD" w:rsidRPr="00DF1D36" w:rsidRDefault="00FD18DD" w:rsidP="00FD18DD">
            <w:pPr>
              <w:pStyle w:val="ListParagraph"/>
              <w:spacing w:after="0"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Subestación de la Central </w:t>
            </w:r>
            <w:proofErr w:type="spellStart"/>
            <w:r w:rsidRPr="00204F3F">
              <w:rPr>
                <w:rFonts w:ascii="Arial" w:hAnsi="Arial" w:cs="Arial"/>
                <w:sz w:val="20"/>
                <w:szCs w:val="20"/>
                <w:lang w:val="es-PY" w:eastAsia="zh-CN"/>
              </w:rPr>
              <w:t>Acaray</w:t>
            </w:r>
            <w:proofErr w:type="spellEnd"/>
            <w:r w:rsidRPr="00204F3F">
              <w:rPr>
                <w:rFonts w:ascii="Arial" w:hAnsi="Arial" w:cs="Arial"/>
                <w:sz w:val="20"/>
                <w:szCs w:val="20"/>
                <w:lang w:val="es-PY" w:eastAsia="zh-CN"/>
              </w:rPr>
              <w:t xml:space="preserve"> existente rehabilitada.</w:t>
            </w:r>
          </w:p>
        </w:tc>
        <w:tc>
          <w:tcPr>
            <w:tcW w:w="630" w:type="dxa"/>
            <w:tcBorders>
              <w:top w:val="single" w:sz="4" w:space="0" w:color="000000"/>
              <w:left w:val="single" w:sz="4" w:space="0" w:color="000000"/>
              <w:bottom w:val="single" w:sz="4" w:space="0" w:color="000000"/>
              <w:right w:val="single" w:sz="4" w:space="0" w:color="000000"/>
            </w:tcBorders>
            <w:vAlign w:val="center"/>
          </w:tcPr>
          <w:p w14:paraId="4C227EB8" w14:textId="4F1CD959" w:rsidR="00FD18DD" w:rsidRPr="00DF1D36" w:rsidRDefault="00D77E66" w:rsidP="00FD18DD">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2642AE3" w14:textId="3BA2E191" w:rsidR="00FD18DD" w:rsidRPr="00DF1D36" w:rsidRDefault="00FD18DD" w:rsidP="00FD18DD">
            <w:pPr>
              <w:spacing w:after="0" w:line="240" w:lineRule="auto"/>
              <w:jc w:val="center"/>
              <w:rPr>
                <w:rFonts w:ascii="Arial" w:hAnsi="Arial" w:cs="Arial"/>
                <w:sz w:val="18"/>
                <w:szCs w:val="18"/>
                <w:lang w:val="pt-BR" w:eastAsia="zh-CN"/>
              </w:rPr>
            </w:pPr>
            <w:r w:rsidRPr="008F075A">
              <w:t xml:space="preserve">3.22 </w:t>
            </w:r>
          </w:p>
        </w:tc>
        <w:tc>
          <w:tcPr>
            <w:tcW w:w="630" w:type="dxa"/>
            <w:tcBorders>
              <w:top w:val="single" w:sz="4" w:space="0" w:color="000000"/>
              <w:left w:val="single" w:sz="4" w:space="0" w:color="000000"/>
              <w:bottom w:val="single" w:sz="4" w:space="0" w:color="000000"/>
              <w:right w:val="single" w:sz="4" w:space="0" w:color="000000"/>
            </w:tcBorders>
            <w:vAlign w:val="center"/>
          </w:tcPr>
          <w:p w14:paraId="37CE42B2" w14:textId="72B43E08" w:rsidR="00FD18DD" w:rsidRPr="00DF1D36" w:rsidRDefault="00FD18DD" w:rsidP="00FD18DD">
            <w:pPr>
              <w:spacing w:after="0" w:line="240" w:lineRule="auto"/>
              <w:jc w:val="center"/>
              <w:rPr>
                <w:rFonts w:ascii="Arial" w:hAnsi="Arial" w:cs="Arial"/>
                <w:sz w:val="18"/>
                <w:szCs w:val="18"/>
                <w:lang w:val="pt-BR" w:eastAsia="zh-CN"/>
              </w:rPr>
            </w:pPr>
            <w:r w:rsidRPr="008F075A">
              <w:t xml:space="preserve">3.75 </w:t>
            </w:r>
          </w:p>
        </w:tc>
        <w:tc>
          <w:tcPr>
            <w:tcW w:w="630" w:type="dxa"/>
            <w:tcBorders>
              <w:top w:val="single" w:sz="4" w:space="0" w:color="000000"/>
              <w:left w:val="single" w:sz="4" w:space="0" w:color="000000"/>
              <w:bottom w:val="single" w:sz="4" w:space="0" w:color="000000"/>
              <w:right w:val="single" w:sz="4" w:space="0" w:color="000000"/>
            </w:tcBorders>
            <w:vAlign w:val="center"/>
          </w:tcPr>
          <w:p w14:paraId="7EE186A5" w14:textId="07BCA841" w:rsidR="00FD18DD" w:rsidRPr="00DF1D36" w:rsidRDefault="00FD18DD" w:rsidP="00FD18DD">
            <w:pPr>
              <w:spacing w:after="0" w:line="240" w:lineRule="auto"/>
              <w:jc w:val="center"/>
              <w:rPr>
                <w:rFonts w:ascii="Arial" w:hAnsi="Arial" w:cs="Arial"/>
                <w:sz w:val="18"/>
                <w:szCs w:val="18"/>
                <w:lang w:val="pt-BR" w:eastAsia="zh-CN"/>
              </w:rPr>
            </w:pPr>
            <w:r w:rsidRPr="008F075A">
              <w:t xml:space="preserve">3.54 </w:t>
            </w:r>
          </w:p>
        </w:tc>
        <w:tc>
          <w:tcPr>
            <w:tcW w:w="630" w:type="dxa"/>
            <w:tcBorders>
              <w:top w:val="single" w:sz="4" w:space="0" w:color="000000"/>
              <w:left w:val="single" w:sz="4" w:space="0" w:color="000000"/>
              <w:bottom w:val="single" w:sz="4" w:space="0" w:color="000000"/>
              <w:right w:val="single" w:sz="4" w:space="0" w:color="000000"/>
            </w:tcBorders>
            <w:vAlign w:val="center"/>
          </w:tcPr>
          <w:p w14:paraId="2CF75BEF" w14:textId="6B8F7617" w:rsidR="00FD18DD" w:rsidRPr="00DF1D36" w:rsidRDefault="00FD18DD" w:rsidP="00FD18DD">
            <w:pPr>
              <w:spacing w:after="0" w:line="240" w:lineRule="auto"/>
              <w:jc w:val="center"/>
              <w:rPr>
                <w:rFonts w:ascii="Arial" w:hAnsi="Arial" w:cs="Arial"/>
                <w:sz w:val="18"/>
                <w:szCs w:val="18"/>
                <w:lang w:val="pt-BR" w:eastAsia="zh-CN"/>
              </w:rPr>
            </w:pPr>
            <w:r w:rsidRPr="008F075A">
              <w:t xml:space="preserve">3.22 </w:t>
            </w:r>
          </w:p>
        </w:tc>
        <w:tc>
          <w:tcPr>
            <w:tcW w:w="630" w:type="dxa"/>
            <w:tcBorders>
              <w:top w:val="single" w:sz="4" w:space="0" w:color="000000"/>
              <w:left w:val="single" w:sz="4" w:space="0" w:color="000000"/>
              <w:bottom w:val="single" w:sz="4" w:space="0" w:color="000000"/>
              <w:right w:val="single" w:sz="4" w:space="0" w:color="000000"/>
            </w:tcBorders>
            <w:vAlign w:val="center"/>
          </w:tcPr>
          <w:p w14:paraId="288E9A32" w14:textId="79B23E32" w:rsidR="00FD18DD" w:rsidRPr="00DF1D36" w:rsidRDefault="00FD18DD" w:rsidP="00FD18DD">
            <w:pPr>
              <w:spacing w:after="0" w:line="240" w:lineRule="auto"/>
              <w:jc w:val="center"/>
              <w:rPr>
                <w:rFonts w:ascii="Arial" w:hAnsi="Arial" w:cs="Arial"/>
                <w:sz w:val="18"/>
                <w:szCs w:val="18"/>
                <w:lang w:val="pt-BR" w:eastAsia="zh-CN"/>
              </w:rPr>
            </w:pPr>
            <w:r w:rsidRPr="008F075A">
              <w:t xml:space="preserve">3.97 </w:t>
            </w:r>
          </w:p>
        </w:tc>
        <w:tc>
          <w:tcPr>
            <w:tcW w:w="1260" w:type="dxa"/>
            <w:tcBorders>
              <w:top w:val="single" w:sz="4" w:space="0" w:color="000000"/>
              <w:left w:val="single" w:sz="4" w:space="0" w:color="000000"/>
              <w:bottom w:val="single" w:sz="4" w:space="0" w:color="000000"/>
              <w:right w:val="single" w:sz="4" w:space="0" w:color="000000"/>
            </w:tcBorders>
            <w:vAlign w:val="center"/>
          </w:tcPr>
          <w:p w14:paraId="79471B45" w14:textId="77777777" w:rsidR="00FD18DD" w:rsidRPr="00204F3F" w:rsidRDefault="00FD18DD" w:rsidP="00FD18DD">
            <w:pPr>
              <w:spacing w:after="0" w:line="240" w:lineRule="auto"/>
              <w:jc w:val="center"/>
              <w:rPr>
                <w:rFonts w:ascii="Arial" w:hAnsi="Arial" w:cs="Arial"/>
                <w:sz w:val="20"/>
                <w:szCs w:val="20"/>
                <w:lang w:val="es-PY" w:eastAsia="zh-CN"/>
              </w:rPr>
            </w:pPr>
            <w:r>
              <w:rPr>
                <w:rFonts w:ascii="Arial" w:hAnsi="Arial" w:cs="Arial"/>
                <w:sz w:val="20"/>
                <w:szCs w:val="20"/>
                <w:lang w:val="es-PY" w:eastAsia="zh-CN"/>
              </w:rPr>
              <w:t>17,7</w:t>
            </w:r>
          </w:p>
        </w:tc>
      </w:tr>
      <w:tr w:rsidR="0009643E" w:rsidRPr="00204F3F" w14:paraId="05322755"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EC0896" w14:textId="77777777" w:rsidR="0009643E" w:rsidRPr="00204F3F" w:rsidRDefault="0009643E" w:rsidP="0009643E">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P8.</w:t>
            </w:r>
          </w:p>
          <w:p w14:paraId="511242D9" w14:textId="77777777" w:rsidR="0009643E" w:rsidRPr="00DF1D36" w:rsidRDefault="0009643E" w:rsidP="0009643E">
            <w:pPr>
              <w:pStyle w:val="ListParagraph"/>
              <w:spacing w:after="0" w:line="240" w:lineRule="auto"/>
              <w:ind w:left="0"/>
              <w:rPr>
                <w:rFonts w:ascii="Arial" w:hAnsi="Arial" w:cs="Arial"/>
                <w:sz w:val="18"/>
                <w:szCs w:val="18"/>
                <w:lang w:val="es-ES" w:eastAsia="zh-CN"/>
              </w:rPr>
            </w:pPr>
            <w:r w:rsidRPr="00204F3F">
              <w:rPr>
                <w:rFonts w:ascii="Arial" w:hAnsi="Arial" w:cs="Arial"/>
                <w:bCs/>
                <w:color w:val="000000"/>
                <w:sz w:val="20"/>
                <w:szCs w:val="20"/>
                <w:lang w:val="es-PY" w:eastAsia="zh-CN"/>
              </w:rPr>
              <w:t>Sistema de Seguridad de Presas implementado.</w:t>
            </w:r>
          </w:p>
        </w:tc>
        <w:tc>
          <w:tcPr>
            <w:tcW w:w="630" w:type="dxa"/>
            <w:tcBorders>
              <w:top w:val="single" w:sz="4" w:space="0" w:color="000000"/>
              <w:left w:val="single" w:sz="4" w:space="0" w:color="000000"/>
              <w:bottom w:val="single" w:sz="4" w:space="0" w:color="000000"/>
              <w:right w:val="single" w:sz="4" w:space="0" w:color="000000"/>
            </w:tcBorders>
            <w:vAlign w:val="center"/>
          </w:tcPr>
          <w:p w14:paraId="1446F433" w14:textId="20CB0001" w:rsidR="0009643E" w:rsidRPr="00DF1D36" w:rsidRDefault="00D77E66"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112F8B6" w14:textId="4E1905C3" w:rsidR="0009643E" w:rsidRPr="00DF1D36" w:rsidRDefault="0009643E" w:rsidP="0009643E">
            <w:pPr>
              <w:spacing w:after="0" w:line="240" w:lineRule="auto"/>
              <w:jc w:val="center"/>
              <w:rPr>
                <w:rFonts w:ascii="Arial" w:hAnsi="Arial" w:cs="Arial"/>
                <w:sz w:val="18"/>
                <w:szCs w:val="18"/>
                <w:lang w:val="pt-BR" w:eastAsia="zh-CN"/>
              </w:rPr>
            </w:pPr>
            <w:r w:rsidRPr="00B300C9">
              <w:t xml:space="preserve">0.67 </w:t>
            </w:r>
          </w:p>
        </w:tc>
        <w:tc>
          <w:tcPr>
            <w:tcW w:w="630" w:type="dxa"/>
            <w:tcBorders>
              <w:top w:val="single" w:sz="4" w:space="0" w:color="000000"/>
              <w:left w:val="single" w:sz="4" w:space="0" w:color="000000"/>
              <w:bottom w:val="single" w:sz="4" w:space="0" w:color="000000"/>
              <w:right w:val="single" w:sz="4" w:space="0" w:color="000000"/>
            </w:tcBorders>
            <w:vAlign w:val="center"/>
          </w:tcPr>
          <w:p w14:paraId="4FDC09BA" w14:textId="30FEDA2B"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0.74 </w:t>
            </w:r>
          </w:p>
        </w:tc>
        <w:tc>
          <w:tcPr>
            <w:tcW w:w="630" w:type="dxa"/>
            <w:tcBorders>
              <w:top w:val="single" w:sz="4" w:space="0" w:color="000000"/>
              <w:left w:val="single" w:sz="4" w:space="0" w:color="000000"/>
              <w:bottom w:val="single" w:sz="4" w:space="0" w:color="000000"/>
              <w:right w:val="single" w:sz="4" w:space="0" w:color="000000"/>
            </w:tcBorders>
            <w:vAlign w:val="center"/>
          </w:tcPr>
          <w:p w14:paraId="476DF379" w14:textId="3C046350"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0.74 </w:t>
            </w:r>
          </w:p>
        </w:tc>
        <w:tc>
          <w:tcPr>
            <w:tcW w:w="630" w:type="dxa"/>
            <w:tcBorders>
              <w:top w:val="single" w:sz="4" w:space="0" w:color="000000"/>
              <w:left w:val="single" w:sz="4" w:space="0" w:color="000000"/>
              <w:bottom w:val="single" w:sz="4" w:space="0" w:color="000000"/>
              <w:right w:val="single" w:sz="4" w:space="0" w:color="000000"/>
            </w:tcBorders>
            <w:vAlign w:val="center"/>
          </w:tcPr>
          <w:p w14:paraId="60223229" w14:textId="0F62B6AD"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0.75 </w:t>
            </w:r>
          </w:p>
        </w:tc>
        <w:tc>
          <w:tcPr>
            <w:tcW w:w="630" w:type="dxa"/>
            <w:tcBorders>
              <w:top w:val="single" w:sz="4" w:space="0" w:color="000000"/>
              <w:left w:val="single" w:sz="4" w:space="0" w:color="000000"/>
              <w:bottom w:val="single" w:sz="4" w:space="0" w:color="000000"/>
              <w:right w:val="single" w:sz="4" w:space="0" w:color="000000"/>
            </w:tcBorders>
            <w:vAlign w:val="center"/>
          </w:tcPr>
          <w:p w14:paraId="1AEB3A7F" w14:textId="5906D0AE" w:rsidR="0009643E" w:rsidRPr="00DF1D36" w:rsidRDefault="0009643E" w:rsidP="0009643E">
            <w:pPr>
              <w:spacing w:after="0" w:line="240" w:lineRule="auto"/>
              <w:jc w:val="center"/>
              <w:rPr>
                <w:rFonts w:ascii="Arial" w:hAnsi="Arial" w:cs="Arial"/>
                <w:sz w:val="18"/>
                <w:szCs w:val="18"/>
                <w:lang w:val="pt-BR" w:eastAsia="zh-CN"/>
              </w:rPr>
            </w:pPr>
            <w:r w:rsidRPr="00B300C9">
              <w:t xml:space="preserve">0.40 </w:t>
            </w:r>
          </w:p>
        </w:tc>
        <w:tc>
          <w:tcPr>
            <w:tcW w:w="1260" w:type="dxa"/>
            <w:tcBorders>
              <w:top w:val="single" w:sz="4" w:space="0" w:color="000000"/>
              <w:left w:val="single" w:sz="4" w:space="0" w:color="000000"/>
              <w:bottom w:val="single" w:sz="4" w:space="0" w:color="000000"/>
              <w:right w:val="single" w:sz="4" w:space="0" w:color="000000"/>
            </w:tcBorders>
            <w:vAlign w:val="center"/>
          </w:tcPr>
          <w:p w14:paraId="3CFE5C92"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09643E" w:rsidRPr="00204F3F" w14:paraId="61C30A68"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1B96A2" w14:textId="77777777" w:rsidR="0009643E" w:rsidRPr="00204F3F" w:rsidRDefault="0009643E" w:rsidP="0009643E">
            <w:pPr>
              <w:pStyle w:val="ListParagraph"/>
              <w:spacing w:after="0" w:line="240" w:lineRule="auto"/>
              <w:ind w:left="0"/>
              <w:contextualSpacing w:val="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P9.</w:t>
            </w:r>
          </w:p>
          <w:p w14:paraId="6D6EABE0" w14:textId="77777777" w:rsidR="0009643E" w:rsidRPr="00DF1D36" w:rsidRDefault="0009643E" w:rsidP="0009643E">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t>Infraestructura para ejecución de intervenciones construidas</w:t>
            </w:r>
          </w:p>
        </w:tc>
        <w:tc>
          <w:tcPr>
            <w:tcW w:w="630" w:type="dxa"/>
            <w:tcBorders>
              <w:top w:val="single" w:sz="4" w:space="0" w:color="000000"/>
              <w:left w:val="single" w:sz="4" w:space="0" w:color="000000"/>
              <w:bottom w:val="single" w:sz="4" w:space="0" w:color="000000"/>
              <w:right w:val="single" w:sz="4" w:space="0" w:color="000000"/>
            </w:tcBorders>
            <w:vAlign w:val="center"/>
          </w:tcPr>
          <w:p w14:paraId="4043DF3D" w14:textId="26CBE395" w:rsidR="0009643E" w:rsidRPr="00DF1D36" w:rsidRDefault="00D77E66"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6D801FA" w14:textId="5EF39A41" w:rsidR="0009643E" w:rsidRPr="00DF1D36" w:rsidRDefault="0009643E" w:rsidP="0009643E">
            <w:pPr>
              <w:spacing w:after="0" w:line="240" w:lineRule="auto"/>
              <w:jc w:val="center"/>
              <w:rPr>
                <w:rFonts w:ascii="Arial" w:hAnsi="Arial" w:cs="Arial"/>
                <w:sz w:val="18"/>
                <w:szCs w:val="18"/>
                <w:lang w:val="pt-BR" w:eastAsia="zh-CN"/>
              </w:rPr>
            </w:pPr>
            <w:r w:rsidRPr="00B300C9">
              <w:t xml:space="preserve">0.67 </w:t>
            </w:r>
          </w:p>
        </w:tc>
        <w:tc>
          <w:tcPr>
            <w:tcW w:w="630" w:type="dxa"/>
            <w:tcBorders>
              <w:top w:val="single" w:sz="4" w:space="0" w:color="000000"/>
              <w:left w:val="single" w:sz="4" w:space="0" w:color="000000"/>
              <w:bottom w:val="single" w:sz="4" w:space="0" w:color="000000"/>
              <w:right w:val="single" w:sz="4" w:space="0" w:color="000000"/>
            </w:tcBorders>
            <w:vAlign w:val="center"/>
          </w:tcPr>
          <w:p w14:paraId="27D08CFE" w14:textId="42718D0D"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0.74 </w:t>
            </w:r>
          </w:p>
        </w:tc>
        <w:tc>
          <w:tcPr>
            <w:tcW w:w="630" w:type="dxa"/>
            <w:tcBorders>
              <w:top w:val="single" w:sz="4" w:space="0" w:color="000000"/>
              <w:left w:val="single" w:sz="4" w:space="0" w:color="000000"/>
              <w:bottom w:val="single" w:sz="4" w:space="0" w:color="000000"/>
              <w:right w:val="single" w:sz="4" w:space="0" w:color="000000"/>
            </w:tcBorders>
            <w:vAlign w:val="center"/>
          </w:tcPr>
          <w:p w14:paraId="06BDB675" w14:textId="193CF29C"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0.74 </w:t>
            </w:r>
          </w:p>
        </w:tc>
        <w:tc>
          <w:tcPr>
            <w:tcW w:w="630" w:type="dxa"/>
            <w:tcBorders>
              <w:top w:val="single" w:sz="4" w:space="0" w:color="000000"/>
              <w:left w:val="single" w:sz="4" w:space="0" w:color="000000"/>
              <w:bottom w:val="single" w:sz="4" w:space="0" w:color="000000"/>
              <w:right w:val="single" w:sz="4" w:space="0" w:color="000000"/>
            </w:tcBorders>
            <w:vAlign w:val="center"/>
          </w:tcPr>
          <w:p w14:paraId="370D533D" w14:textId="5233F7B4" w:rsidR="0009643E" w:rsidRPr="00DF1D36" w:rsidRDefault="0009643E" w:rsidP="0009643E">
            <w:pPr>
              <w:spacing w:after="0" w:line="240" w:lineRule="auto"/>
              <w:jc w:val="center"/>
              <w:rPr>
                <w:rFonts w:ascii="Arial" w:hAnsi="Arial" w:cs="Arial"/>
                <w:sz w:val="18"/>
                <w:szCs w:val="18"/>
                <w:lang w:val="pt-BR" w:eastAsia="zh-CN"/>
              </w:rPr>
            </w:pPr>
            <w:r w:rsidRPr="00B300C9">
              <w:t xml:space="preserve">0.75 </w:t>
            </w:r>
          </w:p>
        </w:tc>
        <w:tc>
          <w:tcPr>
            <w:tcW w:w="630" w:type="dxa"/>
            <w:tcBorders>
              <w:top w:val="single" w:sz="4" w:space="0" w:color="000000"/>
              <w:left w:val="single" w:sz="4" w:space="0" w:color="000000"/>
              <w:bottom w:val="single" w:sz="4" w:space="0" w:color="000000"/>
              <w:right w:val="single" w:sz="4" w:space="0" w:color="000000"/>
            </w:tcBorders>
            <w:vAlign w:val="center"/>
          </w:tcPr>
          <w:p w14:paraId="153F0F7F" w14:textId="2EB2949A" w:rsidR="0009643E" w:rsidRPr="00DF1D36" w:rsidRDefault="0009643E" w:rsidP="0009643E">
            <w:pPr>
              <w:spacing w:after="0" w:line="240" w:lineRule="auto"/>
              <w:jc w:val="center"/>
              <w:rPr>
                <w:rFonts w:ascii="Arial" w:hAnsi="Arial" w:cs="Arial"/>
                <w:sz w:val="18"/>
                <w:szCs w:val="18"/>
                <w:lang w:val="pt-BR" w:eastAsia="zh-CN"/>
              </w:rPr>
            </w:pPr>
            <w:r w:rsidRPr="00B300C9">
              <w:t xml:space="preserve">0.40 </w:t>
            </w:r>
          </w:p>
        </w:tc>
        <w:tc>
          <w:tcPr>
            <w:tcW w:w="1260" w:type="dxa"/>
            <w:tcBorders>
              <w:top w:val="single" w:sz="4" w:space="0" w:color="000000"/>
              <w:left w:val="single" w:sz="4" w:space="0" w:color="000000"/>
              <w:bottom w:val="single" w:sz="4" w:space="0" w:color="000000"/>
              <w:right w:val="single" w:sz="4" w:space="0" w:color="000000"/>
            </w:tcBorders>
            <w:vAlign w:val="center"/>
          </w:tcPr>
          <w:p w14:paraId="1CC8E342"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09643E" w:rsidRPr="00204F3F" w14:paraId="49D000E6"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7310CD" w14:textId="77777777" w:rsidR="0009643E" w:rsidRPr="00204F3F" w:rsidRDefault="0009643E" w:rsidP="0009643E">
            <w:pPr>
              <w:pStyle w:val="ListParagraph"/>
              <w:spacing w:after="0" w:line="240" w:lineRule="auto"/>
              <w:ind w:left="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P10.</w:t>
            </w:r>
          </w:p>
          <w:p w14:paraId="635833DB" w14:textId="77777777" w:rsidR="0009643E" w:rsidRPr="00DF1D36" w:rsidRDefault="0009643E" w:rsidP="0009643E">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t xml:space="preserve">Edificios de la central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rehabilitados</w:t>
            </w:r>
          </w:p>
        </w:tc>
        <w:tc>
          <w:tcPr>
            <w:tcW w:w="630" w:type="dxa"/>
            <w:tcBorders>
              <w:top w:val="single" w:sz="4" w:space="0" w:color="000000"/>
              <w:left w:val="single" w:sz="4" w:space="0" w:color="000000"/>
              <w:bottom w:val="single" w:sz="4" w:space="0" w:color="000000"/>
              <w:right w:val="single" w:sz="4" w:space="0" w:color="000000"/>
            </w:tcBorders>
            <w:vAlign w:val="center"/>
          </w:tcPr>
          <w:p w14:paraId="2F81293C" w14:textId="76E68DF6" w:rsidR="0009643E" w:rsidRPr="00DF1D36" w:rsidRDefault="00D77E66"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917AF14" w14:textId="155DA924" w:rsidR="0009643E" w:rsidRPr="00DF1D36" w:rsidRDefault="0009643E" w:rsidP="0009643E">
            <w:pPr>
              <w:spacing w:after="0" w:line="240" w:lineRule="auto"/>
              <w:jc w:val="center"/>
              <w:rPr>
                <w:rFonts w:ascii="Arial" w:hAnsi="Arial" w:cs="Arial"/>
                <w:sz w:val="18"/>
                <w:szCs w:val="18"/>
                <w:lang w:val="es-ES_tradnl" w:eastAsia="zh-CN"/>
              </w:rPr>
            </w:pPr>
            <w:r w:rsidRPr="00B300C9">
              <w:t xml:space="preserve">1.11 </w:t>
            </w:r>
          </w:p>
        </w:tc>
        <w:tc>
          <w:tcPr>
            <w:tcW w:w="630" w:type="dxa"/>
            <w:tcBorders>
              <w:top w:val="single" w:sz="4" w:space="0" w:color="000000"/>
              <w:left w:val="single" w:sz="4" w:space="0" w:color="000000"/>
              <w:bottom w:val="single" w:sz="4" w:space="0" w:color="000000"/>
              <w:right w:val="single" w:sz="4" w:space="0" w:color="000000"/>
            </w:tcBorders>
            <w:vAlign w:val="center"/>
          </w:tcPr>
          <w:p w14:paraId="6CA4424B" w14:textId="452E77B6" w:rsidR="0009643E" w:rsidRPr="00DF1D36" w:rsidRDefault="0009643E" w:rsidP="0009643E">
            <w:pPr>
              <w:spacing w:after="0" w:line="240" w:lineRule="auto"/>
              <w:jc w:val="center"/>
              <w:rPr>
                <w:rFonts w:ascii="Arial" w:hAnsi="Arial" w:cs="Arial"/>
                <w:sz w:val="18"/>
                <w:szCs w:val="18"/>
                <w:lang w:val="es-ES_tradnl" w:eastAsia="zh-CN"/>
              </w:rPr>
            </w:pPr>
            <w:r w:rsidRPr="00B300C9">
              <w:t xml:space="preserve">1.24 </w:t>
            </w:r>
          </w:p>
        </w:tc>
        <w:tc>
          <w:tcPr>
            <w:tcW w:w="630" w:type="dxa"/>
            <w:tcBorders>
              <w:top w:val="single" w:sz="4" w:space="0" w:color="000000"/>
              <w:left w:val="single" w:sz="4" w:space="0" w:color="000000"/>
              <w:bottom w:val="single" w:sz="4" w:space="0" w:color="000000"/>
              <w:right w:val="single" w:sz="4" w:space="0" w:color="000000"/>
            </w:tcBorders>
            <w:vAlign w:val="center"/>
          </w:tcPr>
          <w:p w14:paraId="749021A4" w14:textId="22B34C59" w:rsidR="0009643E" w:rsidRPr="00DF1D36" w:rsidRDefault="0009643E" w:rsidP="0009643E">
            <w:pPr>
              <w:spacing w:after="0" w:line="240" w:lineRule="auto"/>
              <w:jc w:val="center"/>
              <w:rPr>
                <w:rFonts w:ascii="Arial" w:hAnsi="Arial" w:cs="Arial"/>
                <w:sz w:val="18"/>
                <w:szCs w:val="18"/>
                <w:lang w:val="es-ES_tradnl" w:eastAsia="zh-CN"/>
              </w:rPr>
            </w:pPr>
            <w:r w:rsidRPr="00B300C9">
              <w:t xml:space="preserve">1.24 </w:t>
            </w:r>
          </w:p>
        </w:tc>
        <w:tc>
          <w:tcPr>
            <w:tcW w:w="630" w:type="dxa"/>
            <w:tcBorders>
              <w:top w:val="single" w:sz="4" w:space="0" w:color="000000"/>
              <w:left w:val="single" w:sz="4" w:space="0" w:color="000000"/>
              <w:bottom w:val="single" w:sz="4" w:space="0" w:color="000000"/>
              <w:right w:val="single" w:sz="4" w:space="0" w:color="000000"/>
            </w:tcBorders>
            <w:vAlign w:val="center"/>
          </w:tcPr>
          <w:p w14:paraId="58678E15" w14:textId="5384B3E5" w:rsidR="0009643E" w:rsidRPr="00DF1D36" w:rsidRDefault="0009643E" w:rsidP="0009643E">
            <w:pPr>
              <w:spacing w:after="0" w:line="240" w:lineRule="auto"/>
              <w:jc w:val="center"/>
              <w:rPr>
                <w:rFonts w:ascii="Arial" w:hAnsi="Arial" w:cs="Arial"/>
                <w:sz w:val="18"/>
                <w:szCs w:val="18"/>
                <w:lang w:val="es-ES_tradnl" w:eastAsia="zh-CN"/>
              </w:rPr>
            </w:pPr>
            <w:r w:rsidRPr="00B300C9">
              <w:t xml:space="preserve">1.25 </w:t>
            </w:r>
          </w:p>
        </w:tc>
        <w:tc>
          <w:tcPr>
            <w:tcW w:w="630" w:type="dxa"/>
            <w:tcBorders>
              <w:top w:val="single" w:sz="4" w:space="0" w:color="000000"/>
              <w:left w:val="single" w:sz="4" w:space="0" w:color="000000"/>
              <w:bottom w:val="single" w:sz="4" w:space="0" w:color="000000"/>
              <w:right w:val="single" w:sz="4" w:space="0" w:color="000000"/>
            </w:tcBorders>
            <w:vAlign w:val="center"/>
          </w:tcPr>
          <w:p w14:paraId="17C29F10" w14:textId="24F62F8F" w:rsidR="0009643E" w:rsidRPr="00DF1D36" w:rsidRDefault="0009643E" w:rsidP="0009643E">
            <w:pPr>
              <w:spacing w:after="0" w:line="240" w:lineRule="auto"/>
              <w:jc w:val="center"/>
              <w:rPr>
                <w:rFonts w:ascii="Arial" w:hAnsi="Arial" w:cs="Arial"/>
                <w:sz w:val="18"/>
                <w:szCs w:val="18"/>
                <w:lang w:val="es-ES_tradnl" w:eastAsia="zh-CN"/>
              </w:rPr>
            </w:pPr>
            <w:r w:rsidRPr="00B300C9">
              <w:t xml:space="preserve">0.67 </w:t>
            </w:r>
          </w:p>
        </w:tc>
        <w:tc>
          <w:tcPr>
            <w:tcW w:w="1260" w:type="dxa"/>
            <w:tcBorders>
              <w:top w:val="single" w:sz="4" w:space="0" w:color="000000"/>
              <w:left w:val="single" w:sz="4" w:space="0" w:color="000000"/>
              <w:bottom w:val="single" w:sz="4" w:space="0" w:color="000000"/>
              <w:right w:val="single" w:sz="4" w:space="0" w:color="000000"/>
            </w:tcBorders>
            <w:vAlign w:val="center"/>
          </w:tcPr>
          <w:p w14:paraId="25B27219"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5,50</w:t>
            </w:r>
          </w:p>
        </w:tc>
      </w:tr>
      <w:tr w:rsidR="0009643E" w:rsidRPr="00204F3F" w14:paraId="6530609A"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BF4CE6" w14:textId="77777777" w:rsidR="0009643E" w:rsidRPr="00204F3F" w:rsidRDefault="0009643E" w:rsidP="0009643E">
            <w:pPr>
              <w:pStyle w:val="ListParagraph"/>
              <w:spacing w:after="0" w:line="240" w:lineRule="auto"/>
              <w:ind w:left="0"/>
              <w:rPr>
                <w:rFonts w:ascii="Arial" w:hAnsi="Arial" w:cs="Arial"/>
                <w:bCs/>
                <w:color w:val="000000"/>
                <w:sz w:val="20"/>
                <w:szCs w:val="20"/>
                <w:lang w:val="es-PY" w:eastAsia="zh-CN"/>
              </w:rPr>
            </w:pPr>
            <w:r w:rsidRPr="00204F3F">
              <w:rPr>
                <w:rFonts w:ascii="Arial" w:hAnsi="Arial" w:cs="Arial"/>
                <w:b/>
                <w:bCs/>
                <w:color w:val="000000"/>
                <w:sz w:val="20"/>
                <w:szCs w:val="20"/>
                <w:lang w:val="es-PY" w:eastAsia="zh-CN"/>
              </w:rPr>
              <w:t>P11</w:t>
            </w:r>
            <w:r w:rsidRPr="00204F3F">
              <w:rPr>
                <w:rFonts w:ascii="Arial" w:hAnsi="Arial" w:cs="Arial"/>
                <w:bCs/>
                <w:color w:val="000000"/>
                <w:sz w:val="20"/>
                <w:szCs w:val="20"/>
                <w:lang w:val="es-PY" w:eastAsia="zh-CN"/>
              </w:rPr>
              <w:t>.</w:t>
            </w:r>
          </w:p>
          <w:p w14:paraId="04F5E920" w14:textId="77777777" w:rsidR="0009643E" w:rsidRPr="00DF1D36" w:rsidRDefault="0009643E" w:rsidP="0009643E">
            <w:pPr>
              <w:pStyle w:val="ListParagraph"/>
              <w:spacing w:after="0" w:line="240" w:lineRule="auto"/>
              <w:ind w:left="0"/>
              <w:rPr>
                <w:rFonts w:ascii="Arial" w:hAnsi="Arial" w:cs="Arial"/>
                <w:bCs/>
                <w:color w:val="000000"/>
                <w:sz w:val="18"/>
                <w:szCs w:val="18"/>
                <w:lang w:val="es-PY" w:eastAsia="zh-CN"/>
              </w:rPr>
            </w:pPr>
            <w:r w:rsidRPr="00204F3F">
              <w:rPr>
                <w:rFonts w:ascii="Arial" w:hAnsi="Arial" w:cs="Arial"/>
                <w:bCs/>
                <w:color w:val="000000"/>
                <w:sz w:val="20"/>
                <w:szCs w:val="20"/>
                <w:lang w:val="es-PY" w:eastAsia="zh-CN"/>
              </w:rPr>
              <w:lastRenderedPageBreak/>
              <w:t xml:space="preserve">Red hidrometeorológica de la cuenca del Río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rehabilitada y ampliada</w:t>
            </w:r>
          </w:p>
        </w:tc>
        <w:tc>
          <w:tcPr>
            <w:tcW w:w="630" w:type="dxa"/>
            <w:tcBorders>
              <w:top w:val="single" w:sz="4" w:space="0" w:color="000000"/>
              <w:left w:val="single" w:sz="4" w:space="0" w:color="000000"/>
              <w:bottom w:val="single" w:sz="4" w:space="0" w:color="000000"/>
              <w:right w:val="single" w:sz="4" w:space="0" w:color="000000"/>
            </w:tcBorders>
            <w:vAlign w:val="center"/>
          </w:tcPr>
          <w:p w14:paraId="7CEECD1E" w14:textId="05E11779" w:rsidR="0009643E" w:rsidRPr="00DF1D36" w:rsidRDefault="00D77E66"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lastRenderedPageBreak/>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04001D7" w14:textId="274E2F3C" w:rsidR="0009643E" w:rsidRPr="00DF1D36" w:rsidRDefault="00D77E66"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2937E61" w14:textId="15D41F11" w:rsidR="0009643E" w:rsidRPr="00DF1D36" w:rsidRDefault="0009643E" w:rsidP="0009643E">
            <w:pPr>
              <w:spacing w:after="0" w:line="240" w:lineRule="auto"/>
              <w:jc w:val="center"/>
              <w:rPr>
                <w:rFonts w:ascii="Arial" w:hAnsi="Arial" w:cs="Arial"/>
                <w:sz w:val="18"/>
                <w:szCs w:val="18"/>
                <w:lang w:val="pt-BR" w:eastAsia="zh-CN"/>
              </w:rPr>
            </w:pPr>
            <w:r w:rsidRPr="00B300C9">
              <w:t xml:space="preserve">0.44 </w:t>
            </w:r>
          </w:p>
        </w:tc>
        <w:tc>
          <w:tcPr>
            <w:tcW w:w="630" w:type="dxa"/>
            <w:tcBorders>
              <w:top w:val="single" w:sz="4" w:space="0" w:color="000000"/>
              <w:left w:val="single" w:sz="4" w:space="0" w:color="000000"/>
              <w:bottom w:val="single" w:sz="4" w:space="0" w:color="000000"/>
              <w:right w:val="single" w:sz="4" w:space="0" w:color="000000"/>
            </w:tcBorders>
            <w:vAlign w:val="center"/>
          </w:tcPr>
          <w:p w14:paraId="4F643105" w14:textId="05B89C0E" w:rsidR="0009643E" w:rsidRPr="00DF1D36" w:rsidRDefault="0009643E" w:rsidP="0009643E">
            <w:pPr>
              <w:spacing w:after="0" w:line="240" w:lineRule="auto"/>
              <w:jc w:val="center"/>
              <w:rPr>
                <w:rFonts w:ascii="Arial" w:hAnsi="Arial" w:cs="Arial"/>
                <w:sz w:val="18"/>
                <w:szCs w:val="18"/>
                <w:lang w:val="pt-BR" w:eastAsia="zh-CN"/>
              </w:rPr>
            </w:pPr>
            <w:r w:rsidRPr="00B300C9">
              <w:t xml:space="preserve">0.45 </w:t>
            </w:r>
          </w:p>
        </w:tc>
        <w:tc>
          <w:tcPr>
            <w:tcW w:w="630" w:type="dxa"/>
            <w:tcBorders>
              <w:top w:val="single" w:sz="4" w:space="0" w:color="000000"/>
              <w:left w:val="single" w:sz="4" w:space="0" w:color="000000"/>
              <w:bottom w:val="single" w:sz="4" w:space="0" w:color="000000"/>
              <w:right w:val="single" w:sz="4" w:space="0" w:color="000000"/>
            </w:tcBorders>
            <w:vAlign w:val="center"/>
          </w:tcPr>
          <w:p w14:paraId="51B9683A" w14:textId="16478680" w:rsidR="0009643E" w:rsidRPr="00DF1D36" w:rsidRDefault="0009643E" w:rsidP="0009643E">
            <w:pPr>
              <w:spacing w:after="0" w:line="240" w:lineRule="auto"/>
              <w:jc w:val="center"/>
              <w:rPr>
                <w:rFonts w:ascii="Arial" w:hAnsi="Arial" w:cs="Arial"/>
                <w:sz w:val="18"/>
                <w:szCs w:val="18"/>
                <w:lang w:val="pt-BR" w:eastAsia="zh-CN"/>
              </w:rPr>
            </w:pPr>
            <w:r w:rsidRPr="00B300C9">
              <w:t xml:space="preserve">0.21 </w:t>
            </w:r>
          </w:p>
        </w:tc>
        <w:tc>
          <w:tcPr>
            <w:tcW w:w="630" w:type="dxa"/>
            <w:tcBorders>
              <w:top w:val="single" w:sz="4" w:space="0" w:color="000000"/>
              <w:left w:val="single" w:sz="4" w:space="0" w:color="000000"/>
              <w:bottom w:val="single" w:sz="4" w:space="0" w:color="000000"/>
              <w:right w:val="single" w:sz="4" w:space="0" w:color="000000"/>
            </w:tcBorders>
            <w:vAlign w:val="center"/>
          </w:tcPr>
          <w:p w14:paraId="50E069FD" w14:textId="7D76E610" w:rsidR="0009643E" w:rsidRPr="00DF1D36" w:rsidRDefault="00D77E66"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1260" w:type="dxa"/>
            <w:tcBorders>
              <w:top w:val="single" w:sz="4" w:space="0" w:color="000000"/>
              <w:left w:val="single" w:sz="4" w:space="0" w:color="000000"/>
              <w:bottom w:val="single" w:sz="4" w:space="0" w:color="000000"/>
              <w:right w:val="single" w:sz="4" w:space="0" w:color="000000"/>
            </w:tcBorders>
            <w:vAlign w:val="center"/>
          </w:tcPr>
          <w:p w14:paraId="08BA1125"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1,10</w:t>
            </w:r>
          </w:p>
        </w:tc>
      </w:tr>
      <w:tr w:rsidR="0009643E" w:rsidRPr="00204F3F" w14:paraId="1CBEF486"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F6DB93" w14:textId="77777777" w:rsidR="0009643E" w:rsidRPr="00204F3F" w:rsidRDefault="0009643E" w:rsidP="0009643E">
            <w:pPr>
              <w:pStyle w:val="ListParagraph"/>
              <w:spacing w:after="0" w:line="240" w:lineRule="auto"/>
              <w:ind w:left="0"/>
              <w:rPr>
                <w:rFonts w:ascii="Arial" w:hAnsi="Arial" w:cs="Arial"/>
                <w:b/>
                <w:bCs/>
                <w:color w:val="000000"/>
                <w:sz w:val="20"/>
                <w:szCs w:val="20"/>
                <w:lang w:val="es-PY" w:eastAsia="zh-CN"/>
              </w:rPr>
            </w:pPr>
            <w:r w:rsidRPr="00204F3F">
              <w:rPr>
                <w:rFonts w:ascii="Arial" w:hAnsi="Arial" w:cs="Arial"/>
                <w:b/>
                <w:bCs/>
                <w:color w:val="000000"/>
                <w:sz w:val="20"/>
                <w:szCs w:val="20"/>
                <w:lang w:val="es-PY" w:eastAsia="zh-CN"/>
              </w:rPr>
              <w:t>P12.</w:t>
            </w:r>
          </w:p>
          <w:p w14:paraId="185251E6" w14:textId="77777777" w:rsidR="0009643E" w:rsidRPr="00DF1D36" w:rsidRDefault="0009643E" w:rsidP="0009643E">
            <w:pPr>
              <w:pStyle w:val="ListParagraph"/>
              <w:spacing w:after="0" w:line="240" w:lineRule="auto"/>
              <w:ind w:left="0"/>
              <w:rPr>
                <w:rFonts w:ascii="Gadugi" w:hAnsi="Gadugi" w:cs="Gadugi"/>
                <w:bCs/>
                <w:color w:val="000000"/>
                <w:sz w:val="18"/>
                <w:szCs w:val="18"/>
                <w:lang w:val="es-PY" w:eastAsia="zh-CN"/>
              </w:rPr>
            </w:pPr>
            <w:r w:rsidRPr="00204F3F">
              <w:rPr>
                <w:rFonts w:ascii="Arial" w:hAnsi="Arial" w:cs="Arial"/>
                <w:bCs/>
                <w:color w:val="000000"/>
                <w:sz w:val="20"/>
                <w:szCs w:val="20"/>
                <w:lang w:val="es-PY" w:eastAsia="zh-CN"/>
              </w:rPr>
              <w:t xml:space="preserve">Plan de gestión ambiental, salud y seguridad ocupacional Complejo </w:t>
            </w:r>
            <w:proofErr w:type="spellStart"/>
            <w:r w:rsidRPr="00204F3F">
              <w:rPr>
                <w:rFonts w:ascii="Arial" w:hAnsi="Arial" w:cs="Arial"/>
                <w:bCs/>
                <w:color w:val="000000"/>
                <w:sz w:val="20"/>
                <w:szCs w:val="20"/>
                <w:lang w:val="es-PY" w:eastAsia="zh-CN"/>
              </w:rPr>
              <w:t>Acaray</w:t>
            </w:r>
            <w:proofErr w:type="spellEnd"/>
            <w:r w:rsidRPr="00204F3F">
              <w:rPr>
                <w:rFonts w:ascii="Arial" w:hAnsi="Arial" w:cs="Arial"/>
                <w:bCs/>
                <w:color w:val="000000"/>
                <w:sz w:val="20"/>
                <w:szCs w:val="20"/>
                <w:lang w:val="es-PY" w:eastAsia="zh-CN"/>
              </w:rPr>
              <w:t xml:space="preserve"> – </w:t>
            </w:r>
            <w:proofErr w:type="spellStart"/>
            <w:r w:rsidRPr="00204F3F">
              <w:rPr>
                <w:rFonts w:ascii="Arial" w:hAnsi="Arial" w:cs="Arial"/>
                <w:bCs/>
                <w:color w:val="000000"/>
                <w:sz w:val="20"/>
                <w:szCs w:val="20"/>
                <w:lang w:val="es-PY" w:eastAsia="zh-CN"/>
              </w:rPr>
              <w:t>Yguazú</w:t>
            </w:r>
            <w:proofErr w:type="spellEnd"/>
            <w:r w:rsidRPr="00204F3F">
              <w:rPr>
                <w:rFonts w:ascii="Arial" w:hAnsi="Arial" w:cs="Arial"/>
                <w:bCs/>
                <w:color w:val="000000"/>
                <w:sz w:val="20"/>
                <w:szCs w:val="20"/>
                <w:lang w:val="es-PY" w:eastAsia="zh-CN"/>
              </w:rPr>
              <w:t xml:space="preserve"> implementado</w:t>
            </w:r>
          </w:p>
        </w:tc>
        <w:tc>
          <w:tcPr>
            <w:tcW w:w="630" w:type="dxa"/>
            <w:tcBorders>
              <w:top w:val="single" w:sz="4" w:space="0" w:color="000000"/>
              <w:left w:val="single" w:sz="4" w:space="0" w:color="000000"/>
              <w:bottom w:val="single" w:sz="4" w:space="0" w:color="000000"/>
              <w:right w:val="single" w:sz="4" w:space="0" w:color="000000"/>
            </w:tcBorders>
            <w:vAlign w:val="center"/>
          </w:tcPr>
          <w:p w14:paraId="21162AE0" w14:textId="10A03DD0" w:rsidR="0009643E" w:rsidRPr="00DF1D36" w:rsidRDefault="0009643E" w:rsidP="0009643E">
            <w:pPr>
              <w:spacing w:after="0" w:line="240" w:lineRule="auto"/>
              <w:jc w:val="center"/>
              <w:rPr>
                <w:rFonts w:ascii="Arial" w:hAnsi="Arial" w:cs="Arial"/>
                <w:sz w:val="18"/>
                <w:szCs w:val="18"/>
                <w:lang w:val="pt-BR" w:eastAsia="zh-CN"/>
              </w:rPr>
            </w:pPr>
            <w:r>
              <w:rPr>
                <w:rFonts w:ascii="Arial" w:hAnsi="Arial" w:cs="Arial"/>
                <w:sz w:val="18"/>
                <w:szCs w:val="18"/>
                <w:lang w:val="pt-BR"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A778D71" w14:textId="1FE55C21" w:rsidR="0009643E" w:rsidRPr="00DF1D36" w:rsidRDefault="0009643E" w:rsidP="0009643E">
            <w:pPr>
              <w:spacing w:after="0" w:line="240" w:lineRule="auto"/>
              <w:jc w:val="center"/>
              <w:rPr>
                <w:rFonts w:ascii="Arial" w:hAnsi="Arial" w:cs="Arial"/>
                <w:sz w:val="18"/>
                <w:szCs w:val="18"/>
                <w:lang w:val="pt-BR" w:eastAsia="zh-CN"/>
              </w:rPr>
            </w:pPr>
            <w:r w:rsidRPr="00B300C9">
              <w:t xml:space="preserve">0.55 </w:t>
            </w:r>
          </w:p>
        </w:tc>
        <w:tc>
          <w:tcPr>
            <w:tcW w:w="630" w:type="dxa"/>
            <w:tcBorders>
              <w:top w:val="single" w:sz="4" w:space="0" w:color="000000"/>
              <w:left w:val="single" w:sz="4" w:space="0" w:color="000000"/>
              <w:bottom w:val="single" w:sz="4" w:space="0" w:color="000000"/>
              <w:right w:val="single" w:sz="4" w:space="0" w:color="000000"/>
            </w:tcBorders>
            <w:vAlign w:val="center"/>
          </w:tcPr>
          <w:p w14:paraId="077A1F7E" w14:textId="3D0C270B" w:rsidR="0009643E" w:rsidRPr="00DF1D36" w:rsidRDefault="0009643E" w:rsidP="0009643E">
            <w:pPr>
              <w:spacing w:after="0" w:line="240" w:lineRule="auto"/>
              <w:jc w:val="center"/>
              <w:rPr>
                <w:rFonts w:ascii="Arial" w:hAnsi="Arial" w:cs="Arial"/>
                <w:sz w:val="18"/>
                <w:szCs w:val="18"/>
                <w:lang w:val="pt-BR" w:eastAsia="zh-CN"/>
              </w:rPr>
            </w:pPr>
            <w:r w:rsidRPr="00B300C9">
              <w:t xml:space="preserve">0.62 </w:t>
            </w:r>
          </w:p>
        </w:tc>
        <w:tc>
          <w:tcPr>
            <w:tcW w:w="630" w:type="dxa"/>
            <w:tcBorders>
              <w:top w:val="single" w:sz="4" w:space="0" w:color="000000"/>
              <w:left w:val="single" w:sz="4" w:space="0" w:color="000000"/>
              <w:bottom w:val="single" w:sz="4" w:space="0" w:color="000000"/>
              <w:right w:val="single" w:sz="4" w:space="0" w:color="000000"/>
            </w:tcBorders>
            <w:vAlign w:val="center"/>
          </w:tcPr>
          <w:p w14:paraId="7316C66A" w14:textId="1642AEA9" w:rsidR="0009643E" w:rsidRPr="00DF1D36" w:rsidRDefault="0009643E" w:rsidP="0009643E">
            <w:pPr>
              <w:spacing w:after="0" w:line="240" w:lineRule="auto"/>
              <w:jc w:val="center"/>
              <w:rPr>
                <w:rFonts w:ascii="Arial" w:hAnsi="Arial" w:cs="Arial"/>
                <w:sz w:val="18"/>
                <w:szCs w:val="18"/>
                <w:lang w:val="pt-BR" w:eastAsia="zh-CN"/>
              </w:rPr>
            </w:pPr>
            <w:r w:rsidRPr="00B300C9">
              <w:t xml:space="preserve">0.62 </w:t>
            </w:r>
          </w:p>
        </w:tc>
        <w:tc>
          <w:tcPr>
            <w:tcW w:w="630" w:type="dxa"/>
            <w:tcBorders>
              <w:top w:val="single" w:sz="4" w:space="0" w:color="000000"/>
              <w:left w:val="single" w:sz="4" w:space="0" w:color="000000"/>
              <w:bottom w:val="single" w:sz="4" w:space="0" w:color="000000"/>
              <w:right w:val="single" w:sz="4" w:space="0" w:color="000000"/>
            </w:tcBorders>
            <w:vAlign w:val="center"/>
          </w:tcPr>
          <w:p w14:paraId="4BC6BFB3" w14:textId="17333ED2" w:rsidR="0009643E" w:rsidRPr="00DF1D36" w:rsidRDefault="0009643E" w:rsidP="0009643E">
            <w:pPr>
              <w:spacing w:after="0" w:line="240" w:lineRule="auto"/>
              <w:jc w:val="center"/>
              <w:rPr>
                <w:rFonts w:ascii="Arial" w:hAnsi="Arial" w:cs="Arial"/>
                <w:sz w:val="18"/>
                <w:szCs w:val="18"/>
                <w:lang w:val="pt-BR" w:eastAsia="zh-CN"/>
              </w:rPr>
            </w:pPr>
            <w:r w:rsidRPr="00B300C9">
              <w:t xml:space="preserve">0.62 </w:t>
            </w:r>
          </w:p>
        </w:tc>
        <w:tc>
          <w:tcPr>
            <w:tcW w:w="630" w:type="dxa"/>
            <w:tcBorders>
              <w:top w:val="single" w:sz="4" w:space="0" w:color="000000"/>
              <w:left w:val="single" w:sz="4" w:space="0" w:color="000000"/>
              <w:bottom w:val="single" w:sz="4" w:space="0" w:color="000000"/>
              <w:right w:val="single" w:sz="4" w:space="0" w:color="000000"/>
            </w:tcBorders>
            <w:vAlign w:val="center"/>
          </w:tcPr>
          <w:p w14:paraId="22B52526" w14:textId="23FDC553" w:rsidR="0009643E" w:rsidRPr="00DF1D36" w:rsidRDefault="0009643E" w:rsidP="0009643E">
            <w:pPr>
              <w:spacing w:after="0" w:line="240" w:lineRule="auto"/>
              <w:jc w:val="center"/>
              <w:rPr>
                <w:rFonts w:ascii="Arial" w:hAnsi="Arial" w:cs="Arial"/>
                <w:sz w:val="18"/>
                <w:szCs w:val="18"/>
                <w:lang w:val="pt-BR" w:eastAsia="zh-CN"/>
              </w:rPr>
            </w:pPr>
            <w:r w:rsidRPr="00B300C9">
              <w:t xml:space="preserve">0.33 </w:t>
            </w:r>
          </w:p>
        </w:tc>
        <w:tc>
          <w:tcPr>
            <w:tcW w:w="1260" w:type="dxa"/>
            <w:tcBorders>
              <w:top w:val="single" w:sz="4" w:space="0" w:color="000000"/>
              <w:left w:val="single" w:sz="4" w:space="0" w:color="000000"/>
              <w:bottom w:val="single" w:sz="4" w:space="0" w:color="000000"/>
              <w:right w:val="single" w:sz="4" w:space="0" w:color="000000"/>
            </w:tcBorders>
            <w:vAlign w:val="center"/>
          </w:tcPr>
          <w:p w14:paraId="45746120"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2,75</w:t>
            </w:r>
          </w:p>
        </w:tc>
      </w:tr>
      <w:tr w:rsidR="00FD18DD" w:rsidRPr="004A5A4F" w14:paraId="56AEAB07" w14:textId="77777777" w:rsidTr="001321B9">
        <w:trPr>
          <w:trHeight w:val="521"/>
        </w:trPr>
        <w:tc>
          <w:tcPr>
            <w:tcW w:w="8550" w:type="dxa"/>
            <w:gridSpan w:val="8"/>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450E7516" w14:textId="02C9F267" w:rsidR="00FD18DD" w:rsidRDefault="00FD18DD" w:rsidP="001321B9">
            <w:pPr>
              <w:spacing w:after="0" w:line="240" w:lineRule="auto"/>
              <w:rPr>
                <w:rFonts w:ascii="Arial" w:hAnsi="Arial" w:cs="Arial"/>
                <w:sz w:val="20"/>
                <w:szCs w:val="20"/>
                <w:lang w:val="es-PY" w:eastAsia="zh-CN"/>
              </w:rPr>
            </w:pPr>
            <w:r w:rsidRPr="00DF1D36">
              <w:rPr>
                <w:rFonts w:ascii="Arial" w:hAnsi="Arial" w:cs="Arial"/>
                <w:b/>
                <w:sz w:val="18"/>
                <w:szCs w:val="18"/>
                <w:u w:val="single"/>
                <w:lang w:val="es-ES_tradnl" w:eastAsia="zh-CN"/>
              </w:rPr>
              <w:t>Componente #2</w:t>
            </w:r>
            <w:r w:rsidRPr="00DF1D36">
              <w:rPr>
                <w:rFonts w:ascii="Arial" w:hAnsi="Arial" w:cs="Arial"/>
                <w:b/>
                <w:sz w:val="18"/>
                <w:szCs w:val="18"/>
                <w:lang w:val="es-ES_tradnl" w:eastAsia="zh-CN"/>
              </w:rPr>
              <w:t>. Apoyo a la gestión, protección de predios, equidad de género y capacidad institucional.</w:t>
            </w:r>
          </w:p>
        </w:tc>
      </w:tr>
      <w:tr w:rsidR="0009643E" w:rsidRPr="00204F3F" w14:paraId="6DDE11A9"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vAlign w:val="center"/>
            <w:hideMark/>
          </w:tcPr>
          <w:p w14:paraId="5DC120CA" w14:textId="77777777" w:rsidR="0009643E" w:rsidRPr="00204F3F" w:rsidRDefault="0009643E" w:rsidP="0009643E">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P13.</w:t>
            </w:r>
          </w:p>
          <w:p w14:paraId="5513D2DA" w14:textId="77777777" w:rsidR="0009643E" w:rsidRPr="00DF1D36" w:rsidRDefault="0009643E" w:rsidP="0009643E">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t>Obras civiles para protección de predios construidos.</w:t>
            </w:r>
          </w:p>
        </w:tc>
        <w:tc>
          <w:tcPr>
            <w:tcW w:w="630" w:type="dxa"/>
            <w:tcBorders>
              <w:top w:val="single" w:sz="4" w:space="0" w:color="000000"/>
              <w:left w:val="single" w:sz="4" w:space="0" w:color="000000"/>
              <w:bottom w:val="single" w:sz="4" w:space="0" w:color="000000"/>
              <w:right w:val="single" w:sz="4" w:space="0" w:color="000000"/>
            </w:tcBorders>
            <w:vAlign w:val="center"/>
          </w:tcPr>
          <w:p w14:paraId="2BA2A5C8" w14:textId="6E70190B"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9BEBC28" w14:textId="52730D45" w:rsidR="0009643E" w:rsidRPr="00DF1D36" w:rsidRDefault="0009643E" w:rsidP="0009643E">
            <w:pPr>
              <w:spacing w:after="0" w:line="240" w:lineRule="auto"/>
              <w:jc w:val="center"/>
              <w:rPr>
                <w:rFonts w:ascii="Arial" w:hAnsi="Arial" w:cs="Arial"/>
                <w:sz w:val="18"/>
                <w:szCs w:val="18"/>
                <w:lang w:val="es-ES_tradnl" w:eastAsia="zh-CN"/>
              </w:rPr>
            </w:pPr>
            <w:r w:rsidRPr="006A79FA">
              <w:t xml:space="preserve">0.80 </w:t>
            </w:r>
          </w:p>
        </w:tc>
        <w:tc>
          <w:tcPr>
            <w:tcW w:w="630" w:type="dxa"/>
            <w:tcBorders>
              <w:top w:val="single" w:sz="4" w:space="0" w:color="000000"/>
              <w:left w:val="single" w:sz="4" w:space="0" w:color="000000"/>
              <w:bottom w:val="single" w:sz="4" w:space="0" w:color="000000"/>
              <w:right w:val="single" w:sz="4" w:space="0" w:color="000000"/>
            </w:tcBorders>
            <w:vAlign w:val="center"/>
          </w:tcPr>
          <w:p w14:paraId="4544FD7C" w14:textId="22D101CF" w:rsidR="0009643E" w:rsidRPr="00DF1D36" w:rsidRDefault="0009643E" w:rsidP="0009643E">
            <w:pPr>
              <w:spacing w:after="0" w:line="240" w:lineRule="auto"/>
              <w:jc w:val="center"/>
              <w:rPr>
                <w:rFonts w:ascii="Arial" w:hAnsi="Arial" w:cs="Arial"/>
                <w:sz w:val="18"/>
                <w:szCs w:val="18"/>
                <w:lang w:val="es-ES_tradnl" w:eastAsia="zh-CN"/>
              </w:rPr>
            </w:pPr>
            <w:r w:rsidRPr="006A79FA">
              <w:t xml:space="preserve">0.61 </w:t>
            </w:r>
          </w:p>
        </w:tc>
        <w:tc>
          <w:tcPr>
            <w:tcW w:w="630" w:type="dxa"/>
            <w:tcBorders>
              <w:top w:val="single" w:sz="4" w:space="0" w:color="000000"/>
              <w:left w:val="single" w:sz="4" w:space="0" w:color="000000"/>
              <w:bottom w:val="single" w:sz="4" w:space="0" w:color="000000"/>
              <w:right w:val="single" w:sz="4" w:space="0" w:color="000000"/>
            </w:tcBorders>
            <w:vAlign w:val="center"/>
          </w:tcPr>
          <w:p w14:paraId="02BD454F" w14:textId="473F31B3" w:rsidR="0009643E" w:rsidRPr="00DF1D36" w:rsidRDefault="0009643E" w:rsidP="0009643E">
            <w:pPr>
              <w:spacing w:after="0" w:line="240" w:lineRule="auto"/>
              <w:jc w:val="center"/>
              <w:rPr>
                <w:rFonts w:ascii="Arial" w:hAnsi="Arial" w:cs="Arial"/>
                <w:sz w:val="18"/>
                <w:szCs w:val="18"/>
                <w:lang w:val="es-ES_tradnl" w:eastAsia="zh-CN"/>
              </w:rPr>
            </w:pPr>
            <w:r w:rsidRPr="006A79FA">
              <w:t xml:space="preserve">1.04 </w:t>
            </w:r>
          </w:p>
        </w:tc>
        <w:tc>
          <w:tcPr>
            <w:tcW w:w="630" w:type="dxa"/>
            <w:tcBorders>
              <w:top w:val="single" w:sz="4" w:space="0" w:color="000000"/>
              <w:left w:val="single" w:sz="4" w:space="0" w:color="000000"/>
              <w:bottom w:val="single" w:sz="4" w:space="0" w:color="000000"/>
              <w:right w:val="single" w:sz="4" w:space="0" w:color="000000"/>
            </w:tcBorders>
            <w:vAlign w:val="center"/>
          </w:tcPr>
          <w:p w14:paraId="32189136" w14:textId="5E626F26" w:rsidR="0009643E" w:rsidRPr="00DF1D36" w:rsidRDefault="0009643E" w:rsidP="0009643E">
            <w:pPr>
              <w:spacing w:after="0" w:line="240" w:lineRule="auto"/>
              <w:jc w:val="center"/>
              <w:rPr>
                <w:rFonts w:ascii="Arial" w:hAnsi="Arial" w:cs="Arial"/>
                <w:sz w:val="18"/>
                <w:szCs w:val="18"/>
                <w:lang w:val="es-ES_tradnl" w:eastAsia="zh-CN"/>
              </w:rPr>
            </w:pPr>
            <w:r w:rsidRPr="006A79FA">
              <w:t xml:space="preserve">0.25 </w:t>
            </w:r>
          </w:p>
        </w:tc>
        <w:tc>
          <w:tcPr>
            <w:tcW w:w="630" w:type="dxa"/>
            <w:tcBorders>
              <w:top w:val="single" w:sz="4" w:space="0" w:color="000000"/>
              <w:left w:val="single" w:sz="4" w:space="0" w:color="000000"/>
              <w:bottom w:val="single" w:sz="4" w:space="0" w:color="000000"/>
              <w:right w:val="single" w:sz="4" w:space="0" w:color="000000"/>
            </w:tcBorders>
            <w:vAlign w:val="center"/>
          </w:tcPr>
          <w:p w14:paraId="73879038" w14:textId="58B266C1" w:rsidR="0009643E" w:rsidRPr="00DF1D36" w:rsidRDefault="00D77E66"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1260" w:type="dxa"/>
            <w:tcBorders>
              <w:top w:val="single" w:sz="4" w:space="0" w:color="000000"/>
              <w:left w:val="single" w:sz="4" w:space="0" w:color="000000"/>
              <w:bottom w:val="single" w:sz="4" w:space="0" w:color="000000"/>
              <w:right w:val="single" w:sz="4" w:space="0" w:color="000000"/>
            </w:tcBorders>
            <w:vAlign w:val="center"/>
          </w:tcPr>
          <w:p w14:paraId="58C738E2"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2,69</w:t>
            </w:r>
          </w:p>
        </w:tc>
      </w:tr>
      <w:tr w:rsidR="0009643E" w:rsidRPr="00204F3F" w14:paraId="32989D33" w14:textId="77777777" w:rsidTr="001321B9">
        <w:trPr>
          <w:trHeight w:val="64"/>
        </w:trPr>
        <w:tc>
          <w:tcPr>
            <w:tcW w:w="3510" w:type="dxa"/>
            <w:tcBorders>
              <w:top w:val="single" w:sz="4" w:space="0" w:color="000000"/>
              <w:left w:val="single" w:sz="4" w:space="0" w:color="000000"/>
              <w:bottom w:val="single" w:sz="4" w:space="0" w:color="000000"/>
              <w:right w:val="single" w:sz="4" w:space="0" w:color="000000"/>
            </w:tcBorders>
            <w:vAlign w:val="center"/>
          </w:tcPr>
          <w:p w14:paraId="7B587F3F" w14:textId="77777777" w:rsidR="0009643E" w:rsidRPr="00204F3F" w:rsidRDefault="0009643E" w:rsidP="0009643E">
            <w:pPr>
              <w:pStyle w:val="ListParagraph"/>
              <w:spacing w:after="0" w:line="240" w:lineRule="auto"/>
              <w:ind w:left="0"/>
              <w:contextualSpacing w:val="0"/>
              <w:rPr>
                <w:rFonts w:ascii="Arial" w:hAnsi="Arial" w:cs="Arial"/>
                <w:sz w:val="20"/>
                <w:szCs w:val="20"/>
                <w:lang w:val="es-PY" w:eastAsia="zh-CN"/>
              </w:rPr>
            </w:pPr>
            <w:r w:rsidRPr="00204F3F">
              <w:rPr>
                <w:rFonts w:ascii="Arial" w:hAnsi="Arial" w:cs="Arial"/>
                <w:b/>
                <w:sz w:val="20"/>
                <w:szCs w:val="20"/>
                <w:lang w:val="es-PY" w:eastAsia="zh-CN"/>
              </w:rPr>
              <w:t>P14.</w:t>
            </w:r>
          </w:p>
          <w:p w14:paraId="0D1681A9" w14:textId="77777777" w:rsidR="0009643E" w:rsidRPr="00DF1D36" w:rsidRDefault="0009643E" w:rsidP="0009643E">
            <w:pPr>
              <w:pStyle w:val="ListParagraph"/>
              <w:spacing w:line="240" w:lineRule="auto"/>
              <w:ind w:left="0"/>
              <w:rPr>
                <w:rFonts w:ascii="Arial" w:hAnsi="Arial" w:cs="Arial"/>
                <w:sz w:val="18"/>
                <w:szCs w:val="18"/>
                <w:lang w:val="es-ES" w:eastAsia="zh-CN"/>
              </w:rPr>
            </w:pPr>
            <w:r w:rsidRPr="00204F3F">
              <w:rPr>
                <w:rFonts w:ascii="Arial" w:hAnsi="Arial" w:cs="Arial"/>
                <w:sz w:val="20"/>
                <w:szCs w:val="20"/>
                <w:lang w:val="es-PY" w:eastAsia="zh-CN"/>
              </w:rPr>
              <w:t xml:space="preserve">Sistema de gestión para la operación y el mantenimiento </w:t>
            </w:r>
            <w:proofErr w:type="gramStart"/>
            <w:r w:rsidRPr="00204F3F">
              <w:rPr>
                <w:rFonts w:ascii="Arial" w:hAnsi="Arial" w:cs="Arial"/>
                <w:sz w:val="20"/>
                <w:szCs w:val="20"/>
                <w:lang w:val="es-PY" w:eastAsia="zh-CN"/>
              </w:rPr>
              <w:t>de la central implementado</w:t>
            </w:r>
            <w:proofErr w:type="gramEnd"/>
            <w:r w:rsidRPr="00204F3F">
              <w:rPr>
                <w:rFonts w:ascii="Arial" w:hAnsi="Arial" w:cs="Arial"/>
                <w:sz w:val="20"/>
                <w:szCs w:val="20"/>
                <w:lang w:val="es-PY" w:eastAsia="zh-CN"/>
              </w:rPr>
              <w:t>.</w:t>
            </w:r>
          </w:p>
        </w:tc>
        <w:tc>
          <w:tcPr>
            <w:tcW w:w="630" w:type="dxa"/>
            <w:tcBorders>
              <w:top w:val="single" w:sz="4" w:space="0" w:color="000000"/>
              <w:left w:val="single" w:sz="4" w:space="0" w:color="000000"/>
              <w:bottom w:val="single" w:sz="4" w:space="0" w:color="000000"/>
              <w:right w:val="single" w:sz="4" w:space="0" w:color="000000"/>
            </w:tcBorders>
            <w:vAlign w:val="center"/>
          </w:tcPr>
          <w:p w14:paraId="4075D1E8" w14:textId="5D7DBBF2"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3027EB0" w14:textId="3BA023FB"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1C2CB68" w14:textId="0AF06AC8" w:rsidR="0009643E" w:rsidRPr="00DF1D36" w:rsidRDefault="0009643E" w:rsidP="0009643E">
            <w:pPr>
              <w:spacing w:after="0" w:line="240" w:lineRule="auto"/>
              <w:jc w:val="center"/>
              <w:rPr>
                <w:rFonts w:ascii="Arial" w:hAnsi="Arial" w:cs="Arial"/>
                <w:sz w:val="18"/>
                <w:szCs w:val="18"/>
                <w:lang w:val="es-ES_tradnl" w:eastAsia="zh-CN"/>
              </w:rPr>
            </w:pPr>
            <w:r w:rsidRPr="00DB1F8D">
              <w:t xml:space="preserve">0.89 </w:t>
            </w:r>
          </w:p>
        </w:tc>
        <w:tc>
          <w:tcPr>
            <w:tcW w:w="630" w:type="dxa"/>
            <w:tcBorders>
              <w:top w:val="single" w:sz="4" w:space="0" w:color="000000"/>
              <w:left w:val="single" w:sz="4" w:space="0" w:color="000000"/>
              <w:bottom w:val="single" w:sz="4" w:space="0" w:color="000000"/>
              <w:right w:val="single" w:sz="4" w:space="0" w:color="000000"/>
            </w:tcBorders>
            <w:vAlign w:val="center"/>
          </w:tcPr>
          <w:p w14:paraId="7902015D" w14:textId="443D20A5" w:rsidR="0009643E" w:rsidRPr="00DF1D36" w:rsidRDefault="0009643E" w:rsidP="0009643E">
            <w:pPr>
              <w:spacing w:after="0" w:line="240" w:lineRule="auto"/>
              <w:jc w:val="center"/>
              <w:rPr>
                <w:rFonts w:ascii="Arial" w:hAnsi="Arial" w:cs="Arial"/>
                <w:sz w:val="18"/>
                <w:szCs w:val="18"/>
                <w:lang w:val="es-ES_tradnl" w:eastAsia="zh-CN"/>
              </w:rPr>
            </w:pPr>
            <w:r w:rsidRPr="00DB1F8D">
              <w:t xml:space="preserve">0.98 </w:t>
            </w:r>
          </w:p>
        </w:tc>
        <w:tc>
          <w:tcPr>
            <w:tcW w:w="630" w:type="dxa"/>
            <w:tcBorders>
              <w:top w:val="single" w:sz="4" w:space="0" w:color="000000"/>
              <w:left w:val="single" w:sz="4" w:space="0" w:color="000000"/>
              <w:bottom w:val="single" w:sz="4" w:space="0" w:color="000000"/>
              <w:right w:val="single" w:sz="4" w:space="0" w:color="000000"/>
            </w:tcBorders>
            <w:vAlign w:val="center"/>
          </w:tcPr>
          <w:p w14:paraId="5CFB408C" w14:textId="781A374D" w:rsidR="0009643E" w:rsidRPr="00DF1D36" w:rsidRDefault="0009643E" w:rsidP="0009643E">
            <w:pPr>
              <w:spacing w:after="0" w:line="240" w:lineRule="auto"/>
              <w:jc w:val="center"/>
              <w:rPr>
                <w:rFonts w:ascii="Arial" w:hAnsi="Arial" w:cs="Arial"/>
                <w:sz w:val="18"/>
                <w:szCs w:val="18"/>
                <w:lang w:val="es-ES_tradnl" w:eastAsia="zh-CN"/>
              </w:rPr>
            </w:pPr>
            <w:r w:rsidRPr="00DB1F8D">
              <w:t xml:space="preserve">0.98 </w:t>
            </w:r>
          </w:p>
        </w:tc>
        <w:tc>
          <w:tcPr>
            <w:tcW w:w="630" w:type="dxa"/>
            <w:tcBorders>
              <w:top w:val="single" w:sz="4" w:space="0" w:color="000000"/>
              <w:left w:val="single" w:sz="4" w:space="0" w:color="000000"/>
              <w:bottom w:val="single" w:sz="4" w:space="0" w:color="000000"/>
              <w:right w:val="single" w:sz="4" w:space="0" w:color="000000"/>
            </w:tcBorders>
            <w:vAlign w:val="center"/>
          </w:tcPr>
          <w:p w14:paraId="2DE82D20" w14:textId="20C86B41" w:rsidR="0009643E" w:rsidRPr="00DF1D36" w:rsidRDefault="0009643E" w:rsidP="0009643E">
            <w:pPr>
              <w:spacing w:after="0" w:line="240" w:lineRule="auto"/>
              <w:jc w:val="center"/>
              <w:rPr>
                <w:rFonts w:ascii="Arial" w:hAnsi="Arial" w:cs="Arial"/>
                <w:sz w:val="18"/>
                <w:szCs w:val="18"/>
                <w:lang w:val="es-ES_tradnl" w:eastAsia="zh-CN"/>
              </w:rPr>
            </w:pPr>
            <w:r w:rsidRPr="00DB1F8D">
              <w:t xml:space="preserve">0.46 </w:t>
            </w:r>
          </w:p>
        </w:tc>
        <w:tc>
          <w:tcPr>
            <w:tcW w:w="1260" w:type="dxa"/>
            <w:tcBorders>
              <w:top w:val="single" w:sz="4" w:space="0" w:color="000000"/>
              <w:left w:val="single" w:sz="4" w:space="0" w:color="000000"/>
              <w:bottom w:val="single" w:sz="4" w:space="0" w:color="000000"/>
              <w:right w:val="single" w:sz="4" w:space="0" w:color="000000"/>
            </w:tcBorders>
            <w:vAlign w:val="center"/>
          </w:tcPr>
          <w:p w14:paraId="168CCCC7"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3,30</w:t>
            </w:r>
          </w:p>
        </w:tc>
      </w:tr>
      <w:tr w:rsidR="0009643E" w:rsidRPr="00204F3F" w14:paraId="762D7D97" w14:textId="77777777" w:rsidTr="001321B9">
        <w:trPr>
          <w:trHeight w:val="242"/>
        </w:trPr>
        <w:tc>
          <w:tcPr>
            <w:tcW w:w="3510" w:type="dxa"/>
            <w:tcBorders>
              <w:top w:val="single" w:sz="4" w:space="0" w:color="000000"/>
              <w:left w:val="single" w:sz="4" w:space="0" w:color="000000"/>
              <w:bottom w:val="single" w:sz="4" w:space="0" w:color="000000"/>
              <w:right w:val="single" w:sz="4" w:space="0" w:color="000000"/>
            </w:tcBorders>
            <w:vAlign w:val="center"/>
          </w:tcPr>
          <w:p w14:paraId="23D37C21" w14:textId="77777777" w:rsidR="0009643E" w:rsidRPr="00204F3F" w:rsidRDefault="0009643E" w:rsidP="0009643E">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P15.</w:t>
            </w:r>
          </w:p>
          <w:p w14:paraId="034DC639" w14:textId="77777777" w:rsidR="0009643E" w:rsidRPr="00DF1D36" w:rsidRDefault="0009643E" w:rsidP="0009643E">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t>Estrategia de género diseñada e implementada en ANDE.</w:t>
            </w:r>
          </w:p>
        </w:tc>
        <w:tc>
          <w:tcPr>
            <w:tcW w:w="630" w:type="dxa"/>
            <w:tcBorders>
              <w:top w:val="single" w:sz="4" w:space="0" w:color="000000"/>
              <w:left w:val="single" w:sz="4" w:space="0" w:color="000000"/>
              <w:bottom w:val="single" w:sz="4" w:space="0" w:color="000000"/>
              <w:right w:val="single" w:sz="4" w:space="0" w:color="000000"/>
            </w:tcBorders>
            <w:vAlign w:val="center"/>
          </w:tcPr>
          <w:p w14:paraId="5704935C" w14:textId="099131B3"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59605B0" w14:textId="222C4784"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76525E7" w14:textId="7B371368" w:rsidR="0009643E" w:rsidRPr="00DF1D36" w:rsidRDefault="0009643E" w:rsidP="0009643E">
            <w:pPr>
              <w:spacing w:after="0" w:line="240" w:lineRule="auto"/>
              <w:jc w:val="center"/>
              <w:rPr>
                <w:rFonts w:ascii="Arial" w:hAnsi="Arial" w:cs="Arial"/>
                <w:sz w:val="18"/>
                <w:szCs w:val="18"/>
                <w:lang w:val="es-ES_tradnl" w:eastAsia="zh-CN"/>
              </w:rPr>
            </w:pPr>
            <w:r w:rsidRPr="00161A00">
              <w:t xml:space="preserve">0.20 </w:t>
            </w:r>
          </w:p>
        </w:tc>
        <w:tc>
          <w:tcPr>
            <w:tcW w:w="630" w:type="dxa"/>
            <w:tcBorders>
              <w:top w:val="single" w:sz="4" w:space="0" w:color="000000"/>
              <w:left w:val="single" w:sz="4" w:space="0" w:color="000000"/>
              <w:bottom w:val="single" w:sz="4" w:space="0" w:color="000000"/>
              <w:right w:val="single" w:sz="4" w:space="0" w:color="000000"/>
            </w:tcBorders>
            <w:vAlign w:val="center"/>
          </w:tcPr>
          <w:p w14:paraId="0E6BD727" w14:textId="43C74DD7" w:rsidR="0009643E" w:rsidRPr="00DF1D36" w:rsidRDefault="0009643E" w:rsidP="0009643E">
            <w:pPr>
              <w:spacing w:after="0" w:line="240" w:lineRule="auto"/>
              <w:jc w:val="center"/>
              <w:rPr>
                <w:rFonts w:ascii="Arial" w:hAnsi="Arial" w:cs="Arial"/>
                <w:sz w:val="18"/>
                <w:szCs w:val="18"/>
                <w:lang w:val="es-ES_tradnl" w:eastAsia="zh-CN"/>
              </w:rPr>
            </w:pPr>
            <w:r w:rsidRPr="00161A00">
              <w:t xml:space="preserve">0.23 </w:t>
            </w:r>
          </w:p>
        </w:tc>
        <w:tc>
          <w:tcPr>
            <w:tcW w:w="630" w:type="dxa"/>
            <w:tcBorders>
              <w:top w:val="single" w:sz="4" w:space="0" w:color="000000"/>
              <w:left w:val="single" w:sz="4" w:space="0" w:color="000000"/>
              <w:bottom w:val="single" w:sz="4" w:space="0" w:color="000000"/>
              <w:right w:val="single" w:sz="4" w:space="0" w:color="000000"/>
            </w:tcBorders>
            <w:vAlign w:val="center"/>
          </w:tcPr>
          <w:p w14:paraId="5A29AA8A" w14:textId="500217E8" w:rsidR="0009643E" w:rsidRPr="00DF1D36" w:rsidRDefault="0009643E" w:rsidP="0009643E">
            <w:pPr>
              <w:spacing w:after="0" w:line="240" w:lineRule="auto"/>
              <w:jc w:val="center"/>
              <w:rPr>
                <w:rFonts w:ascii="Arial" w:hAnsi="Arial" w:cs="Arial"/>
                <w:sz w:val="18"/>
                <w:szCs w:val="18"/>
                <w:lang w:val="es-ES_tradnl" w:eastAsia="zh-CN"/>
              </w:rPr>
            </w:pPr>
            <w:r w:rsidRPr="00161A00">
              <w:t xml:space="preserve">0.23 </w:t>
            </w:r>
          </w:p>
        </w:tc>
        <w:tc>
          <w:tcPr>
            <w:tcW w:w="630" w:type="dxa"/>
            <w:tcBorders>
              <w:top w:val="single" w:sz="4" w:space="0" w:color="000000"/>
              <w:left w:val="single" w:sz="4" w:space="0" w:color="000000"/>
              <w:bottom w:val="single" w:sz="4" w:space="0" w:color="000000"/>
              <w:right w:val="single" w:sz="4" w:space="0" w:color="000000"/>
            </w:tcBorders>
            <w:vAlign w:val="center"/>
          </w:tcPr>
          <w:p w14:paraId="0B8052E4" w14:textId="7B5C0136" w:rsidR="0009643E" w:rsidRPr="00DF1D36" w:rsidRDefault="0009643E" w:rsidP="0009643E">
            <w:pPr>
              <w:spacing w:after="0" w:line="240" w:lineRule="auto"/>
              <w:jc w:val="center"/>
              <w:rPr>
                <w:rFonts w:ascii="Arial" w:hAnsi="Arial" w:cs="Arial"/>
                <w:sz w:val="18"/>
                <w:szCs w:val="18"/>
                <w:lang w:val="es-ES_tradnl" w:eastAsia="zh-CN"/>
              </w:rPr>
            </w:pPr>
            <w:r w:rsidRPr="00161A00">
              <w:t xml:space="preserve">0.11 </w:t>
            </w:r>
          </w:p>
        </w:tc>
        <w:tc>
          <w:tcPr>
            <w:tcW w:w="1260" w:type="dxa"/>
            <w:tcBorders>
              <w:top w:val="single" w:sz="4" w:space="0" w:color="000000"/>
              <w:left w:val="single" w:sz="4" w:space="0" w:color="000000"/>
              <w:bottom w:val="single" w:sz="4" w:space="0" w:color="000000"/>
              <w:right w:val="single" w:sz="4" w:space="0" w:color="000000"/>
            </w:tcBorders>
            <w:vAlign w:val="center"/>
          </w:tcPr>
          <w:p w14:paraId="64ADAF5D"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0,77</w:t>
            </w:r>
          </w:p>
        </w:tc>
      </w:tr>
      <w:tr w:rsidR="0009643E" w:rsidRPr="00204F3F" w14:paraId="69BFF363" w14:textId="77777777" w:rsidTr="001321B9">
        <w:trPr>
          <w:trHeight w:val="242"/>
        </w:trPr>
        <w:tc>
          <w:tcPr>
            <w:tcW w:w="3510" w:type="dxa"/>
            <w:tcBorders>
              <w:top w:val="single" w:sz="4" w:space="0" w:color="000000"/>
              <w:left w:val="single" w:sz="4" w:space="0" w:color="000000"/>
              <w:bottom w:val="single" w:sz="4" w:space="0" w:color="000000"/>
              <w:right w:val="single" w:sz="4" w:space="0" w:color="000000"/>
            </w:tcBorders>
            <w:vAlign w:val="center"/>
          </w:tcPr>
          <w:p w14:paraId="4A37FEE5" w14:textId="77777777" w:rsidR="0009643E" w:rsidRPr="00204F3F" w:rsidRDefault="0009643E" w:rsidP="0009643E">
            <w:pPr>
              <w:pStyle w:val="ListParagraph"/>
              <w:spacing w:after="0" w:line="240" w:lineRule="auto"/>
              <w:ind w:left="0"/>
              <w:rPr>
                <w:rFonts w:ascii="Arial" w:hAnsi="Arial" w:cs="Arial"/>
                <w:b/>
                <w:sz w:val="20"/>
                <w:szCs w:val="20"/>
                <w:lang w:val="es-PY" w:eastAsia="zh-CN"/>
              </w:rPr>
            </w:pPr>
            <w:r w:rsidRPr="00204F3F">
              <w:rPr>
                <w:rFonts w:ascii="Arial" w:hAnsi="Arial" w:cs="Arial"/>
                <w:b/>
                <w:sz w:val="20"/>
                <w:szCs w:val="20"/>
                <w:lang w:val="es-PY" w:eastAsia="zh-CN"/>
              </w:rPr>
              <w:t>P16.</w:t>
            </w:r>
          </w:p>
          <w:p w14:paraId="613A668A" w14:textId="77777777" w:rsidR="0009643E" w:rsidRPr="00DF1D36" w:rsidRDefault="0009643E" w:rsidP="0009643E">
            <w:pPr>
              <w:pStyle w:val="ListParagraph"/>
              <w:spacing w:after="0" w:line="240" w:lineRule="auto"/>
              <w:ind w:left="0"/>
              <w:rPr>
                <w:rFonts w:ascii="Arial" w:hAnsi="Arial" w:cs="Arial"/>
                <w:sz w:val="18"/>
                <w:szCs w:val="18"/>
                <w:lang w:val="es-ES_tradnl" w:eastAsia="zh-CN"/>
              </w:rPr>
            </w:pPr>
            <w:r w:rsidRPr="00204F3F">
              <w:rPr>
                <w:rFonts w:ascii="Arial" w:hAnsi="Arial" w:cs="Arial"/>
                <w:sz w:val="20"/>
                <w:szCs w:val="20"/>
                <w:lang w:val="es-PY" w:eastAsia="zh-CN"/>
              </w:rPr>
              <w:t>Talleres de capacitación al personal de ANDE desarrollados.</w:t>
            </w:r>
          </w:p>
        </w:tc>
        <w:tc>
          <w:tcPr>
            <w:tcW w:w="630" w:type="dxa"/>
            <w:tcBorders>
              <w:top w:val="single" w:sz="4" w:space="0" w:color="000000"/>
              <w:left w:val="single" w:sz="4" w:space="0" w:color="000000"/>
              <w:bottom w:val="single" w:sz="4" w:space="0" w:color="000000"/>
              <w:right w:val="single" w:sz="4" w:space="0" w:color="000000"/>
            </w:tcBorders>
            <w:vAlign w:val="center"/>
          </w:tcPr>
          <w:p w14:paraId="498F0692" w14:textId="17C0623B"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FBEE04" w14:textId="4A852BA7" w:rsidR="0009643E" w:rsidRPr="00DF1D36" w:rsidRDefault="0009643E" w:rsidP="0009643E">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1E6B883" w14:textId="13A75DF8" w:rsidR="0009643E" w:rsidRPr="00DF1D36" w:rsidRDefault="0009643E" w:rsidP="0009643E">
            <w:pPr>
              <w:spacing w:after="0" w:line="240" w:lineRule="auto"/>
              <w:jc w:val="center"/>
              <w:rPr>
                <w:rFonts w:ascii="Arial" w:hAnsi="Arial" w:cs="Arial"/>
                <w:sz w:val="18"/>
                <w:szCs w:val="18"/>
                <w:lang w:val="es-ES_tradnl" w:eastAsia="zh-CN"/>
              </w:rPr>
            </w:pPr>
            <w:r w:rsidRPr="008A0A27">
              <w:t xml:space="preserve">0.09 </w:t>
            </w:r>
          </w:p>
        </w:tc>
        <w:tc>
          <w:tcPr>
            <w:tcW w:w="630" w:type="dxa"/>
            <w:tcBorders>
              <w:top w:val="single" w:sz="4" w:space="0" w:color="000000"/>
              <w:left w:val="single" w:sz="4" w:space="0" w:color="000000"/>
              <w:bottom w:val="single" w:sz="4" w:space="0" w:color="000000"/>
              <w:right w:val="single" w:sz="4" w:space="0" w:color="000000"/>
            </w:tcBorders>
            <w:vAlign w:val="center"/>
          </w:tcPr>
          <w:p w14:paraId="3B41681C" w14:textId="16CCB58F" w:rsidR="0009643E" w:rsidRPr="00DF1D36" w:rsidRDefault="0009643E" w:rsidP="0009643E">
            <w:pPr>
              <w:spacing w:after="0" w:line="240" w:lineRule="auto"/>
              <w:jc w:val="center"/>
              <w:rPr>
                <w:rFonts w:ascii="Arial" w:hAnsi="Arial" w:cs="Arial"/>
                <w:sz w:val="18"/>
                <w:szCs w:val="18"/>
                <w:lang w:val="es-ES_tradnl" w:eastAsia="zh-CN"/>
              </w:rPr>
            </w:pPr>
            <w:r w:rsidRPr="008A0A27">
              <w:t xml:space="preserve">0.10 </w:t>
            </w:r>
          </w:p>
        </w:tc>
        <w:tc>
          <w:tcPr>
            <w:tcW w:w="630" w:type="dxa"/>
            <w:tcBorders>
              <w:top w:val="single" w:sz="4" w:space="0" w:color="000000"/>
              <w:left w:val="single" w:sz="4" w:space="0" w:color="000000"/>
              <w:bottom w:val="single" w:sz="4" w:space="0" w:color="000000"/>
              <w:right w:val="single" w:sz="4" w:space="0" w:color="000000"/>
            </w:tcBorders>
            <w:vAlign w:val="center"/>
          </w:tcPr>
          <w:p w14:paraId="5743D103" w14:textId="465DE6D8" w:rsidR="0009643E" w:rsidRPr="00DF1D36" w:rsidRDefault="0009643E" w:rsidP="0009643E">
            <w:pPr>
              <w:spacing w:after="0" w:line="240" w:lineRule="auto"/>
              <w:jc w:val="center"/>
              <w:rPr>
                <w:rFonts w:ascii="Arial" w:hAnsi="Arial" w:cs="Arial"/>
                <w:sz w:val="18"/>
                <w:szCs w:val="18"/>
                <w:lang w:val="es-ES_tradnl" w:eastAsia="zh-CN"/>
              </w:rPr>
            </w:pPr>
            <w:r w:rsidRPr="008A0A27">
              <w:t xml:space="preserve">0.10 </w:t>
            </w:r>
          </w:p>
        </w:tc>
        <w:tc>
          <w:tcPr>
            <w:tcW w:w="630" w:type="dxa"/>
            <w:tcBorders>
              <w:top w:val="single" w:sz="4" w:space="0" w:color="000000"/>
              <w:left w:val="single" w:sz="4" w:space="0" w:color="000000"/>
              <w:bottom w:val="single" w:sz="4" w:space="0" w:color="000000"/>
              <w:right w:val="single" w:sz="4" w:space="0" w:color="000000"/>
            </w:tcBorders>
            <w:vAlign w:val="center"/>
          </w:tcPr>
          <w:p w14:paraId="5FB64DEF" w14:textId="1B6DD9A4" w:rsidR="0009643E" w:rsidRPr="00DF1D36" w:rsidRDefault="0009643E" w:rsidP="0009643E">
            <w:pPr>
              <w:spacing w:after="0" w:line="240" w:lineRule="auto"/>
              <w:jc w:val="center"/>
              <w:rPr>
                <w:rFonts w:ascii="Arial" w:hAnsi="Arial" w:cs="Arial"/>
                <w:sz w:val="18"/>
                <w:szCs w:val="18"/>
                <w:lang w:val="es-ES_tradnl" w:eastAsia="zh-CN"/>
              </w:rPr>
            </w:pPr>
            <w:r w:rsidRPr="008A0A27">
              <w:t xml:space="preserve">0.05 </w:t>
            </w:r>
          </w:p>
        </w:tc>
        <w:tc>
          <w:tcPr>
            <w:tcW w:w="1260" w:type="dxa"/>
            <w:tcBorders>
              <w:top w:val="single" w:sz="4" w:space="0" w:color="000000"/>
              <w:left w:val="single" w:sz="4" w:space="0" w:color="000000"/>
              <w:bottom w:val="single" w:sz="4" w:space="0" w:color="000000"/>
              <w:right w:val="single" w:sz="4" w:space="0" w:color="000000"/>
            </w:tcBorders>
            <w:vAlign w:val="center"/>
          </w:tcPr>
          <w:p w14:paraId="66AF2F8C" w14:textId="77777777" w:rsidR="0009643E" w:rsidRPr="00204F3F" w:rsidRDefault="0009643E" w:rsidP="0009643E">
            <w:pPr>
              <w:spacing w:after="0" w:line="240" w:lineRule="auto"/>
              <w:jc w:val="center"/>
              <w:rPr>
                <w:rFonts w:ascii="Arial" w:hAnsi="Arial" w:cs="Arial"/>
                <w:sz w:val="20"/>
                <w:szCs w:val="20"/>
                <w:lang w:val="es-PY" w:eastAsia="zh-CN"/>
              </w:rPr>
            </w:pPr>
            <w:r>
              <w:rPr>
                <w:rFonts w:ascii="Arial" w:hAnsi="Arial" w:cs="Arial"/>
                <w:sz w:val="20"/>
                <w:szCs w:val="20"/>
                <w:lang w:val="es-PY" w:eastAsia="zh-CN"/>
              </w:rPr>
              <w:t>0,33</w:t>
            </w:r>
          </w:p>
        </w:tc>
      </w:tr>
      <w:tr w:rsidR="0009643E" w:rsidRPr="00204F3F" w14:paraId="0B437EC4" w14:textId="77777777" w:rsidTr="001321B9">
        <w:trPr>
          <w:trHeight w:val="530"/>
        </w:trPr>
        <w:tc>
          <w:tcPr>
            <w:tcW w:w="3510" w:type="dxa"/>
            <w:tcBorders>
              <w:top w:val="single" w:sz="4" w:space="0" w:color="000000"/>
              <w:left w:val="single" w:sz="4" w:space="0" w:color="000000"/>
              <w:bottom w:val="single" w:sz="4" w:space="0" w:color="000000"/>
              <w:right w:val="single" w:sz="4" w:space="0" w:color="000000"/>
            </w:tcBorders>
            <w:vAlign w:val="center"/>
          </w:tcPr>
          <w:p w14:paraId="38A95CEB" w14:textId="0403C693" w:rsidR="0009643E" w:rsidRPr="00204F3F" w:rsidRDefault="0009643E" w:rsidP="001321B9">
            <w:pPr>
              <w:pStyle w:val="ListParagraph"/>
              <w:spacing w:after="0" w:line="240" w:lineRule="auto"/>
              <w:ind w:left="0"/>
              <w:jc w:val="right"/>
              <w:rPr>
                <w:rFonts w:ascii="Arial" w:hAnsi="Arial" w:cs="Arial"/>
                <w:b/>
                <w:sz w:val="20"/>
                <w:szCs w:val="20"/>
                <w:lang w:val="es-PY" w:eastAsia="zh-CN"/>
              </w:rPr>
            </w:pPr>
            <w:r>
              <w:rPr>
                <w:rFonts w:ascii="Arial" w:hAnsi="Arial" w:cs="Arial"/>
                <w:b/>
                <w:sz w:val="20"/>
                <w:szCs w:val="20"/>
                <w:lang w:val="es-PY" w:eastAsia="zh-CN"/>
              </w:rPr>
              <w:t xml:space="preserve">TOTAL: </w:t>
            </w:r>
          </w:p>
        </w:tc>
        <w:tc>
          <w:tcPr>
            <w:tcW w:w="630" w:type="dxa"/>
            <w:tcBorders>
              <w:top w:val="single" w:sz="4" w:space="0" w:color="000000"/>
              <w:left w:val="single" w:sz="4" w:space="0" w:color="000000"/>
              <w:bottom w:val="single" w:sz="4" w:space="0" w:color="000000"/>
              <w:right w:val="single" w:sz="4" w:space="0" w:color="000000"/>
            </w:tcBorders>
            <w:vAlign w:val="center"/>
          </w:tcPr>
          <w:p w14:paraId="545E62C2" w14:textId="0A61902F" w:rsidR="0009643E" w:rsidRPr="001321B9" w:rsidRDefault="0009643E" w:rsidP="0009643E">
            <w:pPr>
              <w:spacing w:after="0" w:line="240" w:lineRule="auto"/>
              <w:jc w:val="center"/>
              <w:rPr>
                <w:rFonts w:ascii="Arial" w:hAnsi="Arial" w:cs="Arial"/>
                <w:b/>
                <w:sz w:val="20"/>
                <w:szCs w:val="20"/>
                <w:lang w:val="es-PY" w:eastAsia="zh-CN"/>
              </w:rPr>
            </w:pPr>
            <w:r w:rsidRPr="001321B9">
              <w:rPr>
                <w:b/>
              </w:rPr>
              <w:t xml:space="preserve">2.51 </w:t>
            </w:r>
          </w:p>
        </w:tc>
        <w:tc>
          <w:tcPr>
            <w:tcW w:w="630" w:type="dxa"/>
            <w:tcBorders>
              <w:top w:val="single" w:sz="4" w:space="0" w:color="000000"/>
              <w:left w:val="single" w:sz="4" w:space="0" w:color="000000"/>
              <w:bottom w:val="single" w:sz="4" w:space="0" w:color="000000"/>
              <w:right w:val="single" w:sz="4" w:space="0" w:color="000000"/>
            </w:tcBorders>
            <w:vAlign w:val="center"/>
          </w:tcPr>
          <w:p w14:paraId="43FF9FF1" w14:textId="5BE51BBC" w:rsidR="0009643E" w:rsidRPr="001321B9" w:rsidRDefault="0009643E" w:rsidP="0009643E">
            <w:pPr>
              <w:spacing w:after="0" w:line="240" w:lineRule="auto"/>
              <w:jc w:val="center"/>
              <w:rPr>
                <w:rFonts w:ascii="Arial" w:hAnsi="Arial" w:cs="Arial"/>
                <w:b/>
                <w:sz w:val="20"/>
                <w:szCs w:val="20"/>
                <w:lang w:val="es-PY" w:eastAsia="zh-CN"/>
              </w:rPr>
            </w:pPr>
            <w:r w:rsidRPr="001321B9">
              <w:rPr>
                <w:b/>
              </w:rPr>
              <w:t>17.4</w:t>
            </w:r>
          </w:p>
        </w:tc>
        <w:tc>
          <w:tcPr>
            <w:tcW w:w="630" w:type="dxa"/>
            <w:tcBorders>
              <w:top w:val="single" w:sz="4" w:space="0" w:color="000000"/>
              <w:left w:val="single" w:sz="4" w:space="0" w:color="000000"/>
              <w:bottom w:val="single" w:sz="4" w:space="0" w:color="000000"/>
              <w:right w:val="single" w:sz="4" w:space="0" w:color="000000"/>
            </w:tcBorders>
            <w:vAlign w:val="center"/>
          </w:tcPr>
          <w:p w14:paraId="40A7B6DE" w14:textId="7F65F221" w:rsidR="0009643E" w:rsidRPr="001321B9" w:rsidRDefault="0009643E" w:rsidP="0009643E">
            <w:pPr>
              <w:spacing w:after="0" w:line="240" w:lineRule="auto"/>
              <w:jc w:val="center"/>
              <w:rPr>
                <w:rFonts w:ascii="Arial" w:hAnsi="Arial" w:cs="Arial"/>
                <w:b/>
                <w:sz w:val="20"/>
                <w:szCs w:val="20"/>
                <w:lang w:val="es-PY" w:eastAsia="zh-CN"/>
              </w:rPr>
            </w:pPr>
            <w:r w:rsidRPr="001321B9">
              <w:rPr>
                <w:b/>
              </w:rPr>
              <w:t>27.2</w:t>
            </w:r>
          </w:p>
        </w:tc>
        <w:tc>
          <w:tcPr>
            <w:tcW w:w="630" w:type="dxa"/>
            <w:tcBorders>
              <w:top w:val="single" w:sz="4" w:space="0" w:color="000000"/>
              <w:left w:val="single" w:sz="4" w:space="0" w:color="000000"/>
              <w:bottom w:val="single" w:sz="4" w:space="0" w:color="000000"/>
              <w:right w:val="single" w:sz="4" w:space="0" w:color="000000"/>
            </w:tcBorders>
            <w:vAlign w:val="center"/>
          </w:tcPr>
          <w:p w14:paraId="7D1F4613" w14:textId="0506DF57" w:rsidR="0009643E" w:rsidRPr="001321B9" w:rsidRDefault="0009643E" w:rsidP="0009643E">
            <w:pPr>
              <w:spacing w:after="0" w:line="240" w:lineRule="auto"/>
              <w:jc w:val="center"/>
              <w:rPr>
                <w:rFonts w:ascii="Arial" w:hAnsi="Arial" w:cs="Arial"/>
                <w:b/>
                <w:sz w:val="20"/>
                <w:szCs w:val="20"/>
                <w:lang w:val="es-PY" w:eastAsia="zh-CN"/>
              </w:rPr>
            </w:pPr>
            <w:r w:rsidRPr="001321B9">
              <w:rPr>
                <w:b/>
              </w:rPr>
              <w:t>34.3</w:t>
            </w:r>
          </w:p>
        </w:tc>
        <w:tc>
          <w:tcPr>
            <w:tcW w:w="630" w:type="dxa"/>
            <w:tcBorders>
              <w:top w:val="single" w:sz="4" w:space="0" w:color="000000"/>
              <w:left w:val="single" w:sz="4" w:space="0" w:color="000000"/>
              <w:bottom w:val="single" w:sz="4" w:space="0" w:color="000000"/>
              <w:right w:val="single" w:sz="4" w:space="0" w:color="000000"/>
            </w:tcBorders>
            <w:vAlign w:val="center"/>
          </w:tcPr>
          <w:p w14:paraId="33D04888" w14:textId="73B2D01D" w:rsidR="0009643E" w:rsidRPr="001321B9" w:rsidRDefault="0009643E" w:rsidP="0009643E">
            <w:pPr>
              <w:spacing w:after="0" w:line="240" w:lineRule="auto"/>
              <w:jc w:val="center"/>
              <w:rPr>
                <w:rFonts w:ascii="Arial" w:hAnsi="Arial" w:cs="Arial"/>
                <w:b/>
                <w:sz w:val="20"/>
                <w:szCs w:val="20"/>
                <w:lang w:val="es-PY" w:eastAsia="zh-CN"/>
              </w:rPr>
            </w:pPr>
            <w:r w:rsidRPr="001321B9">
              <w:rPr>
                <w:b/>
              </w:rPr>
              <w:t>30.5</w:t>
            </w:r>
          </w:p>
        </w:tc>
        <w:tc>
          <w:tcPr>
            <w:tcW w:w="630" w:type="dxa"/>
            <w:tcBorders>
              <w:top w:val="single" w:sz="4" w:space="0" w:color="000000"/>
              <w:left w:val="single" w:sz="4" w:space="0" w:color="000000"/>
              <w:bottom w:val="single" w:sz="4" w:space="0" w:color="000000"/>
              <w:right w:val="single" w:sz="4" w:space="0" w:color="000000"/>
            </w:tcBorders>
            <w:vAlign w:val="center"/>
          </w:tcPr>
          <w:p w14:paraId="587B462C" w14:textId="2DE6DBA0" w:rsidR="0009643E" w:rsidRPr="001321B9" w:rsidRDefault="0009643E" w:rsidP="0009643E">
            <w:pPr>
              <w:spacing w:after="0" w:line="240" w:lineRule="auto"/>
              <w:jc w:val="center"/>
              <w:rPr>
                <w:rFonts w:ascii="Arial" w:hAnsi="Arial" w:cs="Arial"/>
                <w:b/>
                <w:sz w:val="20"/>
                <w:szCs w:val="20"/>
                <w:lang w:val="es-PY" w:eastAsia="zh-CN"/>
              </w:rPr>
            </w:pPr>
            <w:r w:rsidRPr="001321B9">
              <w:rPr>
                <w:b/>
              </w:rPr>
              <w:t>14.7</w:t>
            </w:r>
          </w:p>
        </w:tc>
        <w:tc>
          <w:tcPr>
            <w:tcW w:w="1260" w:type="dxa"/>
            <w:tcBorders>
              <w:top w:val="single" w:sz="4" w:space="0" w:color="000000"/>
              <w:left w:val="single" w:sz="4" w:space="0" w:color="000000"/>
              <w:bottom w:val="single" w:sz="4" w:space="0" w:color="000000"/>
              <w:right w:val="single" w:sz="4" w:space="0" w:color="000000"/>
            </w:tcBorders>
            <w:vAlign w:val="center"/>
          </w:tcPr>
          <w:p w14:paraId="0C3FEBBE" w14:textId="449DB846" w:rsidR="0009643E" w:rsidRPr="001321B9" w:rsidRDefault="0009643E" w:rsidP="0009643E">
            <w:pPr>
              <w:spacing w:after="0" w:line="240" w:lineRule="auto"/>
              <w:jc w:val="center"/>
              <w:rPr>
                <w:rFonts w:ascii="Arial" w:hAnsi="Arial" w:cs="Arial"/>
                <w:b/>
                <w:sz w:val="20"/>
                <w:szCs w:val="20"/>
                <w:lang w:val="es-PY" w:eastAsia="zh-CN"/>
              </w:rPr>
            </w:pPr>
            <w:r w:rsidRPr="001321B9">
              <w:rPr>
                <w:rFonts w:ascii="Arial" w:hAnsi="Arial" w:cs="Arial"/>
                <w:b/>
                <w:sz w:val="20"/>
                <w:szCs w:val="20"/>
                <w:lang w:val="es-PY" w:eastAsia="zh-CN"/>
              </w:rPr>
              <w:t>127,89</w:t>
            </w:r>
          </w:p>
        </w:tc>
      </w:tr>
    </w:tbl>
    <w:p w14:paraId="3D7D2883" w14:textId="031B08DA" w:rsidR="00FD18DD" w:rsidRDefault="00FD18DD" w:rsidP="00DF1D36">
      <w:pPr>
        <w:rPr>
          <w:lang w:val="es-ES_tradnl"/>
        </w:rPr>
      </w:pPr>
    </w:p>
    <w:p w14:paraId="44019BCF" w14:textId="6134EFD7" w:rsidR="008C35C7" w:rsidRPr="00A0535A" w:rsidRDefault="001664C0" w:rsidP="00A0535A">
      <w:pPr>
        <w:ind w:left="720" w:hanging="720"/>
        <w:jc w:val="both"/>
        <w:rPr>
          <w:rFonts w:ascii="Arial" w:hAnsi="Arial" w:cs="Arial"/>
          <w:lang w:val="es-ES"/>
        </w:rPr>
      </w:pPr>
      <w:r>
        <w:rPr>
          <w:rFonts w:ascii="Arial" w:hAnsi="Arial" w:cs="Arial"/>
          <w:lang w:val="es-ES"/>
        </w:rPr>
        <w:t>2.6</w:t>
      </w:r>
      <w:r>
        <w:rPr>
          <w:rFonts w:ascii="Arial" w:hAnsi="Arial" w:cs="Arial"/>
          <w:lang w:val="es-ES"/>
        </w:rPr>
        <w:tab/>
        <w:t xml:space="preserve">Es importante señalar que la diferencia del costo total por productos difiere del costo total del programa (Tabla 2) </w:t>
      </w:r>
      <w:r w:rsidR="00EF14B7">
        <w:rPr>
          <w:rFonts w:ascii="Arial" w:hAnsi="Arial" w:cs="Arial"/>
          <w:lang w:val="es-ES"/>
        </w:rPr>
        <w:t xml:space="preserve">debido a que no se suman </w:t>
      </w:r>
      <w:r>
        <w:rPr>
          <w:rFonts w:ascii="Arial" w:hAnsi="Arial" w:cs="Arial"/>
          <w:lang w:val="es-ES"/>
        </w:rPr>
        <w:t xml:space="preserve">los rubros </w:t>
      </w:r>
      <w:r w:rsidR="00EF14B7">
        <w:rPr>
          <w:rFonts w:ascii="Arial" w:hAnsi="Arial" w:cs="Arial"/>
          <w:lang w:val="es-ES"/>
        </w:rPr>
        <w:t>tales como</w:t>
      </w:r>
      <w:r>
        <w:rPr>
          <w:rFonts w:ascii="Arial" w:hAnsi="Arial" w:cs="Arial"/>
          <w:lang w:val="es-ES"/>
        </w:rPr>
        <w:t>: contingencia e imprevistos, y la admini</w:t>
      </w:r>
      <w:r w:rsidR="008C35C7">
        <w:rPr>
          <w:rFonts w:ascii="Arial" w:hAnsi="Arial" w:cs="Arial"/>
          <w:lang w:val="es-ES"/>
        </w:rPr>
        <w:t xml:space="preserve">stración, evaluación y monitoreo del programa. </w:t>
      </w:r>
      <w:r w:rsidR="00D60826">
        <w:rPr>
          <w:rFonts w:ascii="Arial" w:hAnsi="Arial" w:cs="Arial"/>
          <w:lang w:val="es-ES"/>
        </w:rPr>
        <w:t xml:space="preserve">La diferencia es de US$17,31 millones. </w:t>
      </w:r>
      <w:r w:rsidR="008C35C7">
        <w:rPr>
          <w:rFonts w:ascii="Arial" w:hAnsi="Arial" w:cs="Arial"/>
          <w:lang w:val="es-ES"/>
        </w:rPr>
        <w:t>En consecuencia, el PEP presenta toda la información detallada de los costos por actividades anuales en cada uno de los componentes, el cual desagrega la contribución del préstamo del BID y de la contrapartida local.</w:t>
      </w:r>
    </w:p>
    <w:p w14:paraId="7A65E5D4" w14:textId="30586728" w:rsidR="00B2257A" w:rsidRPr="00982581" w:rsidRDefault="00D63ACF" w:rsidP="00C978DF">
      <w:pPr>
        <w:pStyle w:val="ListParagraph"/>
        <w:numPr>
          <w:ilvl w:val="0"/>
          <w:numId w:val="4"/>
        </w:numPr>
        <w:spacing w:before="480"/>
        <w:ind w:left="720"/>
        <w:contextualSpacing w:val="0"/>
        <w:jc w:val="both"/>
        <w:rPr>
          <w:rFonts w:ascii="Arial" w:hAnsi="Arial" w:cs="Arial"/>
          <w:b/>
          <w:smallCaps/>
          <w:lang w:val="es-ES"/>
        </w:rPr>
      </w:pPr>
      <w:r w:rsidRPr="00982581">
        <w:rPr>
          <w:rFonts w:ascii="Arial" w:hAnsi="Arial" w:cs="Arial"/>
          <w:b/>
          <w:smallCaps/>
          <w:lang w:val="es-ES"/>
        </w:rPr>
        <w:t>Instrumentos para el Monitoreo de los Indicadores y Recopilación de Datos.</w:t>
      </w:r>
    </w:p>
    <w:p w14:paraId="68838C8C" w14:textId="6C275C8A" w:rsidR="00EC3C95" w:rsidRDefault="0036664B" w:rsidP="00C978DF">
      <w:pPr>
        <w:spacing w:before="120" w:after="120"/>
        <w:ind w:left="720" w:hanging="720"/>
        <w:jc w:val="both"/>
        <w:rPr>
          <w:rFonts w:ascii="Arial" w:hAnsi="Arial" w:cs="Arial"/>
          <w:lang w:val="es-ES"/>
        </w:rPr>
      </w:pPr>
      <w:r>
        <w:rPr>
          <w:rFonts w:ascii="Arial" w:hAnsi="Arial" w:cs="Arial"/>
          <w:lang w:val="es-ES"/>
        </w:rPr>
        <w:t>3.1</w:t>
      </w:r>
      <w:r>
        <w:rPr>
          <w:rFonts w:ascii="Arial" w:hAnsi="Arial" w:cs="Arial"/>
          <w:lang w:val="es-ES"/>
        </w:rPr>
        <w:tab/>
      </w:r>
      <w:r w:rsidR="00AA724F" w:rsidRPr="00AA724F">
        <w:rPr>
          <w:rFonts w:ascii="Arial" w:hAnsi="Arial" w:cs="Arial"/>
          <w:lang w:val="es-ES"/>
        </w:rPr>
        <w:t xml:space="preserve">Los productos serán monitoreados durante toda la ejecución del proyecto, a partir de hitos verificables, teniendo como insumo principal el informe semestral de progreso de la operación, visitas de inspección, </w:t>
      </w:r>
      <w:r w:rsidR="00E421A3">
        <w:rPr>
          <w:rFonts w:ascii="Arial" w:hAnsi="Arial" w:cs="Arial"/>
          <w:lang w:val="es-ES"/>
        </w:rPr>
        <w:t xml:space="preserve">e </w:t>
      </w:r>
      <w:r w:rsidR="00AA724F" w:rsidRPr="00AA724F">
        <w:rPr>
          <w:rFonts w:ascii="Arial" w:hAnsi="Arial" w:cs="Arial"/>
          <w:lang w:val="es-ES"/>
        </w:rPr>
        <w:t xml:space="preserve">informes </w:t>
      </w:r>
      <w:r w:rsidR="00E421A3">
        <w:rPr>
          <w:rFonts w:ascii="Arial" w:hAnsi="Arial" w:cs="Arial"/>
          <w:lang w:val="es-ES"/>
        </w:rPr>
        <w:t xml:space="preserve">adicionales </w:t>
      </w:r>
      <w:r w:rsidR="00AA724F" w:rsidRPr="00AA724F">
        <w:rPr>
          <w:rFonts w:ascii="Arial" w:hAnsi="Arial" w:cs="Arial"/>
          <w:lang w:val="es-ES"/>
        </w:rPr>
        <w:t xml:space="preserve">de la </w:t>
      </w:r>
      <w:r w:rsidR="00AA724F">
        <w:rPr>
          <w:rFonts w:ascii="Arial" w:hAnsi="Arial" w:cs="Arial"/>
          <w:lang w:val="es-ES"/>
        </w:rPr>
        <w:t>U</w:t>
      </w:r>
      <w:r w:rsidR="008E0F27">
        <w:rPr>
          <w:rFonts w:ascii="Arial" w:hAnsi="Arial" w:cs="Arial"/>
          <w:lang w:val="es-ES"/>
        </w:rPr>
        <w:t>A</w:t>
      </w:r>
      <w:r w:rsidR="00AA724F">
        <w:rPr>
          <w:rFonts w:ascii="Arial" w:hAnsi="Arial" w:cs="Arial"/>
          <w:lang w:val="es-ES"/>
        </w:rPr>
        <w:t>P</w:t>
      </w:r>
      <w:r w:rsidR="00AA724F" w:rsidRPr="00AA724F">
        <w:rPr>
          <w:rFonts w:ascii="Arial" w:hAnsi="Arial" w:cs="Arial"/>
          <w:lang w:val="es-ES"/>
        </w:rPr>
        <w:t xml:space="preserve">. </w:t>
      </w:r>
    </w:p>
    <w:p w14:paraId="322EE6EF" w14:textId="18C1BB22" w:rsidR="00B2257A" w:rsidRDefault="0036664B" w:rsidP="00C978DF">
      <w:pPr>
        <w:spacing w:before="120" w:after="120"/>
        <w:ind w:left="720" w:hanging="720"/>
        <w:jc w:val="both"/>
        <w:rPr>
          <w:rFonts w:ascii="Arial" w:hAnsi="Arial" w:cs="Arial"/>
          <w:lang w:val="es-ES"/>
        </w:rPr>
      </w:pPr>
      <w:r>
        <w:rPr>
          <w:rFonts w:ascii="Arial" w:hAnsi="Arial" w:cs="Arial"/>
          <w:lang w:val="es-ES"/>
        </w:rPr>
        <w:t xml:space="preserve">3.2 </w:t>
      </w:r>
      <w:r>
        <w:rPr>
          <w:rFonts w:ascii="Arial" w:hAnsi="Arial" w:cs="Arial"/>
          <w:lang w:val="es-ES"/>
        </w:rPr>
        <w:tab/>
      </w:r>
      <w:r w:rsidR="00AA724F" w:rsidRPr="00AA724F">
        <w:rPr>
          <w:rFonts w:ascii="Arial" w:hAnsi="Arial" w:cs="Arial"/>
          <w:lang w:val="es-ES"/>
        </w:rPr>
        <w:t xml:space="preserve">El </w:t>
      </w:r>
      <w:r w:rsidR="00AA724F" w:rsidRPr="00F10430">
        <w:rPr>
          <w:rFonts w:ascii="Arial" w:hAnsi="Arial" w:cs="Arial"/>
          <w:lang w:val="es-ES"/>
        </w:rPr>
        <w:t>Plan de Monitoreo</w:t>
      </w:r>
      <w:r w:rsidR="00EC3C95" w:rsidRPr="00F10430">
        <w:rPr>
          <w:rFonts w:ascii="Arial" w:hAnsi="Arial" w:cs="Arial"/>
          <w:lang w:val="es-ES"/>
        </w:rPr>
        <w:t xml:space="preserve"> y Evaluación</w:t>
      </w:r>
      <w:r w:rsidR="00F10430">
        <w:rPr>
          <w:rFonts w:ascii="Arial" w:hAnsi="Arial" w:cs="Arial"/>
          <w:lang w:val="es-ES"/>
        </w:rPr>
        <w:t xml:space="preserve"> (PM&amp;E)</w:t>
      </w:r>
      <w:r w:rsidR="00AA724F" w:rsidRPr="00AA724F">
        <w:rPr>
          <w:rFonts w:ascii="Arial" w:hAnsi="Arial" w:cs="Arial"/>
          <w:lang w:val="es-ES"/>
        </w:rPr>
        <w:t xml:space="preserve">, el cual se traducirá en el </w:t>
      </w:r>
      <w:r w:rsidR="00F10430" w:rsidRPr="00F10430">
        <w:rPr>
          <w:rFonts w:ascii="Arial" w:hAnsi="Arial" w:cs="Arial"/>
          <w:lang w:val="es-ES"/>
        </w:rPr>
        <w:t>Reportes de Monitoreo del Programa (</w:t>
      </w:r>
      <w:r w:rsidR="00F10430">
        <w:rPr>
          <w:rFonts w:ascii="Arial" w:hAnsi="Arial" w:cs="Arial"/>
          <w:lang w:val="es-ES"/>
        </w:rPr>
        <w:t>PMR – por sus siglas en inglés)</w:t>
      </w:r>
      <w:r w:rsidR="00AA724F" w:rsidRPr="00AA724F">
        <w:rPr>
          <w:rFonts w:ascii="Arial" w:hAnsi="Arial" w:cs="Arial"/>
          <w:lang w:val="es-ES"/>
        </w:rPr>
        <w:t xml:space="preserve">, proveerá hitos anuales y seguirá el progreso de los productos con unidades de medida claramente definidas, así como sus costos asociados. </w:t>
      </w:r>
    </w:p>
    <w:p w14:paraId="0BD09241" w14:textId="1056F119" w:rsidR="00AA724F" w:rsidRDefault="0036664B" w:rsidP="00C978DF">
      <w:pPr>
        <w:spacing w:before="120" w:after="120"/>
        <w:ind w:left="720" w:hanging="720"/>
        <w:jc w:val="both"/>
        <w:rPr>
          <w:rFonts w:ascii="Arial" w:hAnsi="Arial" w:cs="Arial"/>
          <w:lang w:val="es-ES"/>
        </w:rPr>
      </w:pPr>
      <w:r>
        <w:rPr>
          <w:rFonts w:ascii="Arial" w:hAnsi="Arial" w:cs="Arial"/>
          <w:lang w:val="es-ES"/>
        </w:rPr>
        <w:t>3.3</w:t>
      </w:r>
      <w:r>
        <w:rPr>
          <w:rFonts w:ascii="Arial" w:hAnsi="Arial" w:cs="Arial"/>
          <w:lang w:val="es-ES"/>
        </w:rPr>
        <w:tab/>
      </w:r>
      <w:r w:rsidR="00AA724F" w:rsidRPr="00AA724F">
        <w:rPr>
          <w:rFonts w:ascii="Arial" w:hAnsi="Arial" w:cs="Arial"/>
          <w:lang w:val="es-ES"/>
        </w:rPr>
        <w:t xml:space="preserve">Los indicadores </w:t>
      </w:r>
      <w:r w:rsidR="00DD0A3E">
        <w:rPr>
          <w:rFonts w:ascii="Arial" w:hAnsi="Arial" w:cs="Arial"/>
          <w:lang w:val="es-ES"/>
        </w:rPr>
        <w:t xml:space="preserve">de </w:t>
      </w:r>
      <w:r w:rsidR="00AA724F" w:rsidRPr="00AA724F">
        <w:rPr>
          <w:rFonts w:ascii="Arial" w:hAnsi="Arial" w:cs="Arial"/>
          <w:lang w:val="es-ES"/>
        </w:rPr>
        <w:t>productos y medios de verificación propuestos, pretenden optimizar el</w:t>
      </w:r>
      <w:r w:rsidR="00AA724F">
        <w:rPr>
          <w:rFonts w:ascii="Arial" w:hAnsi="Arial" w:cs="Arial"/>
          <w:lang w:val="es-ES"/>
        </w:rPr>
        <w:t xml:space="preserve"> uso de la información que la U</w:t>
      </w:r>
      <w:r w:rsidR="008E0F27">
        <w:rPr>
          <w:rFonts w:ascii="Arial" w:hAnsi="Arial" w:cs="Arial"/>
          <w:lang w:val="es-ES"/>
        </w:rPr>
        <w:t>A</w:t>
      </w:r>
      <w:r w:rsidR="00AA724F" w:rsidRPr="00AA724F">
        <w:rPr>
          <w:rFonts w:ascii="Arial" w:hAnsi="Arial" w:cs="Arial"/>
          <w:lang w:val="es-ES"/>
        </w:rPr>
        <w:t>P recolectará por sí, o a través de servicios de consultorías que desarrollará durante la ejecución del programa y aquella que será obtenida directa o indirectamente durante la ejecución de las actividades correspondientes</w:t>
      </w:r>
      <w:r w:rsidR="00AA724F">
        <w:rPr>
          <w:rFonts w:ascii="Arial" w:hAnsi="Arial" w:cs="Arial"/>
          <w:lang w:val="es-ES"/>
        </w:rPr>
        <w:t>.</w:t>
      </w:r>
    </w:p>
    <w:p w14:paraId="68A54C32" w14:textId="2A9F0BB5" w:rsidR="00AA724F" w:rsidRDefault="000F47E3" w:rsidP="00C978DF">
      <w:pPr>
        <w:spacing w:before="120" w:after="120"/>
        <w:ind w:left="720" w:hanging="720"/>
        <w:jc w:val="both"/>
        <w:rPr>
          <w:rFonts w:ascii="Arial" w:hAnsi="Arial" w:cs="Arial"/>
          <w:lang w:val="es-ES"/>
        </w:rPr>
      </w:pPr>
      <w:r>
        <w:rPr>
          <w:rFonts w:ascii="Arial" w:hAnsi="Arial" w:cs="Arial"/>
          <w:lang w:val="es-ES"/>
        </w:rPr>
        <w:lastRenderedPageBreak/>
        <w:t>3.4</w:t>
      </w:r>
      <w:r>
        <w:rPr>
          <w:rFonts w:ascii="Arial" w:hAnsi="Arial" w:cs="Arial"/>
          <w:lang w:val="es-ES"/>
        </w:rPr>
        <w:tab/>
      </w:r>
      <w:r w:rsidR="00AA724F" w:rsidRPr="00AA724F">
        <w:rPr>
          <w:rFonts w:ascii="Arial" w:hAnsi="Arial" w:cs="Arial"/>
          <w:lang w:val="es-ES"/>
        </w:rPr>
        <w:t xml:space="preserve">Los </w:t>
      </w:r>
      <w:r w:rsidR="00AA724F">
        <w:rPr>
          <w:rFonts w:ascii="Arial" w:hAnsi="Arial" w:cs="Arial"/>
          <w:lang w:val="es-ES"/>
        </w:rPr>
        <w:t>informes</w:t>
      </w:r>
      <w:r w:rsidR="00AA724F" w:rsidRPr="00AA724F">
        <w:rPr>
          <w:rFonts w:ascii="Arial" w:hAnsi="Arial" w:cs="Arial"/>
          <w:lang w:val="es-ES"/>
        </w:rPr>
        <w:t xml:space="preserve"> de ejecución</w:t>
      </w:r>
      <w:r w:rsidR="00AA724F">
        <w:rPr>
          <w:rFonts w:ascii="Arial" w:hAnsi="Arial" w:cs="Arial"/>
          <w:lang w:val="es-ES"/>
        </w:rPr>
        <w:t xml:space="preserve"> semestrales que preparará la U</w:t>
      </w:r>
      <w:r w:rsidR="008E0F27">
        <w:rPr>
          <w:rFonts w:ascii="Arial" w:hAnsi="Arial" w:cs="Arial"/>
          <w:lang w:val="es-ES"/>
        </w:rPr>
        <w:t>A</w:t>
      </w:r>
      <w:r w:rsidR="00AA724F" w:rsidRPr="00AA724F">
        <w:rPr>
          <w:rFonts w:ascii="Arial" w:hAnsi="Arial" w:cs="Arial"/>
          <w:lang w:val="es-ES"/>
        </w:rPr>
        <w:t>P, en calidad de coordinador del Programa, y que presentará al Banco en marzo y septiembre de cada año, contendrán un resumen de los informes de avance con respecto a los hitos definidos, productos determinados y actividades inherentes y de los reportes internos de la fiscalización del programa.</w:t>
      </w:r>
      <w:r w:rsidR="00EC3C95">
        <w:rPr>
          <w:rFonts w:ascii="Arial" w:hAnsi="Arial" w:cs="Arial"/>
          <w:lang w:val="es-ES"/>
        </w:rPr>
        <w:t xml:space="preserve"> Asimismo, los informes semestrales deberán presentar una identificación de los principales problemas encontrados durante la ejecución, y las medidas de solución propuestas</w:t>
      </w:r>
      <w:r>
        <w:rPr>
          <w:rFonts w:ascii="Arial" w:hAnsi="Arial" w:cs="Arial"/>
          <w:lang w:val="es-ES"/>
        </w:rPr>
        <w:t xml:space="preserve">, incluyendo una actualización de la </w:t>
      </w:r>
      <w:r w:rsidR="008E0F27" w:rsidRPr="00E63B7C">
        <w:rPr>
          <w:rFonts w:ascii="Arial" w:hAnsi="Arial" w:cs="Arial"/>
          <w:lang w:val="es-ES"/>
        </w:rPr>
        <w:t>M</w:t>
      </w:r>
      <w:r w:rsidRPr="00E63B7C">
        <w:rPr>
          <w:rFonts w:ascii="Arial" w:hAnsi="Arial" w:cs="Arial"/>
          <w:lang w:val="es-ES"/>
        </w:rPr>
        <w:t xml:space="preserve">atriz de </w:t>
      </w:r>
      <w:r w:rsidR="008E0F27" w:rsidRPr="00E63B7C">
        <w:rPr>
          <w:rFonts w:ascii="Arial" w:hAnsi="Arial" w:cs="Arial"/>
          <w:lang w:val="es-ES"/>
        </w:rPr>
        <w:t>R</w:t>
      </w:r>
      <w:r w:rsidRPr="00E63B7C">
        <w:rPr>
          <w:rFonts w:ascii="Arial" w:hAnsi="Arial" w:cs="Arial"/>
          <w:lang w:val="es-ES"/>
        </w:rPr>
        <w:t>iesgo</w:t>
      </w:r>
      <w:r w:rsidR="008E0F27" w:rsidRPr="00E63B7C">
        <w:rPr>
          <w:rFonts w:ascii="Arial" w:hAnsi="Arial" w:cs="Arial"/>
          <w:lang w:val="es-ES"/>
        </w:rPr>
        <w:t>s</w:t>
      </w:r>
      <w:r w:rsidR="00EC3C95">
        <w:rPr>
          <w:rFonts w:ascii="Arial" w:hAnsi="Arial" w:cs="Arial"/>
          <w:lang w:val="es-ES"/>
        </w:rPr>
        <w:t>.</w:t>
      </w:r>
    </w:p>
    <w:p w14:paraId="4721E238" w14:textId="13226991" w:rsidR="00AA724F" w:rsidRDefault="000F47E3" w:rsidP="00C978DF">
      <w:pPr>
        <w:spacing w:before="120" w:after="120"/>
        <w:ind w:left="720" w:hanging="720"/>
        <w:jc w:val="both"/>
        <w:rPr>
          <w:rFonts w:ascii="Arial" w:hAnsi="Arial" w:cs="Arial"/>
          <w:lang w:val="es-ES"/>
        </w:rPr>
      </w:pPr>
      <w:r>
        <w:rPr>
          <w:rFonts w:ascii="Arial" w:hAnsi="Arial" w:cs="Arial"/>
          <w:lang w:val="es-ES"/>
        </w:rPr>
        <w:t>3.5</w:t>
      </w:r>
      <w:r>
        <w:rPr>
          <w:rFonts w:ascii="Arial" w:hAnsi="Arial" w:cs="Arial"/>
          <w:lang w:val="es-ES"/>
        </w:rPr>
        <w:tab/>
      </w:r>
      <w:r w:rsidR="00AA724F" w:rsidRPr="00AA724F">
        <w:rPr>
          <w:rFonts w:ascii="Arial" w:hAnsi="Arial" w:cs="Arial"/>
          <w:lang w:val="es-ES"/>
        </w:rPr>
        <w:t>El costo de preparación de información para el seguimiento de la operación está incluido en los financiamientos del Banco (a través de los contratos de supervisión externa de obras o fiscalización interna), y del</w:t>
      </w:r>
      <w:r w:rsidR="00AA724F">
        <w:rPr>
          <w:rFonts w:ascii="Arial" w:hAnsi="Arial" w:cs="Arial"/>
          <w:lang w:val="es-ES"/>
        </w:rPr>
        <w:t xml:space="preserve"> componente de Administración, Supervisión</w:t>
      </w:r>
      <w:r w:rsidR="00AA724F" w:rsidRPr="00AA724F">
        <w:rPr>
          <w:rFonts w:ascii="Arial" w:hAnsi="Arial" w:cs="Arial"/>
          <w:lang w:val="es-ES"/>
        </w:rPr>
        <w:t xml:space="preserve"> </w:t>
      </w:r>
      <w:r w:rsidR="00AA724F">
        <w:rPr>
          <w:rFonts w:ascii="Arial" w:hAnsi="Arial" w:cs="Arial"/>
          <w:lang w:val="es-ES"/>
        </w:rPr>
        <w:t xml:space="preserve">y Monitoreo </w:t>
      </w:r>
      <w:r w:rsidR="00AA724F" w:rsidRPr="00AA724F">
        <w:rPr>
          <w:rFonts w:ascii="Arial" w:hAnsi="Arial" w:cs="Arial"/>
          <w:lang w:val="es-ES"/>
        </w:rPr>
        <w:t>del Programa.</w:t>
      </w:r>
    </w:p>
    <w:p w14:paraId="1B680627" w14:textId="3C02B024" w:rsidR="00AA724F" w:rsidRPr="00AA724F" w:rsidRDefault="000F47E3" w:rsidP="00C978DF">
      <w:pPr>
        <w:spacing w:before="120" w:after="120"/>
        <w:jc w:val="both"/>
        <w:rPr>
          <w:rFonts w:ascii="Arial" w:hAnsi="Arial" w:cs="Arial"/>
          <w:lang w:val="es-ES"/>
        </w:rPr>
      </w:pPr>
      <w:r>
        <w:rPr>
          <w:rFonts w:ascii="Arial" w:hAnsi="Arial" w:cs="Arial"/>
          <w:lang w:val="es-ES"/>
        </w:rPr>
        <w:t>3.6</w:t>
      </w:r>
      <w:r>
        <w:rPr>
          <w:rFonts w:ascii="Arial" w:hAnsi="Arial" w:cs="Arial"/>
          <w:lang w:val="es-ES"/>
        </w:rPr>
        <w:tab/>
      </w:r>
      <w:r w:rsidR="00AA724F" w:rsidRPr="00AA724F">
        <w:rPr>
          <w:rFonts w:ascii="Arial" w:hAnsi="Arial" w:cs="Arial"/>
          <w:lang w:val="es-ES"/>
        </w:rPr>
        <w:t xml:space="preserve">Para el </w:t>
      </w:r>
      <w:r w:rsidR="00DD0A3E">
        <w:rPr>
          <w:rFonts w:ascii="Arial" w:hAnsi="Arial" w:cs="Arial"/>
          <w:lang w:val="es-ES"/>
        </w:rPr>
        <w:t xml:space="preserve">seguimiento y monitoreo </w:t>
      </w:r>
      <w:r w:rsidR="00AA724F" w:rsidRPr="00AA724F">
        <w:rPr>
          <w:rFonts w:ascii="Arial" w:hAnsi="Arial" w:cs="Arial"/>
          <w:lang w:val="es-ES"/>
        </w:rPr>
        <w:t>del Programa se utilizarán los siguientes instrumentos:</w:t>
      </w:r>
    </w:p>
    <w:p w14:paraId="173D5761" w14:textId="4E2C185D" w:rsidR="00AA724F" w:rsidRPr="00AA724F" w:rsidRDefault="000F47E3" w:rsidP="00C978DF">
      <w:pPr>
        <w:spacing w:before="120" w:after="120"/>
        <w:ind w:left="720" w:hanging="720"/>
        <w:jc w:val="both"/>
        <w:rPr>
          <w:rFonts w:ascii="Arial" w:hAnsi="Arial" w:cs="Arial"/>
          <w:lang w:val="es-ES"/>
        </w:rPr>
      </w:pPr>
      <w:r w:rsidRPr="00C978DF">
        <w:rPr>
          <w:rFonts w:ascii="Arial" w:hAnsi="Arial" w:cs="Arial"/>
          <w:lang w:val="es-ES"/>
        </w:rPr>
        <w:t>3.7</w:t>
      </w:r>
      <w:r w:rsidRPr="00C978DF">
        <w:rPr>
          <w:rFonts w:ascii="Arial" w:hAnsi="Arial" w:cs="Arial"/>
          <w:lang w:val="es-ES"/>
        </w:rPr>
        <w:tab/>
      </w:r>
      <w:r w:rsidR="00AA724F" w:rsidRPr="00982581">
        <w:rPr>
          <w:rFonts w:ascii="Arial" w:hAnsi="Arial" w:cs="Arial"/>
          <w:b/>
          <w:lang w:val="es-ES"/>
        </w:rPr>
        <w:t>Informe semestral de progreso.</w:t>
      </w:r>
      <w:r w:rsidR="00AA724F" w:rsidRPr="00AA724F">
        <w:rPr>
          <w:rFonts w:ascii="Arial" w:hAnsi="Arial" w:cs="Arial"/>
          <w:lang w:val="es-ES"/>
        </w:rPr>
        <w:t xml:space="preserve"> Este instrumento tiene por finalidad presentar un reporte de la ejecución del </w:t>
      </w:r>
      <w:r w:rsidR="00A4531D">
        <w:rPr>
          <w:rFonts w:ascii="Arial" w:hAnsi="Arial" w:cs="Arial"/>
          <w:lang w:val="es-ES"/>
        </w:rPr>
        <w:t>Programa</w:t>
      </w:r>
      <w:r w:rsidR="00AA724F" w:rsidRPr="00AA724F">
        <w:rPr>
          <w:rFonts w:ascii="Arial" w:hAnsi="Arial" w:cs="Arial"/>
          <w:lang w:val="es-ES"/>
        </w:rPr>
        <w:t>, semestralmente, en los meses de marzo y septiembre. El informe semestral a septiembre abarca data de enero a junio, mientras que el reporte a marzo corresponde al periodo de julio</w:t>
      </w:r>
      <w:r w:rsidR="00AA724F">
        <w:rPr>
          <w:rFonts w:ascii="Arial" w:hAnsi="Arial" w:cs="Arial"/>
          <w:lang w:val="es-ES"/>
        </w:rPr>
        <w:t xml:space="preserve"> a diciembre</w:t>
      </w:r>
      <w:r>
        <w:rPr>
          <w:rFonts w:ascii="Arial" w:hAnsi="Arial" w:cs="Arial"/>
          <w:lang w:val="es-ES"/>
        </w:rPr>
        <w:t>, incluyendo la planificación para el próximo año.</w:t>
      </w:r>
    </w:p>
    <w:p w14:paraId="7D201ACA" w14:textId="7F92886F" w:rsidR="00AA724F" w:rsidRPr="00AA724F" w:rsidRDefault="000F47E3" w:rsidP="00C978DF">
      <w:pPr>
        <w:spacing w:before="120" w:after="120"/>
        <w:ind w:left="720" w:hanging="720"/>
        <w:jc w:val="both"/>
        <w:rPr>
          <w:rFonts w:ascii="Arial" w:hAnsi="Arial" w:cs="Arial"/>
          <w:lang w:val="es-ES"/>
        </w:rPr>
      </w:pPr>
      <w:r>
        <w:rPr>
          <w:rFonts w:ascii="Arial" w:hAnsi="Arial" w:cs="Arial"/>
          <w:lang w:val="es-ES"/>
        </w:rPr>
        <w:t>3.8</w:t>
      </w:r>
      <w:r>
        <w:rPr>
          <w:rFonts w:ascii="Arial" w:hAnsi="Arial" w:cs="Arial"/>
          <w:lang w:val="es-ES"/>
        </w:rPr>
        <w:tab/>
      </w:r>
      <w:r w:rsidR="00AA724F" w:rsidRPr="00AA724F">
        <w:rPr>
          <w:rFonts w:ascii="Arial" w:hAnsi="Arial" w:cs="Arial"/>
          <w:lang w:val="es-ES"/>
        </w:rPr>
        <w:t xml:space="preserve">Este informe se presenta </w:t>
      </w:r>
      <w:proofErr w:type="gramStart"/>
      <w:r w:rsidR="00AA724F" w:rsidRPr="00AA724F">
        <w:rPr>
          <w:rFonts w:ascii="Arial" w:hAnsi="Arial" w:cs="Arial"/>
          <w:lang w:val="es-ES"/>
        </w:rPr>
        <w:t>de acuerdo a</w:t>
      </w:r>
      <w:proofErr w:type="gramEnd"/>
      <w:r w:rsidR="00AA724F" w:rsidRPr="00AA724F">
        <w:rPr>
          <w:rFonts w:ascii="Arial" w:hAnsi="Arial" w:cs="Arial"/>
          <w:lang w:val="es-ES"/>
        </w:rPr>
        <w:t xml:space="preserve"> un formato </w:t>
      </w:r>
      <w:r>
        <w:rPr>
          <w:rFonts w:ascii="Arial" w:hAnsi="Arial" w:cs="Arial"/>
          <w:lang w:val="es-ES"/>
        </w:rPr>
        <w:t>acordado</w:t>
      </w:r>
      <w:r w:rsidRPr="00AA724F">
        <w:rPr>
          <w:rFonts w:ascii="Arial" w:hAnsi="Arial" w:cs="Arial"/>
          <w:lang w:val="es-ES"/>
        </w:rPr>
        <w:t xml:space="preserve"> </w:t>
      </w:r>
      <w:r w:rsidR="00AA724F" w:rsidRPr="00AA724F">
        <w:rPr>
          <w:rFonts w:ascii="Arial" w:hAnsi="Arial" w:cs="Arial"/>
          <w:lang w:val="es-ES"/>
        </w:rPr>
        <w:t xml:space="preserve">entre la Representación del Banco en </w:t>
      </w:r>
      <w:r w:rsidR="004103EB">
        <w:rPr>
          <w:rFonts w:ascii="Arial" w:hAnsi="Arial" w:cs="Arial"/>
          <w:lang w:val="es-ES"/>
        </w:rPr>
        <w:t>Paraguay</w:t>
      </w:r>
      <w:r w:rsidR="00AA724F" w:rsidRPr="00AA724F">
        <w:rPr>
          <w:rFonts w:ascii="Arial" w:hAnsi="Arial" w:cs="Arial"/>
          <w:lang w:val="es-ES"/>
        </w:rPr>
        <w:t xml:space="preserve"> y el </w:t>
      </w:r>
      <w:r w:rsidR="004103EB">
        <w:rPr>
          <w:rFonts w:ascii="Arial" w:hAnsi="Arial" w:cs="Arial"/>
          <w:lang w:val="es-ES"/>
        </w:rPr>
        <w:t>P</w:t>
      </w:r>
      <w:r w:rsidR="00AA724F" w:rsidRPr="00AA724F">
        <w:rPr>
          <w:rFonts w:ascii="Arial" w:hAnsi="Arial" w:cs="Arial"/>
          <w:lang w:val="es-ES"/>
        </w:rPr>
        <w:t>restatario, y se compon</w:t>
      </w:r>
      <w:r>
        <w:rPr>
          <w:rFonts w:ascii="Arial" w:hAnsi="Arial" w:cs="Arial"/>
          <w:lang w:val="es-ES"/>
        </w:rPr>
        <w:t>drá</w:t>
      </w:r>
      <w:r w:rsidR="00AA724F" w:rsidRPr="00AA724F">
        <w:rPr>
          <w:rFonts w:ascii="Arial" w:hAnsi="Arial" w:cs="Arial"/>
          <w:lang w:val="es-ES"/>
        </w:rPr>
        <w:t xml:space="preserve"> </w:t>
      </w:r>
      <w:r>
        <w:rPr>
          <w:rFonts w:ascii="Arial" w:hAnsi="Arial" w:cs="Arial"/>
          <w:lang w:val="es-ES"/>
        </w:rPr>
        <w:t xml:space="preserve">mínimamente </w:t>
      </w:r>
      <w:r w:rsidR="00AA724F" w:rsidRPr="00AA724F">
        <w:rPr>
          <w:rFonts w:ascii="Arial" w:hAnsi="Arial" w:cs="Arial"/>
          <w:lang w:val="es-ES"/>
        </w:rPr>
        <w:t>de los siguientes segmentos:</w:t>
      </w:r>
    </w:p>
    <w:p w14:paraId="53B0BD81" w14:textId="6401768F" w:rsidR="00AA724F" w:rsidRPr="00982581" w:rsidRDefault="00AA724F" w:rsidP="00E50AF2">
      <w:pPr>
        <w:pStyle w:val="ListParagraph"/>
        <w:numPr>
          <w:ilvl w:val="0"/>
          <w:numId w:val="10"/>
        </w:numPr>
        <w:spacing w:before="120" w:after="120"/>
        <w:contextualSpacing w:val="0"/>
        <w:jc w:val="both"/>
        <w:rPr>
          <w:rFonts w:ascii="Arial" w:hAnsi="Arial" w:cs="Arial"/>
          <w:lang w:val="es-ES"/>
        </w:rPr>
      </w:pPr>
      <w:r w:rsidRPr="00982581">
        <w:rPr>
          <w:rFonts w:ascii="Arial" w:hAnsi="Arial" w:cs="Arial"/>
          <w:i/>
          <w:u w:val="single"/>
          <w:lang w:val="es-ES"/>
        </w:rPr>
        <w:t>Resumen Ejecutivo.</w:t>
      </w:r>
      <w:r w:rsidRPr="00982581">
        <w:rPr>
          <w:rFonts w:ascii="Arial" w:hAnsi="Arial" w:cs="Arial"/>
          <w:lang w:val="es-ES"/>
        </w:rPr>
        <w:t xml:space="preserve"> Analiza la ejecución física y financiera del </w:t>
      </w:r>
      <w:r w:rsidR="00A4531D">
        <w:rPr>
          <w:rFonts w:ascii="Arial" w:hAnsi="Arial" w:cs="Arial"/>
          <w:lang w:val="es-ES"/>
        </w:rPr>
        <w:t>Programa</w:t>
      </w:r>
      <w:r w:rsidRPr="00982581">
        <w:rPr>
          <w:rFonts w:ascii="Arial" w:hAnsi="Arial" w:cs="Arial"/>
          <w:lang w:val="es-ES"/>
        </w:rPr>
        <w:t>, y los contenidos desarrollados en el Reporte de Monitoreo del período correspondiente. Incluye un análisis de los fondos desembolsados, el cumplimiento de las recomendaciones de auditoría externa, temas generales, lecciones aprendidas y los próximos pasos a seguir.</w:t>
      </w:r>
    </w:p>
    <w:p w14:paraId="3E62E87D" w14:textId="33D1406E" w:rsidR="00AA724F" w:rsidRPr="00AF202F" w:rsidRDefault="00AA724F" w:rsidP="009C0489">
      <w:pPr>
        <w:pStyle w:val="ListParagraph"/>
        <w:numPr>
          <w:ilvl w:val="0"/>
          <w:numId w:val="10"/>
        </w:numPr>
        <w:spacing w:before="120" w:after="120"/>
        <w:contextualSpacing w:val="0"/>
        <w:jc w:val="both"/>
        <w:rPr>
          <w:rFonts w:ascii="Arial" w:hAnsi="Arial" w:cs="Arial"/>
          <w:lang w:val="es-ES"/>
        </w:rPr>
      </w:pPr>
      <w:r w:rsidRPr="00982581">
        <w:rPr>
          <w:rFonts w:ascii="Arial" w:hAnsi="Arial" w:cs="Arial"/>
          <w:i/>
          <w:u w:val="single"/>
          <w:lang w:val="es-ES"/>
        </w:rPr>
        <w:t>Reporte de Monitoreo.</w:t>
      </w:r>
      <w:r w:rsidRPr="00982581">
        <w:rPr>
          <w:rFonts w:ascii="Arial" w:hAnsi="Arial" w:cs="Arial"/>
          <w:lang w:val="es-ES"/>
        </w:rPr>
        <w:t xml:space="preserve"> Provee la información general y de detalle de la operación. Analiza la programación desarrollada vs. la planificada en referencia a los impactos y resultados del proyecto. Analiza el avance y logro de los productos e h</w:t>
      </w:r>
      <w:r w:rsidRPr="00AA724F">
        <w:rPr>
          <w:rFonts w:ascii="Arial" w:hAnsi="Arial" w:cs="Arial"/>
          <w:lang w:val="es-ES"/>
        </w:rPr>
        <w:t xml:space="preserve">itos </w:t>
      </w:r>
      <w:r w:rsidRPr="00AF202F">
        <w:rPr>
          <w:rFonts w:ascii="Arial" w:hAnsi="Arial" w:cs="Arial"/>
          <w:lang w:val="es-ES"/>
        </w:rPr>
        <w:t>definidos en la Matriz de Resultados, tanto física como financieramente.</w:t>
      </w:r>
    </w:p>
    <w:p w14:paraId="737DC917" w14:textId="538DDC58" w:rsidR="00AA724F" w:rsidRPr="00AF202F" w:rsidRDefault="00AA724F" w:rsidP="0048595C">
      <w:pPr>
        <w:pStyle w:val="ListParagraph"/>
        <w:numPr>
          <w:ilvl w:val="0"/>
          <w:numId w:val="10"/>
        </w:numPr>
        <w:spacing w:before="120" w:after="120"/>
        <w:contextualSpacing w:val="0"/>
        <w:jc w:val="both"/>
        <w:rPr>
          <w:rFonts w:ascii="Arial" w:hAnsi="Arial" w:cs="Arial"/>
          <w:lang w:val="es-ES"/>
        </w:rPr>
      </w:pPr>
      <w:r w:rsidRPr="00AF202F">
        <w:rPr>
          <w:rFonts w:ascii="Arial" w:hAnsi="Arial" w:cs="Arial"/>
          <w:i/>
          <w:u w:val="single"/>
          <w:lang w:val="es-ES"/>
        </w:rPr>
        <w:t>PEP y POA</w:t>
      </w:r>
      <w:r w:rsidRPr="00AF202F">
        <w:rPr>
          <w:rFonts w:ascii="Arial" w:hAnsi="Arial" w:cs="Arial"/>
          <w:lang w:val="es-ES"/>
        </w:rPr>
        <w:t>. El PEP y el POA consolidan todas las actividades que serán desarrolladas durante determinado período de ejecución, por producto y cuenta con un cronograma físico financiero. La U</w:t>
      </w:r>
      <w:r w:rsidR="00485A96" w:rsidRPr="00AF202F">
        <w:rPr>
          <w:rFonts w:ascii="Arial" w:hAnsi="Arial" w:cs="Arial"/>
          <w:lang w:val="es-ES"/>
        </w:rPr>
        <w:t>A</w:t>
      </w:r>
      <w:r w:rsidR="00804693" w:rsidRPr="00AF202F">
        <w:rPr>
          <w:rFonts w:ascii="Arial" w:hAnsi="Arial" w:cs="Arial"/>
          <w:lang w:val="es-ES"/>
        </w:rPr>
        <w:t>P</w:t>
      </w:r>
      <w:r w:rsidRPr="00AF202F">
        <w:rPr>
          <w:rFonts w:ascii="Arial" w:hAnsi="Arial" w:cs="Arial"/>
          <w:lang w:val="es-ES"/>
        </w:rPr>
        <w:t xml:space="preserve"> presentará anualmente, el POA y el PEP, incluyendo las actividades, cronogramas y presupuesto estimado para los proyectos propuestos a financiar con el Programa. El POA y PEP finales del primer año serán incluidos en el informe inicial de la operación. El POA y el PEP incluirán, como mínimo, la siguiente información: i) estado de ejecución del P</w:t>
      </w:r>
      <w:r w:rsidR="00A4531D" w:rsidRPr="00AF202F">
        <w:rPr>
          <w:rFonts w:ascii="Arial" w:hAnsi="Arial" w:cs="Arial"/>
          <w:lang w:val="es-ES"/>
        </w:rPr>
        <w:t>rograma</w:t>
      </w:r>
      <w:r w:rsidRPr="00AF202F">
        <w:rPr>
          <w:rFonts w:ascii="Arial" w:hAnsi="Arial" w:cs="Arial"/>
          <w:lang w:val="es-ES"/>
        </w:rPr>
        <w:t xml:space="preserve">, discriminado por componentes; </w:t>
      </w:r>
      <w:proofErr w:type="spellStart"/>
      <w:r w:rsidRPr="00AF202F">
        <w:rPr>
          <w:rFonts w:ascii="Arial" w:hAnsi="Arial" w:cs="Arial"/>
          <w:lang w:val="es-ES"/>
        </w:rPr>
        <w:t>ii</w:t>
      </w:r>
      <w:proofErr w:type="spellEnd"/>
      <w:r w:rsidRPr="00AF202F">
        <w:rPr>
          <w:rFonts w:ascii="Arial" w:hAnsi="Arial" w:cs="Arial"/>
          <w:lang w:val="es-ES"/>
        </w:rPr>
        <w:t xml:space="preserve">) el plan de adquisiciones de obras, bienes y servicios, así como el plan de adquisiciones de servicios de consultoría incluyendo presupuesto y proyecciones de desembolsos; </w:t>
      </w:r>
      <w:proofErr w:type="spellStart"/>
      <w:r w:rsidRPr="00AF202F">
        <w:rPr>
          <w:rFonts w:ascii="Arial" w:hAnsi="Arial" w:cs="Arial"/>
          <w:lang w:val="es-ES"/>
        </w:rPr>
        <w:t>iii</w:t>
      </w:r>
      <w:proofErr w:type="spellEnd"/>
      <w:r w:rsidRPr="00AF202F">
        <w:rPr>
          <w:rFonts w:ascii="Arial" w:hAnsi="Arial" w:cs="Arial"/>
          <w:lang w:val="es-ES"/>
        </w:rPr>
        <w:t xml:space="preserve">) avance en el cumplimiento de las metas y resultados del Programa; </w:t>
      </w:r>
      <w:proofErr w:type="spellStart"/>
      <w:r w:rsidRPr="00AF202F">
        <w:rPr>
          <w:rFonts w:ascii="Arial" w:hAnsi="Arial" w:cs="Arial"/>
          <w:lang w:val="es-ES"/>
        </w:rPr>
        <w:t>iv</w:t>
      </w:r>
      <w:proofErr w:type="spellEnd"/>
      <w:r w:rsidRPr="00AF202F">
        <w:rPr>
          <w:rFonts w:ascii="Arial" w:hAnsi="Arial" w:cs="Arial"/>
          <w:lang w:val="es-ES"/>
        </w:rPr>
        <w:t xml:space="preserve">) avance en el cumplimiento de los indicadores de producto para cada componente del Programa, de acuerdo a la Matriz de Resultados </w:t>
      </w:r>
      <w:r w:rsidRPr="00AF202F">
        <w:rPr>
          <w:rFonts w:ascii="Arial" w:hAnsi="Arial" w:cs="Arial"/>
          <w:lang w:val="es-ES"/>
        </w:rPr>
        <w:lastRenderedPageBreak/>
        <w:t xml:space="preserve">del Programa y el cronograma de su implementación; v) problemas presentados; </w:t>
      </w:r>
      <w:r w:rsidR="00A4531D" w:rsidRPr="00AF202F">
        <w:rPr>
          <w:rFonts w:ascii="Arial" w:hAnsi="Arial" w:cs="Arial"/>
          <w:lang w:val="es-ES"/>
        </w:rPr>
        <w:t>y vi) soluciones implementadas.</w:t>
      </w:r>
    </w:p>
    <w:p w14:paraId="3B9874B6" w14:textId="3DD66E82" w:rsidR="00AA724F" w:rsidRDefault="00AA724F" w:rsidP="00C978DF">
      <w:pPr>
        <w:pStyle w:val="ListParagraph"/>
        <w:numPr>
          <w:ilvl w:val="0"/>
          <w:numId w:val="10"/>
        </w:numPr>
        <w:spacing w:before="120" w:after="120"/>
        <w:contextualSpacing w:val="0"/>
        <w:jc w:val="both"/>
        <w:rPr>
          <w:rFonts w:ascii="Arial" w:hAnsi="Arial" w:cs="Arial"/>
          <w:lang w:val="es-ES"/>
        </w:rPr>
      </w:pPr>
      <w:r w:rsidRPr="00982581">
        <w:rPr>
          <w:rFonts w:ascii="Arial" w:hAnsi="Arial" w:cs="Arial"/>
          <w:i/>
          <w:u w:val="single"/>
          <w:lang w:val="es-ES"/>
        </w:rPr>
        <w:t>Plan de Adquisiciones (PA).</w:t>
      </w:r>
      <w:r w:rsidRPr="00982581">
        <w:rPr>
          <w:rFonts w:ascii="Arial" w:hAnsi="Arial" w:cs="Arial"/>
          <w:lang w:val="es-ES"/>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incluido en el Sistema de Ejecución de Planes de Adquisiciones (SEPA), para consideración del Banco, y debe ser actualizado anualmente o cuando sea necesario.</w:t>
      </w:r>
    </w:p>
    <w:p w14:paraId="665A558E" w14:textId="76E0A597" w:rsidR="00101F59" w:rsidRPr="00982581" w:rsidRDefault="00101F59" w:rsidP="00C978DF">
      <w:pPr>
        <w:pStyle w:val="ListParagraph"/>
        <w:numPr>
          <w:ilvl w:val="0"/>
          <w:numId w:val="10"/>
        </w:numPr>
        <w:spacing w:before="120" w:after="120"/>
        <w:contextualSpacing w:val="0"/>
        <w:jc w:val="both"/>
        <w:rPr>
          <w:rFonts w:ascii="Arial" w:hAnsi="Arial" w:cs="Arial"/>
          <w:lang w:val="es-ES"/>
        </w:rPr>
      </w:pPr>
      <w:r>
        <w:rPr>
          <w:rFonts w:ascii="Arial" w:hAnsi="Arial" w:cs="Arial"/>
          <w:i/>
          <w:u w:val="single"/>
          <w:lang w:val="es-ES"/>
        </w:rPr>
        <w:t>Matriz de Riesgos.</w:t>
      </w:r>
      <w:r>
        <w:rPr>
          <w:rFonts w:ascii="Arial" w:hAnsi="Arial" w:cs="Arial"/>
          <w:lang w:val="es-ES"/>
        </w:rPr>
        <w:t xml:space="preserve"> Incluye una actualización de la matriz de riesgos, y de las medidas de mitigación propuestas para los riesgos de nivel medio o alto.</w:t>
      </w:r>
    </w:p>
    <w:p w14:paraId="62C23F9C" w14:textId="6E33492A" w:rsidR="00AA724F" w:rsidRPr="00AA724F" w:rsidRDefault="00101F59" w:rsidP="00C978DF">
      <w:pPr>
        <w:spacing w:before="120" w:after="120"/>
        <w:ind w:left="720" w:hanging="720"/>
        <w:jc w:val="both"/>
        <w:rPr>
          <w:rFonts w:ascii="Arial" w:hAnsi="Arial" w:cs="Arial"/>
          <w:lang w:val="es-ES"/>
        </w:rPr>
      </w:pPr>
      <w:r>
        <w:rPr>
          <w:rFonts w:ascii="Arial" w:hAnsi="Arial" w:cs="Arial"/>
          <w:lang w:val="es-ES"/>
        </w:rPr>
        <w:t>3.9</w:t>
      </w:r>
      <w:r>
        <w:rPr>
          <w:rFonts w:ascii="Arial" w:hAnsi="Arial" w:cs="Arial"/>
          <w:lang w:val="es-ES"/>
        </w:rPr>
        <w:tab/>
      </w:r>
      <w:r w:rsidR="00AA724F" w:rsidRPr="00AA724F">
        <w:rPr>
          <w:rFonts w:ascii="Arial" w:hAnsi="Arial" w:cs="Arial"/>
          <w:lang w:val="es-ES"/>
        </w:rPr>
        <w:t xml:space="preserve">En cuanto al monitoreo del Programa, los principales medios de verificación corresponden a documentos administrativos y contractuales, siendo los siguientes: i) Actas de Recepción Provisorias de las Obras, </w:t>
      </w:r>
      <w:proofErr w:type="spellStart"/>
      <w:r w:rsidR="00AA724F" w:rsidRPr="00AA724F">
        <w:rPr>
          <w:rFonts w:ascii="Arial" w:hAnsi="Arial" w:cs="Arial"/>
          <w:lang w:val="es-ES"/>
        </w:rPr>
        <w:t>ii</w:t>
      </w:r>
      <w:proofErr w:type="spellEnd"/>
      <w:r w:rsidR="00AA724F" w:rsidRPr="00AA724F">
        <w:rPr>
          <w:rFonts w:ascii="Arial" w:hAnsi="Arial" w:cs="Arial"/>
          <w:lang w:val="es-ES"/>
        </w:rPr>
        <w:t xml:space="preserve">) Actas de Recepción Finales, </w:t>
      </w:r>
      <w:proofErr w:type="spellStart"/>
      <w:r w:rsidR="00AA724F" w:rsidRPr="00AA724F">
        <w:rPr>
          <w:rFonts w:ascii="Arial" w:hAnsi="Arial" w:cs="Arial"/>
          <w:lang w:val="es-ES"/>
        </w:rPr>
        <w:t>iii</w:t>
      </w:r>
      <w:proofErr w:type="spellEnd"/>
      <w:r w:rsidR="00AA724F" w:rsidRPr="00AA724F">
        <w:rPr>
          <w:rFonts w:ascii="Arial" w:hAnsi="Arial" w:cs="Arial"/>
          <w:lang w:val="es-ES"/>
        </w:rPr>
        <w:t xml:space="preserve">) Informes Finales de Servicios de Consultoría, </w:t>
      </w:r>
      <w:proofErr w:type="spellStart"/>
      <w:r w:rsidR="00AA724F" w:rsidRPr="00AA724F">
        <w:rPr>
          <w:rFonts w:ascii="Arial" w:hAnsi="Arial" w:cs="Arial"/>
          <w:lang w:val="es-ES"/>
        </w:rPr>
        <w:t>iv</w:t>
      </w:r>
      <w:proofErr w:type="spellEnd"/>
      <w:r w:rsidR="00AA724F" w:rsidRPr="00AA724F">
        <w:rPr>
          <w:rFonts w:ascii="Arial" w:hAnsi="Arial" w:cs="Arial"/>
          <w:lang w:val="es-ES"/>
        </w:rPr>
        <w:t xml:space="preserve">) Contratos de Servicios de Consultoría; v) Contratos de Compras de Bienes, vi) Clausula contractuales; </w:t>
      </w:r>
      <w:proofErr w:type="spellStart"/>
      <w:r w:rsidR="00AA724F" w:rsidRPr="00AA724F">
        <w:rPr>
          <w:rFonts w:ascii="Arial" w:hAnsi="Arial" w:cs="Arial"/>
          <w:lang w:val="es-ES"/>
        </w:rPr>
        <w:t>vii</w:t>
      </w:r>
      <w:proofErr w:type="spellEnd"/>
      <w:r w:rsidR="00AA724F" w:rsidRPr="00AA724F">
        <w:rPr>
          <w:rFonts w:ascii="Arial" w:hAnsi="Arial" w:cs="Arial"/>
          <w:lang w:val="es-ES"/>
        </w:rPr>
        <w:t xml:space="preserve">) Informes Finales de Auditoria y </w:t>
      </w:r>
      <w:proofErr w:type="spellStart"/>
      <w:r w:rsidR="00AA724F" w:rsidRPr="00AA724F">
        <w:rPr>
          <w:rFonts w:ascii="Arial" w:hAnsi="Arial" w:cs="Arial"/>
          <w:lang w:val="es-ES"/>
        </w:rPr>
        <w:t>viii</w:t>
      </w:r>
      <w:proofErr w:type="spellEnd"/>
      <w:r w:rsidR="00AA724F" w:rsidRPr="00AA724F">
        <w:rPr>
          <w:rFonts w:ascii="Arial" w:hAnsi="Arial" w:cs="Arial"/>
          <w:lang w:val="es-ES"/>
        </w:rPr>
        <w:t xml:space="preserve">) Informes de Evaluación. Asimismo, el Banco, a través del Equipo de Proyecto, como parte </w:t>
      </w:r>
      <w:r w:rsidR="00804693">
        <w:rPr>
          <w:rFonts w:ascii="Arial" w:hAnsi="Arial" w:cs="Arial"/>
          <w:lang w:val="es-ES"/>
        </w:rPr>
        <w:t xml:space="preserve">del Plan de Supervisión Anual, </w:t>
      </w:r>
      <w:r w:rsidR="00AA724F" w:rsidRPr="00AA724F">
        <w:rPr>
          <w:rFonts w:ascii="Arial" w:hAnsi="Arial" w:cs="Arial"/>
          <w:lang w:val="es-ES"/>
        </w:rPr>
        <w:t>realizará</w:t>
      </w:r>
      <w:r w:rsidR="00804693">
        <w:rPr>
          <w:rFonts w:ascii="Arial" w:hAnsi="Arial" w:cs="Arial"/>
          <w:lang w:val="es-ES"/>
        </w:rPr>
        <w:t>:</w:t>
      </w:r>
      <w:r w:rsidR="00AA724F" w:rsidRPr="00AA724F">
        <w:rPr>
          <w:rFonts w:ascii="Arial" w:hAnsi="Arial" w:cs="Arial"/>
          <w:lang w:val="es-ES"/>
        </w:rPr>
        <w:t xml:space="preserve"> </w:t>
      </w:r>
    </w:p>
    <w:p w14:paraId="1AF2DF44" w14:textId="11B846EB" w:rsidR="00803D7D" w:rsidRDefault="00101F59" w:rsidP="00C978DF">
      <w:pPr>
        <w:spacing w:before="120" w:after="120"/>
        <w:ind w:left="720" w:hanging="720"/>
        <w:jc w:val="both"/>
        <w:rPr>
          <w:rFonts w:ascii="Arial" w:hAnsi="Arial" w:cs="Arial"/>
          <w:lang w:val="es-ES"/>
        </w:rPr>
      </w:pPr>
      <w:r>
        <w:rPr>
          <w:rFonts w:ascii="Arial" w:hAnsi="Arial" w:cs="Arial"/>
          <w:b/>
          <w:lang w:val="es-ES"/>
        </w:rPr>
        <w:t>3.10</w:t>
      </w:r>
      <w:r>
        <w:rPr>
          <w:rFonts w:ascii="Arial" w:hAnsi="Arial" w:cs="Arial"/>
          <w:b/>
          <w:lang w:val="es-ES"/>
        </w:rPr>
        <w:tab/>
      </w:r>
      <w:r w:rsidR="00AA724F" w:rsidRPr="00982581">
        <w:rPr>
          <w:rFonts w:ascii="Arial" w:hAnsi="Arial" w:cs="Arial"/>
          <w:b/>
          <w:lang w:val="es-ES"/>
        </w:rPr>
        <w:t>Visitas de Inspección</w:t>
      </w:r>
      <w:r w:rsidR="00AA724F" w:rsidRPr="00AA724F">
        <w:rPr>
          <w:rFonts w:ascii="Arial" w:hAnsi="Arial" w:cs="Arial"/>
          <w:lang w:val="es-ES"/>
        </w:rPr>
        <w:t xml:space="preserve">, en </w:t>
      </w:r>
      <w:r w:rsidR="00804693">
        <w:rPr>
          <w:rFonts w:ascii="Arial" w:hAnsi="Arial" w:cs="Arial"/>
          <w:lang w:val="es-ES"/>
        </w:rPr>
        <w:t>promedio dos por año,</w:t>
      </w:r>
      <w:r w:rsidR="00AA724F" w:rsidRPr="00AA724F">
        <w:rPr>
          <w:rFonts w:ascii="Arial" w:hAnsi="Arial" w:cs="Arial"/>
          <w:lang w:val="es-ES"/>
        </w:rPr>
        <w:t xml:space="preserve"> con la finalidad de monitorear las actividades del P</w:t>
      </w:r>
      <w:r w:rsidR="00804693">
        <w:rPr>
          <w:rFonts w:ascii="Arial" w:hAnsi="Arial" w:cs="Arial"/>
          <w:lang w:val="es-ES"/>
        </w:rPr>
        <w:t>rograma. También podrá apoyarse</w:t>
      </w:r>
      <w:r w:rsidR="00AA724F" w:rsidRPr="00AA724F">
        <w:rPr>
          <w:rFonts w:ascii="Arial" w:hAnsi="Arial" w:cs="Arial"/>
          <w:lang w:val="es-ES"/>
        </w:rPr>
        <w:t xml:space="preserve"> de Misiones de Administración anuales con el objetivo de analizar los avances del Programa y tratar temas específicos identificados. Finalmente, durante</w:t>
      </w:r>
      <w:r w:rsidR="00804693">
        <w:rPr>
          <w:rFonts w:ascii="Arial" w:hAnsi="Arial" w:cs="Arial"/>
          <w:lang w:val="es-ES"/>
        </w:rPr>
        <w:t xml:space="preserve"> la ejecución del Programa la U</w:t>
      </w:r>
      <w:r w:rsidR="001604B5">
        <w:rPr>
          <w:rFonts w:ascii="Arial" w:hAnsi="Arial" w:cs="Arial"/>
          <w:lang w:val="es-ES"/>
        </w:rPr>
        <w:t>A</w:t>
      </w:r>
      <w:r w:rsidR="00804693">
        <w:rPr>
          <w:rFonts w:ascii="Arial" w:hAnsi="Arial" w:cs="Arial"/>
          <w:lang w:val="es-ES"/>
        </w:rPr>
        <w:t>P</w:t>
      </w:r>
      <w:r w:rsidR="00AA724F" w:rsidRPr="00AA724F">
        <w:rPr>
          <w:rFonts w:ascii="Arial" w:hAnsi="Arial" w:cs="Arial"/>
          <w:lang w:val="es-ES"/>
        </w:rPr>
        <w:t xml:space="preserve"> presentará anualmente al Banco, los estados financieros del Programa para la realización de la </w:t>
      </w:r>
      <w:r w:rsidR="00AA724F" w:rsidRPr="00982581">
        <w:rPr>
          <w:rFonts w:ascii="Arial" w:hAnsi="Arial" w:cs="Arial"/>
          <w:b/>
          <w:lang w:val="es-ES"/>
        </w:rPr>
        <w:t>Auditoría Financiera</w:t>
      </w:r>
      <w:r w:rsidR="00AA724F" w:rsidRPr="00AA724F">
        <w:rPr>
          <w:rFonts w:ascii="Arial" w:hAnsi="Arial" w:cs="Arial"/>
          <w:lang w:val="es-ES"/>
        </w:rPr>
        <w:t xml:space="preserve"> correspondiente, en los términos establecidos en las Condiciones Generales del Contrato de Préstamo.</w:t>
      </w:r>
    </w:p>
    <w:p w14:paraId="46A7557E" w14:textId="4143B484" w:rsidR="003147C1" w:rsidRPr="00982581" w:rsidRDefault="003147C1" w:rsidP="00F10430">
      <w:pPr>
        <w:pStyle w:val="ListParagraph"/>
        <w:numPr>
          <w:ilvl w:val="0"/>
          <w:numId w:val="4"/>
        </w:numPr>
        <w:spacing w:before="360" w:after="240"/>
        <w:ind w:left="720"/>
        <w:contextualSpacing w:val="0"/>
        <w:jc w:val="both"/>
        <w:rPr>
          <w:rFonts w:ascii="Arial" w:hAnsi="Arial" w:cs="Arial"/>
          <w:b/>
          <w:smallCaps/>
          <w:lang w:val="es-ES"/>
        </w:rPr>
      </w:pPr>
      <w:r w:rsidRPr="00982581">
        <w:rPr>
          <w:rFonts w:ascii="Arial" w:hAnsi="Arial" w:cs="Arial"/>
          <w:b/>
          <w:smallCaps/>
          <w:lang w:val="es-ES"/>
        </w:rPr>
        <w:t>Coordinación, Plan de Trabajo y Presupuesto de Supervisión.</w:t>
      </w:r>
    </w:p>
    <w:p w14:paraId="350FFC02" w14:textId="127FDEA1" w:rsidR="003147C1" w:rsidRDefault="004D7993" w:rsidP="00C978DF">
      <w:pPr>
        <w:spacing w:before="120" w:after="120"/>
        <w:ind w:left="720" w:hanging="720"/>
        <w:jc w:val="both"/>
        <w:rPr>
          <w:rFonts w:ascii="Arial" w:hAnsi="Arial" w:cs="Arial"/>
          <w:lang w:val="es-ES"/>
        </w:rPr>
      </w:pPr>
      <w:r>
        <w:rPr>
          <w:rFonts w:ascii="Arial" w:hAnsi="Arial" w:cs="Arial"/>
          <w:lang w:val="es-ES"/>
        </w:rPr>
        <w:t>4.1</w:t>
      </w:r>
      <w:r>
        <w:rPr>
          <w:rFonts w:ascii="Arial" w:hAnsi="Arial" w:cs="Arial"/>
          <w:lang w:val="es-ES"/>
        </w:rPr>
        <w:tab/>
      </w:r>
      <w:r w:rsidR="007D4527">
        <w:rPr>
          <w:rFonts w:ascii="Arial" w:hAnsi="Arial" w:cs="Arial"/>
          <w:lang w:val="es-ES"/>
        </w:rPr>
        <w:t>La supervisión</w:t>
      </w:r>
      <w:r w:rsidR="003147C1" w:rsidRPr="003147C1">
        <w:rPr>
          <w:rFonts w:ascii="Arial" w:hAnsi="Arial" w:cs="Arial"/>
          <w:lang w:val="es-ES"/>
        </w:rPr>
        <w:t xml:space="preserve"> consistirá en verificar si las actividades realizadas se ajustan a lo previsto en el </w:t>
      </w:r>
      <w:hyperlink r:id="rId17" w:history="1">
        <w:r w:rsidR="003147C1" w:rsidRPr="00F10430">
          <w:rPr>
            <w:rStyle w:val="Hyperlink"/>
            <w:rFonts w:ascii="Arial" w:hAnsi="Arial" w:cs="Arial"/>
            <w:lang w:val="es-ES"/>
          </w:rPr>
          <w:t>POA</w:t>
        </w:r>
      </w:hyperlink>
      <w:r w:rsidR="003147C1" w:rsidRPr="003147C1">
        <w:rPr>
          <w:rFonts w:ascii="Arial" w:hAnsi="Arial" w:cs="Arial"/>
          <w:lang w:val="es-ES"/>
        </w:rPr>
        <w:t xml:space="preserve"> y </w:t>
      </w:r>
      <w:hyperlink r:id="rId18" w:history="1">
        <w:r w:rsidR="003147C1" w:rsidRPr="00F10430">
          <w:rPr>
            <w:rStyle w:val="Hyperlink"/>
            <w:rFonts w:ascii="Arial" w:hAnsi="Arial" w:cs="Arial"/>
            <w:lang w:val="es-ES"/>
          </w:rPr>
          <w:t>PEP</w:t>
        </w:r>
      </w:hyperlink>
      <w:r w:rsidR="003147C1" w:rsidRPr="003147C1">
        <w:rPr>
          <w:rFonts w:ascii="Arial" w:hAnsi="Arial" w:cs="Arial"/>
          <w:lang w:val="es-ES"/>
        </w:rPr>
        <w:t xml:space="preserve"> de la operación, y si se han cumplido los objetivos específicos de acuerdo a la Matriz de Resultados de la misma. </w:t>
      </w:r>
      <w:r w:rsidR="007D4527">
        <w:rPr>
          <w:rFonts w:ascii="Arial" w:hAnsi="Arial" w:cs="Arial"/>
          <w:lang w:val="es-ES"/>
        </w:rPr>
        <w:t>La supervisión</w:t>
      </w:r>
      <w:r w:rsidR="003147C1" w:rsidRPr="003147C1">
        <w:rPr>
          <w:rFonts w:ascii="Arial" w:hAnsi="Arial" w:cs="Arial"/>
          <w:lang w:val="es-ES"/>
        </w:rPr>
        <w:t xml:space="preserve"> se enfocará, entre otras, a constatar los avances físicos y financieros de los productos, y el cumplimiento de las salvaguardas ambientales y sociales, es decir si se produjeron los productos originalmente planeados en los plazos programados, y si se ajustan a los objetivos inicialmente propuestos, con las medidas de mitigación diseñadas e implementadas.</w:t>
      </w:r>
    </w:p>
    <w:p w14:paraId="575EF38F" w14:textId="0054D1B5" w:rsidR="00F5428D" w:rsidRDefault="004D7993" w:rsidP="00C978DF">
      <w:pPr>
        <w:spacing w:before="120" w:after="120"/>
        <w:ind w:left="720" w:hanging="720"/>
        <w:jc w:val="both"/>
        <w:rPr>
          <w:rFonts w:ascii="Arial" w:hAnsi="Arial" w:cs="Arial"/>
          <w:lang w:val="es-ES"/>
        </w:rPr>
      </w:pPr>
      <w:r>
        <w:rPr>
          <w:rFonts w:ascii="Arial" w:hAnsi="Arial" w:cs="Arial"/>
          <w:lang w:val="es-ES"/>
        </w:rPr>
        <w:t>4.2</w:t>
      </w:r>
      <w:r>
        <w:rPr>
          <w:rFonts w:ascii="Arial" w:hAnsi="Arial" w:cs="Arial"/>
          <w:lang w:val="es-ES"/>
        </w:rPr>
        <w:tab/>
        <w:t>L</w:t>
      </w:r>
      <w:r w:rsidR="00F5428D">
        <w:rPr>
          <w:rFonts w:ascii="Arial" w:hAnsi="Arial" w:cs="Arial"/>
          <w:lang w:val="es-ES"/>
        </w:rPr>
        <w:t>a U</w:t>
      </w:r>
      <w:r w:rsidR="001604B5">
        <w:rPr>
          <w:rFonts w:ascii="Arial" w:hAnsi="Arial" w:cs="Arial"/>
          <w:lang w:val="es-ES"/>
        </w:rPr>
        <w:t>A</w:t>
      </w:r>
      <w:r w:rsidR="00F5428D" w:rsidRPr="00F5428D">
        <w:rPr>
          <w:rFonts w:ascii="Arial" w:hAnsi="Arial" w:cs="Arial"/>
          <w:lang w:val="es-ES"/>
        </w:rPr>
        <w:t xml:space="preserve">P presentará, a más tardar el 30 de noviembre de cada año, el </w:t>
      </w:r>
      <w:r w:rsidR="00F5428D">
        <w:rPr>
          <w:rFonts w:ascii="Arial" w:hAnsi="Arial" w:cs="Arial"/>
          <w:lang w:val="es-ES"/>
        </w:rPr>
        <w:t>POA</w:t>
      </w:r>
      <w:r w:rsidR="00F5428D" w:rsidRPr="00F5428D">
        <w:rPr>
          <w:rFonts w:ascii="Arial" w:hAnsi="Arial" w:cs="Arial"/>
          <w:lang w:val="es-ES"/>
        </w:rPr>
        <w:t xml:space="preserve"> para el año siguiente incluyendo actividades y proyectos a ser financiados, cronograma y presupuesto estimado</w:t>
      </w:r>
      <w:r w:rsidR="00F5428D">
        <w:rPr>
          <w:rFonts w:ascii="Arial" w:hAnsi="Arial" w:cs="Arial"/>
          <w:lang w:val="es-ES"/>
        </w:rPr>
        <w:t>.</w:t>
      </w:r>
    </w:p>
    <w:p w14:paraId="74291DB9" w14:textId="2EB96C28" w:rsidR="00F5428D" w:rsidRDefault="004D7993" w:rsidP="00C978DF">
      <w:pPr>
        <w:spacing w:before="120" w:after="120"/>
        <w:ind w:left="720" w:hanging="720"/>
        <w:jc w:val="both"/>
        <w:rPr>
          <w:rFonts w:ascii="Arial" w:hAnsi="Arial" w:cs="Arial"/>
          <w:lang w:val="es-ES"/>
        </w:rPr>
      </w:pPr>
      <w:r>
        <w:rPr>
          <w:rFonts w:ascii="Arial" w:hAnsi="Arial" w:cs="Arial"/>
          <w:lang w:val="es-ES"/>
        </w:rPr>
        <w:lastRenderedPageBreak/>
        <w:t>4.3</w:t>
      </w:r>
      <w:r>
        <w:rPr>
          <w:rFonts w:ascii="Arial" w:hAnsi="Arial" w:cs="Arial"/>
          <w:lang w:val="es-ES"/>
        </w:rPr>
        <w:tab/>
      </w:r>
      <w:r w:rsidR="003359BB" w:rsidRPr="003359BB">
        <w:rPr>
          <w:rFonts w:ascii="Arial" w:hAnsi="Arial" w:cs="Arial"/>
          <w:lang w:val="es-ES"/>
        </w:rPr>
        <w:t xml:space="preserve">El cumplimiento de los productos </w:t>
      </w:r>
      <w:r w:rsidR="00E26782" w:rsidRPr="003359BB">
        <w:rPr>
          <w:rFonts w:ascii="Arial" w:hAnsi="Arial" w:cs="Arial"/>
          <w:lang w:val="es-ES"/>
        </w:rPr>
        <w:t>será</w:t>
      </w:r>
      <w:r w:rsidR="003359BB" w:rsidRPr="003359BB">
        <w:rPr>
          <w:rFonts w:ascii="Arial" w:hAnsi="Arial" w:cs="Arial"/>
          <w:lang w:val="es-ES"/>
        </w:rPr>
        <w:t xml:space="preserve"> </w:t>
      </w:r>
      <w:r w:rsidR="00E26782" w:rsidRPr="003359BB">
        <w:rPr>
          <w:rFonts w:ascii="Arial" w:hAnsi="Arial" w:cs="Arial"/>
          <w:lang w:val="es-ES"/>
        </w:rPr>
        <w:t>verificado</w:t>
      </w:r>
      <w:r w:rsidR="003359BB" w:rsidRPr="003359BB">
        <w:rPr>
          <w:rFonts w:ascii="Arial" w:hAnsi="Arial" w:cs="Arial"/>
          <w:lang w:val="es-ES"/>
        </w:rPr>
        <w:t xml:space="preserve"> en forma directa a partir de las actas de aceptación de los servicios, sean estos bienes, obras o servicios de consultoría o no consultoría. El cumplimiento parcial de los hitos o actividades intermedias para el logro de los productos, serán verificados a través de los informes periódicos de la </w:t>
      </w:r>
      <w:r>
        <w:rPr>
          <w:rFonts w:ascii="Arial" w:hAnsi="Arial" w:cs="Arial"/>
          <w:lang w:val="es-ES"/>
        </w:rPr>
        <w:t>U</w:t>
      </w:r>
      <w:r w:rsidR="001604B5">
        <w:rPr>
          <w:rFonts w:ascii="Arial" w:hAnsi="Arial" w:cs="Arial"/>
          <w:lang w:val="es-ES"/>
        </w:rPr>
        <w:t>A</w:t>
      </w:r>
      <w:r>
        <w:rPr>
          <w:rFonts w:ascii="Arial" w:hAnsi="Arial" w:cs="Arial"/>
          <w:lang w:val="es-ES"/>
        </w:rPr>
        <w:t>P</w:t>
      </w:r>
      <w:r w:rsidR="003359BB" w:rsidRPr="003359BB">
        <w:rPr>
          <w:rFonts w:ascii="Arial" w:hAnsi="Arial" w:cs="Arial"/>
          <w:lang w:val="es-ES"/>
        </w:rPr>
        <w:t>.</w:t>
      </w:r>
    </w:p>
    <w:p w14:paraId="11C07798" w14:textId="625014F8" w:rsidR="003359BB" w:rsidRPr="003359BB" w:rsidRDefault="004D7993" w:rsidP="00C978DF">
      <w:pPr>
        <w:spacing w:before="120" w:after="120"/>
        <w:ind w:left="720" w:hanging="720"/>
        <w:jc w:val="both"/>
        <w:rPr>
          <w:rFonts w:ascii="Arial" w:hAnsi="Arial" w:cs="Arial"/>
          <w:lang w:val="es-ES"/>
        </w:rPr>
      </w:pPr>
      <w:r>
        <w:rPr>
          <w:rFonts w:ascii="Arial" w:hAnsi="Arial" w:cs="Arial"/>
          <w:lang w:val="es-ES"/>
        </w:rPr>
        <w:t>4.4</w:t>
      </w:r>
      <w:r>
        <w:rPr>
          <w:rFonts w:ascii="Arial" w:hAnsi="Arial" w:cs="Arial"/>
          <w:lang w:val="es-ES"/>
        </w:rPr>
        <w:tab/>
      </w:r>
      <w:r w:rsidR="003359BB" w:rsidRPr="003359BB">
        <w:rPr>
          <w:rFonts w:ascii="Arial" w:hAnsi="Arial" w:cs="Arial"/>
          <w:lang w:val="es-ES"/>
        </w:rPr>
        <w:t>Se realizarán anualmente auditorías externas que se encargarán de los aspectos financieros. La auditoría será desempeñada por una firma independiente y aceptable por el Banco</w:t>
      </w:r>
      <w:r w:rsidR="00BE3BFC">
        <w:rPr>
          <w:rFonts w:ascii="Arial" w:hAnsi="Arial" w:cs="Arial"/>
          <w:lang w:val="es-ES"/>
        </w:rPr>
        <w:t xml:space="preserve">, </w:t>
      </w:r>
      <w:r w:rsidR="00BE3BFC" w:rsidRPr="00BE3BFC">
        <w:rPr>
          <w:rFonts w:ascii="Arial" w:hAnsi="Arial" w:cs="Arial"/>
          <w:lang w:val="es-ES"/>
        </w:rPr>
        <w:t>la cual será seleccionada de acuerdo con polít</w:t>
      </w:r>
      <w:r w:rsidR="00BE3BFC">
        <w:rPr>
          <w:rFonts w:ascii="Arial" w:hAnsi="Arial" w:cs="Arial"/>
          <w:lang w:val="es-ES"/>
        </w:rPr>
        <w:t>icas y procedimientos del Banco</w:t>
      </w:r>
      <w:r w:rsidR="003359BB" w:rsidRPr="003359BB">
        <w:rPr>
          <w:rFonts w:ascii="Arial" w:hAnsi="Arial" w:cs="Arial"/>
          <w:lang w:val="es-ES"/>
        </w:rPr>
        <w:t xml:space="preserve">. </w:t>
      </w:r>
      <w:r w:rsidR="00BE3BFC" w:rsidRPr="00BE3BFC">
        <w:rPr>
          <w:rFonts w:ascii="Arial" w:hAnsi="Arial" w:cs="Arial"/>
          <w:lang w:val="es-ES"/>
        </w:rPr>
        <w:t>La determinación del alcance y otros aspectos relacionados se regirá de conformidad a la Política de Gestión Financiera para Proyectos Financiados por el Banco (OP-273-6) y la Guía de Estados Financieros y Auditoría Externa</w:t>
      </w:r>
      <w:r w:rsidR="00BE3BFC">
        <w:rPr>
          <w:rFonts w:ascii="Arial" w:hAnsi="Arial" w:cs="Arial"/>
          <w:lang w:val="es-ES"/>
        </w:rPr>
        <w:t xml:space="preserve">. </w:t>
      </w:r>
      <w:r w:rsidR="003359BB" w:rsidRPr="003359BB">
        <w:rPr>
          <w:rFonts w:ascii="Arial" w:hAnsi="Arial" w:cs="Arial"/>
          <w:lang w:val="es-ES"/>
        </w:rPr>
        <w:t>Los estados financieros anuales de la operación serán presentados durante los primeros 120 días del año. El costo de las auditorias</w:t>
      </w:r>
      <w:r w:rsidR="003359BB">
        <w:rPr>
          <w:rFonts w:ascii="Arial" w:hAnsi="Arial" w:cs="Arial"/>
          <w:lang w:val="es-ES"/>
        </w:rPr>
        <w:t xml:space="preserve"> está incluido en el Préstamo</w:t>
      </w:r>
      <w:r w:rsidR="00BE3BFC" w:rsidRPr="00BE3BFC">
        <w:rPr>
          <w:rFonts w:ascii="Arial" w:hAnsi="Arial" w:cs="Arial"/>
          <w:lang w:val="es-ES"/>
        </w:rPr>
        <w:t xml:space="preserve"> y la contratación de la auditoria del Programa estará a cargo de la U</w:t>
      </w:r>
      <w:r w:rsidR="001604B5">
        <w:rPr>
          <w:rFonts w:ascii="Arial" w:hAnsi="Arial" w:cs="Arial"/>
          <w:lang w:val="es-ES"/>
        </w:rPr>
        <w:t>A</w:t>
      </w:r>
      <w:r w:rsidR="00BE3BFC" w:rsidRPr="00BE3BFC">
        <w:rPr>
          <w:rFonts w:ascii="Arial" w:hAnsi="Arial" w:cs="Arial"/>
          <w:lang w:val="es-ES"/>
        </w:rPr>
        <w:t>P</w:t>
      </w:r>
      <w:r w:rsidR="003359BB">
        <w:rPr>
          <w:rFonts w:ascii="Arial" w:hAnsi="Arial" w:cs="Arial"/>
          <w:lang w:val="es-ES"/>
        </w:rPr>
        <w:t>.</w:t>
      </w:r>
    </w:p>
    <w:p w14:paraId="1FB8CED6" w14:textId="720FC4B4" w:rsidR="003359BB" w:rsidRDefault="004D7993" w:rsidP="00C978DF">
      <w:pPr>
        <w:spacing w:before="120" w:after="120"/>
        <w:ind w:left="720" w:hanging="720"/>
        <w:jc w:val="both"/>
        <w:rPr>
          <w:rFonts w:ascii="Arial" w:hAnsi="Arial" w:cs="Arial"/>
          <w:lang w:val="es-ES"/>
        </w:rPr>
      </w:pPr>
      <w:r>
        <w:rPr>
          <w:rFonts w:ascii="Arial" w:hAnsi="Arial" w:cs="Arial"/>
          <w:lang w:val="es-ES"/>
        </w:rPr>
        <w:t>4.5</w:t>
      </w:r>
      <w:r>
        <w:rPr>
          <w:rFonts w:ascii="Arial" w:hAnsi="Arial" w:cs="Arial"/>
          <w:lang w:val="es-ES"/>
        </w:rPr>
        <w:tab/>
      </w:r>
      <w:r w:rsidR="003359BB">
        <w:rPr>
          <w:rFonts w:ascii="Arial" w:hAnsi="Arial" w:cs="Arial"/>
          <w:lang w:val="es-ES"/>
        </w:rPr>
        <w:t>La U</w:t>
      </w:r>
      <w:r w:rsidR="001604B5">
        <w:rPr>
          <w:rFonts w:ascii="Arial" w:hAnsi="Arial" w:cs="Arial"/>
          <w:lang w:val="es-ES"/>
        </w:rPr>
        <w:t>A</w:t>
      </w:r>
      <w:r w:rsidR="003359BB" w:rsidRPr="003359BB">
        <w:rPr>
          <w:rFonts w:ascii="Arial" w:hAnsi="Arial" w:cs="Arial"/>
          <w:lang w:val="es-ES"/>
        </w:rPr>
        <w:t xml:space="preserve">P verificará el progreso </w:t>
      </w:r>
      <w:r w:rsidR="003359BB">
        <w:rPr>
          <w:rFonts w:ascii="Arial" w:hAnsi="Arial" w:cs="Arial"/>
          <w:lang w:val="es-ES"/>
        </w:rPr>
        <w:t xml:space="preserve">de las actividades del Programa, </w:t>
      </w:r>
      <w:r w:rsidR="003359BB" w:rsidRPr="003359BB">
        <w:rPr>
          <w:rFonts w:ascii="Arial" w:hAnsi="Arial" w:cs="Arial"/>
          <w:lang w:val="es-ES"/>
        </w:rPr>
        <w:t>lo cual realizará las siguientes funciones: (i) compilar la información periódica de avance físico (actividades) y financiero (fondos disponibles e invertidos); y (</w:t>
      </w:r>
      <w:proofErr w:type="spellStart"/>
      <w:r w:rsidR="003359BB" w:rsidRPr="003359BB">
        <w:rPr>
          <w:rFonts w:ascii="Arial" w:hAnsi="Arial" w:cs="Arial"/>
          <w:lang w:val="es-ES"/>
        </w:rPr>
        <w:t>ii</w:t>
      </w:r>
      <w:proofErr w:type="spellEnd"/>
      <w:r w:rsidR="003359BB" w:rsidRPr="003359BB">
        <w:rPr>
          <w:rFonts w:ascii="Arial" w:hAnsi="Arial" w:cs="Arial"/>
          <w:lang w:val="es-ES"/>
        </w:rPr>
        <w:t xml:space="preserve">) mantener de forma, actualizada y relevante la información sobre la ejecución de las actividades del programa y sus recursos. </w:t>
      </w:r>
      <w:r w:rsidR="00610BB5">
        <w:rPr>
          <w:rFonts w:ascii="Arial" w:hAnsi="Arial" w:cs="Arial"/>
          <w:lang w:val="es-ES"/>
        </w:rPr>
        <w:t xml:space="preserve">La Tabla </w:t>
      </w:r>
      <w:r w:rsidR="0009643E">
        <w:rPr>
          <w:rFonts w:ascii="Arial" w:hAnsi="Arial" w:cs="Arial"/>
          <w:lang w:val="es-ES"/>
        </w:rPr>
        <w:t>4</w:t>
      </w:r>
      <w:r w:rsidR="00DD0A3E">
        <w:rPr>
          <w:rFonts w:ascii="Arial" w:hAnsi="Arial" w:cs="Arial"/>
          <w:lang w:val="es-ES"/>
        </w:rPr>
        <w:t xml:space="preserve"> </w:t>
      </w:r>
      <w:r w:rsidR="00610BB5">
        <w:rPr>
          <w:rFonts w:ascii="Arial" w:hAnsi="Arial" w:cs="Arial"/>
          <w:lang w:val="es-ES"/>
        </w:rPr>
        <w:t>se presenta en detalle el Plan de Trabajo del monitoreo por actividades y su presupuesto.</w:t>
      </w:r>
    </w:p>
    <w:p w14:paraId="32930888" w14:textId="2A768004" w:rsidR="00DD0A3E" w:rsidRPr="003359BB" w:rsidRDefault="00DD0A3E" w:rsidP="00C978DF">
      <w:pPr>
        <w:spacing w:before="120" w:after="120"/>
        <w:ind w:left="720" w:hanging="720"/>
        <w:jc w:val="both"/>
        <w:rPr>
          <w:rFonts w:ascii="Arial" w:hAnsi="Arial" w:cs="Arial"/>
          <w:lang w:val="es-ES"/>
        </w:rPr>
      </w:pPr>
      <w:r>
        <w:rPr>
          <w:rFonts w:ascii="Arial" w:hAnsi="Arial" w:cs="Arial"/>
          <w:lang w:val="es-ES"/>
        </w:rPr>
        <w:t>4.6</w:t>
      </w:r>
      <w:r>
        <w:rPr>
          <w:rFonts w:ascii="Arial" w:hAnsi="Arial" w:cs="Arial"/>
          <w:lang w:val="es-ES"/>
        </w:rPr>
        <w:tab/>
        <w:t>E</w:t>
      </w:r>
      <w:r w:rsidRPr="003359BB">
        <w:rPr>
          <w:rFonts w:ascii="Arial" w:hAnsi="Arial" w:cs="Arial"/>
          <w:lang w:val="es-ES"/>
        </w:rPr>
        <w:t>l Especialista de Sector</w:t>
      </w:r>
      <w:r>
        <w:rPr>
          <w:rFonts w:ascii="Arial" w:hAnsi="Arial" w:cs="Arial"/>
          <w:lang w:val="es-ES"/>
        </w:rPr>
        <w:t>ial del Banco a cargo del Programa</w:t>
      </w:r>
      <w:r w:rsidRPr="003359BB">
        <w:rPr>
          <w:rFonts w:ascii="Arial" w:hAnsi="Arial" w:cs="Arial"/>
          <w:lang w:val="es-ES"/>
        </w:rPr>
        <w:t xml:space="preserve"> y la U</w:t>
      </w:r>
      <w:r w:rsidR="001604B5">
        <w:rPr>
          <w:rFonts w:ascii="Arial" w:hAnsi="Arial" w:cs="Arial"/>
          <w:lang w:val="es-ES"/>
        </w:rPr>
        <w:t>A</w:t>
      </w:r>
      <w:r w:rsidRPr="003359BB">
        <w:rPr>
          <w:rFonts w:ascii="Arial" w:hAnsi="Arial" w:cs="Arial"/>
          <w:lang w:val="es-ES"/>
        </w:rPr>
        <w:t xml:space="preserve">P trabajarán coordinadamente para asegurar y verificar la ejecución del cronograma del </w:t>
      </w:r>
      <w:r>
        <w:rPr>
          <w:rFonts w:ascii="Arial" w:hAnsi="Arial" w:cs="Arial"/>
          <w:lang w:val="es-ES"/>
        </w:rPr>
        <w:t>Programa</w:t>
      </w:r>
      <w:r w:rsidRPr="003359BB">
        <w:rPr>
          <w:rFonts w:ascii="Arial" w:hAnsi="Arial" w:cs="Arial"/>
          <w:lang w:val="es-ES"/>
        </w:rPr>
        <w:t>.</w:t>
      </w:r>
      <w:r>
        <w:rPr>
          <w:rFonts w:ascii="Arial" w:hAnsi="Arial" w:cs="Arial"/>
          <w:lang w:val="es-ES"/>
        </w:rPr>
        <w:t xml:space="preserve"> La supervisión</w:t>
      </w:r>
      <w:r w:rsidRPr="003359BB">
        <w:rPr>
          <w:rFonts w:ascii="Arial" w:hAnsi="Arial" w:cs="Arial"/>
          <w:lang w:val="es-ES"/>
        </w:rPr>
        <w:t xml:space="preserve"> del Programa se realizará de forma continua a partir de la elegibilidad de la operación y hasta la finalización </w:t>
      </w:r>
      <w:r w:rsidR="001604B5" w:rsidRPr="003359BB">
        <w:rPr>
          <w:rFonts w:ascii="Arial" w:hAnsi="Arial" w:cs="Arial"/>
          <w:lang w:val="es-ES"/>
        </w:rPr>
        <w:t>de este</w:t>
      </w:r>
      <w:r w:rsidRPr="003359BB">
        <w:rPr>
          <w:rFonts w:ascii="Arial" w:hAnsi="Arial" w:cs="Arial"/>
          <w:lang w:val="es-ES"/>
        </w:rPr>
        <w:t>, pautada para 202</w:t>
      </w:r>
      <w:r w:rsidR="001604B5">
        <w:rPr>
          <w:rFonts w:ascii="Arial" w:hAnsi="Arial" w:cs="Arial"/>
          <w:lang w:val="es-ES"/>
        </w:rPr>
        <w:t>5</w:t>
      </w:r>
      <w:r w:rsidRPr="003359BB">
        <w:rPr>
          <w:rFonts w:ascii="Arial" w:hAnsi="Arial" w:cs="Arial"/>
          <w:lang w:val="es-ES"/>
        </w:rPr>
        <w:t>.</w:t>
      </w:r>
    </w:p>
    <w:p w14:paraId="2DDB7AC1" w14:textId="61FA213B" w:rsidR="00610BB5" w:rsidRDefault="00610BB5" w:rsidP="00610BB5">
      <w:pPr>
        <w:spacing w:before="240"/>
        <w:jc w:val="center"/>
        <w:rPr>
          <w:rFonts w:ascii="Arial" w:hAnsi="Arial" w:cs="Arial"/>
          <w:b/>
          <w:color w:val="1F497D" w:themeColor="text2"/>
          <w:lang w:val="es-ES"/>
        </w:rPr>
      </w:pPr>
      <w:r w:rsidRPr="00FE5CCE">
        <w:rPr>
          <w:rFonts w:ascii="Arial" w:hAnsi="Arial" w:cs="Arial"/>
          <w:b/>
          <w:color w:val="1F497D" w:themeColor="text2"/>
          <w:lang w:val="es-ES"/>
        </w:rPr>
        <w:t xml:space="preserve">Tabla </w:t>
      </w:r>
      <w:r w:rsidR="0009643E">
        <w:rPr>
          <w:rFonts w:ascii="Arial" w:hAnsi="Arial" w:cs="Arial"/>
          <w:b/>
          <w:color w:val="1F497D" w:themeColor="text2"/>
          <w:lang w:val="es-ES"/>
        </w:rPr>
        <w:t>4</w:t>
      </w:r>
      <w:r w:rsidRPr="00FE5CCE">
        <w:rPr>
          <w:rFonts w:ascii="Arial" w:hAnsi="Arial" w:cs="Arial"/>
          <w:b/>
          <w:color w:val="1F497D" w:themeColor="text2"/>
          <w:lang w:val="es-ES"/>
        </w:rPr>
        <w:t>. Plan de trabajo y Presupuesto del monitoreo.</w:t>
      </w:r>
    </w:p>
    <w:tbl>
      <w:tblPr>
        <w:tblStyle w:val="LightShading-Accent1"/>
        <w:tblW w:w="10620" w:type="dxa"/>
        <w:tblInd w:w="-342" w:type="dxa"/>
        <w:tblLayout w:type="fixed"/>
        <w:tblLook w:val="04A0" w:firstRow="1" w:lastRow="0" w:firstColumn="1" w:lastColumn="0" w:noHBand="0" w:noVBand="1"/>
      </w:tblPr>
      <w:tblGrid>
        <w:gridCol w:w="1132"/>
        <w:gridCol w:w="52"/>
        <w:gridCol w:w="186"/>
        <w:gridCol w:w="123"/>
        <w:gridCol w:w="113"/>
        <w:gridCol w:w="186"/>
        <w:gridCol w:w="50"/>
        <w:gridCol w:w="249"/>
        <w:gridCol w:w="300"/>
        <w:gridCol w:w="300"/>
        <w:gridCol w:w="300"/>
        <w:gridCol w:w="300"/>
        <w:gridCol w:w="301"/>
        <w:gridCol w:w="301"/>
        <w:gridCol w:w="301"/>
        <w:gridCol w:w="301"/>
        <w:gridCol w:w="301"/>
        <w:gridCol w:w="301"/>
        <w:gridCol w:w="301"/>
        <w:gridCol w:w="301"/>
        <w:gridCol w:w="301"/>
        <w:gridCol w:w="301"/>
        <w:gridCol w:w="301"/>
        <w:gridCol w:w="301"/>
        <w:gridCol w:w="301"/>
        <w:gridCol w:w="236"/>
        <w:gridCol w:w="236"/>
        <w:gridCol w:w="236"/>
        <w:gridCol w:w="236"/>
        <w:gridCol w:w="1302"/>
        <w:gridCol w:w="1170"/>
      </w:tblGrid>
      <w:tr w:rsidR="007C719B" w14:paraId="1E8D4006" w14:textId="77777777" w:rsidTr="007C71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vMerge w:val="restart"/>
            <w:tcBorders>
              <w:right w:val="single" w:sz="8" w:space="0" w:color="4F81BD" w:themeColor="accent1"/>
            </w:tcBorders>
            <w:shd w:val="clear" w:color="auto" w:fill="1F497D" w:themeFill="text2"/>
            <w:vAlign w:val="center"/>
          </w:tcPr>
          <w:p w14:paraId="5800F9FB" w14:textId="77777777" w:rsidR="007C719B" w:rsidRPr="00982581" w:rsidRDefault="007C719B" w:rsidP="00610BB5">
            <w:pPr>
              <w:jc w:val="center"/>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Principales actividades de monitoreo</w:t>
            </w:r>
          </w:p>
        </w:tc>
        <w:tc>
          <w:tcPr>
            <w:tcW w:w="1207" w:type="dxa"/>
            <w:gridSpan w:val="7"/>
            <w:tcBorders>
              <w:left w:val="single" w:sz="8" w:space="0" w:color="4F81BD" w:themeColor="accent1"/>
              <w:right w:val="single" w:sz="8" w:space="0" w:color="4F81BD" w:themeColor="accent1"/>
            </w:tcBorders>
            <w:shd w:val="clear" w:color="auto" w:fill="1F497D" w:themeFill="text2"/>
            <w:vAlign w:val="center"/>
          </w:tcPr>
          <w:p w14:paraId="3882F10B"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Año 1</w:t>
            </w:r>
          </w:p>
        </w:tc>
        <w:tc>
          <w:tcPr>
            <w:tcW w:w="1201" w:type="dxa"/>
            <w:gridSpan w:val="4"/>
            <w:tcBorders>
              <w:left w:val="single" w:sz="8" w:space="0" w:color="4F81BD" w:themeColor="accent1"/>
              <w:right w:val="single" w:sz="8" w:space="0" w:color="4F81BD" w:themeColor="accent1"/>
            </w:tcBorders>
            <w:shd w:val="clear" w:color="auto" w:fill="1F497D" w:themeFill="text2"/>
            <w:vAlign w:val="center"/>
          </w:tcPr>
          <w:p w14:paraId="12660B31"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Año 2</w:t>
            </w:r>
          </w:p>
        </w:tc>
        <w:tc>
          <w:tcPr>
            <w:tcW w:w="1204" w:type="dxa"/>
            <w:gridSpan w:val="4"/>
            <w:tcBorders>
              <w:left w:val="single" w:sz="8" w:space="0" w:color="4F81BD" w:themeColor="accent1"/>
              <w:right w:val="single" w:sz="8" w:space="0" w:color="4F81BD" w:themeColor="accent1"/>
            </w:tcBorders>
            <w:shd w:val="clear" w:color="auto" w:fill="1F497D" w:themeFill="text2"/>
            <w:vAlign w:val="center"/>
          </w:tcPr>
          <w:p w14:paraId="6FC80242"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Año 3</w:t>
            </w:r>
          </w:p>
        </w:tc>
        <w:tc>
          <w:tcPr>
            <w:tcW w:w="1204" w:type="dxa"/>
            <w:gridSpan w:val="4"/>
            <w:tcBorders>
              <w:left w:val="single" w:sz="8" w:space="0" w:color="4F81BD" w:themeColor="accent1"/>
              <w:right w:val="single" w:sz="8" w:space="0" w:color="4F81BD" w:themeColor="accent1"/>
            </w:tcBorders>
            <w:shd w:val="clear" w:color="auto" w:fill="1F497D" w:themeFill="text2"/>
            <w:vAlign w:val="center"/>
          </w:tcPr>
          <w:p w14:paraId="670B854D"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Año 4</w:t>
            </w:r>
          </w:p>
        </w:tc>
        <w:tc>
          <w:tcPr>
            <w:tcW w:w="1204" w:type="dxa"/>
            <w:gridSpan w:val="4"/>
            <w:tcBorders>
              <w:left w:val="single" w:sz="8" w:space="0" w:color="4F81BD" w:themeColor="accent1"/>
              <w:right w:val="single" w:sz="8" w:space="0" w:color="4F81BD" w:themeColor="accent1"/>
            </w:tcBorders>
            <w:shd w:val="clear" w:color="auto" w:fill="1F497D" w:themeFill="text2"/>
            <w:vAlign w:val="center"/>
          </w:tcPr>
          <w:p w14:paraId="4005C765"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Año 5</w:t>
            </w:r>
          </w:p>
        </w:tc>
        <w:tc>
          <w:tcPr>
            <w:tcW w:w="944" w:type="dxa"/>
            <w:gridSpan w:val="4"/>
            <w:tcBorders>
              <w:left w:val="single" w:sz="8" w:space="0" w:color="4F81BD" w:themeColor="accent1"/>
              <w:right w:val="single" w:sz="8" w:space="0" w:color="4F81BD" w:themeColor="accent1"/>
            </w:tcBorders>
            <w:shd w:val="clear" w:color="auto" w:fill="1F497D" w:themeFill="text2"/>
          </w:tcPr>
          <w:p w14:paraId="531A8AA5" w14:textId="3C794AAB"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Pr>
                <w:rFonts w:ascii="Arial Narrow" w:hAnsi="Arial Narrow" w:cs="Arial"/>
                <w:color w:val="FFFFFF" w:themeColor="background1"/>
                <w:sz w:val="20"/>
                <w:szCs w:val="20"/>
                <w:lang w:val="es-ES"/>
              </w:rPr>
              <w:t>Año 6</w:t>
            </w:r>
          </w:p>
        </w:tc>
        <w:tc>
          <w:tcPr>
            <w:tcW w:w="1302" w:type="dxa"/>
            <w:vMerge w:val="restart"/>
            <w:tcBorders>
              <w:left w:val="single" w:sz="8" w:space="0" w:color="4F81BD" w:themeColor="accent1"/>
              <w:right w:val="single" w:sz="8" w:space="0" w:color="4F81BD" w:themeColor="accent1"/>
            </w:tcBorders>
            <w:shd w:val="clear" w:color="auto" w:fill="1F497D" w:themeFill="text2"/>
            <w:vAlign w:val="center"/>
          </w:tcPr>
          <w:p w14:paraId="38BF412A" w14:textId="700035BD"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Responsable</w:t>
            </w:r>
          </w:p>
        </w:tc>
        <w:tc>
          <w:tcPr>
            <w:tcW w:w="1170" w:type="dxa"/>
            <w:vMerge w:val="restart"/>
            <w:tcBorders>
              <w:left w:val="single" w:sz="8" w:space="0" w:color="4F81BD" w:themeColor="accent1"/>
            </w:tcBorders>
            <w:shd w:val="clear" w:color="auto" w:fill="1F497D" w:themeFill="text2"/>
            <w:vAlign w:val="center"/>
          </w:tcPr>
          <w:p w14:paraId="1C33A913"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Costo</w:t>
            </w:r>
          </w:p>
          <w:p w14:paraId="04E9F5F4" w14:textId="77777777" w:rsidR="007C719B" w:rsidRPr="00982581" w:rsidRDefault="007C719B" w:rsidP="00610BB5">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982581">
              <w:rPr>
                <w:rFonts w:ascii="Arial Narrow" w:hAnsi="Arial Narrow" w:cs="Arial"/>
                <w:color w:val="FFFFFF" w:themeColor="background1"/>
                <w:sz w:val="20"/>
                <w:szCs w:val="20"/>
                <w:lang w:val="es-ES"/>
              </w:rPr>
              <w:t>(US$)</w:t>
            </w:r>
          </w:p>
        </w:tc>
      </w:tr>
      <w:tr w:rsidR="004A5A4F" w14:paraId="3AE75A15" w14:textId="77777777" w:rsidTr="007C71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vMerge/>
            <w:tcBorders>
              <w:bottom w:val="single" w:sz="8" w:space="0" w:color="4F81BD" w:themeColor="accent1"/>
              <w:right w:val="single" w:sz="8" w:space="0" w:color="4F81BD" w:themeColor="accent1"/>
            </w:tcBorders>
          </w:tcPr>
          <w:p w14:paraId="2BDDEA5E" w14:textId="77777777" w:rsidR="007C719B" w:rsidRPr="00FE5CCE" w:rsidRDefault="007C719B" w:rsidP="007C719B">
            <w:pPr>
              <w:spacing w:before="240"/>
              <w:jc w:val="both"/>
              <w:rPr>
                <w:rFonts w:ascii="Arial" w:hAnsi="Arial" w:cs="Arial"/>
                <w:sz w:val="20"/>
                <w:szCs w:val="20"/>
                <w:lang w:val="es-ES"/>
              </w:rPr>
            </w:pP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B74D6DC"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1</w:t>
            </w: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C63B766"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2</w:t>
            </w: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87F991A"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3</w:t>
            </w: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2213424"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4</w:t>
            </w: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EDA1DAD"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1</w:t>
            </w: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0B12C18"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2</w:t>
            </w: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7F5820B"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3</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08A93FE"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4</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F5C79BA"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1</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B6912F"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2</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BECB642"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3</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318B0F4"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4</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5497C92"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1</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F3CD783"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2</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C249AB3"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3</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34FA443"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4</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15D7303"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1</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911F74E"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2</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1495489"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3</w:t>
            </w: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53CE683" w14:textId="77777777" w:rsidR="007C719B" w:rsidRPr="007B5D2E" w:rsidRDefault="007C719B" w:rsidP="007C719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7B5D2E">
              <w:rPr>
                <w:rFonts w:ascii="Arial" w:hAnsi="Arial" w:cs="Arial"/>
                <w:color w:val="FFFFFF" w:themeColor="background1"/>
                <w:sz w:val="16"/>
                <w:szCs w:val="20"/>
                <w:lang w:val="es-ES"/>
              </w:rPr>
              <w:t>4</w:t>
            </w: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45D49272" w14:textId="6771658C"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7B5D2E">
              <w:rPr>
                <w:rFonts w:ascii="Arial" w:hAnsi="Arial" w:cs="Arial"/>
                <w:color w:val="FFFFFF" w:themeColor="background1"/>
                <w:sz w:val="16"/>
                <w:szCs w:val="20"/>
                <w:lang w:val="es-ES"/>
              </w:rPr>
              <w:t>1</w:t>
            </w: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2C4EA765" w14:textId="4837E20B"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7B5D2E">
              <w:rPr>
                <w:rFonts w:ascii="Arial" w:hAnsi="Arial" w:cs="Arial"/>
                <w:color w:val="FFFFFF" w:themeColor="background1"/>
                <w:sz w:val="16"/>
                <w:szCs w:val="20"/>
                <w:lang w:val="es-ES"/>
              </w:rPr>
              <w:t>2</w:t>
            </w: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5E1CC830" w14:textId="28114EEB"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7B5D2E">
              <w:rPr>
                <w:rFonts w:ascii="Arial" w:hAnsi="Arial" w:cs="Arial"/>
                <w:color w:val="FFFFFF" w:themeColor="background1"/>
                <w:sz w:val="16"/>
                <w:szCs w:val="20"/>
                <w:lang w:val="es-ES"/>
              </w:rPr>
              <w:t>3</w:t>
            </w: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5BEAEDD7" w14:textId="0A65E981"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7B5D2E">
              <w:rPr>
                <w:rFonts w:ascii="Arial" w:hAnsi="Arial" w:cs="Arial"/>
                <w:color w:val="FFFFFF" w:themeColor="background1"/>
                <w:sz w:val="16"/>
                <w:szCs w:val="20"/>
                <w:lang w:val="es-ES"/>
              </w:rPr>
              <w:t>4</w:t>
            </w:r>
          </w:p>
        </w:tc>
        <w:tc>
          <w:tcPr>
            <w:tcW w:w="1302" w:type="dxa"/>
            <w:vMerge/>
            <w:tcBorders>
              <w:top w:val="nil"/>
              <w:left w:val="single" w:sz="8" w:space="0" w:color="4F81BD" w:themeColor="accent1"/>
              <w:bottom w:val="single" w:sz="8" w:space="0" w:color="4F81BD" w:themeColor="accent1"/>
              <w:right w:val="single" w:sz="8" w:space="0" w:color="4F81BD" w:themeColor="accent1"/>
            </w:tcBorders>
          </w:tcPr>
          <w:p w14:paraId="0C63E1CC" w14:textId="3C45C6DD"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170" w:type="dxa"/>
            <w:vMerge/>
            <w:tcBorders>
              <w:top w:val="nil"/>
              <w:left w:val="single" w:sz="8" w:space="0" w:color="4F81BD" w:themeColor="accent1"/>
              <w:bottom w:val="single" w:sz="8" w:space="0" w:color="4F81BD" w:themeColor="accent1"/>
            </w:tcBorders>
          </w:tcPr>
          <w:p w14:paraId="6ED9F70B" w14:textId="77777777" w:rsidR="007C719B" w:rsidRPr="00FE5CCE" w:rsidRDefault="007C719B" w:rsidP="007C719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r>
      <w:tr w:rsidR="00A0535A" w:rsidRPr="004A5A4F" w14:paraId="3BE845C5" w14:textId="77777777" w:rsidTr="00F81245">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vAlign w:val="center"/>
          </w:tcPr>
          <w:p w14:paraId="58779F7C" w14:textId="541AA263" w:rsidR="002C4FC7" w:rsidRPr="003C2301" w:rsidRDefault="002C4FC7" w:rsidP="002C4FC7">
            <w:pPr>
              <w:rPr>
                <w:rFonts w:ascii="Arial Narrow" w:hAnsi="Arial Narrow" w:cs="Segoe UI"/>
                <w:b w:val="0"/>
                <w:sz w:val="20"/>
                <w:szCs w:val="20"/>
                <w:lang w:val="es-ES"/>
              </w:rPr>
            </w:pPr>
            <w:r>
              <w:rPr>
                <w:rFonts w:ascii="Arial Narrow" w:hAnsi="Arial Narrow" w:cs="Segoe UI"/>
                <w:b w:val="0"/>
                <w:sz w:val="20"/>
                <w:szCs w:val="20"/>
                <w:lang w:val="es-ES"/>
              </w:rPr>
              <w:t>Preparación del Plan Operativo Anual</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02E394F"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8593656"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1864248"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6A99F7B"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45832B5"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69E41B7"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04BDBE7"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93FFF44"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7309F15"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F53B821"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9CB991D"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2BDC02E"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4828BF6"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F4041BF"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F270D02"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82AF0A7"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25EF1DD"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F7171CB"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E274FAA"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527FB35" w14:textId="77777777" w:rsidR="002C4FC7" w:rsidRPr="00B346F3"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A31EC7E" w14:textId="77777777" w:rsidR="002C4FC7"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CB20142" w14:textId="0703070B" w:rsidR="002C4FC7"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6EF2037" w14:textId="60789326" w:rsidR="002C4FC7"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D5D76BD" w14:textId="1138B11B" w:rsidR="002C4FC7"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9DD00E9" w14:textId="049B51FB" w:rsidR="002C4FC7" w:rsidRPr="003C2301"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UAP</w:t>
            </w:r>
          </w:p>
        </w:tc>
        <w:tc>
          <w:tcPr>
            <w:tcW w:w="1170" w:type="dxa"/>
            <w:tcBorders>
              <w:top w:val="single" w:sz="8" w:space="0" w:color="4F81BD" w:themeColor="accent1"/>
              <w:left w:val="single" w:sz="8" w:space="0" w:color="4F81BD" w:themeColor="accent1"/>
              <w:bottom w:val="single" w:sz="8" w:space="0" w:color="4F81BD" w:themeColor="accent1"/>
            </w:tcBorders>
            <w:vAlign w:val="center"/>
          </w:tcPr>
          <w:p w14:paraId="3E78D09F" w14:textId="7EE35D11" w:rsidR="002C4FC7" w:rsidRPr="00C978DF" w:rsidRDefault="002C4FC7" w:rsidP="002C4FC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6296C1B8" w14:textId="77777777" w:rsidTr="00F81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8C96085" w14:textId="359E0768" w:rsidR="007C719B" w:rsidRPr="003C2301"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Preparación del Plan de Adquisiciones</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088B2DF"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742E5B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C7342A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CD0916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865FD1F"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BAC61A8"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F2B4A3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ACBE8B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BAAA2BF"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C32481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0035D03"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C1415B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9917D8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D893D1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4F8A8A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26A71F9"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8A3217D"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548B5EA"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177B55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8758514"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2763872E" w14:textId="7777777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6F6D8A1A" w14:textId="084A59CB"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30381E1C" w14:textId="23E6FC66"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2C67B5D5" w14:textId="5EB3BBCA"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F7F375E" w14:textId="2AC23CF1" w:rsidR="007C719B" w:rsidRPr="003C2301"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U</w:t>
            </w:r>
            <w:r w:rsidR="009063D8">
              <w:rPr>
                <w:rFonts w:ascii="Arial Narrow" w:hAnsi="Arial Narrow" w:cs="Arial"/>
                <w:sz w:val="20"/>
                <w:szCs w:val="20"/>
                <w:lang w:val="es-ES"/>
              </w:rPr>
              <w:t>A</w:t>
            </w:r>
            <w:r>
              <w:rPr>
                <w:rFonts w:ascii="Arial Narrow" w:hAnsi="Arial Narrow" w:cs="Arial"/>
                <w:sz w:val="20"/>
                <w:szCs w:val="20"/>
                <w:lang w:val="es-ES"/>
              </w:rPr>
              <w:t>P</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2E7BE897" w14:textId="73765A52" w:rsidR="007C719B" w:rsidRPr="00C978DF"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41C2850A" w14:textId="77777777" w:rsidTr="00F81245">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vAlign w:val="center"/>
          </w:tcPr>
          <w:p w14:paraId="4C929A04" w14:textId="536BED54" w:rsidR="007C719B" w:rsidRPr="003C2301"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Visitas de campo y preparación de Informes de Supervisión del Programa</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F2B740E"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1100671"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ED3F03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3B3860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928E9A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1974C0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44BBB0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851B36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15CA244"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9C9E81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1DA040F"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3DAB2C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80860F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47CCF2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324DD5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84B62D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F1A9F1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B569B9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49C907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55F8C3C"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7ED688F6" w14:textId="77777777"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41DFD76F" w14:textId="3045BFA9"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202E7D73" w14:textId="5857F85C"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14B6D148" w14:textId="73E7D6F5"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D93B38F" w14:textId="7993F094" w:rsidR="007C719B" w:rsidRPr="003C2301"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U</w:t>
            </w:r>
            <w:r w:rsidR="009063D8">
              <w:rPr>
                <w:rFonts w:ascii="Arial Narrow" w:hAnsi="Arial Narrow" w:cs="Arial"/>
                <w:sz w:val="20"/>
                <w:szCs w:val="20"/>
                <w:lang w:val="es-ES"/>
              </w:rPr>
              <w:t>A</w:t>
            </w:r>
            <w:r>
              <w:rPr>
                <w:rFonts w:ascii="Arial Narrow" w:hAnsi="Arial Narrow" w:cs="Arial"/>
                <w:sz w:val="20"/>
                <w:szCs w:val="20"/>
                <w:lang w:val="es-ES"/>
              </w:rPr>
              <w:t>P</w:t>
            </w:r>
          </w:p>
        </w:tc>
        <w:tc>
          <w:tcPr>
            <w:tcW w:w="1170" w:type="dxa"/>
            <w:tcBorders>
              <w:top w:val="single" w:sz="8" w:space="0" w:color="4F81BD" w:themeColor="accent1"/>
              <w:left w:val="single" w:sz="8" w:space="0" w:color="4F81BD" w:themeColor="accent1"/>
              <w:bottom w:val="single" w:sz="8" w:space="0" w:color="4F81BD" w:themeColor="accent1"/>
            </w:tcBorders>
            <w:vAlign w:val="center"/>
          </w:tcPr>
          <w:p w14:paraId="265C6605" w14:textId="1E73F374" w:rsidR="007C719B" w:rsidRPr="00C978DF"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11AAA973" w14:textId="77777777" w:rsidTr="00F81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E76A573" w14:textId="3042490E" w:rsidR="007C719B" w:rsidRPr="003C2301"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lastRenderedPageBreak/>
              <w:t>Elaboración y presentación de Informes Semestrales</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8B61E4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DB50434"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46F1A6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553CCC3"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AE3204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65AB3B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0AD3E7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142EE12"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FB3E5E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387C60E"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AC5E51E"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4F3AE88"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37B49D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BCC539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8AF67DA"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C2FDF2D"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391980B"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382978A"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3FC762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74D9B0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54DDF8AA" w14:textId="7777777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3927925F" w14:textId="07514C04"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44A61455" w14:textId="43589A63"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1D70F3BA" w14:textId="328F75C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740FB64" w14:textId="6E18782A" w:rsidR="007C719B" w:rsidRPr="003C2301"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U</w:t>
            </w:r>
            <w:r w:rsidR="009063D8">
              <w:rPr>
                <w:rFonts w:ascii="Arial Narrow" w:hAnsi="Arial Narrow" w:cs="Arial"/>
                <w:sz w:val="20"/>
                <w:szCs w:val="20"/>
                <w:lang w:val="es-ES"/>
              </w:rPr>
              <w:t>A</w:t>
            </w:r>
            <w:r>
              <w:rPr>
                <w:rFonts w:ascii="Arial Narrow" w:hAnsi="Arial Narrow" w:cs="Arial"/>
                <w:sz w:val="20"/>
                <w:szCs w:val="20"/>
                <w:lang w:val="es-ES"/>
              </w:rPr>
              <w:t>P</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32F8E65F" w14:textId="614F5FC3" w:rsidR="007C719B" w:rsidRPr="00C978DF"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A0535A" w:rsidRPr="004A5A4F" w14:paraId="26C05A1A" w14:textId="77777777" w:rsidTr="00F81245">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vAlign w:val="center"/>
          </w:tcPr>
          <w:p w14:paraId="5B335992" w14:textId="7D822236" w:rsidR="007C719B" w:rsidRPr="003C2301"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 xml:space="preserve">Analizar y No Objeción de </w:t>
            </w:r>
            <w:proofErr w:type="spellStart"/>
            <w:r>
              <w:rPr>
                <w:rFonts w:ascii="Arial Narrow" w:hAnsi="Arial Narrow" w:cs="Segoe UI"/>
                <w:b w:val="0"/>
                <w:sz w:val="20"/>
                <w:szCs w:val="20"/>
                <w:lang w:val="es-ES"/>
              </w:rPr>
              <w:t>POAs</w:t>
            </w:r>
            <w:proofErr w:type="spellEnd"/>
            <w:r>
              <w:rPr>
                <w:rFonts w:ascii="Arial Narrow" w:hAnsi="Arial Narrow" w:cs="Segoe UI"/>
                <w:b w:val="0"/>
                <w:sz w:val="20"/>
                <w:szCs w:val="20"/>
                <w:lang w:val="es-ES"/>
              </w:rPr>
              <w:t xml:space="preserve"> y </w:t>
            </w:r>
            <w:proofErr w:type="spellStart"/>
            <w:r>
              <w:rPr>
                <w:rFonts w:ascii="Arial Narrow" w:hAnsi="Arial Narrow" w:cs="Segoe UI"/>
                <w:b w:val="0"/>
                <w:sz w:val="20"/>
                <w:szCs w:val="20"/>
                <w:lang w:val="es-ES"/>
              </w:rPr>
              <w:t>PAs</w:t>
            </w:r>
            <w:proofErr w:type="spellEnd"/>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C002A1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D5C0F26"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FBDE745"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35DF9F6"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74B3F89"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CD15D8E"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6FF1B4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3C65507"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AB8A609"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8C6A5D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7D4617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9AC464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111248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9B2355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4B61C14"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9602FA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A116519"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8604FD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1E3CA31"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AD0808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325D02C8" w14:textId="77777777"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A707823" w14:textId="629968F9"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CF32CC3" w14:textId="3E270826"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114DD98" w14:textId="3266CDD5"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BDFCD3B" w14:textId="1142F745" w:rsidR="007C719B" w:rsidRPr="003C2301"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BID</w:t>
            </w:r>
          </w:p>
        </w:tc>
        <w:tc>
          <w:tcPr>
            <w:tcW w:w="1170" w:type="dxa"/>
            <w:tcBorders>
              <w:top w:val="single" w:sz="8" w:space="0" w:color="4F81BD" w:themeColor="accent1"/>
              <w:left w:val="single" w:sz="8" w:space="0" w:color="4F81BD" w:themeColor="accent1"/>
              <w:bottom w:val="single" w:sz="8" w:space="0" w:color="4F81BD" w:themeColor="accent1"/>
            </w:tcBorders>
            <w:vAlign w:val="center"/>
          </w:tcPr>
          <w:p w14:paraId="23D11286" w14:textId="3D19A5A4" w:rsidR="007C719B" w:rsidRPr="00C978DF"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2E50DBAC" w14:textId="77777777" w:rsidTr="00F81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C4D4C7F" w14:textId="7FA87883" w:rsidR="007C719B" w:rsidRPr="00982581"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Reuniones de monitoreo y progreso del Programa</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C7C6EB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CAF4BE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BFEA67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345181E"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CBB1E8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18EDC9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0B2360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FCF467E"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DD02018"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46C2E2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5329A1B"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14EC9CA"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6A004E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3E8E67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8DD2C5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7FA83F6"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0A527FF"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AFC1AE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4A0214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E286EB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06E7E67F" w14:textId="7777777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571BFC03" w14:textId="354082D5"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5B715E51" w14:textId="47BDCADB"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34FB0CEA" w14:textId="0808FA2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02B38FE" w14:textId="5602EF34" w:rsidR="007C719B" w:rsidRPr="003C2301"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U</w:t>
            </w:r>
            <w:r w:rsidR="009063D8">
              <w:rPr>
                <w:rFonts w:ascii="Arial Narrow" w:hAnsi="Arial Narrow" w:cs="Arial"/>
                <w:sz w:val="20"/>
                <w:szCs w:val="20"/>
                <w:lang w:val="es-ES"/>
              </w:rPr>
              <w:t>A</w:t>
            </w:r>
            <w:r>
              <w:rPr>
                <w:rFonts w:ascii="Arial Narrow" w:hAnsi="Arial Narrow" w:cs="Arial"/>
                <w:sz w:val="20"/>
                <w:szCs w:val="20"/>
                <w:lang w:val="es-ES"/>
              </w:rPr>
              <w:t>P</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2536470F" w14:textId="1BF44A57" w:rsidR="007C719B" w:rsidRPr="00C978DF"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10369B56" w14:textId="77777777" w:rsidTr="00F81245">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32336EE" w14:textId="19F1E559" w:rsidR="007C719B"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Analizar y revisar solicitudes de desembolso</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8FF08D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B02619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567B182"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6118A3E"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9F120F9"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28ACFF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25A0D74"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3C2EE3C"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83A5E7F"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247FAC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E6CEA42"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363956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E67A6C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976CF27"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DF5EC5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E7902B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36A5EB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2C0F88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00A857F"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EB00CB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656BC7EC" w14:textId="77777777"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7E096953" w14:textId="098243B2"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4B8E9D71" w14:textId="679FF1BA"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7C528F9F" w14:textId="273C3373"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2E39495" w14:textId="1E2B4068" w:rsidR="007C719B" w:rsidRPr="003C2301"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BID</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5FC7D4AB" w14:textId="05D4A335" w:rsidR="007C719B" w:rsidRPr="00C978DF"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491E97F1" w14:textId="77777777" w:rsidTr="00F81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4D06649" w14:textId="35B7E486" w:rsidR="007C719B"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Analizar y revisar estados financieros auditados</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9F09EF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F0F3629"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59D80DB"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6655A14"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3D8928"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8C39FD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3D7F2EB"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E8EE5EF"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B17BD05"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8BB2F52"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0135A12"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17332FD"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B77F49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3EE44A7"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6CC9CC0"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2A642AD"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F58A0EC"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622287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776656B"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41DA911" w14:textId="77777777" w:rsidR="007C719B" w:rsidRPr="00B346F3"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531593A6" w14:textId="7777777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759C1B5C" w14:textId="72E194C7"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1F56B7BA" w14:textId="4A1A7F8D"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tcPr>
          <w:p w14:paraId="3197347A" w14:textId="393AC9A6"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0EBB9EE" w14:textId="065CCFA9" w:rsidR="007C719B"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BID</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7E48C79C" w14:textId="4985D330" w:rsidR="007C719B" w:rsidRPr="00C978DF" w:rsidRDefault="007C719B" w:rsidP="004D799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4A5A4F" w:rsidRPr="004A5A4F" w14:paraId="6701BB8C" w14:textId="77777777" w:rsidTr="00F81245">
        <w:tc>
          <w:tcPr>
            <w:cnfStyle w:val="001000000000" w:firstRow="0" w:lastRow="0" w:firstColumn="1" w:lastColumn="0" w:oddVBand="0" w:evenVBand="0" w:oddHBand="0" w:evenHBand="0" w:firstRowFirstColumn="0" w:firstRowLastColumn="0" w:lastRowFirstColumn="0" w:lastRowLastColumn="0"/>
            <w:tcW w:w="1184" w:type="dxa"/>
            <w:gridSpan w:val="2"/>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0870CFB" w14:textId="28AD97B1" w:rsidR="007C719B" w:rsidRDefault="007C719B" w:rsidP="004D7993">
            <w:pPr>
              <w:rPr>
                <w:rFonts w:ascii="Arial Narrow" w:hAnsi="Arial Narrow" w:cs="Segoe UI"/>
                <w:b w:val="0"/>
                <w:sz w:val="20"/>
                <w:szCs w:val="20"/>
                <w:lang w:val="es-ES"/>
              </w:rPr>
            </w:pPr>
            <w:r>
              <w:rPr>
                <w:rFonts w:ascii="Arial Narrow" w:hAnsi="Arial Narrow" w:cs="Segoe UI"/>
                <w:b w:val="0"/>
                <w:sz w:val="20"/>
                <w:szCs w:val="20"/>
                <w:lang w:val="es-ES"/>
              </w:rPr>
              <w:t>Visitas de inspección</w:t>
            </w:r>
          </w:p>
        </w:tc>
        <w:tc>
          <w:tcPr>
            <w:tcW w:w="30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809CB8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AD1EBC9"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99"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24F4D84"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75DB67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12CDFB3"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18E96EB"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6407462"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1BDCA98"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11D2E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BD3DB47"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99025F5"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A0D08E2"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11AC0FD"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A6A5931"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CEC77E0"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6BFCCB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71DDB41"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F7124B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29AE4CA"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1"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B47DE77" w14:textId="77777777" w:rsidR="007C719B" w:rsidRPr="00B346F3"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6733A19D" w14:textId="77777777"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2BA31386" w14:textId="7DCE1CCB"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2C6EFEC0" w14:textId="00D2A225"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23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tcPr>
          <w:p w14:paraId="6FDDD7D5" w14:textId="5CD32CEA"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p>
        </w:tc>
        <w:tc>
          <w:tcPr>
            <w:tcW w:w="1302"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F2E6733" w14:textId="10C4FB00" w:rsidR="007C719B"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Pr>
                <w:rFonts w:ascii="Arial Narrow" w:hAnsi="Arial Narrow" w:cs="Arial"/>
                <w:sz w:val="20"/>
                <w:szCs w:val="20"/>
                <w:lang w:val="es-ES"/>
              </w:rPr>
              <w:t>BID</w:t>
            </w:r>
          </w:p>
        </w:tc>
        <w:tc>
          <w:tcPr>
            <w:tcW w:w="1170"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623A05EA" w14:textId="2E03B55A" w:rsidR="007C719B" w:rsidRPr="00C978DF" w:rsidRDefault="007C719B" w:rsidP="004D799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C978DF">
              <w:rPr>
                <w:rFonts w:ascii="Arial Narrow" w:hAnsi="Arial Narrow" w:cs="Arial"/>
                <w:sz w:val="20"/>
                <w:szCs w:val="20"/>
                <w:lang w:val="es-ES"/>
              </w:rPr>
              <w:t>Incluido en el presupuesto del Programa</w:t>
            </w:r>
          </w:p>
        </w:tc>
      </w:tr>
      <w:tr w:rsidR="007C719B" w14:paraId="15D179BB" w14:textId="77777777" w:rsidTr="007C719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132" w:type="dxa"/>
            <w:tcBorders>
              <w:right w:val="single" w:sz="8" w:space="0" w:color="4F81BD" w:themeColor="accent1"/>
            </w:tcBorders>
          </w:tcPr>
          <w:p w14:paraId="2B36B431" w14:textId="77777777" w:rsidR="007C719B" w:rsidRPr="00982581" w:rsidRDefault="007C719B" w:rsidP="00610BB5">
            <w:pPr>
              <w:jc w:val="right"/>
              <w:rPr>
                <w:rFonts w:ascii="Arial" w:hAnsi="Arial" w:cs="Arial"/>
                <w:color w:val="17365D" w:themeColor="text2" w:themeShade="BF"/>
                <w:sz w:val="20"/>
                <w:szCs w:val="20"/>
                <w:lang w:val="es-ES"/>
              </w:rPr>
            </w:pPr>
          </w:p>
        </w:tc>
        <w:tc>
          <w:tcPr>
            <w:tcW w:w="238" w:type="dxa"/>
            <w:gridSpan w:val="2"/>
          </w:tcPr>
          <w:p w14:paraId="7BFAF55F" w14:textId="77777777" w:rsidR="007C719B" w:rsidRPr="00982581" w:rsidRDefault="007C719B" w:rsidP="00610BB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17365D" w:themeColor="text2" w:themeShade="BF"/>
                <w:sz w:val="20"/>
                <w:szCs w:val="20"/>
                <w:lang w:val="es-ES"/>
              </w:rPr>
            </w:pPr>
          </w:p>
        </w:tc>
        <w:tc>
          <w:tcPr>
            <w:tcW w:w="236" w:type="dxa"/>
            <w:gridSpan w:val="2"/>
          </w:tcPr>
          <w:p w14:paraId="2CCFDFC3" w14:textId="77777777" w:rsidR="007C719B" w:rsidRPr="00982581" w:rsidRDefault="007C719B" w:rsidP="00610BB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17365D" w:themeColor="text2" w:themeShade="BF"/>
                <w:sz w:val="20"/>
                <w:szCs w:val="20"/>
                <w:lang w:val="es-ES"/>
              </w:rPr>
            </w:pPr>
          </w:p>
        </w:tc>
        <w:tc>
          <w:tcPr>
            <w:tcW w:w="236" w:type="dxa"/>
            <w:gridSpan w:val="2"/>
          </w:tcPr>
          <w:p w14:paraId="234D9D90" w14:textId="77777777" w:rsidR="007C719B" w:rsidRPr="00982581" w:rsidRDefault="007C719B" w:rsidP="00610BB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17365D" w:themeColor="text2" w:themeShade="BF"/>
                <w:sz w:val="20"/>
                <w:szCs w:val="20"/>
                <w:lang w:val="es-ES"/>
              </w:rPr>
            </w:pPr>
          </w:p>
        </w:tc>
        <w:tc>
          <w:tcPr>
            <w:tcW w:w="7608" w:type="dxa"/>
            <w:gridSpan w:val="23"/>
            <w:tcBorders>
              <w:right w:val="single" w:sz="8" w:space="0" w:color="4F81BD" w:themeColor="accent1"/>
            </w:tcBorders>
            <w:vAlign w:val="center"/>
          </w:tcPr>
          <w:p w14:paraId="6F082B6D" w14:textId="42CBE644" w:rsidR="007C719B" w:rsidRPr="00982581" w:rsidRDefault="007C719B" w:rsidP="00610BB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17365D" w:themeColor="text2" w:themeShade="BF"/>
                <w:sz w:val="20"/>
                <w:szCs w:val="20"/>
                <w:lang w:val="es-ES"/>
              </w:rPr>
            </w:pPr>
            <w:r w:rsidRPr="00982581">
              <w:rPr>
                <w:rFonts w:ascii="Arial" w:hAnsi="Arial" w:cs="Arial"/>
                <w:color w:val="17365D" w:themeColor="text2" w:themeShade="BF"/>
                <w:sz w:val="20"/>
                <w:szCs w:val="20"/>
                <w:lang w:val="es-ES"/>
              </w:rPr>
              <w:t>Costo Total</w:t>
            </w:r>
          </w:p>
        </w:tc>
        <w:tc>
          <w:tcPr>
            <w:tcW w:w="1170" w:type="dxa"/>
            <w:tcBorders>
              <w:top w:val="single" w:sz="8" w:space="0" w:color="4F81BD" w:themeColor="accent1"/>
              <w:left w:val="single" w:sz="8" w:space="0" w:color="4F81BD" w:themeColor="accent1"/>
              <w:bottom w:val="single" w:sz="8" w:space="0" w:color="4F81BD" w:themeColor="accent1"/>
            </w:tcBorders>
            <w:vAlign w:val="center"/>
          </w:tcPr>
          <w:p w14:paraId="2776DB8D" w14:textId="50A8F753" w:rsidR="007C719B" w:rsidRPr="00982581" w:rsidRDefault="000D4E65" w:rsidP="00610BB5">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color w:val="17365D" w:themeColor="text2" w:themeShade="BF"/>
                <w:sz w:val="20"/>
                <w:szCs w:val="20"/>
                <w:lang w:val="es-ES"/>
              </w:rPr>
            </w:pPr>
            <w:r w:rsidRPr="000D4E65">
              <w:rPr>
                <w:rFonts w:ascii="Arial" w:eastAsia="Times New Roman" w:hAnsi="Arial" w:cs="Arial"/>
                <w:color w:val="auto"/>
                <w:sz w:val="18"/>
                <w:szCs w:val="20"/>
                <w:lang w:val="es-ES"/>
              </w:rPr>
              <w:t>2.090.000</w:t>
            </w:r>
          </w:p>
        </w:tc>
      </w:tr>
    </w:tbl>
    <w:p w14:paraId="1FB7EA4B" w14:textId="6ED2163D" w:rsidR="00207C7D" w:rsidRDefault="00207C7D" w:rsidP="006D5FB7">
      <w:pPr>
        <w:jc w:val="center"/>
        <w:rPr>
          <w:rFonts w:ascii="Arial" w:hAnsi="Arial" w:cs="Arial"/>
          <w:lang w:val="es-ES"/>
        </w:rPr>
      </w:pPr>
    </w:p>
    <w:p w14:paraId="40E33039" w14:textId="3324F7CA" w:rsidR="00207C7D" w:rsidRDefault="00207C7D" w:rsidP="00207C7D">
      <w:pPr>
        <w:spacing w:before="120" w:after="120"/>
        <w:ind w:left="720" w:hanging="720"/>
        <w:jc w:val="both"/>
        <w:rPr>
          <w:rFonts w:ascii="Arial" w:hAnsi="Arial" w:cs="Arial"/>
          <w:lang w:val="es-ES"/>
        </w:rPr>
      </w:pPr>
      <w:r>
        <w:rPr>
          <w:rFonts w:ascii="Arial" w:hAnsi="Arial" w:cs="Arial"/>
          <w:lang w:val="es-ES"/>
        </w:rPr>
        <w:t>4.7</w:t>
      </w:r>
      <w:r>
        <w:rPr>
          <w:rFonts w:ascii="Arial" w:hAnsi="Arial" w:cs="Arial"/>
          <w:lang w:val="es-ES"/>
        </w:rPr>
        <w:tab/>
      </w:r>
      <w:r w:rsidRPr="003359BB">
        <w:rPr>
          <w:rFonts w:ascii="Arial" w:hAnsi="Arial" w:cs="Arial"/>
          <w:lang w:val="es-ES"/>
        </w:rPr>
        <w:t>El financiamiento del seguimiento del P</w:t>
      </w:r>
      <w:r>
        <w:rPr>
          <w:rFonts w:ascii="Arial" w:hAnsi="Arial" w:cs="Arial"/>
          <w:lang w:val="es-ES"/>
        </w:rPr>
        <w:t xml:space="preserve">rograma queda asegurado por el Componente de Administración, Supervisión y Monitoreo </w:t>
      </w:r>
      <w:r w:rsidRPr="003359BB">
        <w:rPr>
          <w:rFonts w:ascii="Arial" w:hAnsi="Arial" w:cs="Arial"/>
          <w:lang w:val="es-ES"/>
        </w:rPr>
        <w:t>del Préstamo</w:t>
      </w:r>
      <w:r>
        <w:rPr>
          <w:rFonts w:ascii="Arial" w:hAnsi="Arial" w:cs="Arial"/>
          <w:lang w:val="es-ES"/>
        </w:rPr>
        <w:t xml:space="preserve">. </w:t>
      </w:r>
      <w:r w:rsidRPr="00CC24C3">
        <w:rPr>
          <w:rFonts w:ascii="Arial" w:hAnsi="Arial" w:cs="Arial"/>
          <w:lang w:val="es-ES"/>
        </w:rPr>
        <w:t>Se tienen presupuestados US$</w:t>
      </w:r>
      <w:r w:rsidR="00DC33C4" w:rsidRPr="00DC33C4">
        <w:rPr>
          <w:rFonts w:ascii="Arial" w:hAnsi="Arial" w:cs="Arial"/>
          <w:lang w:val="es-ES"/>
        </w:rPr>
        <w:t>2.090.000</w:t>
      </w:r>
      <w:r w:rsidR="00DC33C4">
        <w:rPr>
          <w:rFonts w:ascii="Arial" w:hAnsi="Arial" w:cs="Arial"/>
          <w:lang w:val="es-ES"/>
        </w:rPr>
        <w:t xml:space="preserve"> </w:t>
      </w:r>
      <w:r w:rsidRPr="00CC24C3">
        <w:rPr>
          <w:rFonts w:ascii="Arial" w:hAnsi="Arial" w:cs="Arial"/>
          <w:lang w:val="es-ES"/>
        </w:rPr>
        <w:t>del Préstamo para l</w:t>
      </w:r>
      <w:r>
        <w:rPr>
          <w:rFonts w:ascii="Arial" w:hAnsi="Arial" w:cs="Arial"/>
          <w:lang w:val="es-ES"/>
        </w:rPr>
        <w:t>a administración, supervisión y</w:t>
      </w:r>
      <w:r w:rsidRPr="00CC24C3">
        <w:rPr>
          <w:rFonts w:ascii="Arial" w:hAnsi="Arial" w:cs="Arial"/>
          <w:lang w:val="es-ES"/>
        </w:rPr>
        <w:t xml:space="preserve"> monitoreo del Programa</w:t>
      </w:r>
      <w:r w:rsidR="00E421A3">
        <w:rPr>
          <w:rFonts w:ascii="Arial" w:hAnsi="Arial" w:cs="Arial"/>
          <w:lang w:val="es-ES"/>
        </w:rPr>
        <w:t xml:space="preserve">, </w:t>
      </w:r>
      <w:r w:rsidR="002C4FC7">
        <w:rPr>
          <w:rFonts w:ascii="Arial" w:hAnsi="Arial" w:cs="Arial"/>
          <w:lang w:val="es-ES"/>
        </w:rPr>
        <w:t>así</w:t>
      </w:r>
      <w:r w:rsidR="00E421A3">
        <w:rPr>
          <w:rFonts w:ascii="Arial" w:hAnsi="Arial" w:cs="Arial"/>
          <w:lang w:val="es-ES"/>
        </w:rPr>
        <w:t xml:space="preserve"> como para la evaluación </w:t>
      </w:r>
      <w:r w:rsidR="007C719B">
        <w:rPr>
          <w:rFonts w:ascii="Arial" w:hAnsi="Arial" w:cs="Arial"/>
          <w:lang w:val="es-ES"/>
        </w:rPr>
        <w:t>de este</w:t>
      </w:r>
      <w:r w:rsidRPr="00CC24C3">
        <w:rPr>
          <w:rFonts w:ascii="Arial" w:hAnsi="Arial" w:cs="Arial"/>
          <w:lang w:val="es-ES"/>
        </w:rPr>
        <w:t xml:space="preserve">. Con este presupuesto, </w:t>
      </w:r>
      <w:r w:rsidR="00E421A3">
        <w:rPr>
          <w:rFonts w:ascii="Arial" w:hAnsi="Arial" w:cs="Arial"/>
          <w:lang w:val="es-ES"/>
        </w:rPr>
        <w:t>la</w:t>
      </w:r>
      <w:r w:rsidRPr="00CC24C3">
        <w:rPr>
          <w:rFonts w:ascii="Arial" w:hAnsi="Arial" w:cs="Arial"/>
          <w:lang w:val="es-ES"/>
        </w:rPr>
        <w:t xml:space="preserve"> U</w:t>
      </w:r>
      <w:r w:rsidR="007C719B">
        <w:rPr>
          <w:rFonts w:ascii="Arial" w:hAnsi="Arial" w:cs="Arial"/>
          <w:lang w:val="es-ES"/>
        </w:rPr>
        <w:t>A</w:t>
      </w:r>
      <w:r w:rsidRPr="00CC24C3">
        <w:rPr>
          <w:rFonts w:ascii="Arial" w:hAnsi="Arial" w:cs="Arial"/>
          <w:lang w:val="es-ES"/>
        </w:rPr>
        <w:t>P</w:t>
      </w:r>
      <w:r>
        <w:rPr>
          <w:rFonts w:ascii="Arial" w:hAnsi="Arial" w:cs="Arial"/>
          <w:lang w:val="es-ES"/>
        </w:rPr>
        <w:t xml:space="preserve"> </w:t>
      </w:r>
      <w:r w:rsidRPr="00CC24C3">
        <w:rPr>
          <w:rFonts w:ascii="Arial" w:hAnsi="Arial" w:cs="Arial"/>
          <w:lang w:val="es-ES"/>
        </w:rPr>
        <w:t>contará con los recursos para levantar la información de los indicad</w:t>
      </w:r>
      <w:r>
        <w:rPr>
          <w:rFonts w:ascii="Arial" w:hAnsi="Arial" w:cs="Arial"/>
          <w:lang w:val="es-ES"/>
        </w:rPr>
        <w:t xml:space="preserve">ores de monitoreo. En la Tabla </w:t>
      </w:r>
      <w:r w:rsidR="0009643E">
        <w:rPr>
          <w:rFonts w:ascii="Arial" w:hAnsi="Arial" w:cs="Arial"/>
          <w:lang w:val="es-ES"/>
        </w:rPr>
        <w:t>5</w:t>
      </w:r>
      <w:r w:rsidRPr="00CC24C3">
        <w:rPr>
          <w:rFonts w:ascii="Arial" w:hAnsi="Arial" w:cs="Arial"/>
          <w:lang w:val="es-ES"/>
        </w:rPr>
        <w:t xml:space="preserve"> se encuentra el presupuesto indicativo.</w:t>
      </w:r>
      <w:r>
        <w:rPr>
          <w:rFonts w:ascii="Arial" w:hAnsi="Arial" w:cs="Arial"/>
          <w:lang w:val="es-ES"/>
        </w:rPr>
        <w:t xml:space="preserve"> Asimismo, el </w:t>
      </w:r>
      <w:r w:rsidR="002C4FC7">
        <w:rPr>
          <w:rFonts w:ascii="Arial" w:hAnsi="Arial" w:cs="Arial"/>
          <w:lang w:val="es-ES"/>
        </w:rPr>
        <w:t>C</w:t>
      </w:r>
      <w:r>
        <w:rPr>
          <w:rFonts w:ascii="Arial" w:hAnsi="Arial" w:cs="Arial"/>
          <w:lang w:val="es-ES"/>
        </w:rPr>
        <w:t xml:space="preserve">omponente I, incluye financiamiento para la supervisión técnica de las obras, lo que contribuirá con información para el correcto seguimiento del Programa. </w:t>
      </w:r>
    </w:p>
    <w:p w14:paraId="7D3BA932" w14:textId="61ABFD57" w:rsidR="006D5FB7" w:rsidRPr="001F7B41" w:rsidRDefault="006D5FB7" w:rsidP="006D5FB7">
      <w:pPr>
        <w:jc w:val="center"/>
        <w:rPr>
          <w:rFonts w:ascii="Arial" w:hAnsi="Arial" w:cs="Arial"/>
          <w:b/>
          <w:color w:val="1F497D" w:themeColor="text2"/>
          <w:lang w:val="es-ES"/>
        </w:rPr>
      </w:pPr>
      <w:r w:rsidRPr="001F7B41">
        <w:rPr>
          <w:rFonts w:ascii="Arial" w:hAnsi="Arial" w:cs="Arial"/>
          <w:b/>
          <w:color w:val="1F497D" w:themeColor="text2"/>
          <w:lang w:val="es-ES"/>
        </w:rPr>
        <w:t xml:space="preserve">Tabla </w:t>
      </w:r>
      <w:r w:rsidR="0009643E">
        <w:rPr>
          <w:rFonts w:ascii="Arial" w:hAnsi="Arial" w:cs="Arial"/>
          <w:b/>
          <w:color w:val="1F497D" w:themeColor="text2"/>
          <w:lang w:val="es-ES"/>
        </w:rPr>
        <w:t>5</w:t>
      </w:r>
      <w:r w:rsidRPr="001F7B41">
        <w:rPr>
          <w:rFonts w:ascii="Arial" w:hAnsi="Arial" w:cs="Arial"/>
          <w:b/>
          <w:color w:val="1F497D" w:themeColor="text2"/>
          <w:lang w:val="es-ES"/>
        </w:rPr>
        <w:t>. Presupuesto de</w:t>
      </w:r>
      <w:r>
        <w:rPr>
          <w:rFonts w:ascii="Arial" w:hAnsi="Arial" w:cs="Arial"/>
          <w:b/>
          <w:color w:val="1F497D" w:themeColor="text2"/>
          <w:lang w:val="es-ES"/>
        </w:rPr>
        <w:t xml:space="preserve"> administración del Programa</w:t>
      </w:r>
      <w:r w:rsidRPr="001F7B41">
        <w:rPr>
          <w:rFonts w:ascii="Arial" w:hAnsi="Arial" w:cs="Arial"/>
          <w:b/>
          <w:color w:val="1F497D" w:themeColor="text2"/>
          <w:lang w:val="es-ES"/>
        </w:rPr>
        <w:t>.</w:t>
      </w:r>
    </w:p>
    <w:tbl>
      <w:tblPr>
        <w:tblStyle w:val="LightShading-Accent1"/>
        <w:tblW w:w="0" w:type="auto"/>
        <w:tblInd w:w="918" w:type="dxa"/>
        <w:tblLook w:val="04A0" w:firstRow="1" w:lastRow="0" w:firstColumn="1" w:lastColumn="0" w:noHBand="0" w:noVBand="1"/>
      </w:tblPr>
      <w:tblGrid>
        <w:gridCol w:w="4410"/>
        <w:gridCol w:w="3240"/>
      </w:tblGrid>
      <w:tr w:rsidR="00982581" w14:paraId="1B8C00AC" w14:textId="77777777" w:rsidTr="009825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0" w:type="dxa"/>
            <w:shd w:val="clear" w:color="auto" w:fill="1F497D" w:themeFill="text2"/>
            <w:vAlign w:val="center"/>
          </w:tcPr>
          <w:p w14:paraId="74D6DCEB" w14:textId="77777777" w:rsidR="00982581" w:rsidRPr="001F7B41" w:rsidRDefault="00982581" w:rsidP="00610BB5">
            <w:pPr>
              <w:jc w:val="center"/>
              <w:rPr>
                <w:rFonts w:ascii="Arial" w:hAnsi="Arial" w:cs="Arial"/>
                <w:color w:val="FFFFFF" w:themeColor="background1"/>
                <w:sz w:val="20"/>
                <w:lang w:val="es-ES"/>
              </w:rPr>
            </w:pPr>
            <w:r w:rsidRPr="001F7B41">
              <w:rPr>
                <w:rFonts w:ascii="Arial" w:hAnsi="Arial" w:cs="Arial"/>
                <w:color w:val="FFFFFF" w:themeColor="background1"/>
                <w:sz w:val="20"/>
                <w:lang w:val="es-ES"/>
              </w:rPr>
              <w:t>Actividad</w:t>
            </w:r>
          </w:p>
        </w:tc>
        <w:tc>
          <w:tcPr>
            <w:tcW w:w="3240" w:type="dxa"/>
            <w:shd w:val="clear" w:color="auto" w:fill="1F497D" w:themeFill="text2"/>
            <w:vAlign w:val="center"/>
          </w:tcPr>
          <w:p w14:paraId="25E6C507" w14:textId="77777777" w:rsidR="00982581" w:rsidRPr="001F7B41" w:rsidRDefault="00982581" w:rsidP="0098258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1F7B41">
              <w:rPr>
                <w:rFonts w:ascii="Arial" w:hAnsi="Arial" w:cs="Arial"/>
                <w:color w:val="FFFFFF" w:themeColor="background1"/>
                <w:sz w:val="20"/>
                <w:lang w:val="es-ES"/>
              </w:rPr>
              <w:t>Presupuesto</w:t>
            </w:r>
          </w:p>
          <w:p w14:paraId="212174D6" w14:textId="77777777" w:rsidR="00982581" w:rsidRPr="001F7B41" w:rsidRDefault="00982581" w:rsidP="00982581">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1F7B41">
              <w:rPr>
                <w:rFonts w:ascii="Arial" w:hAnsi="Arial" w:cs="Arial"/>
                <w:color w:val="FFFFFF" w:themeColor="background1"/>
                <w:sz w:val="20"/>
                <w:lang w:val="es-ES"/>
              </w:rPr>
              <w:t>(US$)</w:t>
            </w:r>
          </w:p>
        </w:tc>
      </w:tr>
      <w:tr w:rsidR="00982581" w14:paraId="060A8FEB" w14:textId="77777777" w:rsidTr="00982581">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shd w:val="clear" w:color="auto" w:fill="FFFFFF" w:themeFill="background1"/>
            <w:vAlign w:val="center"/>
          </w:tcPr>
          <w:p w14:paraId="65029289" w14:textId="39C19B6E" w:rsidR="00982581" w:rsidRPr="001F7B41" w:rsidRDefault="00624D83" w:rsidP="00610BB5">
            <w:pPr>
              <w:rPr>
                <w:rFonts w:ascii="Arial Narrow" w:hAnsi="Arial Narrow" w:cs="Arial"/>
                <w:sz w:val="20"/>
                <w:lang w:val="es-ES"/>
              </w:rPr>
            </w:pPr>
            <w:r>
              <w:rPr>
                <w:rFonts w:ascii="Arial Narrow" w:hAnsi="Arial Narrow" w:cs="Arial"/>
                <w:sz w:val="20"/>
                <w:lang w:val="es-ES"/>
              </w:rPr>
              <w:t>E</w:t>
            </w:r>
            <w:r w:rsidR="00982581">
              <w:rPr>
                <w:rFonts w:ascii="Arial Narrow" w:hAnsi="Arial Narrow" w:cs="Arial"/>
                <w:sz w:val="20"/>
                <w:lang w:val="es-ES"/>
              </w:rPr>
              <w:t>valuación</w:t>
            </w:r>
            <w:r>
              <w:rPr>
                <w:rFonts w:ascii="Arial Narrow" w:hAnsi="Arial Narrow" w:cs="Arial"/>
                <w:sz w:val="20"/>
                <w:lang w:val="es-ES"/>
              </w:rPr>
              <w:t xml:space="preserve"> Intermedia y Final</w:t>
            </w:r>
          </w:p>
        </w:tc>
        <w:tc>
          <w:tcPr>
            <w:tcW w:w="3240" w:type="dxa"/>
            <w:tcBorders>
              <w:top w:val="single" w:sz="8" w:space="0" w:color="4F81BD" w:themeColor="accent1"/>
              <w:bottom w:val="single" w:sz="8" w:space="0" w:color="4F81BD" w:themeColor="accent1"/>
            </w:tcBorders>
            <w:shd w:val="clear" w:color="auto" w:fill="FFFFFF" w:themeFill="background1"/>
            <w:vAlign w:val="center"/>
          </w:tcPr>
          <w:p w14:paraId="0F92992A" w14:textId="7C878C77" w:rsidR="00982581" w:rsidRPr="001F7B41" w:rsidRDefault="00624D83" w:rsidP="0098258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121.000</w:t>
            </w:r>
          </w:p>
        </w:tc>
      </w:tr>
      <w:tr w:rsidR="00982581" w:rsidRPr="00F81245" w14:paraId="73DCA75C" w14:textId="77777777" w:rsidTr="00982581">
        <w:trPr>
          <w:trHeight w:val="360"/>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vAlign w:val="center"/>
          </w:tcPr>
          <w:p w14:paraId="5E3FCB90" w14:textId="5374931E" w:rsidR="00982581" w:rsidRPr="001F7B41" w:rsidRDefault="00624D83" w:rsidP="006D5FB7">
            <w:pPr>
              <w:rPr>
                <w:rFonts w:ascii="Arial Narrow" w:hAnsi="Arial Narrow" w:cs="Arial"/>
                <w:sz w:val="20"/>
                <w:lang w:val="es-ES"/>
              </w:rPr>
            </w:pPr>
            <w:r>
              <w:rPr>
                <w:rFonts w:ascii="Arial Narrow" w:hAnsi="Arial Narrow" w:cs="Arial"/>
                <w:sz w:val="20"/>
                <w:lang w:val="es-ES"/>
              </w:rPr>
              <w:t>Auditoría externa</w:t>
            </w:r>
          </w:p>
        </w:tc>
        <w:tc>
          <w:tcPr>
            <w:tcW w:w="3240" w:type="dxa"/>
            <w:tcBorders>
              <w:top w:val="single" w:sz="8" w:space="0" w:color="4F81BD" w:themeColor="accent1"/>
              <w:bottom w:val="single" w:sz="8" w:space="0" w:color="4F81BD" w:themeColor="accent1"/>
            </w:tcBorders>
            <w:vAlign w:val="center"/>
          </w:tcPr>
          <w:p w14:paraId="238D03EF" w14:textId="182F1733" w:rsidR="00982581" w:rsidRPr="001F7B41" w:rsidRDefault="00624D83" w:rsidP="0098258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220.000</w:t>
            </w:r>
          </w:p>
        </w:tc>
      </w:tr>
      <w:tr w:rsidR="00982581" w:rsidRPr="00982581" w14:paraId="3317994E" w14:textId="77777777" w:rsidTr="00982581">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vAlign w:val="center"/>
          </w:tcPr>
          <w:p w14:paraId="1B6128EC" w14:textId="160D8AB2" w:rsidR="00982581" w:rsidRDefault="00982581" w:rsidP="006D5FB7">
            <w:pPr>
              <w:rPr>
                <w:rFonts w:ascii="Arial Narrow" w:hAnsi="Arial Narrow" w:cs="Arial"/>
                <w:sz w:val="20"/>
                <w:lang w:val="es-ES"/>
              </w:rPr>
            </w:pPr>
            <w:r>
              <w:rPr>
                <w:rFonts w:ascii="Arial Narrow" w:hAnsi="Arial Narrow" w:cs="Arial"/>
                <w:sz w:val="20"/>
                <w:lang w:val="es-ES"/>
              </w:rPr>
              <w:t>TOTAL</w:t>
            </w:r>
          </w:p>
        </w:tc>
        <w:tc>
          <w:tcPr>
            <w:tcW w:w="3240" w:type="dxa"/>
            <w:tcBorders>
              <w:top w:val="single" w:sz="8" w:space="0" w:color="4F81BD" w:themeColor="accent1"/>
              <w:bottom w:val="single" w:sz="8" w:space="0" w:color="4F81BD" w:themeColor="accent1"/>
            </w:tcBorders>
            <w:vAlign w:val="center"/>
          </w:tcPr>
          <w:p w14:paraId="796BAEA3" w14:textId="2AE69D13" w:rsidR="00982581" w:rsidRPr="00982581" w:rsidRDefault="00624D83" w:rsidP="0098258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sz w:val="20"/>
                <w:lang w:val="es-ES"/>
              </w:rPr>
            </w:pPr>
            <w:r>
              <w:rPr>
                <w:rFonts w:ascii="Arial Narrow" w:hAnsi="Arial Narrow" w:cs="Arial"/>
                <w:b/>
                <w:sz w:val="20"/>
                <w:lang w:val="es-ES"/>
              </w:rPr>
              <w:t>341.000</w:t>
            </w:r>
          </w:p>
        </w:tc>
      </w:tr>
    </w:tbl>
    <w:p w14:paraId="01A17AD3" w14:textId="3419624A" w:rsidR="005F0700" w:rsidRPr="003A0079" w:rsidRDefault="00BC729F" w:rsidP="00982581">
      <w:pPr>
        <w:pStyle w:val="ListParagraph"/>
        <w:numPr>
          <w:ilvl w:val="0"/>
          <w:numId w:val="4"/>
        </w:numPr>
        <w:spacing w:before="480"/>
        <w:ind w:left="720"/>
        <w:contextualSpacing w:val="0"/>
        <w:rPr>
          <w:rFonts w:ascii="Arial" w:hAnsi="Arial" w:cs="Arial"/>
          <w:b/>
          <w:lang w:val="es-ES"/>
        </w:rPr>
      </w:pPr>
      <w:r w:rsidRPr="00982581">
        <w:rPr>
          <w:rFonts w:ascii="Arial" w:hAnsi="Arial" w:cs="Arial"/>
          <w:b/>
          <w:smallCaps/>
          <w:lang w:val="es-ES"/>
        </w:rPr>
        <w:lastRenderedPageBreak/>
        <w:t>Evaluación de</w:t>
      </w:r>
      <w:r w:rsidR="00D8634F" w:rsidRPr="00982581">
        <w:rPr>
          <w:rFonts w:ascii="Arial" w:hAnsi="Arial" w:cs="Arial"/>
          <w:b/>
          <w:smallCaps/>
          <w:lang w:val="es-ES"/>
        </w:rPr>
        <w:t>l Programa</w:t>
      </w:r>
    </w:p>
    <w:p w14:paraId="3F755117" w14:textId="77777777" w:rsidR="00615527" w:rsidRPr="00C978DF" w:rsidRDefault="00615527" w:rsidP="00C978DF">
      <w:pPr>
        <w:jc w:val="both"/>
        <w:rPr>
          <w:rFonts w:ascii="Arial" w:hAnsi="Arial" w:cs="Arial"/>
          <w:b/>
          <w:lang w:val="es-ES"/>
        </w:rPr>
      </w:pPr>
      <w:r w:rsidRPr="00C978DF">
        <w:rPr>
          <w:rFonts w:ascii="Arial" w:hAnsi="Arial" w:cs="Arial"/>
          <w:b/>
          <w:lang w:val="es-ES"/>
        </w:rPr>
        <w:t>A.</w:t>
      </w:r>
      <w:r w:rsidRPr="00C978DF">
        <w:rPr>
          <w:rFonts w:ascii="Arial" w:hAnsi="Arial" w:cs="Arial"/>
          <w:b/>
          <w:lang w:val="es-ES"/>
        </w:rPr>
        <w:tab/>
        <w:t>Principales preguntas de evaluación.</w:t>
      </w:r>
    </w:p>
    <w:p w14:paraId="3216A600" w14:textId="67FD51C4" w:rsidR="00D4286E" w:rsidRPr="00D4286E" w:rsidRDefault="00583B37" w:rsidP="00D4286E">
      <w:pPr>
        <w:pStyle w:val="ListParagraph"/>
        <w:numPr>
          <w:ilvl w:val="1"/>
          <w:numId w:val="4"/>
        </w:numPr>
        <w:spacing w:before="120" w:after="120"/>
        <w:ind w:left="749" w:hanging="749"/>
        <w:contextualSpacing w:val="0"/>
        <w:jc w:val="both"/>
        <w:rPr>
          <w:rFonts w:ascii="Arial" w:hAnsi="Arial" w:cs="Arial"/>
          <w:lang w:val="es-ES"/>
        </w:rPr>
      </w:pPr>
      <w:r w:rsidRPr="00D4286E">
        <w:rPr>
          <w:rFonts w:ascii="Arial" w:hAnsi="Arial" w:cs="Arial"/>
          <w:lang w:val="es-ES"/>
        </w:rPr>
        <w:t xml:space="preserve">La principal pregunta de </w:t>
      </w:r>
      <w:r w:rsidR="00615527" w:rsidRPr="00D4286E">
        <w:rPr>
          <w:rFonts w:ascii="Arial" w:hAnsi="Arial" w:cs="Arial"/>
          <w:lang w:val="es-ES"/>
        </w:rPr>
        <w:t xml:space="preserve">evaluación es </w:t>
      </w:r>
      <w:r w:rsidRPr="00D4286E">
        <w:rPr>
          <w:rFonts w:ascii="Arial" w:hAnsi="Arial" w:cs="Arial"/>
          <w:lang w:val="es-ES"/>
        </w:rPr>
        <w:t>verificar</w:t>
      </w:r>
      <w:r w:rsidR="00FF5942">
        <w:rPr>
          <w:rFonts w:ascii="Arial" w:hAnsi="Arial" w:cs="Arial"/>
          <w:lang w:val="es-ES"/>
        </w:rPr>
        <w:t xml:space="preserve"> si</w:t>
      </w:r>
      <w:r w:rsidR="00615527" w:rsidRPr="00D4286E">
        <w:rPr>
          <w:rFonts w:ascii="Arial" w:hAnsi="Arial" w:cs="Arial"/>
          <w:lang w:val="es-ES"/>
        </w:rPr>
        <w:t xml:space="preserve"> </w:t>
      </w:r>
      <w:r w:rsidR="00D4286E" w:rsidRPr="00F81245">
        <w:rPr>
          <w:rFonts w:ascii="Arial" w:hAnsi="Arial" w:cs="Arial"/>
          <w:lang w:val="es-ES"/>
        </w:rPr>
        <w:t>¿El Programa contribuye a garantizar la disponibilidad de</w:t>
      </w:r>
      <w:r w:rsidR="00D4286E">
        <w:rPr>
          <w:rFonts w:ascii="Arial" w:hAnsi="Arial" w:cs="Arial"/>
          <w:lang w:val="es-ES"/>
        </w:rPr>
        <w:t xml:space="preserve"> la central </w:t>
      </w:r>
      <w:proofErr w:type="spellStart"/>
      <w:r w:rsidR="00D4286E">
        <w:rPr>
          <w:rFonts w:ascii="Arial" w:hAnsi="Arial" w:cs="Arial"/>
          <w:lang w:val="es-ES"/>
        </w:rPr>
        <w:t>Acaray</w:t>
      </w:r>
      <w:proofErr w:type="spellEnd"/>
      <w:r w:rsidR="00D4286E">
        <w:rPr>
          <w:rFonts w:ascii="Arial" w:hAnsi="Arial" w:cs="Arial"/>
          <w:lang w:val="es-ES"/>
        </w:rPr>
        <w:t>?</w:t>
      </w:r>
      <w:r w:rsidR="00D4286E" w:rsidRPr="00F81245">
        <w:rPr>
          <w:rFonts w:ascii="Arial" w:hAnsi="Arial" w:cs="Arial"/>
          <w:lang w:val="es-ES"/>
        </w:rPr>
        <w:t xml:space="preserve">; ¿El Programa contribuye a extender la vida útil </w:t>
      </w:r>
      <w:r w:rsidR="00D4286E">
        <w:rPr>
          <w:rFonts w:ascii="Arial" w:hAnsi="Arial" w:cs="Arial"/>
          <w:lang w:val="es-ES"/>
        </w:rPr>
        <w:t xml:space="preserve">de la central </w:t>
      </w:r>
      <w:proofErr w:type="spellStart"/>
      <w:r w:rsidR="00D4286E">
        <w:rPr>
          <w:rFonts w:ascii="Arial" w:hAnsi="Arial" w:cs="Arial"/>
          <w:lang w:val="es-ES"/>
        </w:rPr>
        <w:t>Acaray</w:t>
      </w:r>
      <w:proofErr w:type="spellEnd"/>
      <w:r w:rsidR="00D4286E" w:rsidRPr="00F81245">
        <w:rPr>
          <w:rFonts w:ascii="Arial" w:hAnsi="Arial" w:cs="Arial"/>
          <w:lang w:val="es-ES"/>
        </w:rPr>
        <w:t>? ¿El Programa mejora los niveles de confiabilidad del servicio eléctrico, en cuanto a tiempo de interrupciones del servicio y frecuencia con la que se dan esas interrupciones?</w:t>
      </w:r>
      <w:r w:rsidR="009B59B4">
        <w:rPr>
          <w:rFonts w:ascii="Arial" w:hAnsi="Arial" w:cs="Arial"/>
          <w:lang w:val="es-ES"/>
        </w:rPr>
        <w:t xml:space="preserve"> </w:t>
      </w:r>
      <w:r w:rsidR="009B59B4" w:rsidRPr="0050754B">
        <w:rPr>
          <w:rFonts w:ascii="Arial" w:hAnsi="Arial" w:cs="Arial"/>
          <w:lang w:val="es-ES"/>
        </w:rPr>
        <w:t xml:space="preserve">¿El Programa </w:t>
      </w:r>
      <w:r w:rsidR="009B59B4">
        <w:rPr>
          <w:rFonts w:ascii="Arial" w:hAnsi="Arial" w:cs="Arial"/>
          <w:lang w:val="es-ES"/>
        </w:rPr>
        <w:t xml:space="preserve">incrementa la capacidad de generación de la central </w:t>
      </w:r>
      <w:proofErr w:type="spellStart"/>
      <w:r w:rsidR="009B59B4">
        <w:rPr>
          <w:rFonts w:ascii="Arial" w:hAnsi="Arial" w:cs="Arial"/>
          <w:lang w:val="es-ES"/>
        </w:rPr>
        <w:t>Acaray</w:t>
      </w:r>
      <w:proofErr w:type="spellEnd"/>
      <w:r w:rsidR="009B59B4" w:rsidRPr="0050754B">
        <w:rPr>
          <w:rFonts w:ascii="Arial" w:hAnsi="Arial" w:cs="Arial"/>
          <w:lang w:val="es-ES"/>
        </w:rPr>
        <w:t>?</w:t>
      </w:r>
    </w:p>
    <w:p w14:paraId="53F73666" w14:textId="52CB32EF" w:rsidR="00961D61" w:rsidRPr="00615527" w:rsidRDefault="00961D61" w:rsidP="007C719B">
      <w:pPr>
        <w:pStyle w:val="ListParagraph"/>
        <w:numPr>
          <w:ilvl w:val="1"/>
          <w:numId w:val="4"/>
        </w:numPr>
        <w:spacing w:before="120" w:after="120"/>
        <w:ind w:left="749" w:hanging="749"/>
        <w:contextualSpacing w:val="0"/>
        <w:jc w:val="both"/>
        <w:rPr>
          <w:rFonts w:ascii="Arial" w:hAnsi="Arial" w:cs="Arial"/>
          <w:lang w:val="es-ES"/>
        </w:rPr>
      </w:pPr>
      <w:r w:rsidRPr="00350DDC">
        <w:rPr>
          <w:rFonts w:ascii="Arial" w:hAnsi="Arial" w:cs="Arial"/>
          <w:lang w:val="es-ES"/>
        </w:rPr>
        <w:t xml:space="preserve">Con respecto a los indicadores de resultado, la </w:t>
      </w:r>
      <w:r>
        <w:rPr>
          <w:rFonts w:ascii="Arial" w:hAnsi="Arial" w:cs="Arial"/>
          <w:lang w:val="es-ES"/>
        </w:rPr>
        <w:t>Matriz de Resultados</w:t>
      </w:r>
      <w:r w:rsidRPr="00350DDC">
        <w:rPr>
          <w:rFonts w:ascii="Arial" w:hAnsi="Arial" w:cs="Arial"/>
          <w:lang w:val="es-ES"/>
        </w:rPr>
        <w:t xml:space="preserve"> proporciona una línea base e indicadores específicos que permitirán llevar a cabo una evaluación reflexiva (comparación antes y después) de los resultados de la operación. La U</w:t>
      </w:r>
      <w:r w:rsidR="00B16CCA">
        <w:rPr>
          <w:rFonts w:ascii="Arial" w:hAnsi="Arial" w:cs="Arial"/>
          <w:lang w:val="es-ES"/>
        </w:rPr>
        <w:t>A</w:t>
      </w:r>
      <w:r w:rsidRPr="00350DDC">
        <w:rPr>
          <w:rFonts w:ascii="Arial" w:hAnsi="Arial" w:cs="Arial"/>
          <w:lang w:val="es-ES"/>
        </w:rPr>
        <w:t xml:space="preserve">P será responsable por el suministro de </w:t>
      </w:r>
      <w:r w:rsidR="00F10430" w:rsidRPr="00350DDC">
        <w:rPr>
          <w:rFonts w:ascii="Arial" w:hAnsi="Arial" w:cs="Arial"/>
          <w:lang w:val="es-ES"/>
        </w:rPr>
        <w:t>información relacionada</w:t>
      </w:r>
      <w:r w:rsidRPr="00350DDC">
        <w:rPr>
          <w:rFonts w:ascii="Arial" w:hAnsi="Arial" w:cs="Arial"/>
          <w:lang w:val="es-ES"/>
        </w:rPr>
        <w:t xml:space="preserve"> a los indicadores de resultados establecidos en la matriz. La medición de los indicadores de resultados será anual. La evolución de los indicadores de resultados </w:t>
      </w:r>
      <w:r>
        <w:rPr>
          <w:rFonts w:ascii="Arial" w:hAnsi="Arial" w:cs="Arial"/>
          <w:lang w:val="es-ES"/>
        </w:rPr>
        <w:t xml:space="preserve">será </w:t>
      </w:r>
      <w:r w:rsidRPr="00350DDC">
        <w:rPr>
          <w:rFonts w:ascii="Arial" w:hAnsi="Arial" w:cs="Arial"/>
          <w:lang w:val="es-ES"/>
        </w:rPr>
        <w:t>incluida en los informes de avance de la operación que preparará la U</w:t>
      </w:r>
      <w:r w:rsidR="00B16CCA">
        <w:rPr>
          <w:rFonts w:ascii="Arial" w:hAnsi="Arial" w:cs="Arial"/>
          <w:lang w:val="es-ES"/>
        </w:rPr>
        <w:t>A</w:t>
      </w:r>
      <w:r w:rsidRPr="00350DDC">
        <w:rPr>
          <w:rFonts w:ascii="Arial" w:hAnsi="Arial" w:cs="Arial"/>
          <w:lang w:val="es-ES"/>
        </w:rPr>
        <w:t>P, y serán reflejados en los</w:t>
      </w:r>
      <w:r w:rsidR="00F10430">
        <w:rPr>
          <w:rFonts w:ascii="Arial" w:hAnsi="Arial" w:cs="Arial"/>
          <w:lang w:val="es-ES"/>
        </w:rPr>
        <w:t xml:space="preserve"> PMR</w:t>
      </w:r>
      <w:r w:rsidRPr="00350DDC">
        <w:rPr>
          <w:rFonts w:ascii="Arial" w:hAnsi="Arial" w:cs="Arial"/>
          <w:lang w:val="es-ES"/>
        </w:rPr>
        <w:t xml:space="preserve"> a ser supervisados por el Especialista Sectorial del Banco.</w:t>
      </w:r>
      <w:r>
        <w:rPr>
          <w:rFonts w:ascii="Arial" w:hAnsi="Arial" w:cs="Arial"/>
          <w:lang w:val="es-ES"/>
        </w:rPr>
        <w:t xml:space="preserve"> </w:t>
      </w:r>
      <w:r w:rsidRPr="005F0700">
        <w:rPr>
          <w:rFonts w:ascii="Arial" w:hAnsi="Arial" w:cs="Arial"/>
          <w:lang w:val="es-ES"/>
        </w:rPr>
        <w:t xml:space="preserve">Los indicadores de resultados, sus fórmulas y fuente de verificación son descritos en la </w:t>
      </w:r>
      <w:r>
        <w:rPr>
          <w:rFonts w:ascii="Arial" w:hAnsi="Arial" w:cs="Arial"/>
          <w:lang w:val="es-ES"/>
        </w:rPr>
        <w:t xml:space="preserve">Tabla </w:t>
      </w:r>
      <w:r w:rsidR="001321B9">
        <w:rPr>
          <w:rFonts w:ascii="Arial" w:hAnsi="Arial" w:cs="Arial"/>
          <w:lang w:val="es-ES"/>
        </w:rPr>
        <w:t>6</w:t>
      </w:r>
      <w:r w:rsidR="00E421A3">
        <w:rPr>
          <w:rFonts w:ascii="Arial" w:hAnsi="Arial" w:cs="Arial"/>
          <w:lang w:val="es-ES"/>
        </w:rPr>
        <w:t>.</w:t>
      </w:r>
      <w:r w:rsidR="00F4413E">
        <w:rPr>
          <w:rFonts w:ascii="Arial" w:hAnsi="Arial" w:cs="Arial"/>
          <w:lang w:val="es-ES"/>
        </w:rPr>
        <w:t xml:space="preserve"> En el Anexo 1 se presenta el detalle del cálculo de los indicadores estándar de disponibilidad y confiabilidad.</w:t>
      </w:r>
    </w:p>
    <w:p w14:paraId="389648F8" w14:textId="77777777" w:rsidR="0009643E" w:rsidRDefault="0009643E" w:rsidP="00583B37">
      <w:pPr>
        <w:pStyle w:val="ListParagraph"/>
        <w:spacing w:after="120"/>
        <w:ind w:left="1080"/>
        <w:jc w:val="center"/>
        <w:rPr>
          <w:rFonts w:ascii="Arial" w:hAnsi="Arial" w:cs="Arial"/>
          <w:b/>
          <w:color w:val="1F497D" w:themeColor="text2"/>
          <w:lang w:val="es-ES"/>
        </w:rPr>
      </w:pPr>
    </w:p>
    <w:p w14:paraId="42A465F5" w14:textId="1E22E147" w:rsidR="00583B37" w:rsidRDefault="00583B37" w:rsidP="00583B37">
      <w:pPr>
        <w:pStyle w:val="ListParagraph"/>
        <w:spacing w:after="120"/>
        <w:ind w:left="1080"/>
        <w:jc w:val="center"/>
        <w:rPr>
          <w:rFonts w:ascii="Arial" w:hAnsi="Arial" w:cs="Arial"/>
          <w:b/>
          <w:color w:val="1F497D" w:themeColor="text2"/>
          <w:lang w:val="es-ES"/>
        </w:rPr>
      </w:pPr>
      <w:r w:rsidRPr="0092585F">
        <w:rPr>
          <w:rFonts w:ascii="Arial" w:hAnsi="Arial" w:cs="Arial"/>
          <w:b/>
          <w:color w:val="1F497D" w:themeColor="text2"/>
          <w:lang w:val="es-ES"/>
        </w:rPr>
        <w:t xml:space="preserve">Tabla </w:t>
      </w:r>
      <w:r w:rsidR="0009643E">
        <w:rPr>
          <w:rFonts w:ascii="Arial" w:hAnsi="Arial" w:cs="Arial"/>
          <w:b/>
          <w:color w:val="1F497D" w:themeColor="text2"/>
          <w:lang w:val="es-ES"/>
        </w:rPr>
        <w:t>6</w:t>
      </w:r>
      <w:r w:rsidRPr="0092585F">
        <w:rPr>
          <w:rFonts w:ascii="Arial" w:hAnsi="Arial" w:cs="Arial"/>
          <w:b/>
          <w:color w:val="1F497D" w:themeColor="text2"/>
          <w:lang w:val="es-ES"/>
        </w:rPr>
        <w:t>. Indicadores de resultados.</w:t>
      </w:r>
    </w:p>
    <w:tbl>
      <w:tblPr>
        <w:tblpPr w:leftFromText="180" w:rightFromText="180" w:vertAnchor="text" w:horzAnchor="margin" w:tblpX="103" w:tblpY="120"/>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5"/>
        <w:gridCol w:w="1103"/>
        <w:gridCol w:w="900"/>
        <w:gridCol w:w="900"/>
        <w:gridCol w:w="990"/>
        <w:gridCol w:w="1710"/>
        <w:gridCol w:w="1710"/>
      </w:tblGrid>
      <w:tr w:rsidR="00F1223A" w:rsidRPr="003A35A9" w14:paraId="20479FE3" w14:textId="77777777" w:rsidTr="002F4EF3">
        <w:trPr>
          <w:trHeight w:val="791"/>
        </w:trPr>
        <w:tc>
          <w:tcPr>
            <w:tcW w:w="2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A70E42" w14:textId="77777777" w:rsidR="00F1223A" w:rsidRPr="003A35A9" w:rsidRDefault="00F1223A" w:rsidP="00672D4A">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Indicadores</w:t>
            </w:r>
            <w:proofErr w:type="spellEnd"/>
          </w:p>
        </w:tc>
        <w:tc>
          <w:tcPr>
            <w:tcW w:w="1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DAB159" w14:textId="77777777" w:rsidR="00F1223A" w:rsidRPr="003A35A9" w:rsidRDefault="00F1223A" w:rsidP="00672D4A">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Unidad de </w:t>
            </w:r>
            <w:proofErr w:type="spellStart"/>
            <w:r w:rsidRPr="003A35A9">
              <w:rPr>
                <w:rFonts w:ascii="Arial" w:hAnsi="Arial" w:cs="Arial"/>
                <w:b/>
                <w:sz w:val="20"/>
                <w:szCs w:val="20"/>
                <w:lang w:eastAsia="zh-CN"/>
              </w:rPr>
              <w:t>Medida</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D28617" w14:textId="71424978" w:rsidR="00F1223A" w:rsidRPr="003A35A9" w:rsidRDefault="00F1223A" w:rsidP="00672D4A">
            <w:pPr>
              <w:spacing w:after="0" w:line="240" w:lineRule="auto"/>
              <w:jc w:val="center"/>
              <w:rPr>
                <w:rFonts w:ascii="Arial" w:hAnsi="Arial" w:cs="Arial"/>
                <w:b/>
                <w:sz w:val="20"/>
                <w:szCs w:val="20"/>
                <w:lang w:eastAsia="zh-CN"/>
              </w:rPr>
            </w:pPr>
            <w:proofErr w:type="spellStart"/>
            <w:proofErr w:type="gram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Base</w:t>
            </w:r>
            <w:proofErr w:type="gramEnd"/>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6EE343" w14:textId="77777777" w:rsidR="00F1223A" w:rsidRPr="003A35A9" w:rsidRDefault="00F1223A" w:rsidP="00672D4A">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w:t>
            </w:r>
          </w:p>
          <w:p w14:paraId="5C118969" w14:textId="1FB6A85A" w:rsidR="00F1223A" w:rsidRPr="003A35A9" w:rsidRDefault="00F1223A" w:rsidP="00672D4A">
            <w:pPr>
              <w:spacing w:after="0" w:line="240" w:lineRule="auto"/>
              <w:jc w:val="center"/>
              <w:rPr>
                <w:rFonts w:ascii="Arial" w:hAnsi="Arial" w:cs="Arial"/>
                <w:b/>
                <w:sz w:val="20"/>
                <w:szCs w:val="20"/>
                <w:lang w:eastAsia="zh-CN"/>
              </w:rPr>
            </w:pPr>
            <w:proofErr w:type="spellStart"/>
            <w:proofErr w:type="gram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Base</w:t>
            </w:r>
            <w:proofErr w:type="gramEnd"/>
            <w:r w:rsidDel="00BF5767">
              <w:rPr>
                <w:rFonts w:ascii="Arial" w:hAnsi="Arial" w:cs="Arial"/>
                <w:b/>
                <w:sz w:val="20"/>
                <w:szCs w:val="20"/>
                <w:lang w:eastAsia="zh-CN"/>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D15597" w14:textId="77777777" w:rsidR="00F1223A" w:rsidRPr="003A35A9" w:rsidRDefault="00F1223A" w:rsidP="00672D4A">
            <w:pPr>
              <w:spacing w:after="0" w:line="240" w:lineRule="auto"/>
              <w:jc w:val="center"/>
              <w:rPr>
                <w:rFonts w:ascii="Arial" w:hAnsi="Arial" w:cs="Arial"/>
                <w:b/>
                <w:sz w:val="20"/>
                <w:szCs w:val="20"/>
                <w:lang w:eastAsia="zh-CN"/>
              </w:rPr>
            </w:pPr>
            <w:r>
              <w:rPr>
                <w:rFonts w:ascii="Arial" w:hAnsi="Arial" w:cs="Arial"/>
                <w:b/>
                <w:sz w:val="20"/>
                <w:szCs w:val="20"/>
                <w:lang w:eastAsia="zh-CN"/>
              </w:rPr>
              <w:t>Meta Final</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CD5088" w14:textId="77777777" w:rsidR="00F1223A" w:rsidRDefault="00F1223A" w:rsidP="00672D4A">
            <w:pPr>
              <w:spacing w:after="0" w:line="240" w:lineRule="auto"/>
              <w:jc w:val="center"/>
              <w:rPr>
                <w:rFonts w:ascii="Arial" w:hAnsi="Arial" w:cs="Arial"/>
                <w:b/>
                <w:sz w:val="20"/>
                <w:szCs w:val="20"/>
                <w:lang w:eastAsia="zh-CN"/>
              </w:rPr>
            </w:pPr>
            <w:proofErr w:type="spellStart"/>
            <w:r>
              <w:rPr>
                <w:rFonts w:ascii="Arial" w:hAnsi="Arial" w:cs="Arial"/>
                <w:b/>
                <w:sz w:val="20"/>
                <w:szCs w:val="20"/>
                <w:lang w:eastAsia="zh-CN"/>
              </w:rPr>
              <w:t>Año</w:t>
            </w:r>
            <w:proofErr w:type="spellEnd"/>
          </w:p>
          <w:p w14:paraId="7397409A" w14:textId="77777777" w:rsidR="00F1223A" w:rsidRPr="003A35A9" w:rsidRDefault="00F1223A" w:rsidP="00672D4A">
            <w:pPr>
              <w:spacing w:after="0" w:line="240" w:lineRule="auto"/>
              <w:jc w:val="center"/>
              <w:rPr>
                <w:rFonts w:ascii="Arial" w:hAnsi="Arial" w:cs="Arial"/>
                <w:b/>
                <w:sz w:val="20"/>
                <w:szCs w:val="20"/>
                <w:lang w:eastAsia="zh-CN"/>
              </w:rPr>
            </w:pPr>
            <w:r>
              <w:rPr>
                <w:rFonts w:ascii="Arial" w:hAnsi="Arial" w:cs="Arial"/>
                <w:b/>
                <w:sz w:val="20"/>
                <w:szCs w:val="20"/>
                <w:lang w:eastAsia="zh-CN"/>
              </w:rPr>
              <w:t>Meta final</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C9653ED" w14:textId="77777777" w:rsidR="00F1223A" w:rsidRPr="003A35A9" w:rsidRDefault="00F1223A" w:rsidP="00672D4A">
            <w:pPr>
              <w:spacing w:after="0" w:line="240" w:lineRule="auto"/>
              <w:jc w:val="center"/>
              <w:rPr>
                <w:rFonts w:ascii="Arial" w:hAnsi="Arial" w:cs="Arial"/>
                <w:b/>
                <w:sz w:val="20"/>
                <w:szCs w:val="20"/>
                <w:lang w:eastAsia="zh-CN"/>
              </w:rPr>
            </w:pPr>
          </w:p>
          <w:p w14:paraId="7E1E67DC" w14:textId="77777777" w:rsidR="00F1223A" w:rsidRPr="003A35A9" w:rsidRDefault="00F1223A" w:rsidP="00672D4A">
            <w:pPr>
              <w:spacing w:after="0" w:line="240" w:lineRule="auto"/>
              <w:ind w:left="365" w:hanging="365"/>
              <w:jc w:val="center"/>
              <w:rPr>
                <w:rFonts w:ascii="Arial" w:hAnsi="Arial" w:cs="Arial"/>
                <w:b/>
                <w:sz w:val="20"/>
                <w:szCs w:val="20"/>
                <w:lang w:eastAsia="zh-CN"/>
              </w:rPr>
            </w:pPr>
            <w:proofErr w:type="spellStart"/>
            <w:r w:rsidRPr="003A35A9">
              <w:rPr>
                <w:rFonts w:ascii="Arial" w:hAnsi="Arial" w:cs="Arial"/>
                <w:b/>
                <w:sz w:val="20"/>
                <w:szCs w:val="20"/>
                <w:lang w:eastAsia="zh-CN"/>
              </w:rPr>
              <w:t>Medios</w:t>
            </w:r>
            <w:proofErr w:type="spellEnd"/>
            <w:r w:rsidRPr="003A35A9">
              <w:rPr>
                <w:rFonts w:ascii="Arial" w:hAnsi="Arial" w:cs="Arial"/>
                <w:b/>
                <w:sz w:val="20"/>
                <w:szCs w:val="20"/>
                <w:lang w:eastAsia="zh-CN"/>
              </w:rPr>
              <w:t xml:space="preserve"> de </w:t>
            </w:r>
            <w:proofErr w:type="spellStart"/>
            <w:r w:rsidRPr="003A35A9">
              <w:rPr>
                <w:rFonts w:ascii="Arial" w:hAnsi="Arial" w:cs="Arial"/>
                <w:b/>
                <w:sz w:val="20"/>
                <w:szCs w:val="20"/>
                <w:lang w:eastAsia="zh-CN"/>
              </w:rPr>
              <w:t>Verificación</w:t>
            </w:r>
            <w:proofErr w:type="spellEnd"/>
          </w:p>
        </w:tc>
      </w:tr>
      <w:tr w:rsidR="00F42B9B" w:rsidRPr="004A5A4F" w14:paraId="05C57819" w14:textId="77777777" w:rsidTr="00672D4A">
        <w:trPr>
          <w:trHeight w:val="1804"/>
        </w:trPr>
        <w:tc>
          <w:tcPr>
            <w:tcW w:w="9378"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tbl>
            <w:tblPr>
              <w:tblpPr w:leftFromText="180" w:rightFromText="180" w:vertAnchor="text" w:horzAnchor="margin" w:tblpX="-455" w:tblpY="120"/>
              <w:tblW w:w="1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1052"/>
              <w:gridCol w:w="810"/>
              <w:gridCol w:w="900"/>
              <w:gridCol w:w="1080"/>
              <w:gridCol w:w="1800"/>
              <w:gridCol w:w="1710"/>
              <w:gridCol w:w="2790"/>
            </w:tblGrid>
            <w:tr w:rsidR="00F42B9B" w:rsidRPr="004A5A4F" w14:paraId="4584AF1E" w14:textId="77777777" w:rsidTr="00F1223A">
              <w:trPr>
                <w:trHeight w:val="325"/>
              </w:trPr>
              <w:tc>
                <w:tcPr>
                  <w:tcW w:w="12235" w:type="dxa"/>
                  <w:gridSpan w:val="8"/>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76CD856D" w14:textId="77777777" w:rsidR="00F42B9B" w:rsidRPr="00722EE9" w:rsidRDefault="00F42B9B" w:rsidP="00672D4A">
                  <w:pPr>
                    <w:spacing w:after="0" w:line="240" w:lineRule="auto"/>
                    <w:rPr>
                      <w:rFonts w:ascii="Arial" w:hAnsi="Arial" w:cs="Arial"/>
                      <w:sz w:val="20"/>
                      <w:szCs w:val="20"/>
                      <w:lang w:val="es-ES_tradnl" w:eastAsia="zh-CN"/>
                    </w:rPr>
                  </w:pPr>
                  <w:r w:rsidRPr="00722EE9">
                    <w:rPr>
                      <w:rFonts w:ascii="Arial" w:hAnsi="Arial" w:cs="Arial"/>
                      <w:b/>
                      <w:caps/>
                      <w:sz w:val="20"/>
                      <w:szCs w:val="20"/>
                      <w:u w:val="single"/>
                      <w:lang w:val="es-ES_tradnl" w:eastAsia="zh-CN"/>
                    </w:rPr>
                    <w:t>resultado #1:</w:t>
                  </w:r>
                  <w:r w:rsidRPr="00722EE9">
                    <w:rPr>
                      <w:rFonts w:ascii="Arial" w:hAnsi="Arial" w:cs="Arial"/>
                      <w:b/>
                      <w:caps/>
                      <w:sz w:val="20"/>
                      <w:szCs w:val="20"/>
                      <w:lang w:val="es-ES_tradnl" w:eastAsia="zh-CN"/>
                    </w:rPr>
                    <w:t xml:space="preserve"> </w:t>
                  </w:r>
                  <w:r w:rsidRPr="00722EE9">
                    <w:rPr>
                      <w:rFonts w:ascii="Arial" w:hAnsi="Arial" w:cs="Arial"/>
                      <w:sz w:val="20"/>
                      <w:szCs w:val="20"/>
                      <w:lang w:val="es-ES" w:eastAsia="zh-CN"/>
                    </w:rPr>
                    <w:t xml:space="preserve">Extensión de la vida útil de la Central </w:t>
                  </w:r>
                </w:p>
              </w:tc>
            </w:tr>
            <w:tr w:rsidR="00F1223A" w:rsidRPr="004A5A4F" w14:paraId="454A8AD5" w14:textId="77777777" w:rsidTr="002F4EF3">
              <w:trPr>
                <w:gridAfter w:val="1"/>
                <w:wAfter w:w="2790" w:type="dxa"/>
                <w:trHeight w:val="918"/>
              </w:trPr>
              <w:tc>
                <w:tcPr>
                  <w:tcW w:w="20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3EE9F1" w14:textId="77777777" w:rsidR="00F1223A" w:rsidRPr="00314369" w:rsidRDefault="00F1223A" w:rsidP="00672D4A">
                  <w:pPr>
                    <w:pStyle w:val="ListParagraph"/>
                    <w:spacing w:after="0" w:line="240" w:lineRule="auto"/>
                    <w:ind w:left="0"/>
                    <w:rPr>
                      <w:rFonts w:ascii="Arial" w:hAnsi="Arial" w:cs="Arial"/>
                      <w:b/>
                      <w:sz w:val="20"/>
                      <w:szCs w:val="20"/>
                      <w:lang w:val="es-ES_tradnl" w:eastAsia="zh-CN"/>
                    </w:rPr>
                  </w:pPr>
                  <w:r w:rsidRPr="00314369">
                    <w:rPr>
                      <w:rFonts w:ascii="Arial" w:hAnsi="Arial" w:cs="Arial"/>
                      <w:b/>
                      <w:sz w:val="20"/>
                      <w:szCs w:val="20"/>
                      <w:lang w:val="es-ES_tradnl" w:eastAsia="zh-CN"/>
                    </w:rPr>
                    <w:t>R.1</w:t>
                  </w:r>
                </w:p>
                <w:p w14:paraId="1EA18670" w14:textId="77777777" w:rsidR="00F1223A" w:rsidRPr="0006399C" w:rsidRDefault="00F1223A" w:rsidP="00672D4A">
                  <w:pPr>
                    <w:pStyle w:val="ListParagraph"/>
                    <w:spacing w:after="0" w:line="240" w:lineRule="auto"/>
                    <w:ind w:left="0"/>
                    <w:rPr>
                      <w:rFonts w:ascii="Arial" w:hAnsi="Arial" w:cs="Arial"/>
                      <w:sz w:val="20"/>
                      <w:szCs w:val="20"/>
                      <w:lang w:val="es-ES_tradnl" w:eastAsia="zh-CN"/>
                    </w:rPr>
                  </w:pPr>
                  <w:r w:rsidRPr="0006399C">
                    <w:rPr>
                      <w:rFonts w:ascii="Arial" w:hAnsi="Arial" w:cs="Arial"/>
                      <w:sz w:val="20"/>
                      <w:szCs w:val="20"/>
                      <w:lang w:val="es-ES_tradnl" w:eastAsia="zh-CN"/>
                    </w:rPr>
                    <w:t xml:space="preserve">Vida útil teórica </w:t>
                  </w:r>
                  <w:r w:rsidRPr="00722EE9">
                    <w:rPr>
                      <w:rFonts w:ascii="Arial" w:hAnsi="Arial" w:cs="Arial"/>
                      <w:sz w:val="20"/>
                      <w:szCs w:val="20"/>
                      <w:lang w:val="es-ES" w:eastAsia="zh-CN"/>
                    </w:rPr>
                    <w:t>de la</w:t>
                  </w:r>
                  <w:r>
                    <w:rPr>
                      <w:rFonts w:ascii="Arial" w:hAnsi="Arial" w:cs="Arial"/>
                      <w:sz w:val="20"/>
                      <w:szCs w:val="20"/>
                      <w:lang w:val="es-ES" w:eastAsia="zh-CN"/>
                    </w:rPr>
                    <w:t>s Unidades 1 y 2, Casa de Maquinas 1</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AF3FE5" w14:textId="77777777" w:rsidR="00F1223A" w:rsidRPr="00722EE9" w:rsidRDefault="00F1223A" w:rsidP="00672D4A">
                  <w:pPr>
                    <w:spacing w:after="0" w:line="240" w:lineRule="auto"/>
                    <w:jc w:val="center"/>
                    <w:rPr>
                      <w:rFonts w:ascii="Arial" w:hAnsi="Arial" w:cs="Arial"/>
                      <w:sz w:val="20"/>
                      <w:szCs w:val="20"/>
                      <w:lang w:val="es-ES_tradnl" w:eastAsia="zh-CN"/>
                    </w:rPr>
                  </w:pPr>
                  <w:r w:rsidRPr="00722EE9">
                    <w:rPr>
                      <w:rFonts w:ascii="Arial" w:hAnsi="Arial" w:cs="Arial"/>
                      <w:sz w:val="20"/>
                      <w:szCs w:val="20"/>
                      <w:lang w:val="es-ES_tradnl" w:eastAsia="zh-CN"/>
                    </w:rPr>
                    <w:t>Años</w:t>
                  </w:r>
                </w:p>
              </w:tc>
              <w:tc>
                <w:tcPr>
                  <w:tcW w:w="8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32F96D"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979E26"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2017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9AB939"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30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C099FF"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2025</w:t>
                  </w:r>
                </w:p>
              </w:tc>
              <w:tc>
                <w:tcPr>
                  <w:tcW w:w="17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E0AC43" w14:textId="77777777" w:rsidR="00F1223A" w:rsidRPr="00722EE9" w:rsidRDefault="00F1223A" w:rsidP="00672D4A">
                  <w:pPr>
                    <w:spacing w:after="0" w:line="240" w:lineRule="auto"/>
                    <w:jc w:val="center"/>
                    <w:rPr>
                      <w:rFonts w:ascii="Arial" w:hAnsi="Arial" w:cs="Arial"/>
                      <w:sz w:val="20"/>
                      <w:szCs w:val="20"/>
                      <w:lang w:val="es-ES_tradnl" w:eastAsia="zh-CN"/>
                    </w:rPr>
                  </w:pPr>
                  <w:r>
                    <w:rPr>
                      <w:rFonts w:ascii="Arial" w:hAnsi="Arial" w:cs="Arial"/>
                      <w:sz w:val="20"/>
                      <w:szCs w:val="20"/>
                      <w:lang w:val="es-ES" w:eastAsia="zh-CN"/>
                    </w:rPr>
                    <w:t>Evaluación Final del Proyecto</w:t>
                  </w:r>
                </w:p>
              </w:tc>
            </w:tr>
          </w:tbl>
          <w:p w14:paraId="57BCEC63" w14:textId="77777777" w:rsidR="00F42B9B" w:rsidRPr="00722EE9" w:rsidRDefault="00F42B9B" w:rsidP="00672D4A">
            <w:pPr>
              <w:spacing w:after="0" w:line="240" w:lineRule="auto"/>
              <w:rPr>
                <w:rFonts w:ascii="Arial" w:hAnsi="Arial" w:cs="Arial"/>
                <w:sz w:val="20"/>
                <w:szCs w:val="20"/>
                <w:lang w:val="es-ES_tradnl" w:eastAsia="zh-CN"/>
              </w:rPr>
            </w:pPr>
            <w:r w:rsidRPr="00722EE9">
              <w:rPr>
                <w:rFonts w:ascii="Arial" w:hAnsi="Arial" w:cs="Arial"/>
                <w:b/>
                <w:caps/>
                <w:sz w:val="20"/>
                <w:szCs w:val="20"/>
                <w:u w:val="single"/>
                <w:lang w:val="es-ES_tradnl" w:eastAsia="zh-CN"/>
              </w:rPr>
              <w:t>resultado #2:</w:t>
            </w:r>
            <w:r w:rsidRPr="00722EE9">
              <w:rPr>
                <w:rFonts w:ascii="Arial" w:hAnsi="Arial" w:cs="Arial"/>
                <w:b/>
                <w:caps/>
                <w:sz w:val="20"/>
                <w:szCs w:val="20"/>
                <w:lang w:val="es-ES_tradnl" w:eastAsia="zh-CN"/>
              </w:rPr>
              <w:t xml:space="preserve"> </w:t>
            </w:r>
            <w:r w:rsidRPr="00722EE9">
              <w:rPr>
                <w:rFonts w:ascii="Arial" w:hAnsi="Arial" w:cs="Arial"/>
                <w:sz w:val="20"/>
                <w:szCs w:val="20"/>
                <w:lang w:val="es-ES" w:eastAsia="zh-CN"/>
              </w:rPr>
              <w:t>Mejora en la disponibilidad y</w:t>
            </w:r>
            <w:r>
              <w:rPr>
                <w:rFonts w:ascii="Arial" w:hAnsi="Arial" w:cs="Arial"/>
                <w:sz w:val="20"/>
                <w:szCs w:val="20"/>
                <w:lang w:val="es-ES" w:eastAsia="zh-CN"/>
              </w:rPr>
              <w:t xml:space="preserve"> la</w:t>
            </w:r>
            <w:r w:rsidRPr="00722EE9">
              <w:rPr>
                <w:rFonts w:ascii="Arial" w:hAnsi="Arial" w:cs="Arial"/>
                <w:sz w:val="20"/>
                <w:szCs w:val="20"/>
                <w:lang w:val="es-ES" w:eastAsia="zh-CN"/>
              </w:rPr>
              <w:t xml:space="preserve"> confiabilidad de la Central </w:t>
            </w:r>
            <w:proofErr w:type="spellStart"/>
            <w:r w:rsidRPr="00722EE9">
              <w:rPr>
                <w:rFonts w:ascii="Arial" w:hAnsi="Arial" w:cs="Arial"/>
                <w:sz w:val="20"/>
                <w:szCs w:val="20"/>
                <w:lang w:val="es-ES" w:eastAsia="zh-CN"/>
              </w:rPr>
              <w:t>Acaray</w:t>
            </w:r>
            <w:proofErr w:type="spellEnd"/>
          </w:p>
        </w:tc>
      </w:tr>
      <w:tr w:rsidR="00F1223A" w:rsidRPr="00BE2465" w14:paraId="01261157" w14:textId="77777777" w:rsidTr="002F4EF3">
        <w:trPr>
          <w:trHeight w:val="1024"/>
        </w:trPr>
        <w:tc>
          <w:tcPr>
            <w:tcW w:w="2065" w:type="dxa"/>
            <w:tcBorders>
              <w:top w:val="single" w:sz="4" w:space="0" w:color="000000"/>
              <w:left w:val="single" w:sz="4" w:space="0" w:color="000000"/>
              <w:bottom w:val="single" w:sz="4" w:space="0" w:color="000000"/>
              <w:right w:val="single" w:sz="4" w:space="0" w:color="000000"/>
            </w:tcBorders>
            <w:vAlign w:val="center"/>
          </w:tcPr>
          <w:p w14:paraId="039CFA4D" w14:textId="20F48131" w:rsidR="00F1223A" w:rsidRPr="00722EE9" w:rsidRDefault="00F1223A" w:rsidP="00672D4A">
            <w:pPr>
              <w:pStyle w:val="ListParagraph"/>
              <w:spacing w:after="0" w:line="240" w:lineRule="auto"/>
              <w:ind w:left="0"/>
              <w:rPr>
                <w:rFonts w:ascii="Arial" w:hAnsi="Arial" w:cs="Arial"/>
                <w:b/>
                <w:sz w:val="20"/>
                <w:szCs w:val="20"/>
                <w:lang w:val="es-ES_tradnl" w:eastAsia="zh-CN"/>
              </w:rPr>
            </w:pPr>
            <w:r w:rsidRPr="00722EE9">
              <w:rPr>
                <w:rFonts w:ascii="Arial" w:hAnsi="Arial" w:cs="Arial"/>
                <w:b/>
                <w:sz w:val="20"/>
                <w:szCs w:val="20"/>
                <w:lang w:val="es-ES_tradnl" w:eastAsia="zh-CN"/>
              </w:rPr>
              <w:t>R.</w:t>
            </w:r>
            <w:r w:rsidR="007E7DD5">
              <w:rPr>
                <w:rFonts w:ascii="Arial" w:hAnsi="Arial" w:cs="Arial"/>
                <w:b/>
                <w:sz w:val="20"/>
                <w:szCs w:val="20"/>
                <w:lang w:val="es-ES_tradnl" w:eastAsia="zh-CN"/>
              </w:rPr>
              <w:t>2</w:t>
            </w:r>
          </w:p>
          <w:p w14:paraId="383B1DB0" w14:textId="77777777" w:rsidR="00F1223A" w:rsidRPr="00722EE9" w:rsidRDefault="00F1223A" w:rsidP="00672D4A">
            <w:pPr>
              <w:pStyle w:val="ListParagraph"/>
              <w:spacing w:after="0" w:line="240" w:lineRule="auto"/>
              <w:ind w:left="0"/>
              <w:rPr>
                <w:rFonts w:ascii="Arial" w:hAnsi="Arial" w:cs="Arial"/>
                <w:sz w:val="20"/>
                <w:szCs w:val="20"/>
                <w:lang w:val="es-ES_tradnl" w:eastAsia="zh-CN"/>
              </w:rPr>
            </w:pPr>
            <w:r w:rsidRPr="00722EE9">
              <w:rPr>
                <w:rFonts w:ascii="Arial" w:hAnsi="Arial" w:cs="Arial"/>
                <w:sz w:val="20"/>
                <w:szCs w:val="20"/>
                <w:lang w:val="es-ES_tradnl" w:eastAsia="zh-CN"/>
              </w:rPr>
              <w:t xml:space="preserve">Disponibilidad </w:t>
            </w:r>
            <w:r w:rsidRPr="00722EE9">
              <w:rPr>
                <w:rFonts w:ascii="Arial" w:hAnsi="Arial" w:cs="Arial"/>
                <w:sz w:val="20"/>
                <w:szCs w:val="20"/>
                <w:lang w:val="es-ES" w:eastAsia="zh-CN"/>
              </w:rPr>
              <w:t>de la</w:t>
            </w:r>
            <w:r>
              <w:rPr>
                <w:rFonts w:ascii="Arial" w:hAnsi="Arial" w:cs="Arial"/>
                <w:sz w:val="20"/>
                <w:szCs w:val="20"/>
                <w:lang w:val="es-ES" w:eastAsia="zh-CN"/>
              </w:rPr>
              <w:t>s Unidades 1 y 2, Casa de Maquinas 1</w:t>
            </w:r>
          </w:p>
        </w:tc>
        <w:tc>
          <w:tcPr>
            <w:tcW w:w="1103" w:type="dxa"/>
            <w:tcBorders>
              <w:top w:val="single" w:sz="4" w:space="0" w:color="000000"/>
              <w:left w:val="single" w:sz="4" w:space="0" w:color="000000"/>
              <w:bottom w:val="single" w:sz="4" w:space="0" w:color="000000"/>
              <w:right w:val="single" w:sz="4" w:space="0" w:color="000000"/>
            </w:tcBorders>
            <w:vAlign w:val="center"/>
          </w:tcPr>
          <w:p w14:paraId="4EEEA7E0" w14:textId="77777777" w:rsidR="00F1223A" w:rsidRPr="00722EE9" w:rsidRDefault="00F1223A" w:rsidP="00672D4A">
            <w:pPr>
              <w:spacing w:after="0" w:line="240" w:lineRule="auto"/>
              <w:jc w:val="center"/>
              <w:rPr>
                <w:rFonts w:ascii="Arial" w:hAnsi="Arial" w:cs="Arial"/>
                <w:sz w:val="20"/>
                <w:szCs w:val="20"/>
                <w:lang w:val="es-ES_tradnl" w:eastAsia="zh-CN"/>
              </w:rPr>
            </w:pPr>
            <w:r w:rsidRPr="00722EE9">
              <w:rPr>
                <w:rFonts w:ascii="Arial" w:hAnsi="Arial" w:cs="Arial"/>
                <w:sz w:val="18"/>
                <w:szCs w:val="20"/>
                <w:lang w:val="es-ES_tradnl" w:eastAsia="zh-CN"/>
              </w:rPr>
              <w:t>%</w:t>
            </w:r>
          </w:p>
        </w:tc>
        <w:tc>
          <w:tcPr>
            <w:tcW w:w="900" w:type="dxa"/>
            <w:tcBorders>
              <w:top w:val="single" w:sz="4" w:space="0" w:color="000000"/>
              <w:left w:val="single" w:sz="4" w:space="0" w:color="000000"/>
              <w:bottom w:val="single" w:sz="4" w:space="0" w:color="000000"/>
              <w:right w:val="single" w:sz="4" w:space="0" w:color="000000"/>
            </w:tcBorders>
            <w:vAlign w:val="center"/>
          </w:tcPr>
          <w:p w14:paraId="34AB2C65" w14:textId="77777777" w:rsidR="00F1223A" w:rsidRPr="00722EE9" w:rsidRDefault="00F1223A" w:rsidP="00672D4A">
            <w:pPr>
              <w:spacing w:after="0"/>
              <w:jc w:val="center"/>
              <w:rPr>
                <w:rFonts w:ascii="Arial" w:hAnsi="Arial" w:cs="Arial"/>
                <w:sz w:val="20"/>
                <w:szCs w:val="20"/>
                <w:lang w:val="es-ES_tradnl" w:eastAsia="zh-CN"/>
              </w:rPr>
            </w:pPr>
            <w:r>
              <w:rPr>
                <w:rFonts w:ascii="Arial" w:hAnsi="Arial" w:cs="Arial"/>
                <w:sz w:val="20"/>
                <w:szCs w:val="20"/>
                <w:lang w:val="es-ES_tradnl" w:eastAsia="zh-CN"/>
              </w:rPr>
              <w:t>55</w:t>
            </w:r>
            <w:r w:rsidRPr="00722EE9">
              <w:rPr>
                <w:rFonts w:ascii="Arial" w:hAnsi="Arial" w:cs="Arial"/>
                <w:sz w:val="20"/>
                <w:szCs w:val="20"/>
                <w:lang w:val="es-ES_tradnl" w:eastAsia="zh-CN"/>
              </w:rPr>
              <w:t>%</w:t>
            </w:r>
          </w:p>
        </w:tc>
        <w:tc>
          <w:tcPr>
            <w:tcW w:w="900" w:type="dxa"/>
            <w:tcBorders>
              <w:top w:val="single" w:sz="4" w:space="0" w:color="000000"/>
              <w:left w:val="single" w:sz="4" w:space="0" w:color="000000"/>
              <w:bottom w:val="single" w:sz="4" w:space="0" w:color="000000"/>
              <w:right w:val="single" w:sz="4" w:space="0" w:color="000000"/>
            </w:tcBorders>
            <w:vAlign w:val="center"/>
          </w:tcPr>
          <w:p w14:paraId="25D2E760"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2017</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308B2" w14:textId="77777777" w:rsidR="00F1223A" w:rsidRPr="00722EE9" w:rsidRDefault="00F1223A" w:rsidP="00672D4A">
            <w:pPr>
              <w:spacing w:after="0"/>
              <w:jc w:val="center"/>
              <w:rPr>
                <w:rFonts w:ascii="Arial" w:hAnsi="Arial" w:cs="Arial"/>
                <w:sz w:val="20"/>
                <w:szCs w:val="20"/>
                <w:lang w:val="es-ES_tradnl" w:eastAsia="zh-CN"/>
              </w:rPr>
            </w:pPr>
            <w:r w:rsidRPr="004A0E4E">
              <w:rPr>
                <w:rFonts w:ascii="Arial" w:hAnsi="Arial" w:cs="Arial"/>
                <w:sz w:val="20"/>
                <w:szCs w:val="20"/>
                <w:lang w:val="es-ES_tradnl" w:eastAsia="zh-CN"/>
              </w:rPr>
              <w:t>78%</w:t>
            </w:r>
          </w:p>
        </w:tc>
        <w:tc>
          <w:tcPr>
            <w:tcW w:w="1710" w:type="dxa"/>
            <w:tcBorders>
              <w:top w:val="single" w:sz="4" w:space="0" w:color="000000"/>
              <w:left w:val="single" w:sz="4" w:space="0" w:color="000000"/>
              <w:bottom w:val="single" w:sz="4" w:space="0" w:color="000000"/>
              <w:right w:val="single" w:sz="4" w:space="0" w:color="000000"/>
            </w:tcBorders>
            <w:vAlign w:val="center"/>
          </w:tcPr>
          <w:p w14:paraId="3A715EB2"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2025</w:t>
            </w:r>
          </w:p>
        </w:tc>
        <w:tc>
          <w:tcPr>
            <w:tcW w:w="1710" w:type="dxa"/>
            <w:tcBorders>
              <w:top w:val="single" w:sz="4" w:space="0" w:color="000000"/>
              <w:left w:val="single" w:sz="4" w:space="0" w:color="000000"/>
              <w:bottom w:val="single" w:sz="4" w:space="0" w:color="000000"/>
              <w:right w:val="single" w:sz="4" w:space="0" w:color="000000"/>
            </w:tcBorders>
            <w:vAlign w:val="center"/>
          </w:tcPr>
          <w:p w14:paraId="2A4A97D3" w14:textId="77777777" w:rsidR="00F1223A" w:rsidRPr="00722EE9" w:rsidRDefault="00F1223A" w:rsidP="00672D4A">
            <w:pPr>
              <w:spacing w:after="0" w:line="240" w:lineRule="auto"/>
              <w:jc w:val="center"/>
              <w:rPr>
                <w:rFonts w:ascii="Arial" w:hAnsi="Arial" w:cs="Arial"/>
                <w:sz w:val="20"/>
                <w:szCs w:val="20"/>
                <w:lang w:val="es-ES_tradnl" w:eastAsia="zh-CN"/>
              </w:rPr>
            </w:pPr>
            <w:r w:rsidRPr="00722EE9">
              <w:rPr>
                <w:rFonts w:ascii="Arial" w:hAnsi="Arial" w:cs="Arial"/>
                <w:sz w:val="20"/>
                <w:szCs w:val="20"/>
                <w:lang w:val="es-ES" w:eastAsia="zh-CN"/>
              </w:rPr>
              <w:t xml:space="preserve">Informe </w:t>
            </w:r>
            <w:r>
              <w:rPr>
                <w:rFonts w:ascii="Arial" w:hAnsi="Arial" w:cs="Arial"/>
                <w:sz w:val="20"/>
                <w:szCs w:val="20"/>
                <w:lang w:val="es-ES" w:eastAsia="zh-CN"/>
              </w:rPr>
              <w:t xml:space="preserve">Indicadores de desempeño </w:t>
            </w:r>
            <w:proofErr w:type="spellStart"/>
            <w:r>
              <w:rPr>
                <w:rFonts w:ascii="Arial" w:hAnsi="Arial" w:cs="Arial"/>
                <w:sz w:val="20"/>
                <w:szCs w:val="20"/>
                <w:lang w:val="es-ES" w:eastAsia="zh-CN"/>
              </w:rPr>
              <w:t>Acaray</w:t>
            </w:r>
            <w:proofErr w:type="spellEnd"/>
          </w:p>
        </w:tc>
      </w:tr>
      <w:tr w:rsidR="00F1223A" w:rsidRPr="00BE2465" w14:paraId="27F3C562" w14:textId="77777777" w:rsidTr="002F4EF3">
        <w:trPr>
          <w:trHeight w:val="1057"/>
        </w:trPr>
        <w:tc>
          <w:tcPr>
            <w:tcW w:w="2065" w:type="dxa"/>
            <w:tcBorders>
              <w:top w:val="single" w:sz="4" w:space="0" w:color="000000"/>
              <w:left w:val="single" w:sz="4" w:space="0" w:color="000000"/>
              <w:bottom w:val="single" w:sz="4" w:space="0" w:color="000000"/>
              <w:right w:val="single" w:sz="4" w:space="0" w:color="000000"/>
            </w:tcBorders>
            <w:vAlign w:val="center"/>
          </w:tcPr>
          <w:p w14:paraId="2C73EA28" w14:textId="5F0CE966" w:rsidR="00F1223A" w:rsidRPr="000178AC" w:rsidRDefault="00F1223A" w:rsidP="00672D4A">
            <w:pPr>
              <w:pStyle w:val="ListParagraph"/>
              <w:spacing w:after="0" w:line="240" w:lineRule="auto"/>
              <w:ind w:left="0"/>
              <w:rPr>
                <w:rFonts w:ascii="Arial" w:hAnsi="Arial" w:cs="Arial"/>
                <w:b/>
                <w:sz w:val="20"/>
                <w:szCs w:val="20"/>
                <w:lang w:val="es-ES_tradnl" w:eastAsia="zh-CN"/>
              </w:rPr>
            </w:pPr>
            <w:r w:rsidRPr="000178AC">
              <w:rPr>
                <w:rFonts w:ascii="Arial" w:hAnsi="Arial" w:cs="Arial"/>
                <w:b/>
                <w:sz w:val="20"/>
                <w:szCs w:val="20"/>
                <w:lang w:val="es-ES_tradnl" w:eastAsia="zh-CN"/>
              </w:rPr>
              <w:t>R</w:t>
            </w:r>
            <w:r w:rsidR="007E7DD5">
              <w:rPr>
                <w:rFonts w:ascii="Arial" w:hAnsi="Arial" w:cs="Arial"/>
                <w:b/>
                <w:sz w:val="20"/>
                <w:szCs w:val="20"/>
                <w:lang w:val="es-ES_tradnl" w:eastAsia="zh-CN"/>
              </w:rPr>
              <w:t>3</w:t>
            </w:r>
            <w:r w:rsidRPr="000178AC">
              <w:rPr>
                <w:rFonts w:ascii="Arial" w:hAnsi="Arial" w:cs="Arial"/>
                <w:b/>
                <w:sz w:val="20"/>
                <w:szCs w:val="20"/>
                <w:lang w:val="es-ES_tradnl" w:eastAsia="zh-CN"/>
              </w:rPr>
              <w:t>.</w:t>
            </w:r>
          </w:p>
          <w:p w14:paraId="75EAD92B" w14:textId="77777777" w:rsidR="00F1223A" w:rsidRPr="00722EE9" w:rsidRDefault="00F1223A" w:rsidP="00672D4A">
            <w:pPr>
              <w:pStyle w:val="ListParagraph"/>
              <w:spacing w:after="0" w:line="240" w:lineRule="auto"/>
              <w:ind w:left="0"/>
              <w:rPr>
                <w:rFonts w:ascii="Arial" w:hAnsi="Arial" w:cs="Arial"/>
                <w:b/>
                <w:sz w:val="20"/>
                <w:szCs w:val="20"/>
                <w:lang w:val="es-ES_tradnl" w:eastAsia="zh-CN"/>
              </w:rPr>
            </w:pPr>
            <w:r>
              <w:rPr>
                <w:rFonts w:ascii="Arial" w:hAnsi="Arial" w:cs="Arial"/>
                <w:sz w:val="20"/>
                <w:szCs w:val="20"/>
                <w:lang w:val="es-ES_tradnl" w:eastAsia="zh-CN"/>
              </w:rPr>
              <w:t xml:space="preserve">Tasa de </w:t>
            </w:r>
            <w:r w:rsidRPr="0006399C">
              <w:rPr>
                <w:rFonts w:ascii="Arial" w:hAnsi="Arial" w:cs="Arial"/>
                <w:sz w:val="20"/>
                <w:szCs w:val="20"/>
                <w:lang w:val="es-ES" w:eastAsia="zh-CN"/>
              </w:rPr>
              <w:t>indisponibilidad</w:t>
            </w:r>
            <w:r>
              <w:rPr>
                <w:rFonts w:ascii="Arial" w:hAnsi="Arial" w:cs="Arial"/>
                <w:sz w:val="20"/>
                <w:szCs w:val="20"/>
                <w:lang w:val="es-ES_tradnl" w:eastAsia="zh-CN"/>
              </w:rPr>
              <w:t xml:space="preserve"> forzada </w:t>
            </w:r>
            <w:r w:rsidRPr="00722EE9">
              <w:rPr>
                <w:rFonts w:ascii="Arial" w:hAnsi="Arial" w:cs="Arial"/>
                <w:sz w:val="20"/>
                <w:szCs w:val="20"/>
                <w:lang w:val="es-ES" w:eastAsia="zh-CN"/>
              </w:rPr>
              <w:t>de la</w:t>
            </w:r>
            <w:r>
              <w:rPr>
                <w:rFonts w:ascii="Arial" w:hAnsi="Arial" w:cs="Arial"/>
                <w:sz w:val="20"/>
                <w:szCs w:val="20"/>
                <w:lang w:val="es-ES" w:eastAsia="zh-CN"/>
              </w:rPr>
              <w:t>s Unidades 1 y 2, Casa de Maquinas 1</w:t>
            </w:r>
          </w:p>
        </w:tc>
        <w:tc>
          <w:tcPr>
            <w:tcW w:w="1103" w:type="dxa"/>
            <w:tcBorders>
              <w:top w:val="single" w:sz="4" w:space="0" w:color="000000"/>
              <w:left w:val="single" w:sz="4" w:space="0" w:color="000000"/>
              <w:bottom w:val="single" w:sz="4" w:space="0" w:color="000000"/>
              <w:right w:val="single" w:sz="4" w:space="0" w:color="000000"/>
            </w:tcBorders>
            <w:vAlign w:val="center"/>
          </w:tcPr>
          <w:p w14:paraId="4D9A4DC1" w14:textId="77777777" w:rsidR="00F1223A" w:rsidRPr="00722EE9" w:rsidRDefault="00F1223A" w:rsidP="00672D4A">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Fallas/Año</w:t>
            </w:r>
          </w:p>
        </w:tc>
        <w:tc>
          <w:tcPr>
            <w:tcW w:w="900" w:type="dxa"/>
            <w:tcBorders>
              <w:top w:val="single" w:sz="4" w:space="0" w:color="000000"/>
              <w:left w:val="single" w:sz="4" w:space="0" w:color="000000"/>
              <w:bottom w:val="single" w:sz="4" w:space="0" w:color="000000"/>
              <w:right w:val="single" w:sz="4" w:space="0" w:color="000000"/>
            </w:tcBorders>
            <w:vAlign w:val="center"/>
          </w:tcPr>
          <w:p w14:paraId="33A5C266" w14:textId="77777777" w:rsidR="00F1223A" w:rsidRPr="00722EE9" w:rsidRDefault="00F1223A" w:rsidP="00672D4A">
            <w:pPr>
              <w:spacing w:after="0"/>
              <w:jc w:val="center"/>
              <w:rPr>
                <w:rFonts w:ascii="Arial" w:hAnsi="Arial" w:cs="Arial"/>
                <w:sz w:val="20"/>
                <w:szCs w:val="20"/>
                <w:lang w:val="es-ES_tradnl" w:eastAsia="zh-CN"/>
              </w:rPr>
            </w:pPr>
            <w:r>
              <w:rPr>
                <w:rFonts w:ascii="Arial" w:hAnsi="Arial" w:cs="Arial"/>
                <w:sz w:val="20"/>
                <w:szCs w:val="20"/>
                <w:lang w:val="es-ES_tradnl" w:eastAsia="zh-CN"/>
              </w:rPr>
              <w:t>22</w:t>
            </w:r>
          </w:p>
        </w:tc>
        <w:tc>
          <w:tcPr>
            <w:tcW w:w="900" w:type="dxa"/>
            <w:tcBorders>
              <w:top w:val="single" w:sz="4" w:space="0" w:color="000000"/>
              <w:left w:val="single" w:sz="4" w:space="0" w:color="000000"/>
              <w:bottom w:val="single" w:sz="4" w:space="0" w:color="000000"/>
              <w:right w:val="single" w:sz="4" w:space="0" w:color="000000"/>
            </w:tcBorders>
            <w:vAlign w:val="center"/>
          </w:tcPr>
          <w:p w14:paraId="791FA25C"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4DA4A56C" w14:textId="77777777" w:rsidR="00F1223A" w:rsidRPr="00722EE9" w:rsidRDefault="00F1223A" w:rsidP="00672D4A">
            <w:pPr>
              <w:spacing w:after="0"/>
              <w:jc w:val="center"/>
              <w:rPr>
                <w:rFonts w:ascii="Arial" w:hAnsi="Arial" w:cs="Arial"/>
                <w:sz w:val="20"/>
                <w:szCs w:val="20"/>
                <w:lang w:val="es-ES_tradnl" w:eastAsia="zh-CN"/>
              </w:rPr>
            </w:pPr>
            <w:r>
              <w:rPr>
                <w:rFonts w:ascii="Arial" w:hAnsi="Arial" w:cs="Arial"/>
                <w:sz w:val="20"/>
                <w:szCs w:val="20"/>
                <w:lang w:val="es-ES_tradnl" w:eastAsia="zh-CN"/>
              </w:rPr>
              <w:t>7</w:t>
            </w:r>
          </w:p>
        </w:tc>
        <w:tc>
          <w:tcPr>
            <w:tcW w:w="1710" w:type="dxa"/>
            <w:tcBorders>
              <w:top w:val="single" w:sz="4" w:space="0" w:color="000000"/>
              <w:left w:val="single" w:sz="4" w:space="0" w:color="000000"/>
              <w:bottom w:val="single" w:sz="4" w:space="0" w:color="000000"/>
              <w:right w:val="single" w:sz="4" w:space="0" w:color="000000"/>
            </w:tcBorders>
            <w:vAlign w:val="center"/>
          </w:tcPr>
          <w:p w14:paraId="406AFFC5"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2025</w:t>
            </w:r>
          </w:p>
        </w:tc>
        <w:tc>
          <w:tcPr>
            <w:tcW w:w="1710" w:type="dxa"/>
            <w:tcBorders>
              <w:top w:val="single" w:sz="4" w:space="0" w:color="000000"/>
              <w:left w:val="single" w:sz="4" w:space="0" w:color="000000"/>
              <w:bottom w:val="single" w:sz="4" w:space="0" w:color="000000"/>
              <w:right w:val="single" w:sz="4" w:space="0" w:color="000000"/>
            </w:tcBorders>
            <w:vAlign w:val="center"/>
          </w:tcPr>
          <w:p w14:paraId="63E2F2BE" w14:textId="77777777" w:rsidR="00F1223A" w:rsidRPr="00722EE9" w:rsidRDefault="00F1223A" w:rsidP="00672D4A">
            <w:pPr>
              <w:spacing w:after="0" w:line="240" w:lineRule="auto"/>
              <w:jc w:val="center"/>
              <w:rPr>
                <w:rFonts w:ascii="Arial" w:hAnsi="Arial" w:cs="Arial"/>
                <w:sz w:val="20"/>
                <w:szCs w:val="20"/>
                <w:lang w:val="es-ES" w:eastAsia="zh-CN"/>
              </w:rPr>
            </w:pPr>
            <w:r w:rsidRPr="00722EE9">
              <w:rPr>
                <w:rFonts w:ascii="Arial" w:hAnsi="Arial" w:cs="Arial"/>
                <w:sz w:val="20"/>
                <w:szCs w:val="20"/>
                <w:lang w:val="es-ES" w:eastAsia="zh-CN"/>
              </w:rPr>
              <w:t xml:space="preserve">Informe </w:t>
            </w:r>
            <w:r>
              <w:rPr>
                <w:rFonts w:ascii="Arial" w:hAnsi="Arial" w:cs="Arial"/>
                <w:sz w:val="20"/>
                <w:szCs w:val="20"/>
                <w:lang w:val="es-ES" w:eastAsia="zh-CN"/>
              </w:rPr>
              <w:t xml:space="preserve">Indicadores de desempeño </w:t>
            </w:r>
            <w:proofErr w:type="spellStart"/>
            <w:r>
              <w:rPr>
                <w:rFonts w:ascii="Arial" w:hAnsi="Arial" w:cs="Arial"/>
                <w:sz w:val="20"/>
                <w:szCs w:val="20"/>
                <w:lang w:val="es-ES" w:eastAsia="zh-CN"/>
              </w:rPr>
              <w:t>Acaray</w:t>
            </w:r>
            <w:proofErr w:type="spellEnd"/>
          </w:p>
        </w:tc>
      </w:tr>
      <w:tr w:rsidR="00F42B9B" w:rsidRPr="004A5A4F" w14:paraId="5A51497C" w14:textId="77777777" w:rsidTr="00672D4A">
        <w:trPr>
          <w:trHeight w:val="368"/>
        </w:trPr>
        <w:tc>
          <w:tcPr>
            <w:tcW w:w="9378" w:type="dxa"/>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4DE80D41" w14:textId="77777777" w:rsidR="00F42B9B" w:rsidRPr="00722EE9" w:rsidRDefault="00F42B9B" w:rsidP="00672D4A">
            <w:pPr>
              <w:spacing w:after="0" w:line="240" w:lineRule="auto"/>
              <w:rPr>
                <w:rFonts w:ascii="Arial" w:hAnsi="Arial" w:cs="Arial"/>
                <w:sz w:val="20"/>
                <w:szCs w:val="20"/>
                <w:lang w:val="es-ES_tradnl" w:eastAsia="zh-CN"/>
              </w:rPr>
            </w:pPr>
            <w:r w:rsidRPr="00722EE9">
              <w:rPr>
                <w:rFonts w:ascii="Arial" w:hAnsi="Arial" w:cs="Arial"/>
                <w:b/>
                <w:caps/>
                <w:sz w:val="20"/>
                <w:szCs w:val="20"/>
                <w:u w:val="single"/>
                <w:lang w:val="es-ES_tradnl" w:eastAsia="zh-CN"/>
              </w:rPr>
              <w:t>resultado #</w:t>
            </w:r>
            <w:r>
              <w:rPr>
                <w:rFonts w:ascii="Arial" w:hAnsi="Arial" w:cs="Arial"/>
                <w:b/>
                <w:caps/>
                <w:sz w:val="20"/>
                <w:szCs w:val="20"/>
                <w:u w:val="single"/>
                <w:lang w:val="es-ES_tradnl" w:eastAsia="zh-CN"/>
              </w:rPr>
              <w:t xml:space="preserve"> </w:t>
            </w:r>
            <w:r w:rsidRPr="00722EE9">
              <w:rPr>
                <w:rFonts w:ascii="Arial" w:hAnsi="Arial" w:cs="Arial"/>
                <w:b/>
                <w:caps/>
                <w:sz w:val="20"/>
                <w:szCs w:val="20"/>
                <w:u w:val="single"/>
                <w:lang w:val="es-ES_tradnl" w:eastAsia="zh-CN"/>
              </w:rPr>
              <w:t xml:space="preserve">3: </w:t>
            </w:r>
            <w:r w:rsidRPr="00722EE9">
              <w:rPr>
                <w:rFonts w:ascii="Arial" w:hAnsi="Arial" w:cs="Arial"/>
                <w:sz w:val="20"/>
                <w:szCs w:val="20"/>
                <w:lang w:val="es-ES_tradnl" w:eastAsia="zh-CN"/>
              </w:rPr>
              <w:t xml:space="preserve"> Aumento en la </w:t>
            </w:r>
            <w:r>
              <w:rPr>
                <w:rFonts w:ascii="Arial" w:hAnsi="Arial" w:cs="Arial"/>
                <w:sz w:val="20"/>
                <w:szCs w:val="20"/>
                <w:lang w:val="es-ES_tradnl" w:eastAsia="zh-CN"/>
              </w:rPr>
              <w:t>capacidad</w:t>
            </w:r>
            <w:r w:rsidRPr="00722EE9">
              <w:rPr>
                <w:rFonts w:ascii="Arial" w:hAnsi="Arial" w:cs="Arial"/>
                <w:sz w:val="20"/>
                <w:szCs w:val="20"/>
                <w:lang w:val="es-ES_tradnl" w:eastAsia="zh-CN"/>
              </w:rPr>
              <w:t xml:space="preserve"> nominal la Casa de Máquinas I de la central</w:t>
            </w:r>
          </w:p>
        </w:tc>
      </w:tr>
      <w:tr w:rsidR="00F1223A" w:rsidRPr="00BE2465" w14:paraId="5D364D1F" w14:textId="77777777" w:rsidTr="002F4EF3">
        <w:trPr>
          <w:trHeight w:val="962"/>
        </w:trPr>
        <w:tc>
          <w:tcPr>
            <w:tcW w:w="2065" w:type="dxa"/>
            <w:tcBorders>
              <w:top w:val="single" w:sz="4" w:space="0" w:color="000000"/>
              <w:left w:val="single" w:sz="4" w:space="0" w:color="000000"/>
              <w:bottom w:val="single" w:sz="4" w:space="0" w:color="000000"/>
              <w:right w:val="single" w:sz="4" w:space="0" w:color="000000"/>
            </w:tcBorders>
            <w:vAlign w:val="center"/>
          </w:tcPr>
          <w:p w14:paraId="7B7CEFD6" w14:textId="0D62DB87" w:rsidR="00F1223A" w:rsidRPr="00722EE9" w:rsidRDefault="00F1223A" w:rsidP="00672D4A">
            <w:pPr>
              <w:pStyle w:val="ListParagraph"/>
              <w:spacing w:after="0" w:line="240" w:lineRule="auto"/>
              <w:ind w:left="0"/>
              <w:rPr>
                <w:rFonts w:ascii="Arial" w:hAnsi="Arial" w:cs="Arial"/>
                <w:b/>
                <w:sz w:val="20"/>
                <w:szCs w:val="20"/>
                <w:lang w:val="es-ES_tradnl" w:eastAsia="zh-CN"/>
              </w:rPr>
            </w:pPr>
            <w:r w:rsidRPr="00722EE9">
              <w:rPr>
                <w:rFonts w:ascii="Arial" w:hAnsi="Arial" w:cs="Arial"/>
                <w:b/>
                <w:sz w:val="20"/>
                <w:szCs w:val="20"/>
                <w:lang w:val="es-ES_tradnl" w:eastAsia="zh-CN"/>
              </w:rPr>
              <w:lastRenderedPageBreak/>
              <w:t>R</w:t>
            </w:r>
            <w:r w:rsidR="007E7DD5">
              <w:rPr>
                <w:rFonts w:ascii="Arial" w:hAnsi="Arial" w:cs="Arial"/>
                <w:b/>
                <w:sz w:val="20"/>
                <w:szCs w:val="20"/>
                <w:lang w:val="es-ES_tradnl" w:eastAsia="zh-CN"/>
              </w:rPr>
              <w:t>4</w:t>
            </w:r>
            <w:r w:rsidRPr="00722EE9">
              <w:rPr>
                <w:rFonts w:ascii="Arial" w:hAnsi="Arial" w:cs="Arial"/>
                <w:b/>
                <w:sz w:val="20"/>
                <w:szCs w:val="20"/>
                <w:lang w:val="es-ES_tradnl" w:eastAsia="zh-CN"/>
              </w:rPr>
              <w:t>.</w:t>
            </w:r>
          </w:p>
          <w:p w14:paraId="0309E420" w14:textId="77777777" w:rsidR="00F1223A" w:rsidRPr="00722EE9" w:rsidRDefault="00F1223A" w:rsidP="00672D4A">
            <w:pPr>
              <w:pStyle w:val="ListParagraph"/>
              <w:spacing w:after="0" w:line="240" w:lineRule="auto"/>
              <w:ind w:left="0"/>
              <w:rPr>
                <w:rFonts w:ascii="Arial" w:hAnsi="Arial" w:cs="Arial"/>
                <w:sz w:val="20"/>
                <w:szCs w:val="20"/>
                <w:lang w:val="pt-BR" w:eastAsia="zh-CN"/>
              </w:rPr>
            </w:pPr>
            <w:r w:rsidRPr="00722EE9">
              <w:rPr>
                <w:rFonts w:ascii="Arial" w:hAnsi="Arial" w:cs="Arial"/>
                <w:sz w:val="20"/>
                <w:szCs w:val="20"/>
                <w:lang w:val="es-ES_tradnl" w:eastAsia="zh-CN"/>
              </w:rPr>
              <w:t>Capacidad nominal de la Casa de Maquinas I</w:t>
            </w:r>
          </w:p>
        </w:tc>
        <w:tc>
          <w:tcPr>
            <w:tcW w:w="1103" w:type="dxa"/>
            <w:tcBorders>
              <w:top w:val="single" w:sz="4" w:space="0" w:color="000000"/>
              <w:left w:val="single" w:sz="4" w:space="0" w:color="000000"/>
              <w:bottom w:val="single" w:sz="4" w:space="0" w:color="000000"/>
              <w:right w:val="single" w:sz="4" w:space="0" w:color="000000"/>
            </w:tcBorders>
            <w:vAlign w:val="center"/>
          </w:tcPr>
          <w:p w14:paraId="2D814B03" w14:textId="77777777" w:rsidR="00F1223A" w:rsidRPr="00722EE9" w:rsidRDefault="00F1223A" w:rsidP="00672D4A">
            <w:pPr>
              <w:spacing w:after="0" w:line="240" w:lineRule="auto"/>
              <w:jc w:val="center"/>
              <w:rPr>
                <w:rFonts w:ascii="Arial" w:hAnsi="Arial" w:cs="Arial"/>
                <w:sz w:val="20"/>
                <w:szCs w:val="20"/>
                <w:lang w:val="es-ES_tradnl" w:eastAsia="zh-CN"/>
              </w:rPr>
            </w:pPr>
            <w:r w:rsidRPr="00722EE9">
              <w:rPr>
                <w:rFonts w:ascii="Arial" w:hAnsi="Arial" w:cs="Arial"/>
                <w:sz w:val="20"/>
                <w:szCs w:val="20"/>
                <w:lang w:val="es-ES_tradnl" w:eastAsia="zh-CN"/>
              </w:rPr>
              <w:t>MW</w:t>
            </w:r>
          </w:p>
        </w:tc>
        <w:tc>
          <w:tcPr>
            <w:tcW w:w="900" w:type="dxa"/>
            <w:tcBorders>
              <w:top w:val="single" w:sz="4" w:space="0" w:color="000000"/>
              <w:left w:val="single" w:sz="4" w:space="0" w:color="000000"/>
              <w:bottom w:val="single" w:sz="4" w:space="0" w:color="000000"/>
              <w:right w:val="single" w:sz="4" w:space="0" w:color="000000"/>
            </w:tcBorders>
            <w:vAlign w:val="center"/>
          </w:tcPr>
          <w:p w14:paraId="54276C16"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94</w:t>
            </w:r>
          </w:p>
        </w:tc>
        <w:tc>
          <w:tcPr>
            <w:tcW w:w="900" w:type="dxa"/>
            <w:tcBorders>
              <w:top w:val="single" w:sz="4" w:space="0" w:color="000000"/>
              <w:left w:val="single" w:sz="4" w:space="0" w:color="000000"/>
              <w:bottom w:val="single" w:sz="4" w:space="0" w:color="000000"/>
              <w:right w:val="single" w:sz="4" w:space="0" w:color="000000"/>
            </w:tcBorders>
            <w:vAlign w:val="center"/>
          </w:tcPr>
          <w:p w14:paraId="076A691A"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184ECD82"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114</w:t>
            </w:r>
          </w:p>
        </w:tc>
        <w:tc>
          <w:tcPr>
            <w:tcW w:w="1710" w:type="dxa"/>
            <w:tcBorders>
              <w:top w:val="single" w:sz="4" w:space="0" w:color="000000"/>
              <w:left w:val="single" w:sz="4" w:space="0" w:color="000000"/>
              <w:bottom w:val="single" w:sz="4" w:space="0" w:color="000000"/>
              <w:right w:val="single" w:sz="4" w:space="0" w:color="000000"/>
            </w:tcBorders>
            <w:vAlign w:val="center"/>
          </w:tcPr>
          <w:p w14:paraId="222EBD82" w14:textId="77777777" w:rsidR="00F1223A" w:rsidRPr="00722EE9" w:rsidRDefault="00F1223A" w:rsidP="00672D4A">
            <w:pPr>
              <w:spacing w:after="0"/>
              <w:jc w:val="center"/>
              <w:rPr>
                <w:rFonts w:ascii="Arial" w:hAnsi="Arial" w:cs="Arial"/>
                <w:sz w:val="20"/>
                <w:szCs w:val="20"/>
                <w:lang w:val="es-ES_tradnl" w:eastAsia="zh-CN"/>
              </w:rPr>
            </w:pPr>
            <w:r w:rsidRPr="00722EE9">
              <w:rPr>
                <w:rFonts w:ascii="Arial" w:hAnsi="Arial" w:cs="Arial"/>
                <w:sz w:val="20"/>
                <w:szCs w:val="20"/>
                <w:lang w:val="es-ES_tradnl" w:eastAsia="zh-CN"/>
              </w:rPr>
              <w:t>2025</w:t>
            </w:r>
          </w:p>
        </w:tc>
        <w:tc>
          <w:tcPr>
            <w:tcW w:w="1710" w:type="dxa"/>
            <w:tcBorders>
              <w:top w:val="single" w:sz="4" w:space="0" w:color="000000"/>
              <w:left w:val="single" w:sz="4" w:space="0" w:color="000000"/>
              <w:bottom w:val="single" w:sz="4" w:space="0" w:color="000000"/>
              <w:right w:val="single" w:sz="4" w:space="0" w:color="000000"/>
            </w:tcBorders>
            <w:vAlign w:val="center"/>
          </w:tcPr>
          <w:p w14:paraId="7628F06D" w14:textId="77777777" w:rsidR="00F1223A" w:rsidRPr="00722EE9" w:rsidRDefault="00F1223A" w:rsidP="00672D4A">
            <w:pPr>
              <w:spacing w:after="0" w:line="240" w:lineRule="auto"/>
              <w:jc w:val="center"/>
              <w:rPr>
                <w:rFonts w:ascii="Arial" w:hAnsi="Arial" w:cs="Arial"/>
                <w:sz w:val="20"/>
                <w:szCs w:val="20"/>
                <w:lang w:val="es-ES_tradnl" w:eastAsia="zh-CN"/>
              </w:rPr>
            </w:pPr>
            <w:r w:rsidRPr="00722EE9">
              <w:rPr>
                <w:rFonts w:ascii="Arial" w:hAnsi="Arial" w:cs="Arial"/>
                <w:sz w:val="20"/>
                <w:szCs w:val="20"/>
                <w:lang w:val="es-ES" w:eastAsia="zh-CN"/>
              </w:rPr>
              <w:t xml:space="preserve">Informe </w:t>
            </w:r>
            <w:r>
              <w:rPr>
                <w:rFonts w:ascii="Arial" w:hAnsi="Arial" w:cs="Arial"/>
                <w:sz w:val="20"/>
                <w:szCs w:val="20"/>
                <w:lang w:val="es-ES" w:eastAsia="zh-CN"/>
              </w:rPr>
              <w:t xml:space="preserve">Indicadores de desempeño </w:t>
            </w:r>
            <w:proofErr w:type="spellStart"/>
            <w:r>
              <w:rPr>
                <w:rFonts w:ascii="Arial" w:hAnsi="Arial" w:cs="Arial"/>
                <w:sz w:val="20"/>
                <w:szCs w:val="20"/>
                <w:lang w:val="es-ES" w:eastAsia="zh-CN"/>
              </w:rPr>
              <w:t>Acaray</w:t>
            </w:r>
            <w:proofErr w:type="spellEnd"/>
          </w:p>
        </w:tc>
      </w:tr>
    </w:tbl>
    <w:p w14:paraId="6F4C25FD" w14:textId="77777777" w:rsidR="00375857" w:rsidRDefault="00375857" w:rsidP="008F6ADA">
      <w:pPr>
        <w:pStyle w:val="ListParagraph"/>
        <w:spacing w:after="120"/>
        <w:ind w:left="1080"/>
        <w:jc w:val="center"/>
        <w:rPr>
          <w:rFonts w:ascii="Arial" w:hAnsi="Arial" w:cs="Arial"/>
          <w:b/>
          <w:color w:val="1F497D" w:themeColor="text2"/>
          <w:lang w:val="es-ES"/>
        </w:rPr>
      </w:pPr>
    </w:p>
    <w:p w14:paraId="31782874" w14:textId="4DA93467" w:rsidR="008F6ADA" w:rsidRDefault="008F6ADA" w:rsidP="008F6ADA">
      <w:pPr>
        <w:pStyle w:val="ListParagraph"/>
        <w:spacing w:after="120"/>
        <w:ind w:left="1080"/>
        <w:jc w:val="center"/>
        <w:rPr>
          <w:rFonts w:ascii="Arial" w:hAnsi="Arial" w:cs="Arial"/>
          <w:b/>
          <w:color w:val="1F497D" w:themeColor="text2"/>
          <w:lang w:val="es-ES"/>
        </w:rPr>
      </w:pPr>
      <w:r w:rsidRPr="0092585F">
        <w:rPr>
          <w:rFonts w:ascii="Arial" w:hAnsi="Arial" w:cs="Arial"/>
          <w:b/>
          <w:color w:val="1F497D" w:themeColor="text2"/>
          <w:lang w:val="es-ES"/>
        </w:rPr>
        <w:t xml:space="preserve">Tabla </w:t>
      </w:r>
      <w:r w:rsidR="0009643E">
        <w:rPr>
          <w:rFonts w:ascii="Arial" w:hAnsi="Arial" w:cs="Arial"/>
          <w:b/>
          <w:color w:val="1F497D" w:themeColor="text2"/>
          <w:lang w:val="es-ES"/>
        </w:rPr>
        <w:t>7</w:t>
      </w:r>
      <w:r w:rsidRPr="0092585F">
        <w:rPr>
          <w:rFonts w:ascii="Arial" w:hAnsi="Arial" w:cs="Arial"/>
          <w:b/>
          <w:color w:val="1F497D" w:themeColor="text2"/>
          <w:lang w:val="es-ES"/>
        </w:rPr>
        <w:t xml:space="preserve">. Indicadores de </w:t>
      </w:r>
      <w:r>
        <w:rPr>
          <w:rFonts w:ascii="Arial" w:hAnsi="Arial" w:cs="Arial"/>
          <w:b/>
          <w:color w:val="1F497D" w:themeColor="text2"/>
          <w:lang w:val="es-ES"/>
        </w:rPr>
        <w:t>Impacto</w:t>
      </w:r>
    </w:p>
    <w:tbl>
      <w:tblPr>
        <w:tblpPr w:leftFromText="180" w:rightFromText="180" w:vertAnchor="text" w:horzAnchor="margin" w:tblpY="41"/>
        <w:tblW w:w="9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5"/>
        <w:gridCol w:w="960"/>
        <w:gridCol w:w="800"/>
        <w:gridCol w:w="1121"/>
        <w:gridCol w:w="1342"/>
        <w:gridCol w:w="1267"/>
        <w:gridCol w:w="1491"/>
      </w:tblGrid>
      <w:tr w:rsidR="00952A26" w:rsidRPr="003A35A9" w14:paraId="17E68788" w14:textId="77777777" w:rsidTr="00952A26">
        <w:trPr>
          <w:trHeight w:val="645"/>
        </w:trPr>
        <w:tc>
          <w:tcPr>
            <w:tcW w:w="2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B5FEE30" w14:textId="77777777" w:rsidR="00952A26" w:rsidRPr="003A35A9" w:rsidRDefault="00952A26" w:rsidP="00952A26">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Indicadores</w:t>
            </w:r>
            <w:proofErr w:type="spellEnd"/>
          </w:p>
        </w:tc>
        <w:tc>
          <w:tcPr>
            <w:tcW w:w="9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41845A" w14:textId="77777777" w:rsidR="00952A26" w:rsidRPr="003A35A9" w:rsidRDefault="00952A26" w:rsidP="00952A26">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Unidad de </w:t>
            </w:r>
            <w:proofErr w:type="spellStart"/>
            <w:r w:rsidRPr="003A35A9">
              <w:rPr>
                <w:rFonts w:ascii="Arial" w:hAnsi="Arial" w:cs="Arial"/>
                <w:b/>
                <w:sz w:val="20"/>
                <w:szCs w:val="20"/>
                <w:lang w:eastAsia="zh-CN"/>
              </w:rPr>
              <w:t>Medida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7F2D2A" w14:textId="16AF68E0" w:rsidR="00952A26" w:rsidRPr="003A35A9" w:rsidRDefault="00952A26" w:rsidP="00952A26">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Base </w:t>
            </w:r>
          </w:p>
        </w:tc>
        <w:tc>
          <w:tcPr>
            <w:tcW w:w="11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FF46E23" w14:textId="77777777" w:rsidR="00952A26" w:rsidRPr="003A35A9" w:rsidRDefault="00952A26" w:rsidP="00952A26">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w:t>
            </w:r>
          </w:p>
          <w:p w14:paraId="1F32124D" w14:textId="20E1AA51" w:rsidR="00952A26" w:rsidRPr="003A35A9" w:rsidRDefault="00952A26" w:rsidP="00952A26">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Base</w:t>
            </w:r>
          </w:p>
        </w:tc>
        <w:tc>
          <w:tcPr>
            <w:tcW w:w="13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F4E8CA" w14:textId="77777777" w:rsidR="00952A26" w:rsidRPr="003A35A9" w:rsidRDefault="00952A26" w:rsidP="00952A26">
            <w:pPr>
              <w:spacing w:after="0" w:line="240" w:lineRule="auto"/>
              <w:jc w:val="center"/>
              <w:rPr>
                <w:rFonts w:ascii="Arial" w:hAnsi="Arial" w:cs="Arial"/>
                <w:b/>
                <w:sz w:val="20"/>
                <w:szCs w:val="20"/>
                <w:lang w:eastAsia="zh-CN"/>
              </w:rPr>
            </w:pPr>
            <w:r>
              <w:rPr>
                <w:rFonts w:ascii="Arial" w:hAnsi="Arial" w:cs="Arial"/>
                <w:b/>
                <w:sz w:val="20"/>
                <w:szCs w:val="20"/>
                <w:lang w:eastAsia="zh-CN"/>
              </w:rPr>
              <w:t>Meta Final</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4937EE5" w14:textId="77777777" w:rsidR="00952A26" w:rsidRDefault="00952A26" w:rsidP="00952A26">
            <w:pPr>
              <w:spacing w:after="0" w:line="240" w:lineRule="auto"/>
              <w:jc w:val="center"/>
              <w:rPr>
                <w:rFonts w:ascii="Arial" w:hAnsi="Arial" w:cs="Arial"/>
                <w:b/>
                <w:sz w:val="20"/>
                <w:szCs w:val="20"/>
                <w:lang w:eastAsia="zh-CN"/>
              </w:rPr>
            </w:pPr>
            <w:proofErr w:type="spellStart"/>
            <w:r>
              <w:rPr>
                <w:rFonts w:ascii="Arial" w:hAnsi="Arial" w:cs="Arial"/>
                <w:b/>
                <w:sz w:val="20"/>
                <w:szCs w:val="20"/>
                <w:lang w:eastAsia="zh-CN"/>
              </w:rPr>
              <w:t>Año</w:t>
            </w:r>
            <w:proofErr w:type="spellEnd"/>
          </w:p>
          <w:p w14:paraId="59781E83" w14:textId="77777777" w:rsidR="00952A26" w:rsidRPr="00E07F7F" w:rsidRDefault="00952A26" w:rsidP="00952A26">
            <w:pPr>
              <w:spacing w:after="0" w:line="240" w:lineRule="auto"/>
              <w:jc w:val="center"/>
              <w:rPr>
                <w:rFonts w:ascii="Arial" w:hAnsi="Arial" w:cs="Arial"/>
                <w:b/>
                <w:sz w:val="20"/>
                <w:szCs w:val="20"/>
                <w:lang w:val="es-ES_tradnl" w:eastAsia="zh-CN"/>
              </w:rPr>
            </w:pPr>
            <w:r>
              <w:rPr>
                <w:rFonts w:ascii="Arial" w:hAnsi="Arial" w:cs="Arial"/>
                <w:b/>
                <w:sz w:val="20"/>
                <w:szCs w:val="20"/>
                <w:lang w:eastAsia="zh-CN"/>
              </w:rPr>
              <w:t>Meta final</w:t>
            </w:r>
          </w:p>
        </w:tc>
        <w:tc>
          <w:tcPr>
            <w:tcW w:w="1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0376339" w14:textId="77777777" w:rsidR="00952A26" w:rsidRPr="003A35A9" w:rsidRDefault="00952A26" w:rsidP="00952A26">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Medios</w:t>
            </w:r>
            <w:proofErr w:type="spellEnd"/>
            <w:r w:rsidRPr="003A35A9">
              <w:rPr>
                <w:rFonts w:ascii="Arial" w:hAnsi="Arial" w:cs="Arial"/>
                <w:b/>
                <w:sz w:val="20"/>
                <w:szCs w:val="20"/>
                <w:lang w:eastAsia="zh-CN"/>
              </w:rPr>
              <w:t xml:space="preserve"> de </w:t>
            </w:r>
            <w:proofErr w:type="spellStart"/>
            <w:r w:rsidRPr="003A35A9">
              <w:rPr>
                <w:rFonts w:ascii="Arial" w:hAnsi="Arial" w:cs="Arial"/>
                <w:b/>
                <w:sz w:val="20"/>
                <w:szCs w:val="20"/>
                <w:lang w:eastAsia="zh-CN"/>
              </w:rPr>
              <w:t>Verificación</w:t>
            </w:r>
            <w:proofErr w:type="spellEnd"/>
          </w:p>
        </w:tc>
      </w:tr>
      <w:tr w:rsidR="00952A26" w:rsidRPr="004A5A4F" w14:paraId="1037575C" w14:textId="77777777" w:rsidTr="00952A26">
        <w:trPr>
          <w:trHeight w:val="265"/>
        </w:trPr>
        <w:tc>
          <w:tcPr>
            <w:tcW w:w="9536"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01EA2FC5" w14:textId="77777777" w:rsidR="00952A26" w:rsidRPr="0016195A" w:rsidRDefault="00952A26" w:rsidP="00952A26">
            <w:pPr>
              <w:spacing w:after="0" w:line="240" w:lineRule="auto"/>
              <w:rPr>
                <w:rFonts w:ascii="Arial" w:hAnsi="Arial" w:cs="Arial"/>
                <w:sz w:val="20"/>
                <w:szCs w:val="20"/>
                <w:lang w:val="es-ES_tradnl" w:eastAsia="zh-CN"/>
              </w:rPr>
            </w:pPr>
            <w:r>
              <w:rPr>
                <w:rFonts w:ascii="Arial" w:hAnsi="Arial" w:cs="Arial"/>
                <w:b/>
                <w:caps/>
                <w:sz w:val="20"/>
                <w:szCs w:val="20"/>
                <w:u w:val="single"/>
                <w:lang w:val="es-ES_tradnl" w:eastAsia="zh-CN"/>
              </w:rPr>
              <w:t>IMPACTO</w:t>
            </w:r>
            <w:r w:rsidRPr="0016195A">
              <w:rPr>
                <w:rFonts w:ascii="Arial" w:hAnsi="Arial" w:cs="Arial"/>
                <w:b/>
                <w:caps/>
                <w:sz w:val="20"/>
                <w:szCs w:val="20"/>
                <w:u w:val="single"/>
                <w:lang w:val="es-ES_tradnl" w:eastAsia="zh-CN"/>
              </w:rPr>
              <w:t xml:space="preserve"> #</w:t>
            </w:r>
            <w:r>
              <w:rPr>
                <w:rFonts w:ascii="Arial" w:hAnsi="Arial" w:cs="Arial"/>
                <w:b/>
                <w:caps/>
                <w:sz w:val="20"/>
                <w:szCs w:val="20"/>
                <w:u w:val="single"/>
                <w:lang w:val="es-ES_tradnl" w:eastAsia="zh-CN"/>
              </w:rPr>
              <w:t xml:space="preserve">1: </w:t>
            </w:r>
            <w:r>
              <w:rPr>
                <w:rFonts w:ascii="Arial" w:hAnsi="Arial" w:cs="Arial"/>
                <w:sz w:val="20"/>
                <w:szCs w:val="20"/>
                <w:lang w:val="es-ES" w:eastAsia="zh-CN"/>
              </w:rPr>
              <w:t xml:space="preserve"> Mejora de la sostenibilidad del servicio de energía eléctrica del país</w:t>
            </w:r>
          </w:p>
        </w:tc>
      </w:tr>
      <w:tr w:rsidR="00952A26" w:rsidRPr="00314369" w14:paraId="510BF3C0" w14:textId="77777777" w:rsidTr="00952A26">
        <w:trPr>
          <w:trHeight w:val="531"/>
        </w:trPr>
        <w:tc>
          <w:tcPr>
            <w:tcW w:w="2555" w:type="dxa"/>
            <w:tcBorders>
              <w:top w:val="single" w:sz="4" w:space="0" w:color="000000"/>
              <w:left w:val="single" w:sz="4" w:space="0" w:color="000000"/>
              <w:bottom w:val="single" w:sz="4" w:space="0" w:color="000000"/>
              <w:right w:val="single" w:sz="4" w:space="0" w:color="000000"/>
            </w:tcBorders>
            <w:vAlign w:val="center"/>
          </w:tcPr>
          <w:p w14:paraId="361F2025" w14:textId="77777777" w:rsidR="00952A26" w:rsidRDefault="00952A26" w:rsidP="00952A26">
            <w:pPr>
              <w:pStyle w:val="ListParagraph"/>
              <w:spacing w:after="0" w:line="240" w:lineRule="auto"/>
              <w:ind w:left="0"/>
              <w:rPr>
                <w:rFonts w:ascii="Arial" w:hAnsi="Arial" w:cs="Arial"/>
                <w:b/>
                <w:sz w:val="20"/>
                <w:szCs w:val="20"/>
                <w:lang w:val="es-ES_tradnl" w:eastAsia="zh-CN"/>
              </w:rPr>
            </w:pPr>
            <w:r>
              <w:rPr>
                <w:rFonts w:ascii="Arial" w:hAnsi="Arial" w:cs="Arial"/>
                <w:b/>
                <w:sz w:val="20"/>
                <w:szCs w:val="20"/>
                <w:lang w:val="es-ES_tradnl" w:eastAsia="zh-CN"/>
              </w:rPr>
              <w:t xml:space="preserve">IM.1 </w:t>
            </w:r>
          </w:p>
          <w:p w14:paraId="6320ED00" w14:textId="77777777" w:rsidR="00952A26" w:rsidRPr="0020676E" w:rsidRDefault="00952A26" w:rsidP="00952A26">
            <w:pPr>
              <w:pStyle w:val="ListParagraph"/>
              <w:spacing w:after="0" w:line="240" w:lineRule="auto"/>
              <w:ind w:left="0"/>
              <w:rPr>
                <w:rFonts w:ascii="Arial" w:hAnsi="Arial" w:cs="Arial"/>
                <w:b/>
                <w:sz w:val="20"/>
                <w:szCs w:val="20"/>
                <w:lang w:val="es-ES" w:eastAsia="zh-CN"/>
              </w:rPr>
            </w:pPr>
            <w:r>
              <w:rPr>
                <w:rFonts w:ascii="Arial" w:hAnsi="Arial" w:cs="Arial"/>
                <w:sz w:val="18"/>
                <w:szCs w:val="20"/>
                <w:lang w:val="es-ES_tradnl" w:eastAsia="zh-CN"/>
              </w:rPr>
              <w:t xml:space="preserve">Energía Renovable Media Anual de </w:t>
            </w:r>
            <w:proofErr w:type="spellStart"/>
            <w:r>
              <w:rPr>
                <w:rFonts w:ascii="Arial" w:hAnsi="Arial" w:cs="Arial"/>
                <w:sz w:val="18"/>
                <w:szCs w:val="20"/>
                <w:lang w:val="es-ES_tradnl" w:eastAsia="zh-CN"/>
              </w:rPr>
              <w:t>Acaray</w:t>
            </w:r>
            <w:proofErr w:type="spellEnd"/>
          </w:p>
        </w:tc>
        <w:tc>
          <w:tcPr>
            <w:tcW w:w="960" w:type="dxa"/>
            <w:tcBorders>
              <w:top w:val="single" w:sz="4" w:space="0" w:color="000000"/>
              <w:left w:val="single" w:sz="4" w:space="0" w:color="000000"/>
              <w:bottom w:val="single" w:sz="4" w:space="0" w:color="000000"/>
              <w:right w:val="single" w:sz="4" w:space="0" w:color="000000"/>
            </w:tcBorders>
            <w:vAlign w:val="center"/>
          </w:tcPr>
          <w:p w14:paraId="013116BC" w14:textId="77777777" w:rsidR="00952A26" w:rsidRPr="00722EE9" w:rsidRDefault="00952A26" w:rsidP="00952A26">
            <w:pPr>
              <w:spacing w:after="0" w:line="240" w:lineRule="auto"/>
              <w:jc w:val="center"/>
              <w:rPr>
                <w:rFonts w:ascii="Arial" w:hAnsi="Arial" w:cs="Arial"/>
                <w:sz w:val="18"/>
                <w:szCs w:val="20"/>
                <w:lang w:eastAsia="zh-CN"/>
              </w:rPr>
            </w:pPr>
            <w:r>
              <w:rPr>
                <w:rFonts w:ascii="Arial" w:hAnsi="Arial" w:cs="Arial"/>
                <w:sz w:val="18"/>
                <w:szCs w:val="20"/>
                <w:lang w:val="es-ES_tradnl" w:eastAsia="zh-CN"/>
              </w:rPr>
              <w:t>GWh/año</w:t>
            </w:r>
          </w:p>
        </w:tc>
        <w:tc>
          <w:tcPr>
            <w:tcW w:w="800" w:type="dxa"/>
            <w:tcBorders>
              <w:top w:val="single" w:sz="4" w:space="0" w:color="000000"/>
              <w:left w:val="single" w:sz="4" w:space="0" w:color="000000"/>
              <w:bottom w:val="single" w:sz="4" w:space="0" w:color="000000"/>
              <w:right w:val="single" w:sz="4" w:space="0" w:color="000000"/>
            </w:tcBorders>
            <w:vAlign w:val="center"/>
          </w:tcPr>
          <w:p w14:paraId="5341D5D4" w14:textId="77777777" w:rsidR="00952A26" w:rsidRPr="00BE0570" w:rsidRDefault="00952A26" w:rsidP="00952A26">
            <w:pPr>
              <w:spacing w:after="0" w:line="240" w:lineRule="auto"/>
              <w:jc w:val="center"/>
              <w:rPr>
                <w:rFonts w:ascii="Arial" w:hAnsi="Arial" w:cs="Arial"/>
                <w:sz w:val="20"/>
                <w:szCs w:val="20"/>
                <w:lang w:val="es-ES_tradnl" w:eastAsia="zh-CN"/>
              </w:rPr>
            </w:pPr>
            <w:r w:rsidRPr="00985C6D">
              <w:rPr>
                <w:rFonts w:ascii="Arial" w:hAnsi="Arial" w:cs="Arial"/>
                <w:sz w:val="20"/>
                <w:szCs w:val="20"/>
                <w:lang w:val="es-ES_tradnl" w:eastAsia="zh-CN"/>
              </w:rPr>
              <w:t>947</w:t>
            </w:r>
          </w:p>
        </w:tc>
        <w:tc>
          <w:tcPr>
            <w:tcW w:w="1121" w:type="dxa"/>
            <w:tcBorders>
              <w:top w:val="single" w:sz="4" w:space="0" w:color="000000"/>
              <w:left w:val="single" w:sz="4" w:space="0" w:color="000000"/>
              <w:bottom w:val="single" w:sz="4" w:space="0" w:color="000000"/>
              <w:right w:val="single" w:sz="4" w:space="0" w:color="000000"/>
            </w:tcBorders>
            <w:vAlign w:val="center"/>
          </w:tcPr>
          <w:p w14:paraId="1FB51450" w14:textId="77777777" w:rsidR="00952A26" w:rsidRPr="00BE0570" w:rsidRDefault="00952A26" w:rsidP="00952A2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2017</w:t>
            </w:r>
          </w:p>
        </w:tc>
        <w:tc>
          <w:tcPr>
            <w:tcW w:w="1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90E65" w14:textId="77777777" w:rsidR="00952A26" w:rsidRPr="00985C6D" w:rsidRDefault="00952A26" w:rsidP="00952A26">
            <w:pPr>
              <w:spacing w:after="0"/>
              <w:jc w:val="center"/>
              <w:rPr>
                <w:rFonts w:ascii="Arial" w:hAnsi="Arial" w:cs="Arial"/>
                <w:sz w:val="20"/>
                <w:szCs w:val="20"/>
                <w:lang w:val="es-ES_tradnl" w:eastAsia="zh-CN"/>
              </w:rPr>
            </w:pPr>
            <w:r w:rsidRPr="00985C6D">
              <w:rPr>
                <w:rFonts w:ascii="Arial" w:hAnsi="Arial" w:cs="Arial"/>
                <w:sz w:val="20"/>
                <w:szCs w:val="20"/>
                <w:lang w:val="es-ES_tradnl" w:eastAsia="zh-CN"/>
              </w:rPr>
              <w:t>980</w:t>
            </w:r>
          </w:p>
        </w:tc>
        <w:tc>
          <w:tcPr>
            <w:tcW w:w="1267" w:type="dxa"/>
            <w:tcBorders>
              <w:top w:val="single" w:sz="4" w:space="0" w:color="000000"/>
              <w:left w:val="single" w:sz="4" w:space="0" w:color="000000"/>
              <w:bottom w:val="single" w:sz="4" w:space="0" w:color="000000"/>
              <w:right w:val="single" w:sz="4" w:space="0" w:color="000000"/>
            </w:tcBorders>
            <w:vAlign w:val="center"/>
          </w:tcPr>
          <w:p w14:paraId="2209D730" w14:textId="77777777" w:rsidR="00952A26" w:rsidRPr="00BE0570" w:rsidRDefault="00952A26" w:rsidP="00952A26">
            <w:pPr>
              <w:spacing w:after="0"/>
              <w:jc w:val="center"/>
              <w:rPr>
                <w:rFonts w:ascii="Arial" w:hAnsi="Arial" w:cs="Arial"/>
                <w:sz w:val="20"/>
                <w:szCs w:val="20"/>
                <w:lang w:val="es-ES_tradnl" w:eastAsia="zh-CN"/>
              </w:rPr>
            </w:pPr>
            <w:r>
              <w:rPr>
                <w:rFonts w:ascii="Arial" w:hAnsi="Arial" w:cs="Arial"/>
                <w:sz w:val="20"/>
                <w:szCs w:val="20"/>
                <w:lang w:val="es-ES_tradnl" w:eastAsia="zh-CN"/>
              </w:rPr>
              <w:t>2025</w:t>
            </w:r>
          </w:p>
        </w:tc>
        <w:tc>
          <w:tcPr>
            <w:tcW w:w="1491" w:type="dxa"/>
            <w:tcBorders>
              <w:top w:val="single" w:sz="4" w:space="0" w:color="000000"/>
              <w:left w:val="single" w:sz="4" w:space="0" w:color="000000"/>
              <w:bottom w:val="single" w:sz="4" w:space="0" w:color="000000"/>
              <w:right w:val="single" w:sz="4" w:space="0" w:color="000000"/>
            </w:tcBorders>
            <w:vAlign w:val="center"/>
          </w:tcPr>
          <w:p w14:paraId="6E912381" w14:textId="77777777" w:rsidR="00952A26" w:rsidRPr="00713431" w:rsidRDefault="00952A26" w:rsidP="00952A26">
            <w:pPr>
              <w:spacing w:after="0" w:line="240" w:lineRule="auto"/>
              <w:jc w:val="center"/>
              <w:rPr>
                <w:rFonts w:ascii="Arial" w:hAnsi="Arial" w:cs="Arial"/>
                <w:sz w:val="20"/>
                <w:szCs w:val="20"/>
                <w:lang w:val="fr-FR" w:eastAsia="zh-CN"/>
              </w:rPr>
            </w:pPr>
            <w:proofErr w:type="spellStart"/>
            <w:r>
              <w:rPr>
                <w:rFonts w:ascii="Arial" w:hAnsi="Arial" w:cs="Arial"/>
                <w:sz w:val="20"/>
                <w:szCs w:val="20"/>
                <w:lang w:val="fr-FR" w:eastAsia="zh-CN"/>
              </w:rPr>
              <w:t>Resumen</w:t>
            </w:r>
            <w:proofErr w:type="spellEnd"/>
            <w:r>
              <w:rPr>
                <w:rFonts w:ascii="Arial" w:hAnsi="Arial" w:cs="Arial"/>
                <w:sz w:val="20"/>
                <w:szCs w:val="20"/>
                <w:lang w:val="fr-FR" w:eastAsia="zh-CN"/>
              </w:rPr>
              <w:t xml:space="preserve"> </w:t>
            </w:r>
            <w:proofErr w:type="spellStart"/>
            <w:r>
              <w:rPr>
                <w:rFonts w:ascii="Arial" w:hAnsi="Arial" w:cs="Arial"/>
                <w:sz w:val="20"/>
                <w:szCs w:val="20"/>
                <w:lang w:val="fr-FR" w:eastAsia="zh-CN"/>
              </w:rPr>
              <w:t>Estadístico</w:t>
            </w:r>
            <w:proofErr w:type="spellEnd"/>
            <w:r>
              <w:rPr>
                <w:rFonts w:ascii="Arial" w:hAnsi="Arial" w:cs="Arial"/>
                <w:sz w:val="20"/>
                <w:szCs w:val="20"/>
                <w:lang w:val="fr-FR" w:eastAsia="zh-CN"/>
              </w:rPr>
              <w:t xml:space="preserve"> ANDE</w:t>
            </w:r>
          </w:p>
        </w:tc>
      </w:tr>
      <w:tr w:rsidR="00952A26" w:rsidRPr="004A5A4F" w14:paraId="2053C108" w14:textId="77777777" w:rsidTr="00952A26">
        <w:trPr>
          <w:trHeight w:val="447"/>
        </w:trPr>
        <w:tc>
          <w:tcPr>
            <w:tcW w:w="2555" w:type="dxa"/>
            <w:tcBorders>
              <w:top w:val="single" w:sz="4" w:space="0" w:color="000000"/>
              <w:left w:val="single" w:sz="4" w:space="0" w:color="000000"/>
              <w:bottom w:val="single" w:sz="4" w:space="0" w:color="000000"/>
              <w:right w:val="single" w:sz="4" w:space="0" w:color="000000"/>
            </w:tcBorders>
            <w:vAlign w:val="center"/>
          </w:tcPr>
          <w:p w14:paraId="5292F3ED" w14:textId="77777777" w:rsidR="00952A26" w:rsidRPr="009D584E" w:rsidRDefault="00952A26" w:rsidP="00952A26">
            <w:pPr>
              <w:pStyle w:val="ListParagraph"/>
              <w:spacing w:after="0" w:line="240" w:lineRule="auto"/>
              <w:ind w:left="0"/>
              <w:rPr>
                <w:rFonts w:ascii="Arial" w:hAnsi="Arial" w:cs="Arial"/>
                <w:b/>
                <w:sz w:val="20"/>
                <w:szCs w:val="20"/>
                <w:lang w:val="es-ES_tradnl" w:eastAsia="zh-CN"/>
              </w:rPr>
            </w:pPr>
            <w:r w:rsidRPr="009D584E">
              <w:rPr>
                <w:rFonts w:ascii="Arial" w:hAnsi="Arial" w:cs="Arial"/>
                <w:b/>
                <w:sz w:val="20"/>
                <w:szCs w:val="20"/>
                <w:lang w:val="es-ES_tradnl" w:eastAsia="zh-CN"/>
              </w:rPr>
              <w:t>IM.</w:t>
            </w:r>
            <w:r>
              <w:rPr>
                <w:rFonts w:ascii="Arial" w:hAnsi="Arial" w:cs="Arial"/>
                <w:b/>
                <w:sz w:val="20"/>
                <w:szCs w:val="20"/>
                <w:lang w:val="es-ES_tradnl" w:eastAsia="zh-CN"/>
              </w:rPr>
              <w:t>2</w:t>
            </w:r>
          </w:p>
          <w:p w14:paraId="6AA4A981" w14:textId="77777777" w:rsidR="00952A26" w:rsidRPr="009D584E" w:rsidRDefault="00952A26" w:rsidP="00952A26">
            <w:pPr>
              <w:pStyle w:val="ListParagraph"/>
              <w:spacing w:after="0" w:line="240" w:lineRule="auto"/>
              <w:ind w:left="0"/>
              <w:rPr>
                <w:rFonts w:ascii="Arial" w:hAnsi="Arial" w:cs="Arial"/>
                <w:b/>
                <w:sz w:val="20"/>
                <w:szCs w:val="20"/>
                <w:lang w:val="es-ES_tradnl" w:eastAsia="zh-CN"/>
              </w:rPr>
            </w:pPr>
            <w:r w:rsidRPr="009D584E">
              <w:rPr>
                <w:rFonts w:ascii="Arial" w:hAnsi="Arial" w:cs="Arial"/>
                <w:sz w:val="20"/>
                <w:szCs w:val="20"/>
                <w:lang w:val="es-ES_tradnl" w:eastAsia="zh-CN"/>
              </w:rPr>
              <w:t>Emisiones totales de CO</w:t>
            </w:r>
            <w:r w:rsidRPr="009D584E">
              <w:rPr>
                <w:rFonts w:ascii="Arial" w:hAnsi="Arial" w:cs="Arial"/>
                <w:sz w:val="20"/>
                <w:szCs w:val="20"/>
                <w:vertAlign w:val="subscript"/>
                <w:lang w:val="es-ES_tradnl" w:eastAsia="zh-CN"/>
              </w:rPr>
              <w:t>2</w:t>
            </w:r>
            <w:r w:rsidRPr="009D584E">
              <w:rPr>
                <w:rFonts w:ascii="Arial" w:hAnsi="Arial" w:cs="Arial"/>
                <w:sz w:val="20"/>
                <w:szCs w:val="20"/>
                <w:lang w:val="es-ES_tradnl" w:eastAsia="zh-CN"/>
              </w:rPr>
              <w:t xml:space="preserve"> evitadas.</w:t>
            </w:r>
          </w:p>
        </w:tc>
        <w:tc>
          <w:tcPr>
            <w:tcW w:w="960" w:type="dxa"/>
            <w:tcBorders>
              <w:top w:val="single" w:sz="4" w:space="0" w:color="000000"/>
              <w:left w:val="single" w:sz="4" w:space="0" w:color="000000"/>
              <w:bottom w:val="single" w:sz="4" w:space="0" w:color="000000"/>
              <w:right w:val="single" w:sz="4" w:space="0" w:color="000000"/>
            </w:tcBorders>
            <w:vAlign w:val="center"/>
          </w:tcPr>
          <w:p w14:paraId="4A07B4F8" w14:textId="69CA9B00" w:rsidR="00952A26" w:rsidRPr="00624D83" w:rsidRDefault="00952A26" w:rsidP="00952A26">
            <w:pPr>
              <w:spacing w:after="0" w:line="240" w:lineRule="auto"/>
              <w:jc w:val="center"/>
              <w:rPr>
                <w:rFonts w:ascii="Arial" w:hAnsi="Arial" w:cs="Arial"/>
                <w:sz w:val="18"/>
                <w:szCs w:val="20"/>
                <w:lang w:val="es-ES_tradnl" w:eastAsia="zh-CN"/>
              </w:rPr>
            </w:pPr>
            <w:r w:rsidRPr="009D584E">
              <w:rPr>
                <w:rFonts w:ascii="Arial" w:hAnsi="Arial" w:cs="Arial"/>
                <w:sz w:val="18"/>
                <w:szCs w:val="20"/>
                <w:lang w:val="es-ES_tradnl" w:eastAsia="zh-CN"/>
              </w:rPr>
              <w:t>Ton CO</w:t>
            </w:r>
            <w:r w:rsidRPr="009D584E">
              <w:rPr>
                <w:rFonts w:ascii="Arial" w:hAnsi="Arial" w:cs="Arial"/>
                <w:sz w:val="18"/>
                <w:szCs w:val="20"/>
                <w:vertAlign w:val="subscript"/>
                <w:lang w:val="es-ES_tradnl" w:eastAsia="zh-CN"/>
              </w:rPr>
              <w:t>2</w:t>
            </w:r>
            <w:r w:rsidR="00624D83">
              <w:rPr>
                <w:rFonts w:ascii="Arial" w:hAnsi="Arial" w:cs="Arial"/>
                <w:sz w:val="18"/>
                <w:szCs w:val="20"/>
                <w:lang w:val="es-ES_tradnl" w:eastAsia="zh-CN"/>
              </w:rPr>
              <w:t>/año</w:t>
            </w:r>
          </w:p>
        </w:tc>
        <w:tc>
          <w:tcPr>
            <w:tcW w:w="800" w:type="dxa"/>
            <w:tcBorders>
              <w:top w:val="single" w:sz="4" w:space="0" w:color="000000"/>
              <w:left w:val="single" w:sz="4" w:space="0" w:color="000000"/>
              <w:bottom w:val="single" w:sz="4" w:space="0" w:color="000000"/>
              <w:right w:val="single" w:sz="4" w:space="0" w:color="000000"/>
            </w:tcBorders>
            <w:vAlign w:val="center"/>
          </w:tcPr>
          <w:p w14:paraId="24B678A5" w14:textId="77777777" w:rsidR="00952A26" w:rsidRPr="009D584E" w:rsidRDefault="00952A26" w:rsidP="00952A26">
            <w:pPr>
              <w:spacing w:after="0" w:line="240" w:lineRule="auto"/>
              <w:jc w:val="center"/>
              <w:rPr>
                <w:rFonts w:ascii="Arial" w:hAnsi="Arial" w:cs="Arial"/>
                <w:sz w:val="20"/>
                <w:szCs w:val="20"/>
                <w:lang w:val="es-ES_tradnl" w:eastAsia="zh-CN"/>
              </w:rPr>
            </w:pPr>
            <w:r w:rsidRPr="009D584E">
              <w:rPr>
                <w:rFonts w:ascii="Arial" w:hAnsi="Arial" w:cs="Arial"/>
                <w:sz w:val="20"/>
                <w:szCs w:val="20"/>
                <w:lang w:val="es-ES_tradnl" w:eastAsia="zh-CN"/>
              </w:rPr>
              <w:t>0</w:t>
            </w:r>
          </w:p>
        </w:tc>
        <w:tc>
          <w:tcPr>
            <w:tcW w:w="1121" w:type="dxa"/>
            <w:tcBorders>
              <w:top w:val="single" w:sz="4" w:space="0" w:color="000000"/>
              <w:left w:val="single" w:sz="4" w:space="0" w:color="000000"/>
              <w:bottom w:val="single" w:sz="4" w:space="0" w:color="000000"/>
              <w:right w:val="single" w:sz="4" w:space="0" w:color="000000"/>
            </w:tcBorders>
            <w:vAlign w:val="center"/>
          </w:tcPr>
          <w:p w14:paraId="073F10A9" w14:textId="77777777" w:rsidR="00952A26" w:rsidRPr="009D584E" w:rsidRDefault="00952A26" w:rsidP="00952A26">
            <w:pPr>
              <w:spacing w:after="0" w:line="240" w:lineRule="auto"/>
              <w:jc w:val="center"/>
              <w:rPr>
                <w:rFonts w:ascii="Arial" w:hAnsi="Arial" w:cs="Arial"/>
                <w:sz w:val="20"/>
                <w:szCs w:val="20"/>
                <w:lang w:val="es-ES_tradnl" w:eastAsia="zh-CN"/>
              </w:rPr>
            </w:pPr>
            <w:r w:rsidRPr="009D584E">
              <w:rPr>
                <w:rFonts w:ascii="Arial" w:hAnsi="Arial" w:cs="Arial"/>
                <w:sz w:val="20"/>
                <w:szCs w:val="20"/>
                <w:lang w:val="es-ES_tradnl" w:eastAsia="zh-CN"/>
              </w:rPr>
              <w:t>2017</w:t>
            </w:r>
          </w:p>
        </w:tc>
        <w:tc>
          <w:tcPr>
            <w:tcW w:w="1342" w:type="dxa"/>
            <w:tcBorders>
              <w:top w:val="single" w:sz="4" w:space="0" w:color="000000"/>
              <w:left w:val="single" w:sz="4" w:space="0" w:color="000000"/>
              <w:bottom w:val="single" w:sz="4" w:space="0" w:color="000000"/>
              <w:right w:val="single" w:sz="4" w:space="0" w:color="000000"/>
            </w:tcBorders>
            <w:vAlign w:val="center"/>
          </w:tcPr>
          <w:p w14:paraId="196ED826" w14:textId="1B6F64F2" w:rsidR="00952A26" w:rsidRPr="009D584E" w:rsidRDefault="00624D83" w:rsidP="00952A26">
            <w:pPr>
              <w:spacing w:after="0"/>
              <w:jc w:val="center"/>
              <w:rPr>
                <w:rFonts w:ascii="Arial" w:hAnsi="Arial" w:cs="Arial"/>
                <w:sz w:val="20"/>
                <w:szCs w:val="20"/>
                <w:lang w:val="es-ES_tradnl" w:eastAsia="zh-CN"/>
              </w:rPr>
            </w:pPr>
            <w:r w:rsidRPr="00624D83">
              <w:rPr>
                <w:rFonts w:ascii="Arial" w:hAnsi="Arial" w:cs="Arial"/>
                <w:sz w:val="20"/>
                <w:szCs w:val="20"/>
                <w:lang w:val="es-ES_tradnl" w:eastAsia="zh-CN"/>
              </w:rPr>
              <w:t>318.500</w:t>
            </w:r>
          </w:p>
        </w:tc>
        <w:tc>
          <w:tcPr>
            <w:tcW w:w="1267" w:type="dxa"/>
            <w:tcBorders>
              <w:top w:val="single" w:sz="4" w:space="0" w:color="000000"/>
              <w:left w:val="single" w:sz="4" w:space="0" w:color="000000"/>
              <w:bottom w:val="single" w:sz="4" w:space="0" w:color="000000"/>
              <w:right w:val="single" w:sz="4" w:space="0" w:color="000000"/>
            </w:tcBorders>
            <w:vAlign w:val="center"/>
          </w:tcPr>
          <w:p w14:paraId="4C66D87C" w14:textId="77777777" w:rsidR="00952A26" w:rsidRPr="009D584E" w:rsidRDefault="00952A26" w:rsidP="00952A26">
            <w:pPr>
              <w:spacing w:after="0"/>
              <w:jc w:val="center"/>
              <w:rPr>
                <w:rFonts w:ascii="Arial" w:hAnsi="Arial" w:cs="Arial"/>
                <w:sz w:val="20"/>
                <w:szCs w:val="20"/>
                <w:lang w:val="es-ES_tradnl" w:eastAsia="zh-CN"/>
              </w:rPr>
            </w:pPr>
            <w:r w:rsidRPr="009D584E">
              <w:rPr>
                <w:rFonts w:ascii="Arial" w:hAnsi="Arial" w:cs="Arial"/>
                <w:sz w:val="20"/>
                <w:szCs w:val="20"/>
                <w:lang w:val="es-ES_tradnl" w:eastAsia="zh-CN"/>
              </w:rPr>
              <w:t>2025</w:t>
            </w:r>
          </w:p>
        </w:tc>
        <w:tc>
          <w:tcPr>
            <w:tcW w:w="1491" w:type="dxa"/>
            <w:tcBorders>
              <w:top w:val="single" w:sz="4" w:space="0" w:color="000000"/>
              <w:left w:val="single" w:sz="4" w:space="0" w:color="000000"/>
              <w:bottom w:val="single" w:sz="4" w:space="0" w:color="000000"/>
              <w:right w:val="single" w:sz="4" w:space="0" w:color="000000"/>
            </w:tcBorders>
            <w:vAlign w:val="center"/>
          </w:tcPr>
          <w:p w14:paraId="208BED1B" w14:textId="77777777" w:rsidR="00952A26" w:rsidRPr="00712B3F" w:rsidRDefault="00952A26" w:rsidP="00952A26">
            <w:pPr>
              <w:spacing w:after="0" w:line="240" w:lineRule="auto"/>
              <w:jc w:val="center"/>
              <w:rPr>
                <w:rFonts w:ascii="Arial" w:hAnsi="Arial" w:cs="Arial"/>
                <w:sz w:val="20"/>
                <w:szCs w:val="20"/>
                <w:lang w:val="es-ES_tradnl" w:eastAsia="zh-CN"/>
              </w:rPr>
            </w:pPr>
            <w:r w:rsidRPr="00712B3F">
              <w:rPr>
                <w:rFonts w:ascii="Arial" w:hAnsi="Arial" w:cs="Arial"/>
                <w:sz w:val="20"/>
                <w:szCs w:val="20"/>
                <w:lang w:val="es-ES_tradnl" w:eastAsia="zh-CN"/>
              </w:rPr>
              <w:t>Resumen Estadístico ANDE</w:t>
            </w:r>
          </w:p>
          <w:p w14:paraId="3313F967" w14:textId="77777777" w:rsidR="00952A26" w:rsidRPr="00712B3F" w:rsidRDefault="00952A26" w:rsidP="00952A26">
            <w:pPr>
              <w:spacing w:after="0" w:line="240" w:lineRule="auto"/>
              <w:jc w:val="center"/>
              <w:rPr>
                <w:rFonts w:ascii="Arial" w:hAnsi="Arial" w:cs="Arial"/>
                <w:sz w:val="20"/>
                <w:szCs w:val="20"/>
                <w:lang w:val="es-ES_tradnl" w:eastAsia="zh-CN"/>
              </w:rPr>
            </w:pPr>
            <w:r w:rsidRPr="00712B3F">
              <w:rPr>
                <w:rFonts w:ascii="Arial" w:hAnsi="Arial" w:cs="Arial"/>
                <w:sz w:val="20"/>
                <w:szCs w:val="20"/>
                <w:lang w:val="es-ES_tradnl" w:eastAsia="zh-CN"/>
              </w:rPr>
              <w:t>(+Factor de Emisiones)</w:t>
            </w:r>
          </w:p>
        </w:tc>
      </w:tr>
      <w:tr w:rsidR="00952A26" w:rsidRPr="004A5A4F" w14:paraId="3876F6A6" w14:textId="77777777" w:rsidTr="00952A26">
        <w:trPr>
          <w:trHeight w:val="265"/>
        </w:trPr>
        <w:tc>
          <w:tcPr>
            <w:tcW w:w="9536"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482116DD" w14:textId="77777777" w:rsidR="00952A26" w:rsidRPr="0020676E" w:rsidRDefault="00952A26" w:rsidP="00952A26">
            <w:pPr>
              <w:spacing w:after="0" w:line="240" w:lineRule="auto"/>
              <w:rPr>
                <w:rFonts w:ascii="Arial" w:hAnsi="Arial" w:cs="Arial"/>
                <w:sz w:val="20"/>
                <w:szCs w:val="20"/>
                <w:highlight w:val="yellow"/>
                <w:lang w:val="es-ES_tradnl" w:eastAsia="zh-CN"/>
              </w:rPr>
            </w:pPr>
            <w:r w:rsidRPr="00D44FC4">
              <w:rPr>
                <w:rFonts w:ascii="Arial" w:hAnsi="Arial" w:cs="Arial"/>
                <w:b/>
                <w:caps/>
                <w:sz w:val="20"/>
                <w:szCs w:val="20"/>
                <w:u w:val="single"/>
                <w:lang w:val="es-ES_tradnl" w:eastAsia="zh-CN"/>
              </w:rPr>
              <w:t>IMPACTO #</w:t>
            </w:r>
            <w:r>
              <w:rPr>
                <w:rFonts w:ascii="Arial" w:hAnsi="Arial" w:cs="Arial"/>
                <w:b/>
                <w:caps/>
                <w:sz w:val="20"/>
                <w:szCs w:val="20"/>
                <w:u w:val="single"/>
                <w:lang w:val="es-ES_tradnl" w:eastAsia="zh-CN"/>
              </w:rPr>
              <w:t>2</w:t>
            </w:r>
            <w:r w:rsidRPr="00D44FC4">
              <w:rPr>
                <w:rFonts w:ascii="Arial" w:hAnsi="Arial" w:cs="Arial"/>
                <w:b/>
                <w:caps/>
                <w:sz w:val="20"/>
                <w:szCs w:val="20"/>
                <w:u w:val="single"/>
                <w:lang w:val="es-ES_tradnl" w:eastAsia="zh-CN"/>
              </w:rPr>
              <w:t>:</w:t>
            </w:r>
            <w:r w:rsidRPr="00D44FC4">
              <w:rPr>
                <w:rFonts w:ascii="Arial" w:hAnsi="Arial" w:cs="Arial"/>
                <w:b/>
                <w:caps/>
                <w:sz w:val="20"/>
                <w:szCs w:val="20"/>
                <w:lang w:val="es-ES_tradnl" w:eastAsia="zh-CN"/>
              </w:rPr>
              <w:t xml:space="preserve"> </w:t>
            </w:r>
            <w:r>
              <w:rPr>
                <w:rFonts w:ascii="Arial" w:hAnsi="Arial" w:cs="Arial"/>
                <w:sz w:val="20"/>
                <w:szCs w:val="20"/>
                <w:lang w:val="es-ES" w:eastAsia="zh-CN"/>
              </w:rPr>
              <w:t xml:space="preserve">Mantener de las exportaciones de energía renovable </w:t>
            </w:r>
          </w:p>
        </w:tc>
      </w:tr>
      <w:tr w:rsidR="00952A26" w:rsidRPr="00722EE9" w14:paraId="28BA19C8" w14:textId="77777777" w:rsidTr="00952A26">
        <w:trPr>
          <w:trHeight w:val="447"/>
        </w:trPr>
        <w:tc>
          <w:tcPr>
            <w:tcW w:w="2555" w:type="dxa"/>
            <w:tcBorders>
              <w:top w:val="single" w:sz="4" w:space="0" w:color="000000"/>
              <w:left w:val="single" w:sz="4" w:space="0" w:color="000000"/>
              <w:bottom w:val="single" w:sz="4" w:space="0" w:color="000000"/>
              <w:right w:val="single" w:sz="4" w:space="0" w:color="000000"/>
            </w:tcBorders>
            <w:vAlign w:val="center"/>
          </w:tcPr>
          <w:p w14:paraId="46E11A64" w14:textId="77777777" w:rsidR="00952A26" w:rsidRPr="009D584E" w:rsidRDefault="00952A26" w:rsidP="00952A26">
            <w:pPr>
              <w:pStyle w:val="ListParagraph"/>
              <w:spacing w:after="0" w:line="240" w:lineRule="auto"/>
              <w:ind w:left="0"/>
              <w:rPr>
                <w:rFonts w:ascii="Arial" w:hAnsi="Arial" w:cs="Arial"/>
                <w:b/>
                <w:sz w:val="20"/>
                <w:szCs w:val="20"/>
                <w:lang w:val="es-ES_tradnl" w:eastAsia="zh-CN"/>
              </w:rPr>
            </w:pPr>
            <w:r w:rsidRPr="009D584E">
              <w:rPr>
                <w:rFonts w:ascii="Arial" w:hAnsi="Arial" w:cs="Arial"/>
                <w:b/>
                <w:sz w:val="20"/>
                <w:szCs w:val="20"/>
                <w:lang w:val="es-ES_tradnl" w:eastAsia="zh-CN"/>
              </w:rPr>
              <w:t>IM.</w:t>
            </w:r>
            <w:r>
              <w:rPr>
                <w:rFonts w:ascii="Arial" w:hAnsi="Arial" w:cs="Arial"/>
                <w:b/>
                <w:sz w:val="20"/>
                <w:szCs w:val="20"/>
                <w:lang w:val="es-ES_tradnl" w:eastAsia="zh-CN"/>
              </w:rPr>
              <w:t>3</w:t>
            </w:r>
          </w:p>
          <w:p w14:paraId="44BE513C" w14:textId="77777777" w:rsidR="00952A26" w:rsidRPr="009D584E" w:rsidRDefault="00952A26" w:rsidP="00952A26">
            <w:pPr>
              <w:pStyle w:val="ListParagraph"/>
              <w:spacing w:after="0" w:line="240" w:lineRule="auto"/>
              <w:ind w:left="0"/>
              <w:rPr>
                <w:rFonts w:ascii="Arial" w:hAnsi="Arial" w:cs="Arial"/>
                <w:b/>
                <w:sz w:val="20"/>
                <w:szCs w:val="20"/>
                <w:lang w:val="es-ES_tradnl" w:eastAsia="zh-CN"/>
              </w:rPr>
            </w:pPr>
            <w:r>
              <w:rPr>
                <w:rFonts w:ascii="Arial" w:hAnsi="Arial" w:cs="Arial"/>
                <w:sz w:val="20"/>
                <w:szCs w:val="20"/>
                <w:lang w:val="es-ES_tradnl" w:eastAsia="zh-CN"/>
              </w:rPr>
              <w:t>Exportaciones de energía ANDE</w:t>
            </w:r>
          </w:p>
        </w:tc>
        <w:tc>
          <w:tcPr>
            <w:tcW w:w="960" w:type="dxa"/>
            <w:tcBorders>
              <w:top w:val="single" w:sz="4" w:space="0" w:color="000000"/>
              <w:left w:val="single" w:sz="4" w:space="0" w:color="000000"/>
              <w:bottom w:val="single" w:sz="4" w:space="0" w:color="000000"/>
              <w:right w:val="single" w:sz="4" w:space="0" w:color="000000"/>
            </w:tcBorders>
            <w:vAlign w:val="center"/>
          </w:tcPr>
          <w:p w14:paraId="543F3BA5" w14:textId="77777777" w:rsidR="00952A26" w:rsidRPr="009D584E" w:rsidRDefault="00952A26" w:rsidP="00952A26">
            <w:pPr>
              <w:spacing w:after="0" w:line="240" w:lineRule="auto"/>
              <w:jc w:val="center"/>
              <w:rPr>
                <w:rFonts w:ascii="Arial" w:hAnsi="Arial" w:cs="Arial"/>
                <w:sz w:val="18"/>
                <w:szCs w:val="20"/>
                <w:lang w:val="es-ES_tradnl" w:eastAsia="zh-CN"/>
              </w:rPr>
            </w:pPr>
            <w:r>
              <w:rPr>
                <w:rFonts w:ascii="Arial" w:hAnsi="Arial" w:cs="Arial"/>
                <w:sz w:val="18"/>
                <w:szCs w:val="20"/>
                <w:lang w:val="es-ES_tradnl" w:eastAsia="zh-CN"/>
              </w:rPr>
              <w:t>GWh/año</w:t>
            </w:r>
          </w:p>
        </w:tc>
        <w:tc>
          <w:tcPr>
            <w:tcW w:w="800" w:type="dxa"/>
            <w:tcBorders>
              <w:top w:val="single" w:sz="4" w:space="0" w:color="000000"/>
              <w:left w:val="single" w:sz="4" w:space="0" w:color="000000"/>
              <w:bottom w:val="single" w:sz="4" w:space="0" w:color="000000"/>
              <w:right w:val="single" w:sz="4" w:space="0" w:color="000000"/>
            </w:tcBorders>
            <w:vAlign w:val="center"/>
          </w:tcPr>
          <w:p w14:paraId="18E00269" w14:textId="77777777" w:rsidR="00952A26" w:rsidRPr="009D584E" w:rsidRDefault="00952A26" w:rsidP="00952A2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73</w:t>
            </w:r>
          </w:p>
        </w:tc>
        <w:tc>
          <w:tcPr>
            <w:tcW w:w="1121" w:type="dxa"/>
            <w:tcBorders>
              <w:top w:val="single" w:sz="4" w:space="0" w:color="000000"/>
              <w:left w:val="single" w:sz="4" w:space="0" w:color="000000"/>
              <w:bottom w:val="single" w:sz="4" w:space="0" w:color="000000"/>
              <w:right w:val="single" w:sz="4" w:space="0" w:color="000000"/>
            </w:tcBorders>
            <w:vAlign w:val="center"/>
          </w:tcPr>
          <w:p w14:paraId="64C924F9" w14:textId="77777777" w:rsidR="00952A26" w:rsidRPr="009D584E" w:rsidRDefault="00952A26" w:rsidP="00952A2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2017</w:t>
            </w:r>
          </w:p>
        </w:tc>
        <w:tc>
          <w:tcPr>
            <w:tcW w:w="1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C5274" w14:textId="77777777" w:rsidR="00952A26" w:rsidRPr="009D584E" w:rsidRDefault="00952A26" w:rsidP="00952A26">
            <w:pPr>
              <w:spacing w:after="0"/>
              <w:jc w:val="center"/>
              <w:rPr>
                <w:rFonts w:ascii="Arial" w:hAnsi="Arial" w:cs="Arial"/>
                <w:sz w:val="20"/>
                <w:szCs w:val="20"/>
                <w:highlight w:val="yellow"/>
                <w:lang w:val="es-ES_tradnl" w:eastAsia="zh-CN"/>
              </w:rPr>
            </w:pPr>
            <w:r w:rsidRPr="00DD3558">
              <w:rPr>
                <w:rFonts w:ascii="Arial" w:hAnsi="Arial" w:cs="Arial"/>
                <w:sz w:val="20"/>
                <w:szCs w:val="20"/>
                <w:lang w:val="es-ES_tradnl" w:eastAsia="zh-CN"/>
              </w:rPr>
              <w:t>115</w:t>
            </w:r>
          </w:p>
        </w:tc>
        <w:tc>
          <w:tcPr>
            <w:tcW w:w="1267" w:type="dxa"/>
            <w:tcBorders>
              <w:top w:val="single" w:sz="4" w:space="0" w:color="000000"/>
              <w:left w:val="single" w:sz="4" w:space="0" w:color="000000"/>
              <w:bottom w:val="single" w:sz="4" w:space="0" w:color="000000"/>
              <w:right w:val="single" w:sz="4" w:space="0" w:color="000000"/>
            </w:tcBorders>
            <w:vAlign w:val="center"/>
          </w:tcPr>
          <w:p w14:paraId="6F13F87D" w14:textId="77777777" w:rsidR="00952A26" w:rsidRPr="009D584E" w:rsidRDefault="00952A26" w:rsidP="00952A26">
            <w:pPr>
              <w:spacing w:after="0"/>
              <w:jc w:val="center"/>
              <w:rPr>
                <w:rFonts w:ascii="Arial" w:hAnsi="Arial" w:cs="Arial"/>
                <w:sz w:val="20"/>
                <w:szCs w:val="20"/>
                <w:lang w:val="es-ES_tradnl" w:eastAsia="zh-CN"/>
              </w:rPr>
            </w:pPr>
            <w:r>
              <w:rPr>
                <w:rFonts w:ascii="Arial" w:hAnsi="Arial" w:cs="Arial"/>
                <w:sz w:val="20"/>
                <w:szCs w:val="20"/>
                <w:lang w:val="es-ES_tradnl" w:eastAsia="zh-CN"/>
              </w:rPr>
              <w:t>2025</w:t>
            </w:r>
          </w:p>
        </w:tc>
        <w:tc>
          <w:tcPr>
            <w:tcW w:w="1491" w:type="dxa"/>
            <w:tcBorders>
              <w:top w:val="single" w:sz="4" w:space="0" w:color="000000"/>
              <w:left w:val="single" w:sz="4" w:space="0" w:color="000000"/>
              <w:bottom w:val="single" w:sz="4" w:space="0" w:color="000000"/>
              <w:right w:val="single" w:sz="4" w:space="0" w:color="000000"/>
            </w:tcBorders>
            <w:vAlign w:val="center"/>
          </w:tcPr>
          <w:p w14:paraId="6C30D722" w14:textId="77777777" w:rsidR="00952A26" w:rsidRPr="00524F19" w:rsidRDefault="00952A26" w:rsidP="00952A26">
            <w:pPr>
              <w:spacing w:after="0" w:line="240" w:lineRule="auto"/>
              <w:jc w:val="center"/>
              <w:rPr>
                <w:rFonts w:ascii="Arial" w:hAnsi="Arial" w:cs="Arial"/>
                <w:sz w:val="20"/>
                <w:szCs w:val="20"/>
                <w:lang w:val="es-ES_tradnl" w:eastAsia="zh-CN"/>
              </w:rPr>
            </w:pPr>
            <w:proofErr w:type="spellStart"/>
            <w:r>
              <w:rPr>
                <w:rFonts w:ascii="Arial" w:hAnsi="Arial" w:cs="Arial"/>
                <w:sz w:val="20"/>
                <w:szCs w:val="20"/>
                <w:lang w:val="fr-FR" w:eastAsia="zh-CN"/>
              </w:rPr>
              <w:t>Resumen</w:t>
            </w:r>
            <w:proofErr w:type="spellEnd"/>
            <w:r>
              <w:rPr>
                <w:rFonts w:ascii="Arial" w:hAnsi="Arial" w:cs="Arial"/>
                <w:sz w:val="20"/>
                <w:szCs w:val="20"/>
                <w:lang w:val="fr-FR" w:eastAsia="zh-CN"/>
              </w:rPr>
              <w:t xml:space="preserve"> </w:t>
            </w:r>
            <w:proofErr w:type="spellStart"/>
            <w:r>
              <w:rPr>
                <w:rFonts w:ascii="Arial" w:hAnsi="Arial" w:cs="Arial"/>
                <w:sz w:val="20"/>
                <w:szCs w:val="20"/>
                <w:lang w:val="fr-FR" w:eastAsia="zh-CN"/>
              </w:rPr>
              <w:t>Estadístico</w:t>
            </w:r>
            <w:proofErr w:type="spellEnd"/>
            <w:r>
              <w:rPr>
                <w:rFonts w:ascii="Arial" w:hAnsi="Arial" w:cs="Arial"/>
                <w:sz w:val="20"/>
                <w:szCs w:val="20"/>
                <w:lang w:val="fr-FR" w:eastAsia="zh-CN"/>
              </w:rPr>
              <w:t xml:space="preserve"> ANDE</w:t>
            </w:r>
          </w:p>
        </w:tc>
      </w:tr>
    </w:tbl>
    <w:p w14:paraId="081B12CB" w14:textId="77777777" w:rsidR="00F42B9B" w:rsidRDefault="00F42B9B" w:rsidP="00583B37">
      <w:pPr>
        <w:pStyle w:val="ListParagraph"/>
        <w:ind w:left="1080"/>
        <w:jc w:val="both"/>
        <w:rPr>
          <w:rFonts w:ascii="Arial" w:hAnsi="Arial" w:cs="Arial"/>
          <w:lang w:val="es-ES"/>
        </w:rPr>
      </w:pPr>
    </w:p>
    <w:p w14:paraId="4C013F0F" w14:textId="2A017720" w:rsidR="00D8634F" w:rsidRDefault="00615527" w:rsidP="00C978DF">
      <w:pPr>
        <w:spacing w:before="120" w:after="120"/>
        <w:ind w:left="720" w:hanging="720"/>
        <w:jc w:val="both"/>
        <w:rPr>
          <w:rFonts w:ascii="Arial" w:hAnsi="Arial" w:cs="Arial"/>
          <w:lang w:val="es-ES"/>
        </w:rPr>
      </w:pPr>
      <w:r>
        <w:rPr>
          <w:rFonts w:ascii="Arial" w:hAnsi="Arial" w:cs="Arial"/>
          <w:lang w:val="es-ES"/>
        </w:rPr>
        <w:t>5.</w:t>
      </w:r>
      <w:r w:rsidR="00DD0A3E">
        <w:rPr>
          <w:rFonts w:ascii="Arial" w:hAnsi="Arial" w:cs="Arial"/>
          <w:lang w:val="es-ES"/>
        </w:rPr>
        <w:t>3</w:t>
      </w:r>
      <w:r>
        <w:rPr>
          <w:rFonts w:ascii="Arial" w:hAnsi="Arial" w:cs="Arial"/>
          <w:lang w:val="es-ES"/>
        </w:rPr>
        <w:tab/>
      </w:r>
      <w:r w:rsidR="00D8634F">
        <w:rPr>
          <w:rFonts w:ascii="Arial" w:hAnsi="Arial" w:cs="Arial"/>
          <w:lang w:val="es-ES"/>
        </w:rPr>
        <w:t>La evaluación del P</w:t>
      </w:r>
      <w:r w:rsidR="00D8634F" w:rsidRPr="00D8634F">
        <w:rPr>
          <w:rFonts w:ascii="Arial" w:hAnsi="Arial" w:cs="Arial"/>
          <w:lang w:val="es-ES"/>
        </w:rPr>
        <w:t xml:space="preserve">rograma consistirá </w:t>
      </w:r>
      <w:r w:rsidR="00E421A3">
        <w:rPr>
          <w:rFonts w:ascii="Arial" w:hAnsi="Arial" w:cs="Arial"/>
          <w:lang w:val="es-ES"/>
        </w:rPr>
        <w:t>en</w:t>
      </w:r>
      <w:r w:rsidR="00FE719E">
        <w:rPr>
          <w:rFonts w:ascii="Arial" w:hAnsi="Arial" w:cs="Arial"/>
          <w:lang w:val="es-ES"/>
        </w:rPr>
        <w:t>:</w:t>
      </w:r>
      <w:r w:rsidR="00D8634F" w:rsidRPr="00D8634F">
        <w:rPr>
          <w:rFonts w:ascii="Arial" w:hAnsi="Arial" w:cs="Arial"/>
          <w:lang w:val="es-ES"/>
        </w:rPr>
        <w:t xml:space="preserve"> </w:t>
      </w:r>
      <w:r w:rsidR="00FE719E">
        <w:rPr>
          <w:rFonts w:ascii="Arial" w:hAnsi="Arial" w:cs="Arial"/>
          <w:lang w:val="es-ES"/>
        </w:rPr>
        <w:t xml:space="preserve">(i) </w:t>
      </w:r>
      <w:r w:rsidR="00D8634F" w:rsidRPr="00D8634F">
        <w:rPr>
          <w:rFonts w:ascii="Arial" w:hAnsi="Arial" w:cs="Arial"/>
          <w:lang w:val="es-ES"/>
        </w:rPr>
        <w:t>una evaluación cualitativa intermedia</w:t>
      </w:r>
      <w:r w:rsidR="00FE719E">
        <w:rPr>
          <w:rFonts w:ascii="Arial" w:hAnsi="Arial" w:cs="Arial"/>
          <w:lang w:val="es-ES"/>
        </w:rPr>
        <w:t>,</w:t>
      </w:r>
      <w:r w:rsidR="00D8634F" w:rsidRPr="00D8634F">
        <w:rPr>
          <w:rFonts w:ascii="Arial" w:hAnsi="Arial" w:cs="Arial"/>
          <w:lang w:val="es-ES"/>
        </w:rPr>
        <w:t xml:space="preserve"> </w:t>
      </w:r>
      <w:r w:rsidR="00DD0A3E" w:rsidRPr="00D8634F">
        <w:rPr>
          <w:rFonts w:ascii="Arial" w:hAnsi="Arial" w:cs="Arial"/>
          <w:lang w:val="es-ES"/>
        </w:rPr>
        <w:t>en base a los indicadores de resultados</w:t>
      </w:r>
      <w:r w:rsidR="00DD0A3E">
        <w:rPr>
          <w:rFonts w:ascii="Arial" w:hAnsi="Arial" w:cs="Arial"/>
          <w:lang w:val="es-ES"/>
        </w:rPr>
        <w:t xml:space="preserve">; </w:t>
      </w:r>
      <w:r w:rsidR="00FE719E">
        <w:rPr>
          <w:rFonts w:ascii="Arial" w:hAnsi="Arial" w:cs="Arial"/>
          <w:lang w:val="es-ES"/>
        </w:rPr>
        <w:t>(</w:t>
      </w:r>
      <w:proofErr w:type="spellStart"/>
      <w:r w:rsidR="00FE719E">
        <w:rPr>
          <w:rFonts w:ascii="Arial" w:hAnsi="Arial" w:cs="Arial"/>
          <w:lang w:val="es-ES"/>
        </w:rPr>
        <w:t>ii</w:t>
      </w:r>
      <w:proofErr w:type="spellEnd"/>
      <w:r w:rsidR="00FE719E">
        <w:rPr>
          <w:rFonts w:ascii="Arial" w:hAnsi="Arial" w:cs="Arial"/>
          <w:lang w:val="es-ES"/>
        </w:rPr>
        <w:t>)</w:t>
      </w:r>
      <w:r w:rsidR="00FE719E" w:rsidRPr="00D8634F">
        <w:rPr>
          <w:rFonts w:ascii="Arial" w:hAnsi="Arial" w:cs="Arial"/>
          <w:lang w:val="es-ES"/>
        </w:rPr>
        <w:t xml:space="preserve"> </w:t>
      </w:r>
      <w:r w:rsidR="00D8634F" w:rsidRPr="00D8634F">
        <w:rPr>
          <w:rFonts w:ascii="Arial" w:hAnsi="Arial" w:cs="Arial"/>
          <w:lang w:val="es-ES"/>
        </w:rPr>
        <w:t xml:space="preserve">una evaluación cualitativa </w:t>
      </w:r>
      <w:r w:rsidR="004D7993">
        <w:rPr>
          <w:rFonts w:ascii="Arial" w:hAnsi="Arial" w:cs="Arial"/>
          <w:lang w:val="es-ES"/>
        </w:rPr>
        <w:t>final</w:t>
      </w:r>
      <w:r w:rsidR="00D8634F" w:rsidRPr="00D8634F">
        <w:rPr>
          <w:rFonts w:ascii="Arial" w:hAnsi="Arial" w:cs="Arial"/>
          <w:lang w:val="es-ES"/>
        </w:rPr>
        <w:t xml:space="preserve"> del proyecto, en base a los indicadores de resultados</w:t>
      </w:r>
      <w:r w:rsidR="00FE719E">
        <w:rPr>
          <w:rFonts w:ascii="Arial" w:hAnsi="Arial" w:cs="Arial"/>
          <w:lang w:val="es-ES"/>
        </w:rPr>
        <w:t>; (</w:t>
      </w:r>
      <w:proofErr w:type="spellStart"/>
      <w:r w:rsidR="00FE719E">
        <w:rPr>
          <w:rFonts w:ascii="Arial" w:hAnsi="Arial" w:cs="Arial"/>
          <w:lang w:val="es-ES"/>
        </w:rPr>
        <w:t>iii</w:t>
      </w:r>
      <w:proofErr w:type="spellEnd"/>
      <w:r w:rsidR="00FE719E">
        <w:rPr>
          <w:rFonts w:ascii="Arial" w:hAnsi="Arial" w:cs="Arial"/>
          <w:lang w:val="es-ES"/>
        </w:rPr>
        <w:t xml:space="preserve">) </w:t>
      </w:r>
      <w:r w:rsidR="00D8634F" w:rsidRPr="00D8634F">
        <w:rPr>
          <w:rFonts w:ascii="Arial" w:hAnsi="Arial" w:cs="Arial"/>
          <w:lang w:val="es-ES"/>
        </w:rPr>
        <w:t xml:space="preserve">una evaluación económica de </w:t>
      </w:r>
      <w:r w:rsidR="00D8634F">
        <w:rPr>
          <w:rFonts w:ascii="Arial" w:hAnsi="Arial" w:cs="Arial"/>
          <w:lang w:val="es-ES"/>
        </w:rPr>
        <w:t>Costo-B</w:t>
      </w:r>
      <w:r w:rsidR="00D8634F" w:rsidRPr="00D8634F">
        <w:rPr>
          <w:rFonts w:ascii="Arial" w:hAnsi="Arial" w:cs="Arial"/>
          <w:lang w:val="es-ES"/>
        </w:rPr>
        <w:t xml:space="preserve">eneficio </w:t>
      </w:r>
      <w:proofErr w:type="spellStart"/>
      <w:r w:rsidR="00D8634F" w:rsidRPr="00D8634F">
        <w:rPr>
          <w:rFonts w:ascii="Arial" w:hAnsi="Arial" w:cs="Arial"/>
          <w:lang w:val="es-ES"/>
        </w:rPr>
        <w:t>ex-post</w:t>
      </w:r>
      <w:proofErr w:type="spellEnd"/>
      <w:r w:rsidR="00FE719E">
        <w:rPr>
          <w:rFonts w:ascii="Arial" w:hAnsi="Arial" w:cs="Arial"/>
          <w:lang w:val="es-ES"/>
        </w:rPr>
        <w:t>, y (</w:t>
      </w:r>
      <w:proofErr w:type="spellStart"/>
      <w:r w:rsidR="00FE719E">
        <w:rPr>
          <w:rFonts w:ascii="Arial" w:hAnsi="Arial" w:cs="Arial"/>
          <w:lang w:val="es-ES"/>
        </w:rPr>
        <w:t>iv</w:t>
      </w:r>
      <w:proofErr w:type="spellEnd"/>
      <w:r w:rsidR="00FE719E">
        <w:rPr>
          <w:rFonts w:ascii="Arial" w:hAnsi="Arial" w:cs="Arial"/>
          <w:lang w:val="es-ES"/>
        </w:rPr>
        <w:t>) E</w:t>
      </w:r>
      <w:r w:rsidR="00F10430">
        <w:rPr>
          <w:rFonts w:ascii="Arial" w:hAnsi="Arial" w:cs="Arial"/>
          <w:lang w:val="es-ES"/>
        </w:rPr>
        <w:t>l Reporte de C</w:t>
      </w:r>
      <w:r w:rsidR="004D7993">
        <w:rPr>
          <w:rFonts w:ascii="Arial" w:hAnsi="Arial" w:cs="Arial"/>
          <w:lang w:val="es-ES"/>
        </w:rPr>
        <w:t>ierre del Programa (</w:t>
      </w:r>
      <w:r w:rsidR="00D8634F">
        <w:rPr>
          <w:rFonts w:ascii="Arial" w:hAnsi="Arial" w:cs="Arial"/>
          <w:lang w:val="es-ES"/>
        </w:rPr>
        <w:t>PCR</w:t>
      </w:r>
      <w:r w:rsidR="004D7993">
        <w:rPr>
          <w:rFonts w:ascii="Arial" w:hAnsi="Arial" w:cs="Arial"/>
          <w:lang w:val="es-ES"/>
        </w:rPr>
        <w:t>), a ser preparado por el equipo del Banco una vez concluida la ejecución del Programa</w:t>
      </w:r>
      <w:r w:rsidR="00D8634F">
        <w:rPr>
          <w:rFonts w:ascii="Arial" w:hAnsi="Arial" w:cs="Arial"/>
          <w:lang w:val="es-ES"/>
        </w:rPr>
        <w:t>.</w:t>
      </w:r>
    </w:p>
    <w:p w14:paraId="611344F6" w14:textId="3653F60D" w:rsidR="00D8634F" w:rsidRDefault="004D7993" w:rsidP="00C978DF">
      <w:pPr>
        <w:spacing w:before="120" w:after="120"/>
        <w:ind w:left="720" w:hanging="720"/>
        <w:jc w:val="both"/>
        <w:rPr>
          <w:rFonts w:ascii="Arial" w:hAnsi="Arial" w:cs="Arial"/>
          <w:lang w:val="es-ES"/>
        </w:rPr>
      </w:pPr>
      <w:r>
        <w:rPr>
          <w:rFonts w:ascii="Arial" w:hAnsi="Arial" w:cs="Arial"/>
          <w:lang w:val="es-ES"/>
        </w:rPr>
        <w:t>5</w:t>
      </w:r>
      <w:r w:rsidR="00615527">
        <w:rPr>
          <w:rFonts w:ascii="Arial" w:hAnsi="Arial" w:cs="Arial"/>
          <w:lang w:val="es-ES"/>
        </w:rPr>
        <w:t>.</w:t>
      </w:r>
      <w:r w:rsidR="00DD0A3E">
        <w:rPr>
          <w:rFonts w:ascii="Arial" w:hAnsi="Arial" w:cs="Arial"/>
          <w:lang w:val="es-ES"/>
        </w:rPr>
        <w:t>4</w:t>
      </w:r>
      <w:r>
        <w:rPr>
          <w:rFonts w:ascii="Arial" w:hAnsi="Arial" w:cs="Arial"/>
          <w:lang w:val="es-ES"/>
        </w:rPr>
        <w:tab/>
      </w:r>
      <w:r w:rsidR="00785CE5" w:rsidRPr="00785CE5">
        <w:rPr>
          <w:rFonts w:ascii="Arial" w:hAnsi="Arial" w:cs="Arial"/>
          <w:lang w:val="es-ES"/>
        </w:rPr>
        <w:t>La evaluación de medio término se realizará a los sesenta (60) días contados a partir de la fecha en que se haya desembolsado el 50%</w:t>
      </w:r>
      <w:r w:rsidR="00785CE5">
        <w:rPr>
          <w:rFonts w:ascii="Arial" w:hAnsi="Arial" w:cs="Arial"/>
          <w:lang w:val="es-ES"/>
        </w:rPr>
        <w:t xml:space="preserve"> de los recursos del préstamo. La UC</w:t>
      </w:r>
      <w:r w:rsidR="00785CE5" w:rsidRPr="00785CE5">
        <w:rPr>
          <w:rFonts w:ascii="Arial" w:hAnsi="Arial" w:cs="Arial"/>
          <w:lang w:val="es-ES"/>
        </w:rPr>
        <w:t>P realizará esta evaluación intermedia para verificar el cumplimiento en la ejecución general del proyecto y el avance hacia la consecución de metas de la Matriz de Resultados.</w:t>
      </w:r>
      <w:r w:rsidR="00DD0A3E">
        <w:rPr>
          <w:rFonts w:ascii="Arial" w:hAnsi="Arial" w:cs="Arial"/>
          <w:lang w:val="es-ES"/>
        </w:rPr>
        <w:t xml:space="preserve"> </w:t>
      </w:r>
      <w:r w:rsidR="00D37817" w:rsidRPr="00D37817">
        <w:rPr>
          <w:rFonts w:ascii="Arial" w:hAnsi="Arial" w:cs="Arial"/>
          <w:lang w:val="es-ES"/>
        </w:rPr>
        <w:t xml:space="preserve">Esta evaluación identificará si el </w:t>
      </w:r>
      <w:r w:rsidR="00DD0A3E">
        <w:rPr>
          <w:rFonts w:ascii="Arial" w:hAnsi="Arial" w:cs="Arial"/>
          <w:lang w:val="es-ES"/>
        </w:rPr>
        <w:t>Programa</w:t>
      </w:r>
      <w:r w:rsidR="00DD0A3E" w:rsidRPr="00D37817">
        <w:rPr>
          <w:rFonts w:ascii="Arial" w:hAnsi="Arial" w:cs="Arial"/>
          <w:lang w:val="es-ES"/>
        </w:rPr>
        <w:t xml:space="preserve"> </w:t>
      </w:r>
      <w:r w:rsidR="00D37817" w:rsidRPr="00D37817">
        <w:rPr>
          <w:rFonts w:ascii="Arial" w:hAnsi="Arial" w:cs="Arial"/>
          <w:lang w:val="es-ES"/>
        </w:rPr>
        <w:t xml:space="preserve">está logrando los resultados últimos previstos y si está avanzando adecuadamente hacia la consecución del objetivo planteado. </w:t>
      </w:r>
      <w:r w:rsidR="00B16CCA" w:rsidRPr="00D37817">
        <w:rPr>
          <w:rFonts w:ascii="Arial" w:hAnsi="Arial" w:cs="Arial"/>
          <w:lang w:val="es-ES"/>
        </w:rPr>
        <w:t>Además,</w:t>
      </w:r>
      <w:r w:rsidR="00D37817" w:rsidRPr="00D37817">
        <w:rPr>
          <w:rFonts w:ascii="Arial" w:hAnsi="Arial" w:cs="Arial"/>
          <w:lang w:val="es-ES"/>
        </w:rPr>
        <w:t xml:space="preserve">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w:t>
      </w:r>
      <w:r w:rsidR="00B16CCA" w:rsidRPr="00D37817">
        <w:rPr>
          <w:rFonts w:ascii="Arial" w:hAnsi="Arial" w:cs="Arial"/>
          <w:lang w:val="es-ES"/>
        </w:rPr>
        <w:t>Asimismo,</w:t>
      </w:r>
      <w:r w:rsidR="00D37817" w:rsidRPr="00D37817">
        <w:rPr>
          <w:rFonts w:ascii="Arial" w:hAnsi="Arial" w:cs="Arial"/>
          <w:lang w:val="es-ES"/>
        </w:rPr>
        <w:t xml:space="preserve"> analizará el cumplimiento de los compromisos establecidos en el Convenio </w:t>
      </w:r>
      <w:r w:rsidR="00B16CCA">
        <w:rPr>
          <w:rFonts w:ascii="Arial" w:hAnsi="Arial" w:cs="Arial"/>
          <w:lang w:val="es-ES"/>
        </w:rPr>
        <w:t>PR-L1156</w:t>
      </w:r>
      <w:r w:rsidR="00D37817">
        <w:rPr>
          <w:rFonts w:ascii="Arial" w:hAnsi="Arial" w:cs="Arial"/>
          <w:lang w:val="es-ES"/>
        </w:rPr>
        <w:t xml:space="preserve">, y en el </w:t>
      </w:r>
      <w:r w:rsidR="00B16CCA">
        <w:rPr>
          <w:rFonts w:ascii="Arial" w:hAnsi="Arial" w:cs="Arial"/>
          <w:lang w:val="es-ES"/>
        </w:rPr>
        <w:t>R</w:t>
      </w:r>
      <w:r w:rsidR="00D37817">
        <w:rPr>
          <w:rFonts w:ascii="Arial" w:hAnsi="Arial" w:cs="Arial"/>
          <w:lang w:val="es-ES"/>
        </w:rPr>
        <w:t xml:space="preserve">OP. </w:t>
      </w:r>
      <w:r w:rsidR="00D37817" w:rsidRPr="00D37817">
        <w:rPr>
          <w:rFonts w:ascii="Arial" w:hAnsi="Arial" w:cs="Arial"/>
          <w:lang w:val="es-ES"/>
        </w:rPr>
        <w:t xml:space="preserve">La </w:t>
      </w:r>
      <w:r w:rsidR="00B16CCA">
        <w:rPr>
          <w:rFonts w:ascii="Arial" w:hAnsi="Arial" w:cs="Arial"/>
          <w:lang w:val="es-ES"/>
        </w:rPr>
        <w:t>E</w:t>
      </w:r>
      <w:r w:rsidR="00D37817" w:rsidRPr="00D37817">
        <w:rPr>
          <w:rFonts w:ascii="Arial" w:hAnsi="Arial" w:cs="Arial"/>
          <w:lang w:val="es-ES"/>
        </w:rPr>
        <w:t xml:space="preserve">valuación de </w:t>
      </w:r>
      <w:r w:rsidR="00B16CCA">
        <w:rPr>
          <w:rFonts w:ascii="Arial" w:hAnsi="Arial" w:cs="Arial"/>
          <w:lang w:val="es-ES"/>
        </w:rPr>
        <w:t>M</w:t>
      </w:r>
      <w:r w:rsidR="00D37817" w:rsidRPr="00D37817">
        <w:rPr>
          <w:rFonts w:ascii="Arial" w:hAnsi="Arial" w:cs="Arial"/>
          <w:lang w:val="es-ES"/>
        </w:rPr>
        <w:t xml:space="preserve">edio </w:t>
      </w:r>
      <w:r w:rsidR="00B16CCA">
        <w:rPr>
          <w:rFonts w:ascii="Arial" w:hAnsi="Arial" w:cs="Arial"/>
          <w:lang w:val="es-ES"/>
        </w:rPr>
        <w:t>T</w:t>
      </w:r>
      <w:r w:rsidR="00D37817" w:rsidRPr="00D37817">
        <w:rPr>
          <w:rFonts w:ascii="Arial" w:hAnsi="Arial" w:cs="Arial"/>
          <w:lang w:val="es-ES"/>
        </w:rPr>
        <w:t>érmino deberá orientar a los ejecutores del proyecto respecto a ajustes estratégicos y operativos que fuesen necesarios adoptar</w:t>
      </w:r>
      <w:r w:rsidR="008367A6">
        <w:rPr>
          <w:rFonts w:ascii="Arial" w:hAnsi="Arial" w:cs="Arial"/>
          <w:lang w:val="es-ES"/>
        </w:rPr>
        <w:t>.</w:t>
      </w:r>
    </w:p>
    <w:p w14:paraId="0D66F72F" w14:textId="275B6C29" w:rsidR="009D3466" w:rsidRDefault="00615527" w:rsidP="00C978DF">
      <w:pPr>
        <w:spacing w:before="120" w:after="120"/>
        <w:ind w:left="720" w:hanging="720"/>
        <w:jc w:val="both"/>
        <w:rPr>
          <w:rFonts w:ascii="Arial" w:hAnsi="Arial" w:cs="Arial"/>
          <w:lang w:val="es-ES"/>
        </w:rPr>
      </w:pPr>
      <w:r>
        <w:rPr>
          <w:rFonts w:ascii="Arial" w:hAnsi="Arial" w:cs="Arial"/>
          <w:lang w:val="es-ES"/>
        </w:rPr>
        <w:t>5.5</w:t>
      </w:r>
      <w:r w:rsidR="003C699B">
        <w:rPr>
          <w:rFonts w:ascii="Arial" w:hAnsi="Arial" w:cs="Arial"/>
          <w:lang w:val="es-ES"/>
        </w:rPr>
        <w:tab/>
      </w:r>
      <w:r w:rsidR="00D37817" w:rsidRPr="00D37817">
        <w:rPr>
          <w:rFonts w:ascii="Arial" w:hAnsi="Arial" w:cs="Arial"/>
          <w:lang w:val="es-ES"/>
        </w:rPr>
        <w:t>La Evaluación Final se realizará en formato de PCR</w:t>
      </w:r>
      <w:r w:rsidR="003C699B">
        <w:rPr>
          <w:rFonts w:ascii="Arial" w:hAnsi="Arial" w:cs="Arial"/>
          <w:lang w:val="es-ES"/>
        </w:rPr>
        <w:t xml:space="preserve">, a fin de servir como un insumo para la preparación </w:t>
      </w:r>
      <w:r w:rsidR="00B16CCA">
        <w:rPr>
          <w:rFonts w:ascii="Arial" w:hAnsi="Arial" w:cs="Arial"/>
          <w:lang w:val="es-ES"/>
        </w:rPr>
        <w:t>de este</w:t>
      </w:r>
      <w:r w:rsidR="00D37817" w:rsidRPr="00D37817">
        <w:rPr>
          <w:rFonts w:ascii="Arial" w:hAnsi="Arial" w:cs="Arial"/>
          <w:lang w:val="es-ES"/>
        </w:rPr>
        <w:t xml:space="preserve">. La misma se realizará una dentro de los </w:t>
      </w:r>
      <w:r w:rsidR="00032909">
        <w:rPr>
          <w:rFonts w:ascii="Arial" w:hAnsi="Arial" w:cs="Arial"/>
          <w:lang w:val="es-ES"/>
        </w:rPr>
        <w:t>noventa</w:t>
      </w:r>
      <w:r w:rsidR="00032909" w:rsidRPr="00D37817">
        <w:rPr>
          <w:rFonts w:ascii="Arial" w:hAnsi="Arial" w:cs="Arial"/>
          <w:lang w:val="es-ES"/>
        </w:rPr>
        <w:t xml:space="preserve"> </w:t>
      </w:r>
      <w:r w:rsidR="00D37817" w:rsidRPr="00D37817">
        <w:rPr>
          <w:rFonts w:ascii="Arial" w:hAnsi="Arial" w:cs="Arial"/>
          <w:lang w:val="es-ES"/>
        </w:rPr>
        <w:t>(</w:t>
      </w:r>
      <w:r w:rsidR="00713647">
        <w:rPr>
          <w:rFonts w:ascii="Arial" w:hAnsi="Arial" w:cs="Arial"/>
          <w:lang w:val="es-ES"/>
        </w:rPr>
        <w:t>9</w:t>
      </w:r>
      <w:r w:rsidR="00D37817" w:rsidRPr="00D37817">
        <w:rPr>
          <w:rFonts w:ascii="Arial" w:hAnsi="Arial" w:cs="Arial"/>
          <w:lang w:val="es-ES"/>
        </w:rPr>
        <w:t>0) días contados a partir de la fecha en que se haya desembolsado el 90% de los recur</w:t>
      </w:r>
      <w:r w:rsidR="009D3466">
        <w:rPr>
          <w:rFonts w:ascii="Arial" w:hAnsi="Arial" w:cs="Arial"/>
          <w:lang w:val="es-ES"/>
        </w:rPr>
        <w:t>sos del financiamiento del BID.</w:t>
      </w:r>
      <w:r w:rsidR="00FE719E">
        <w:rPr>
          <w:rFonts w:ascii="Arial" w:hAnsi="Arial" w:cs="Arial"/>
          <w:lang w:val="es-ES"/>
        </w:rPr>
        <w:t xml:space="preserve"> Esta evaluación verificará el cumplimiento de la lógica vertical del Programa, el grado de alcance de los resultados, y el grado de avance de los productos. </w:t>
      </w:r>
      <w:r w:rsidR="00FE719E">
        <w:rPr>
          <w:rFonts w:ascii="Arial" w:hAnsi="Arial" w:cs="Arial"/>
          <w:lang w:val="es-ES"/>
        </w:rPr>
        <w:lastRenderedPageBreak/>
        <w:t>Asimismo, registrará lecciones aprendidas que deban ser aplicadas en operaciones similares.</w:t>
      </w:r>
    </w:p>
    <w:p w14:paraId="01EBEA2A" w14:textId="0160D945" w:rsidR="00CF1946" w:rsidRDefault="00615527" w:rsidP="00C978DF">
      <w:pPr>
        <w:pStyle w:val="ListParagraph"/>
        <w:spacing w:before="120" w:after="120"/>
        <w:ind w:hanging="720"/>
        <w:contextualSpacing w:val="0"/>
        <w:jc w:val="both"/>
        <w:rPr>
          <w:rFonts w:ascii="Arial" w:hAnsi="Arial" w:cs="Arial"/>
          <w:lang w:val="es-ES"/>
        </w:rPr>
      </w:pPr>
      <w:r w:rsidRPr="00583B37">
        <w:rPr>
          <w:rFonts w:ascii="Arial" w:hAnsi="Arial" w:cs="Arial"/>
          <w:lang w:val="es-ES"/>
        </w:rPr>
        <w:t>5.6</w:t>
      </w:r>
      <w:r w:rsidRPr="00C978DF">
        <w:rPr>
          <w:rFonts w:ascii="Arial" w:hAnsi="Arial" w:cs="Arial"/>
          <w:lang w:val="es-ES"/>
        </w:rPr>
        <w:tab/>
      </w:r>
      <w:r w:rsidR="00CF1946" w:rsidRPr="009D3466">
        <w:rPr>
          <w:rFonts w:ascii="Arial" w:hAnsi="Arial" w:cs="Arial"/>
          <w:lang w:val="es-ES"/>
        </w:rPr>
        <w:t>Se realizará un A</w:t>
      </w:r>
      <w:r w:rsidR="00CF1946">
        <w:rPr>
          <w:rFonts w:ascii="Arial" w:hAnsi="Arial" w:cs="Arial"/>
          <w:lang w:val="es-ES"/>
        </w:rPr>
        <w:t xml:space="preserve">nálisis </w:t>
      </w:r>
      <w:r w:rsidR="00CF1946" w:rsidRPr="009D3466">
        <w:rPr>
          <w:rFonts w:ascii="Arial" w:hAnsi="Arial" w:cs="Arial"/>
          <w:lang w:val="es-ES"/>
        </w:rPr>
        <w:t>C</w:t>
      </w:r>
      <w:r w:rsidR="00CF1946">
        <w:rPr>
          <w:rFonts w:ascii="Arial" w:hAnsi="Arial" w:cs="Arial"/>
          <w:lang w:val="es-ES"/>
        </w:rPr>
        <w:t>osto-</w:t>
      </w:r>
      <w:r w:rsidR="00CF1946" w:rsidRPr="009D3466">
        <w:rPr>
          <w:rFonts w:ascii="Arial" w:hAnsi="Arial" w:cs="Arial"/>
          <w:lang w:val="es-ES"/>
        </w:rPr>
        <w:t>B</w:t>
      </w:r>
      <w:r w:rsidR="00CF1946">
        <w:rPr>
          <w:rFonts w:ascii="Arial" w:hAnsi="Arial" w:cs="Arial"/>
          <w:lang w:val="es-ES"/>
        </w:rPr>
        <w:t>eneficio</w:t>
      </w:r>
      <w:r w:rsidR="00CF1946" w:rsidRPr="009D3466">
        <w:rPr>
          <w:rFonts w:ascii="Arial" w:hAnsi="Arial" w:cs="Arial"/>
          <w:lang w:val="es-ES"/>
        </w:rPr>
        <w:t xml:space="preserve"> ex–post </w:t>
      </w:r>
      <w:r>
        <w:rPr>
          <w:rFonts w:ascii="Arial" w:hAnsi="Arial" w:cs="Arial"/>
          <w:lang w:val="es-ES"/>
        </w:rPr>
        <w:t>a fin de actualizar los valores de Valor Presente Neto, y Tasa Interna de Retorno del Programa, y</w:t>
      </w:r>
      <w:r w:rsidRPr="009D3466">
        <w:rPr>
          <w:rFonts w:ascii="Arial" w:hAnsi="Arial" w:cs="Arial"/>
          <w:lang w:val="es-ES"/>
        </w:rPr>
        <w:t xml:space="preserve"> </w:t>
      </w:r>
      <w:r w:rsidR="00CF1946" w:rsidRPr="009D3466">
        <w:rPr>
          <w:rFonts w:ascii="Arial" w:hAnsi="Arial" w:cs="Arial"/>
          <w:lang w:val="es-ES"/>
        </w:rPr>
        <w:t>considerando datos actualizados</w:t>
      </w:r>
      <w:r w:rsidR="00CF1946">
        <w:rPr>
          <w:rFonts w:ascii="Arial" w:hAnsi="Arial" w:cs="Arial"/>
          <w:lang w:val="es-ES"/>
        </w:rPr>
        <w:t>.</w:t>
      </w:r>
      <w:r>
        <w:rPr>
          <w:rFonts w:ascii="Arial" w:hAnsi="Arial" w:cs="Arial"/>
          <w:lang w:val="es-ES"/>
        </w:rPr>
        <w:t xml:space="preserve"> La evaluación deberá seguir la misma metodología utilizada </w:t>
      </w:r>
      <w:r w:rsidR="00583B37">
        <w:rPr>
          <w:rFonts w:ascii="Arial" w:hAnsi="Arial" w:cs="Arial"/>
          <w:lang w:val="es-ES"/>
        </w:rPr>
        <w:t xml:space="preserve">durante la evaluación </w:t>
      </w:r>
      <w:r>
        <w:rPr>
          <w:rFonts w:ascii="Arial" w:hAnsi="Arial" w:cs="Arial"/>
          <w:lang w:val="es-ES"/>
        </w:rPr>
        <w:t xml:space="preserve">para la preparación del préstamo, a fin de producir resultados comparables. </w:t>
      </w:r>
    </w:p>
    <w:p w14:paraId="61AF43BC" w14:textId="0A0A3FF8" w:rsidR="00FE719E" w:rsidRDefault="00FE719E" w:rsidP="00C978DF">
      <w:pPr>
        <w:pStyle w:val="ListParagraph"/>
        <w:spacing w:before="120" w:after="120"/>
        <w:ind w:hanging="720"/>
        <w:contextualSpacing w:val="0"/>
        <w:jc w:val="both"/>
        <w:rPr>
          <w:rFonts w:ascii="Arial" w:hAnsi="Arial" w:cs="Arial"/>
          <w:lang w:val="es-ES"/>
        </w:rPr>
      </w:pPr>
      <w:r>
        <w:rPr>
          <w:rFonts w:ascii="Arial" w:hAnsi="Arial" w:cs="Arial"/>
          <w:lang w:val="es-ES"/>
        </w:rPr>
        <w:t>5.</w:t>
      </w:r>
      <w:r w:rsidR="00E421A3">
        <w:rPr>
          <w:rFonts w:ascii="Arial" w:hAnsi="Arial" w:cs="Arial"/>
          <w:lang w:val="es-ES"/>
        </w:rPr>
        <w:t>7</w:t>
      </w:r>
      <w:r>
        <w:rPr>
          <w:rFonts w:ascii="Arial" w:hAnsi="Arial" w:cs="Arial"/>
          <w:lang w:val="es-ES"/>
        </w:rPr>
        <w:tab/>
      </w:r>
      <w:r w:rsidR="00583B37">
        <w:rPr>
          <w:rFonts w:ascii="Arial" w:hAnsi="Arial" w:cs="Arial"/>
          <w:lang w:val="es-ES"/>
        </w:rPr>
        <w:t>El i</w:t>
      </w:r>
      <w:r w:rsidRPr="00350DDC">
        <w:rPr>
          <w:rFonts w:ascii="Arial" w:hAnsi="Arial" w:cs="Arial"/>
          <w:lang w:val="es-ES"/>
        </w:rPr>
        <w:t>nfo</w:t>
      </w:r>
      <w:r w:rsidR="00583B37">
        <w:rPr>
          <w:rFonts w:ascii="Arial" w:hAnsi="Arial" w:cs="Arial"/>
          <w:lang w:val="es-ES"/>
        </w:rPr>
        <w:t>rme de terminación del Programa será preparado d</w:t>
      </w:r>
      <w:r w:rsidRPr="000813D0">
        <w:rPr>
          <w:rFonts w:ascii="Arial" w:hAnsi="Arial" w:cs="Arial"/>
          <w:lang w:val="es-ES"/>
        </w:rPr>
        <w:t>e acuerdo con los procedimientos del BID por el equipo de proyecto (</w:t>
      </w:r>
      <w:r>
        <w:rPr>
          <w:rFonts w:ascii="Arial" w:hAnsi="Arial" w:cs="Arial"/>
          <w:lang w:val="es-ES"/>
        </w:rPr>
        <w:t>Equipo</w:t>
      </w:r>
      <w:r w:rsidRPr="000813D0">
        <w:rPr>
          <w:rFonts w:ascii="Arial" w:hAnsi="Arial" w:cs="Arial"/>
          <w:lang w:val="es-ES"/>
        </w:rPr>
        <w:t xml:space="preserve"> del BID), no más </w:t>
      </w:r>
      <w:r w:rsidR="00032909">
        <w:rPr>
          <w:rFonts w:ascii="Arial" w:hAnsi="Arial" w:cs="Arial"/>
          <w:lang w:val="es-ES"/>
        </w:rPr>
        <w:t xml:space="preserve">de </w:t>
      </w:r>
      <w:r w:rsidR="00713647">
        <w:rPr>
          <w:rFonts w:ascii="Arial" w:hAnsi="Arial" w:cs="Arial"/>
          <w:lang w:val="es-ES"/>
        </w:rPr>
        <w:t>90 días</w:t>
      </w:r>
      <w:r w:rsidRPr="000813D0">
        <w:rPr>
          <w:rFonts w:ascii="Arial" w:hAnsi="Arial" w:cs="Arial"/>
          <w:lang w:val="es-ES"/>
        </w:rPr>
        <w:t xml:space="preserve"> después de realizado el último desembolso. El PCR evaluará </w:t>
      </w:r>
      <w:r w:rsidRPr="000928DE">
        <w:rPr>
          <w:rFonts w:ascii="Arial" w:hAnsi="Arial" w:cs="Arial"/>
          <w:lang w:val="es-ES"/>
        </w:rPr>
        <w:t xml:space="preserve">si los objetivos del Programa fueron cumplidos, </w:t>
      </w:r>
      <w:r>
        <w:rPr>
          <w:rFonts w:ascii="Arial" w:hAnsi="Arial" w:cs="Arial"/>
          <w:lang w:val="es-ES"/>
        </w:rPr>
        <w:t>obteniendo</w:t>
      </w:r>
      <w:r w:rsidRPr="000928DE">
        <w:rPr>
          <w:rFonts w:ascii="Arial" w:hAnsi="Arial" w:cs="Arial"/>
          <w:lang w:val="es-ES"/>
        </w:rPr>
        <w:t xml:space="preserve"> lecciones aprendidas de cara a futuros proyectos </w:t>
      </w:r>
      <w:r>
        <w:rPr>
          <w:rFonts w:ascii="Arial" w:hAnsi="Arial" w:cs="Arial"/>
          <w:lang w:val="es-ES"/>
        </w:rPr>
        <w:t>y utilizará como insumo el CBA ex–post.</w:t>
      </w:r>
    </w:p>
    <w:p w14:paraId="43BCF5B8" w14:textId="586DD02B" w:rsidR="00961D61" w:rsidRDefault="00961D61" w:rsidP="00C978DF">
      <w:pPr>
        <w:spacing w:before="120" w:after="120"/>
        <w:ind w:left="720" w:hanging="720"/>
        <w:jc w:val="both"/>
        <w:rPr>
          <w:rFonts w:ascii="Arial" w:hAnsi="Arial" w:cs="Arial"/>
          <w:lang w:val="es-ES"/>
        </w:rPr>
      </w:pPr>
      <w:r>
        <w:rPr>
          <w:rFonts w:ascii="Arial" w:hAnsi="Arial" w:cs="Arial"/>
          <w:lang w:val="es-ES"/>
        </w:rPr>
        <w:t>5.</w:t>
      </w:r>
      <w:r w:rsidR="00E421A3">
        <w:rPr>
          <w:rFonts w:ascii="Arial" w:hAnsi="Arial" w:cs="Arial"/>
          <w:lang w:val="es-ES"/>
        </w:rPr>
        <w:t>8</w:t>
      </w:r>
      <w:r>
        <w:rPr>
          <w:rFonts w:ascii="Arial" w:hAnsi="Arial" w:cs="Arial"/>
          <w:lang w:val="es-ES"/>
        </w:rPr>
        <w:tab/>
      </w:r>
      <w:r w:rsidR="003F52BD">
        <w:rPr>
          <w:rFonts w:ascii="Arial" w:hAnsi="Arial" w:cs="Arial"/>
          <w:lang w:val="es-ES"/>
        </w:rPr>
        <w:t xml:space="preserve">Un consultor independiente será contratado para preparar las evaluaciones de medio término y final. El consultor </w:t>
      </w:r>
      <w:r w:rsidR="005A26E2">
        <w:rPr>
          <w:rFonts w:ascii="Arial" w:hAnsi="Arial" w:cs="Arial"/>
          <w:lang w:val="es-ES"/>
        </w:rPr>
        <w:t xml:space="preserve">se basará en la información del Programa de monitoreo e informes relacionados. El consultor también requerirá cooperación activa y retroalimentación de la </w:t>
      </w:r>
      <w:r>
        <w:rPr>
          <w:rFonts w:ascii="Arial" w:hAnsi="Arial" w:cs="Arial"/>
          <w:lang w:val="es-ES"/>
        </w:rPr>
        <w:t>U</w:t>
      </w:r>
      <w:r w:rsidR="00B16CCA">
        <w:rPr>
          <w:rFonts w:ascii="Arial" w:hAnsi="Arial" w:cs="Arial"/>
          <w:lang w:val="es-ES"/>
        </w:rPr>
        <w:t>A</w:t>
      </w:r>
      <w:r>
        <w:rPr>
          <w:rFonts w:ascii="Arial" w:hAnsi="Arial" w:cs="Arial"/>
          <w:lang w:val="es-ES"/>
        </w:rPr>
        <w:t xml:space="preserve">P </w:t>
      </w:r>
      <w:r w:rsidR="005A26E2">
        <w:rPr>
          <w:rFonts w:ascii="Arial" w:hAnsi="Arial" w:cs="Arial"/>
          <w:lang w:val="es-ES"/>
        </w:rPr>
        <w:t>y del equipo del BID.</w:t>
      </w:r>
      <w:r>
        <w:rPr>
          <w:rFonts w:ascii="Arial" w:hAnsi="Arial" w:cs="Arial"/>
          <w:lang w:val="es-ES"/>
        </w:rPr>
        <w:t xml:space="preserve"> </w:t>
      </w:r>
      <w:r w:rsidR="000813D0" w:rsidRPr="000813D0">
        <w:rPr>
          <w:rFonts w:ascii="Arial" w:hAnsi="Arial" w:cs="Arial"/>
          <w:lang w:val="es-ES"/>
        </w:rPr>
        <w:t>El P</w:t>
      </w:r>
      <w:r w:rsidR="000813D0">
        <w:rPr>
          <w:rFonts w:ascii="Arial" w:hAnsi="Arial" w:cs="Arial"/>
          <w:lang w:val="es-ES"/>
        </w:rPr>
        <w:t>rograma</w:t>
      </w:r>
      <w:r w:rsidR="000813D0" w:rsidRPr="000813D0">
        <w:rPr>
          <w:rFonts w:ascii="Arial" w:hAnsi="Arial" w:cs="Arial"/>
          <w:lang w:val="es-ES"/>
        </w:rPr>
        <w:t xml:space="preserve"> cuenta con recursos </w:t>
      </w:r>
      <w:r w:rsidR="00B71D16">
        <w:rPr>
          <w:rFonts w:ascii="Arial" w:hAnsi="Arial" w:cs="Arial"/>
          <w:lang w:val="es-ES"/>
        </w:rPr>
        <w:t>del Préstamo de</w:t>
      </w:r>
      <w:r w:rsidR="000813D0" w:rsidRPr="000813D0">
        <w:rPr>
          <w:rFonts w:ascii="Arial" w:hAnsi="Arial" w:cs="Arial"/>
          <w:lang w:val="es-ES"/>
        </w:rPr>
        <w:t xml:space="preserve"> US$</w:t>
      </w:r>
      <w:r w:rsidR="00624D83">
        <w:rPr>
          <w:rFonts w:ascii="Arial" w:hAnsi="Arial" w:cs="Arial"/>
          <w:lang w:val="es-ES"/>
        </w:rPr>
        <w:t>121.000</w:t>
      </w:r>
      <w:r>
        <w:rPr>
          <w:rFonts w:ascii="Arial" w:hAnsi="Arial" w:cs="Arial"/>
          <w:lang w:val="es-ES"/>
        </w:rPr>
        <w:t xml:space="preserve"> </w:t>
      </w:r>
      <w:r w:rsidR="000813D0">
        <w:rPr>
          <w:rFonts w:ascii="Arial" w:hAnsi="Arial" w:cs="Arial"/>
          <w:lang w:val="es-ES"/>
        </w:rPr>
        <w:t>para realizar</w:t>
      </w:r>
      <w:r w:rsidR="005A26E2">
        <w:rPr>
          <w:rFonts w:ascii="Arial" w:hAnsi="Arial" w:cs="Arial"/>
          <w:lang w:val="es-ES"/>
        </w:rPr>
        <w:t xml:space="preserve"> dichas evaluaciones</w:t>
      </w:r>
      <w:r>
        <w:rPr>
          <w:rFonts w:ascii="Arial" w:hAnsi="Arial" w:cs="Arial"/>
          <w:lang w:val="es-ES"/>
        </w:rPr>
        <w:t xml:space="preserve">, además de las auditorias (Tabla </w:t>
      </w:r>
      <w:r w:rsidR="001321B9">
        <w:rPr>
          <w:rFonts w:ascii="Arial" w:hAnsi="Arial" w:cs="Arial"/>
          <w:lang w:val="es-ES"/>
        </w:rPr>
        <w:t>5</w:t>
      </w:r>
      <w:r>
        <w:rPr>
          <w:rFonts w:ascii="Arial" w:hAnsi="Arial" w:cs="Arial"/>
          <w:lang w:val="es-ES"/>
        </w:rPr>
        <w:t>)</w:t>
      </w:r>
      <w:r w:rsidR="000813D0" w:rsidRPr="000813D0">
        <w:rPr>
          <w:rFonts w:ascii="Arial" w:hAnsi="Arial" w:cs="Arial"/>
          <w:lang w:val="es-ES"/>
        </w:rPr>
        <w:t>.</w:t>
      </w:r>
    </w:p>
    <w:p w14:paraId="2D9854E5" w14:textId="61CD3B43" w:rsidR="00377E37" w:rsidRPr="00377E37" w:rsidRDefault="00961D61" w:rsidP="00377E37">
      <w:pPr>
        <w:ind w:left="720" w:hanging="720"/>
        <w:jc w:val="both"/>
        <w:rPr>
          <w:rFonts w:ascii="Arial" w:hAnsi="Arial" w:cs="Arial"/>
          <w:lang w:val="es-ES_tradnl"/>
        </w:rPr>
      </w:pPr>
      <w:r>
        <w:rPr>
          <w:rFonts w:ascii="Arial" w:hAnsi="Arial" w:cs="Arial"/>
          <w:lang w:val="es-ES"/>
        </w:rPr>
        <w:t>5.</w:t>
      </w:r>
      <w:r w:rsidR="00E421A3">
        <w:rPr>
          <w:rFonts w:ascii="Arial" w:hAnsi="Arial" w:cs="Arial"/>
          <w:lang w:val="es-ES"/>
        </w:rPr>
        <w:t>9</w:t>
      </w:r>
      <w:r>
        <w:rPr>
          <w:rFonts w:ascii="Arial" w:hAnsi="Arial" w:cs="Arial"/>
          <w:lang w:val="es-ES"/>
        </w:rPr>
        <w:tab/>
        <w:t xml:space="preserve">La evaluación económica ex post, a ser realizada una vez concluido el Programa, será financiada con recursos </w:t>
      </w:r>
      <w:r w:rsidR="00B16CCA">
        <w:rPr>
          <w:rFonts w:ascii="Arial" w:hAnsi="Arial" w:cs="Arial"/>
          <w:lang w:val="es-ES"/>
        </w:rPr>
        <w:t>del préstamo</w:t>
      </w:r>
      <w:r w:rsidR="00C82766">
        <w:rPr>
          <w:rFonts w:ascii="Arial" w:hAnsi="Arial" w:cs="Arial"/>
          <w:lang w:val="es-ES"/>
        </w:rPr>
        <w:t xml:space="preserve"> </w:t>
      </w:r>
      <w:r w:rsidR="00C82766">
        <w:rPr>
          <w:rFonts w:ascii="Arial" w:hAnsi="Arial" w:cs="Arial"/>
          <w:lang w:val="es-ES"/>
        </w:rPr>
        <w:t xml:space="preserve">y </w:t>
      </w:r>
      <w:r w:rsidR="00C82766" w:rsidRPr="00377E37">
        <w:rPr>
          <w:rFonts w:ascii="Arial" w:hAnsi="Arial" w:cs="Arial"/>
          <w:lang w:val="es-ES_tradnl"/>
        </w:rPr>
        <w:t>deberá ser presentada al Banco a los 90 días de la expiración del plazo de desembolso o sus extensiones</w:t>
      </w:r>
      <w:r w:rsidR="00C82766">
        <w:rPr>
          <w:rFonts w:ascii="Arial" w:hAnsi="Arial" w:cs="Arial"/>
          <w:lang w:val="es-ES_tradnl"/>
        </w:rPr>
        <w:t>.</w:t>
      </w:r>
      <w:r>
        <w:rPr>
          <w:rFonts w:ascii="Arial" w:hAnsi="Arial" w:cs="Arial"/>
          <w:lang w:val="es-ES"/>
        </w:rPr>
        <w:t xml:space="preserve"> De la misma manera, el PCR, será realizado por el equipo del Banco, el cual absorberá el costo</w:t>
      </w:r>
      <w:r w:rsidR="00C82766">
        <w:rPr>
          <w:rFonts w:ascii="Arial" w:hAnsi="Arial" w:cs="Arial"/>
          <w:lang w:val="es-ES"/>
        </w:rPr>
        <w:t xml:space="preserve">. </w:t>
      </w:r>
    </w:p>
    <w:p w14:paraId="11F06374" w14:textId="77777777" w:rsidR="009B59B4" w:rsidRDefault="009B59B4" w:rsidP="009B59B4">
      <w:pPr>
        <w:pStyle w:val="Heading4"/>
        <w:numPr>
          <w:ilvl w:val="0"/>
          <w:numId w:val="0"/>
        </w:numPr>
        <w:tabs>
          <w:tab w:val="left" w:pos="720"/>
        </w:tabs>
        <w:rPr>
          <w:rStyle w:val="Heading1Char"/>
          <w:rFonts w:ascii="Arial" w:hAnsi="Arial" w:cs="Arial"/>
          <w:sz w:val="22"/>
          <w:szCs w:val="22"/>
          <w:lang w:val="es-ES_tradnl" w:eastAsia="en-US"/>
        </w:rPr>
      </w:pPr>
      <w:bookmarkStart w:id="5" w:name="_Toc524612158"/>
      <w:r>
        <w:rPr>
          <w:rStyle w:val="Heading1Char"/>
          <w:rFonts w:ascii="Arial" w:hAnsi="Arial" w:cs="Arial"/>
          <w:b/>
          <w:sz w:val="22"/>
          <w:szCs w:val="22"/>
          <w:lang w:val="es-ES_tradnl" w:eastAsia="en-US"/>
        </w:rPr>
        <w:t>Lógica vertical</w:t>
      </w:r>
      <w:bookmarkEnd w:id="5"/>
    </w:p>
    <w:p w14:paraId="1B0934FA" w14:textId="4E21C9C0" w:rsidR="009B59B4" w:rsidRPr="00A0535A" w:rsidRDefault="009B59B4" w:rsidP="007E7DD5">
      <w:pPr>
        <w:pStyle w:val="Heading4"/>
        <w:numPr>
          <w:ilvl w:val="1"/>
          <w:numId w:val="19"/>
        </w:numPr>
        <w:tabs>
          <w:tab w:val="left" w:pos="720"/>
        </w:tabs>
        <w:spacing w:before="0" w:after="0" w:line="276" w:lineRule="auto"/>
        <w:ind w:left="720" w:hanging="720"/>
        <w:rPr>
          <w:rFonts w:ascii="Arial" w:hAnsi="Arial" w:cs="Arial"/>
          <w:b w:val="0"/>
        </w:rPr>
      </w:pPr>
      <w:r w:rsidRPr="00F81245">
        <w:rPr>
          <w:rFonts w:ascii="Arial" w:hAnsi="Arial" w:cs="Arial"/>
          <w:b w:val="0"/>
          <w:noProof w:val="0"/>
          <w:sz w:val="22"/>
          <w:szCs w:val="22"/>
          <w:lang w:val="es-ES_tradnl"/>
        </w:rPr>
        <w:t xml:space="preserve">El equipamiento e instalaciones de la central </w:t>
      </w:r>
      <w:proofErr w:type="spellStart"/>
      <w:r w:rsidRPr="00F81245">
        <w:rPr>
          <w:rFonts w:ascii="Arial" w:hAnsi="Arial" w:cs="Arial"/>
          <w:b w:val="0"/>
          <w:noProof w:val="0"/>
          <w:sz w:val="22"/>
          <w:szCs w:val="22"/>
          <w:lang w:val="es-ES_tradnl"/>
        </w:rPr>
        <w:t>Acaray</w:t>
      </w:r>
      <w:proofErr w:type="spellEnd"/>
      <w:r w:rsidRPr="00F81245">
        <w:rPr>
          <w:rFonts w:ascii="Arial" w:hAnsi="Arial" w:cs="Arial"/>
          <w:b w:val="0"/>
          <w:noProof w:val="0"/>
          <w:sz w:val="22"/>
          <w:szCs w:val="22"/>
          <w:lang w:val="es-ES_tradnl"/>
        </w:rPr>
        <w:t xml:space="preserve"> al in</w:t>
      </w:r>
      <w:bookmarkStart w:id="6" w:name="_GoBack"/>
      <w:bookmarkEnd w:id="6"/>
      <w:r w:rsidRPr="00F81245">
        <w:rPr>
          <w:rFonts w:ascii="Arial" w:hAnsi="Arial" w:cs="Arial"/>
          <w:b w:val="0"/>
          <w:noProof w:val="0"/>
          <w:sz w:val="22"/>
          <w:szCs w:val="22"/>
          <w:lang w:val="es-ES_tradnl"/>
        </w:rPr>
        <w:t>icio del Programa se encuentran en un estado de obsolescencia y en el fin de su vida útil luego de 50 años de operación</w:t>
      </w:r>
      <w:r w:rsidR="001805F6" w:rsidRPr="00F81245">
        <w:rPr>
          <w:rFonts w:ascii="Arial" w:hAnsi="Arial" w:cs="Arial"/>
          <w:b w:val="0"/>
          <w:noProof w:val="0"/>
          <w:sz w:val="22"/>
          <w:szCs w:val="22"/>
          <w:lang w:val="es-ES_tradnl"/>
        </w:rPr>
        <w:t>. Esto</w:t>
      </w:r>
      <w:r w:rsidRPr="00F81245">
        <w:rPr>
          <w:rFonts w:ascii="Arial" w:hAnsi="Arial" w:cs="Arial"/>
          <w:b w:val="0"/>
          <w:noProof w:val="0"/>
          <w:sz w:val="22"/>
          <w:szCs w:val="22"/>
          <w:lang w:val="es-ES_tradnl"/>
        </w:rPr>
        <w:t xml:space="preserve"> </w:t>
      </w:r>
      <w:r w:rsidR="001805F6" w:rsidRPr="00F81245">
        <w:rPr>
          <w:rFonts w:ascii="Arial" w:hAnsi="Arial" w:cs="Arial"/>
          <w:b w:val="0"/>
          <w:noProof w:val="0"/>
          <w:sz w:val="22"/>
          <w:szCs w:val="22"/>
          <w:lang w:val="es-ES_tradnl"/>
        </w:rPr>
        <w:t xml:space="preserve">ha incrementado la </w:t>
      </w:r>
      <w:r w:rsidRPr="00F81245">
        <w:rPr>
          <w:rFonts w:ascii="Arial" w:hAnsi="Arial" w:cs="Arial"/>
          <w:b w:val="0"/>
          <w:noProof w:val="0"/>
          <w:sz w:val="22"/>
          <w:szCs w:val="22"/>
          <w:lang w:val="es-ES_tradnl"/>
        </w:rPr>
        <w:t xml:space="preserve">probabilidad de falla de la central y </w:t>
      </w:r>
      <w:r w:rsidR="001805F6" w:rsidRPr="00F81245">
        <w:rPr>
          <w:rFonts w:ascii="Arial" w:hAnsi="Arial" w:cs="Arial"/>
          <w:b w:val="0"/>
          <w:noProof w:val="0"/>
          <w:sz w:val="22"/>
          <w:szCs w:val="22"/>
          <w:lang w:val="es-ES_tradnl"/>
        </w:rPr>
        <w:t>ha reducido</w:t>
      </w:r>
      <w:r w:rsidRPr="00F81245">
        <w:rPr>
          <w:rFonts w:ascii="Arial" w:hAnsi="Arial" w:cs="Arial"/>
          <w:b w:val="0"/>
          <w:noProof w:val="0"/>
          <w:sz w:val="22"/>
          <w:szCs w:val="22"/>
          <w:lang w:val="es-ES_tradnl"/>
        </w:rPr>
        <w:t xml:space="preserve"> la confiabilidad de la operación</w:t>
      </w:r>
      <w:r w:rsidR="001805F6" w:rsidRPr="00F81245">
        <w:rPr>
          <w:rFonts w:ascii="Arial" w:hAnsi="Arial" w:cs="Arial"/>
          <w:b w:val="0"/>
          <w:noProof w:val="0"/>
          <w:sz w:val="22"/>
          <w:szCs w:val="22"/>
          <w:lang w:val="es-ES_tradnl"/>
        </w:rPr>
        <w:t>, y por tanto la cantidad de energía renovable generada.</w:t>
      </w:r>
      <w:r w:rsidRPr="00F81245">
        <w:rPr>
          <w:rFonts w:ascii="Arial" w:hAnsi="Arial" w:cs="Arial"/>
          <w:b w:val="0"/>
          <w:noProof w:val="0"/>
          <w:sz w:val="22"/>
          <w:szCs w:val="22"/>
          <w:lang w:val="es-ES_tradnl"/>
        </w:rPr>
        <w:t xml:space="preserve"> El reemplazo y modernización de los equipos permitirán contribuir a la extensión de la vida útil </w:t>
      </w:r>
      <w:r w:rsidR="001805F6" w:rsidRPr="00F81245">
        <w:rPr>
          <w:rFonts w:ascii="Arial" w:hAnsi="Arial" w:cs="Arial"/>
          <w:b w:val="0"/>
          <w:noProof w:val="0"/>
          <w:sz w:val="22"/>
          <w:szCs w:val="22"/>
          <w:lang w:val="es-ES_tradnl"/>
        </w:rPr>
        <w:t xml:space="preserve">por al menos 30 </w:t>
      </w:r>
      <w:r w:rsidR="00F81245" w:rsidRPr="00F81245">
        <w:rPr>
          <w:rFonts w:ascii="Arial" w:hAnsi="Arial" w:cs="Arial"/>
          <w:b w:val="0"/>
          <w:noProof w:val="0"/>
          <w:sz w:val="22"/>
          <w:szCs w:val="22"/>
          <w:lang w:val="es-ES_tradnl"/>
        </w:rPr>
        <w:t>años</w:t>
      </w:r>
      <w:r w:rsidR="001805F6" w:rsidRPr="00F81245">
        <w:rPr>
          <w:rFonts w:ascii="Arial" w:hAnsi="Arial" w:cs="Arial"/>
          <w:b w:val="0"/>
          <w:noProof w:val="0"/>
          <w:sz w:val="22"/>
          <w:szCs w:val="22"/>
          <w:lang w:val="es-ES_tradnl"/>
        </w:rPr>
        <w:t xml:space="preserve"> más </w:t>
      </w:r>
      <w:r w:rsidRPr="00F81245">
        <w:rPr>
          <w:rFonts w:ascii="Arial" w:hAnsi="Arial" w:cs="Arial"/>
          <w:b w:val="0"/>
          <w:noProof w:val="0"/>
          <w:sz w:val="22"/>
          <w:szCs w:val="22"/>
          <w:lang w:val="es-ES_tradnl"/>
        </w:rPr>
        <w:t xml:space="preserve">y a recuperar la disponibilidad y confiabilidad al reducir la probabilidad del número de fallas y </w:t>
      </w:r>
      <w:r w:rsidR="001805F6" w:rsidRPr="00F81245">
        <w:rPr>
          <w:rFonts w:ascii="Arial" w:hAnsi="Arial" w:cs="Arial"/>
          <w:b w:val="0"/>
          <w:noProof w:val="0"/>
          <w:sz w:val="22"/>
          <w:szCs w:val="22"/>
          <w:lang w:val="es-ES_tradnl"/>
        </w:rPr>
        <w:t xml:space="preserve">los </w:t>
      </w:r>
      <w:r w:rsidRPr="00F81245">
        <w:rPr>
          <w:rFonts w:ascii="Arial" w:hAnsi="Arial" w:cs="Arial"/>
          <w:b w:val="0"/>
          <w:noProof w:val="0"/>
          <w:sz w:val="22"/>
          <w:szCs w:val="22"/>
          <w:lang w:val="es-ES_tradnl"/>
        </w:rPr>
        <w:t>mantenimientos programado</w:t>
      </w:r>
      <w:r w:rsidR="001805F6" w:rsidRPr="00F81245">
        <w:rPr>
          <w:rFonts w:ascii="Arial" w:hAnsi="Arial" w:cs="Arial"/>
          <w:b w:val="0"/>
          <w:noProof w:val="0"/>
          <w:sz w:val="22"/>
          <w:szCs w:val="22"/>
          <w:lang w:val="es-ES_tradnl"/>
        </w:rPr>
        <w:t>s</w:t>
      </w:r>
      <w:r w:rsidRPr="00F81245">
        <w:rPr>
          <w:rFonts w:ascii="Arial" w:hAnsi="Arial" w:cs="Arial"/>
          <w:b w:val="0"/>
          <w:noProof w:val="0"/>
          <w:sz w:val="22"/>
          <w:szCs w:val="22"/>
          <w:lang w:val="es-ES_tradnl"/>
        </w:rPr>
        <w:t xml:space="preserve">. Recuperar los índices de disponibilidad y confiabilidad permitirá a la central generar </w:t>
      </w:r>
      <w:r w:rsidR="005F221C" w:rsidRPr="00F81245">
        <w:rPr>
          <w:rFonts w:ascii="Arial" w:hAnsi="Arial" w:cs="Arial"/>
          <w:b w:val="0"/>
          <w:noProof w:val="0"/>
          <w:sz w:val="22"/>
          <w:szCs w:val="22"/>
          <w:lang w:val="es-ES_tradnl"/>
        </w:rPr>
        <w:t xml:space="preserve">la </w:t>
      </w:r>
      <w:r w:rsidRPr="00F81245">
        <w:rPr>
          <w:rFonts w:ascii="Arial" w:hAnsi="Arial" w:cs="Arial"/>
          <w:b w:val="0"/>
          <w:noProof w:val="0"/>
          <w:sz w:val="22"/>
          <w:szCs w:val="22"/>
          <w:lang w:val="es-ES_tradnl"/>
        </w:rPr>
        <w:t xml:space="preserve">energía renovable </w:t>
      </w:r>
      <w:r w:rsidR="005F221C" w:rsidRPr="00F81245">
        <w:rPr>
          <w:rFonts w:ascii="Arial" w:hAnsi="Arial" w:cs="Arial"/>
          <w:b w:val="0"/>
          <w:noProof w:val="0"/>
          <w:sz w:val="22"/>
          <w:szCs w:val="22"/>
          <w:lang w:val="es-ES_tradnl"/>
        </w:rPr>
        <w:t xml:space="preserve">necesaria </w:t>
      </w:r>
      <w:r w:rsidRPr="00F81245">
        <w:rPr>
          <w:rFonts w:ascii="Arial" w:hAnsi="Arial" w:cs="Arial"/>
          <w:b w:val="0"/>
          <w:noProof w:val="0"/>
          <w:sz w:val="22"/>
          <w:szCs w:val="22"/>
          <w:lang w:val="es-ES_tradnl"/>
        </w:rPr>
        <w:t xml:space="preserve">para abastecer </w:t>
      </w:r>
      <w:r w:rsidR="005F221C" w:rsidRPr="00F81245">
        <w:rPr>
          <w:rFonts w:ascii="Arial" w:hAnsi="Arial" w:cs="Arial"/>
          <w:b w:val="0"/>
          <w:noProof w:val="0"/>
          <w:sz w:val="22"/>
          <w:szCs w:val="22"/>
          <w:lang w:val="es-ES_tradnl"/>
        </w:rPr>
        <w:t xml:space="preserve">parte de </w:t>
      </w:r>
      <w:r w:rsidRPr="00F81245">
        <w:rPr>
          <w:rFonts w:ascii="Arial" w:hAnsi="Arial" w:cs="Arial"/>
          <w:b w:val="0"/>
          <w:noProof w:val="0"/>
          <w:sz w:val="22"/>
          <w:szCs w:val="22"/>
          <w:lang w:val="es-ES_tradnl"/>
        </w:rPr>
        <w:t xml:space="preserve">la creciente demanda </w:t>
      </w:r>
      <w:r w:rsidRPr="00A0535A">
        <w:rPr>
          <w:rFonts w:ascii="Arial" w:hAnsi="Arial" w:cs="Arial"/>
          <w:b w:val="0"/>
          <w:noProof w:val="0"/>
          <w:sz w:val="22"/>
          <w:szCs w:val="22"/>
          <w:lang w:val="es-ES_tradnl"/>
        </w:rPr>
        <w:t>interna y para exportar los excedentes</w:t>
      </w:r>
      <w:r w:rsidR="005F221C" w:rsidRPr="00A0535A">
        <w:rPr>
          <w:rFonts w:ascii="Arial" w:hAnsi="Arial" w:cs="Arial"/>
          <w:b w:val="0"/>
          <w:noProof w:val="0"/>
          <w:sz w:val="22"/>
          <w:szCs w:val="22"/>
          <w:lang w:val="es-ES_tradnl"/>
        </w:rPr>
        <w:t>.</w:t>
      </w:r>
      <w:r w:rsidRPr="00A0535A">
        <w:rPr>
          <w:rFonts w:ascii="Arial" w:hAnsi="Arial" w:cs="Arial"/>
          <w:b w:val="0"/>
          <w:noProof w:val="0"/>
          <w:sz w:val="22"/>
          <w:szCs w:val="22"/>
          <w:lang w:val="es-ES_tradnl"/>
        </w:rPr>
        <w:t xml:space="preserve"> </w:t>
      </w:r>
      <w:r w:rsidR="005F221C" w:rsidRPr="00A0535A">
        <w:rPr>
          <w:rFonts w:ascii="Arial" w:hAnsi="Arial" w:cs="Arial"/>
          <w:b w:val="0"/>
          <w:noProof w:val="0"/>
          <w:sz w:val="22"/>
          <w:szCs w:val="22"/>
          <w:lang w:val="es-ES_tradnl"/>
        </w:rPr>
        <w:t>Adicionalmente, gracias al aumento de la capacidad</w:t>
      </w:r>
      <w:r w:rsidR="00714222" w:rsidRPr="00A0535A">
        <w:rPr>
          <w:rFonts w:ascii="Arial" w:hAnsi="Arial" w:cs="Arial"/>
          <w:b w:val="0"/>
          <w:noProof w:val="0"/>
          <w:sz w:val="22"/>
          <w:szCs w:val="22"/>
          <w:lang w:val="es-ES_tradnl"/>
        </w:rPr>
        <w:t xml:space="preserve"> y la eficiencia de los turbogeneradores</w:t>
      </w:r>
      <w:r w:rsidR="005F221C" w:rsidRPr="00A0535A">
        <w:rPr>
          <w:rFonts w:ascii="Arial" w:hAnsi="Arial" w:cs="Arial"/>
          <w:b w:val="0"/>
          <w:noProof w:val="0"/>
          <w:sz w:val="22"/>
          <w:szCs w:val="22"/>
          <w:lang w:val="es-ES_tradnl"/>
        </w:rPr>
        <w:t xml:space="preserve">, se alcanzará </w:t>
      </w:r>
      <w:r w:rsidR="00714222" w:rsidRPr="00A0535A">
        <w:rPr>
          <w:rFonts w:ascii="Arial" w:hAnsi="Arial" w:cs="Arial"/>
          <w:b w:val="0"/>
          <w:noProof w:val="0"/>
          <w:sz w:val="22"/>
          <w:szCs w:val="22"/>
          <w:lang w:val="es-ES_tradnl"/>
        </w:rPr>
        <w:t>un aumento de la capacidad disponible y</w:t>
      </w:r>
      <w:r w:rsidRPr="00A0535A">
        <w:rPr>
          <w:rFonts w:ascii="Arial" w:hAnsi="Arial" w:cs="Arial"/>
          <w:b w:val="0"/>
          <w:noProof w:val="0"/>
          <w:sz w:val="22"/>
          <w:szCs w:val="22"/>
          <w:lang w:val="es-ES_tradnl"/>
        </w:rPr>
        <w:t xml:space="preserve"> </w:t>
      </w:r>
      <w:r w:rsidR="00714222" w:rsidRPr="00A0535A">
        <w:rPr>
          <w:rFonts w:ascii="Arial" w:hAnsi="Arial" w:cs="Arial"/>
          <w:b w:val="0"/>
          <w:noProof w:val="0"/>
          <w:sz w:val="22"/>
          <w:szCs w:val="22"/>
          <w:lang w:val="es-ES_tradnl"/>
        </w:rPr>
        <w:t xml:space="preserve">de </w:t>
      </w:r>
      <w:r w:rsidRPr="00A0535A">
        <w:rPr>
          <w:rFonts w:ascii="Arial" w:hAnsi="Arial" w:cs="Arial"/>
          <w:b w:val="0"/>
          <w:noProof w:val="0"/>
          <w:sz w:val="22"/>
          <w:szCs w:val="22"/>
          <w:lang w:val="es-ES_tradnl"/>
        </w:rPr>
        <w:t xml:space="preserve">los valores medios de generación frente a los que tenía al momento de la puesta en marcha inicial, </w:t>
      </w:r>
      <w:r w:rsidR="005F221C" w:rsidRPr="00A0535A">
        <w:rPr>
          <w:rFonts w:ascii="Arial" w:hAnsi="Arial" w:cs="Arial"/>
          <w:b w:val="0"/>
          <w:noProof w:val="0"/>
          <w:sz w:val="22"/>
          <w:szCs w:val="22"/>
          <w:lang w:val="es-ES_tradnl"/>
        </w:rPr>
        <w:t>(</w:t>
      </w:r>
      <w:r w:rsidRPr="00A0535A">
        <w:rPr>
          <w:rFonts w:ascii="Arial" w:hAnsi="Arial" w:cs="Arial"/>
          <w:b w:val="0"/>
          <w:noProof w:val="0"/>
          <w:sz w:val="22"/>
          <w:szCs w:val="22"/>
          <w:lang w:val="es-ES_tradnl"/>
        </w:rPr>
        <w:t>dependiendo de las condiciones hidrológicas de cada periodo de tiempo</w:t>
      </w:r>
      <w:r w:rsidR="005F221C" w:rsidRPr="00A0535A">
        <w:rPr>
          <w:rFonts w:ascii="Arial" w:hAnsi="Arial" w:cs="Arial"/>
          <w:b w:val="0"/>
          <w:noProof w:val="0"/>
          <w:sz w:val="22"/>
          <w:szCs w:val="22"/>
          <w:lang w:val="es-ES_tradnl"/>
        </w:rPr>
        <w:t>).</w:t>
      </w:r>
    </w:p>
    <w:p w14:paraId="4452A6F5" w14:textId="77777777" w:rsidR="002F4EF3" w:rsidRPr="00A0535A" w:rsidRDefault="002F4EF3" w:rsidP="00C978DF">
      <w:pPr>
        <w:ind w:left="720" w:hanging="720"/>
        <w:jc w:val="both"/>
        <w:rPr>
          <w:rFonts w:ascii="Arial" w:hAnsi="Arial" w:cs="Arial"/>
          <w:lang w:val="es-ES"/>
        </w:rPr>
      </w:pPr>
    </w:p>
    <w:p w14:paraId="26133B9C" w14:textId="31DBCCC9" w:rsidR="002F4EF3" w:rsidRPr="00A0535A" w:rsidRDefault="002F4EF3">
      <w:pPr>
        <w:rPr>
          <w:rFonts w:ascii="Arial" w:hAnsi="Arial" w:cs="Arial"/>
          <w:lang w:val="es-ES"/>
        </w:rPr>
      </w:pPr>
      <w:r w:rsidRPr="00A0535A">
        <w:rPr>
          <w:rFonts w:ascii="Arial" w:hAnsi="Arial" w:cs="Arial"/>
          <w:lang w:val="es-ES"/>
        </w:rPr>
        <w:br w:type="page"/>
      </w:r>
    </w:p>
    <w:p w14:paraId="3794EEF9" w14:textId="77777777" w:rsidR="007D5D85" w:rsidRPr="00A0535A" w:rsidRDefault="007D5D85" w:rsidP="007D5D85">
      <w:pPr>
        <w:pStyle w:val="Heading1"/>
        <w:numPr>
          <w:ilvl w:val="0"/>
          <w:numId w:val="0"/>
        </w:numPr>
        <w:ind w:left="288"/>
        <w:rPr>
          <w:rFonts w:ascii="Arial" w:hAnsi="Arial" w:cs="Arial"/>
          <w:sz w:val="22"/>
          <w:szCs w:val="22"/>
          <w:lang w:val="pt-BR"/>
        </w:rPr>
      </w:pPr>
      <w:bookmarkStart w:id="7" w:name="_Ref491518183"/>
      <w:bookmarkStart w:id="8" w:name="_Toc524612163"/>
      <w:r w:rsidRPr="00A0535A">
        <w:rPr>
          <w:rFonts w:ascii="Arial" w:hAnsi="Arial" w:cs="Arial"/>
          <w:sz w:val="22"/>
          <w:szCs w:val="22"/>
          <w:lang w:val="pt-BR"/>
        </w:rPr>
        <w:lastRenderedPageBreak/>
        <w:t>Anexo I</w:t>
      </w:r>
      <w:bookmarkEnd w:id="7"/>
      <w:bookmarkEnd w:id="8"/>
      <w:r w:rsidRPr="00A0535A">
        <w:rPr>
          <w:rFonts w:ascii="Arial" w:hAnsi="Arial" w:cs="Arial"/>
          <w:sz w:val="22"/>
          <w:szCs w:val="22"/>
          <w:lang w:val="pt-BR"/>
        </w:rPr>
        <w:t xml:space="preserve"> </w:t>
      </w:r>
    </w:p>
    <w:p w14:paraId="67A0A949" w14:textId="0B06AA35" w:rsidR="007D5D85" w:rsidRPr="00A0535A" w:rsidRDefault="004662EA" w:rsidP="004662EA">
      <w:pPr>
        <w:autoSpaceDE w:val="0"/>
        <w:autoSpaceDN w:val="0"/>
        <w:adjustRightInd w:val="0"/>
        <w:jc w:val="both"/>
        <w:rPr>
          <w:b/>
          <w:lang w:val="pt-BR" w:eastAsia="es-AR"/>
        </w:rPr>
      </w:pPr>
      <w:r w:rsidRPr="00A0535A">
        <w:rPr>
          <w:b/>
          <w:lang w:val="pt-BR" w:eastAsia="es-AR"/>
        </w:rPr>
        <w:t>Metodologias</w:t>
      </w:r>
      <w:r w:rsidR="007D5D85" w:rsidRPr="00A0535A">
        <w:rPr>
          <w:b/>
          <w:lang w:val="pt-BR" w:eastAsia="es-AR"/>
        </w:rPr>
        <w:t xml:space="preserve"> de cálculos de Indicadores para Matriz de Resultados</w:t>
      </w:r>
    </w:p>
    <w:p w14:paraId="76473584" w14:textId="77777777" w:rsidR="00331657" w:rsidRPr="00A0535A" w:rsidRDefault="00331657" w:rsidP="00331657">
      <w:pPr>
        <w:pStyle w:val="NormalWeb"/>
        <w:spacing w:before="0" w:beforeAutospacing="0" w:after="0" w:afterAutospacing="0"/>
        <w:rPr>
          <w:rFonts w:ascii="Arial" w:hAnsi="Arial" w:cs="Arial"/>
          <w:b/>
          <w:bCs/>
          <w:sz w:val="22"/>
          <w:szCs w:val="22"/>
          <w:lang w:val="pt-BR"/>
        </w:rPr>
      </w:pPr>
    </w:p>
    <w:p w14:paraId="4BCF76A5" w14:textId="319F0BD9" w:rsidR="00331657" w:rsidRPr="00A0535A" w:rsidRDefault="00331657" w:rsidP="00331657">
      <w:pPr>
        <w:pStyle w:val="NormalWeb"/>
        <w:spacing w:before="0" w:beforeAutospacing="0" w:after="0" w:afterAutospacing="0"/>
        <w:rPr>
          <w:rFonts w:ascii="Arial" w:hAnsi="Arial" w:cs="Arial"/>
          <w:sz w:val="22"/>
          <w:szCs w:val="22"/>
          <w:lang w:val="es-ES"/>
        </w:rPr>
      </w:pPr>
      <w:r w:rsidRPr="00A0535A">
        <w:rPr>
          <w:rFonts w:ascii="Arial" w:hAnsi="Arial" w:cs="Arial"/>
          <w:b/>
          <w:bCs/>
          <w:sz w:val="22"/>
          <w:szCs w:val="22"/>
          <w:lang w:val="es-ES"/>
        </w:rPr>
        <w:t xml:space="preserve">IMPACTO #1: Mejora de la sostenibilidad del servicio de energía eléctrica del país  </w:t>
      </w:r>
    </w:p>
    <w:p w14:paraId="71076D5B"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p>
    <w:p w14:paraId="44FB3EF5" w14:textId="77777777" w:rsidR="00331657" w:rsidRPr="00A0535A" w:rsidRDefault="00331657" w:rsidP="004C12E9">
      <w:pPr>
        <w:pStyle w:val="NormalWeb"/>
        <w:numPr>
          <w:ilvl w:val="0"/>
          <w:numId w:val="23"/>
        </w:numPr>
        <w:spacing w:before="0" w:beforeAutospacing="0" w:after="0" w:afterAutospacing="0"/>
        <w:ind w:left="360"/>
        <w:jc w:val="both"/>
        <w:rPr>
          <w:rFonts w:ascii="Arial" w:hAnsi="Arial" w:cs="Arial"/>
          <w:i/>
          <w:sz w:val="22"/>
          <w:szCs w:val="22"/>
          <w:lang w:val="es-ES"/>
        </w:rPr>
      </w:pPr>
      <w:r w:rsidRPr="00A0535A">
        <w:rPr>
          <w:rFonts w:ascii="Arial" w:hAnsi="Arial" w:cs="Arial"/>
          <w:i/>
          <w:sz w:val="22"/>
          <w:szCs w:val="22"/>
          <w:lang w:val="es-ES"/>
        </w:rPr>
        <w:t xml:space="preserve">IM.1 Energía Renovable Media Anual de </w:t>
      </w:r>
      <w:proofErr w:type="spellStart"/>
      <w:r w:rsidRPr="00A0535A">
        <w:rPr>
          <w:rFonts w:ascii="Arial" w:hAnsi="Arial" w:cs="Arial"/>
          <w:i/>
          <w:sz w:val="22"/>
          <w:szCs w:val="22"/>
          <w:lang w:val="es-ES"/>
        </w:rPr>
        <w:t>Acaray</w:t>
      </w:r>
      <w:proofErr w:type="spellEnd"/>
      <w:r w:rsidRPr="00A0535A">
        <w:rPr>
          <w:rFonts w:ascii="Arial" w:hAnsi="Arial" w:cs="Arial"/>
          <w:i/>
          <w:sz w:val="22"/>
          <w:szCs w:val="22"/>
          <w:lang w:val="es-ES"/>
        </w:rPr>
        <w:t xml:space="preserve">.    </w:t>
      </w:r>
    </w:p>
    <w:p w14:paraId="75AB236E"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w:t>
      </w:r>
    </w:p>
    <w:p w14:paraId="417B186A"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xml:space="preserve">La línea de base fue calculada a partir de los valores históricos de generación e </w:t>
      </w:r>
      <w:proofErr w:type="spellStart"/>
      <w:r w:rsidRPr="00A0535A">
        <w:rPr>
          <w:rFonts w:ascii="Arial" w:hAnsi="Arial" w:cs="Arial"/>
          <w:sz w:val="22"/>
          <w:szCs w:val="22"/>
          <w:lang w:val="es-ES"/>
        </w:rPr>
        <w:t>hidraulicidad</w:t>
      </w:r>
      <w:proofErr w:type="spellEnd"/>
      <w:r w:rsidRPr="00A0535A">
        <w:rPr>
          <w:rFonts w:ascii="Arial" w:hAnsi="Arial" w:cs="Arial"/>
          <w:sz w:val="22"/>
          <w:szCs w:val="22"/>
          <w:lang w:val="es-ES"/>
        </w:rPr>
        <w:t xml:space="preserve"> recopiladas por ANDE, los que fueron procesados en el marco del estudio de un Plan Estratégico de Inversiones a Corto, Medio y Largo Plazo desarrollado por consultores especializados para determinar los valores medios históricos y proyectados de la energía generada por la Central Hidroeléctrica </w:t>
      </w:r>
      <w:proofErr w:type="spellStart"/>
      <w:r w:rsidRPr="00A0535A">
        <w:rPr>
          <w:rFonts w:ascii="Arial" w:hAnsi="Arial" w:cs="Arial"/>
          <w:sz w:val="22"/>
          <w:szCs w:val="22"/>
          <w:lang w:val="es-ES"/>
        </w:rPr>
        <w:t>Acaray</w:t>
      </w:r>
      <w:proofErr w:type="spellEnd"/>
      <w:r w:rsidRPr="00A0535A">
        <w:rPr>
          <w:rFonts w:ascii="Arial" w:hAnsi="Arial" w:cs="Arial"/>
          <w:sz w:val="22"/>
          <w:szCs w:val="22"/>
          <w:lang w:val="es-ES"/>
        </w:rPr>
        <w:t xml:space="preserve"> (CHA) considerando diversas opciones de inversión para rehabilitar y modernizar el Complejo Hidroeléctrico </w:t>
      </w:r>
      <w:proofErr w:type="spellStart"/>
      <w:r w:rsidRPr="00A0535A">
        <w:rPr>
          <w:rFonts w:ascii="Arial" w:hAnsi="Arial" w:cs="Arial"/>
          <w:sz w:val="22"/>
          <w:szCs w:val="22"/>
          <w:lang w:val="es-ES"/>
        </w:rPr>
        <w:t>Acaray-Yguazú</w:t>
      </w:r>
      <w:proofErr w:type="spellEnd"/>
      <w:r w:rsidRPr="00A0535A">
        <w:rPr>
          <w:rFonts w:ascii="Arial" w:hAnsi="Arial" w:cs="Arial"/>
          <w:sz w:val="22"/>
          <w:szCs w:val="22"/>
          <w:lang w:val="es-ES"/>
        </w:rPr>
        <w:t xml:space="preserve">. Este plan se preparó utilizando los modelos de evaluación y optimización Vista DSSTM e </w:t>
      </w:r>
      <w:proofErr w:type="spellStart"/>
      <w:r w:rsidRPr="00A0535A">
        <w:rPr>
          <w:rFonts w:ascii="Arial" w:hAnsi="Arial" w:cs="Arial"/>
          <w:sz w:val="22"/>
          <w:szCs w:val="22"/>
          <w:lang w:val="es-ES"/>
        </w:rPr>
        <w:t>HydroVantageTM</w:t>
      </w:r>
      <w:proofErr w:type="spellEnd"/>
      <w:r w:rsidRPr="00A0535A">
        <w:rPr>
          <w:rFonts w:ascii="Arial" w:hAnsi="Arial" w:cs="Arial"/>
          <w:sz w:val="22"/>
          <w:szCs w:val="22"/>
          <w:lang w:val="es-ES"/>
        </w:rPr>
        <w:t xml:space="preserve">. </w:t>
      </w:r>
    </w:p>
    <w:p w14:paraId="2A647240"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w:t>
      </w:r>
    </w:p>
    <w:p w14:paraId="241BB605" w14:textId="4F9DA843" w:rsidR="00331657" w:rsidRPr="00A0535A" w:rsidRDefault="00331657" w:rsidP="004662EA">
      <w:pPr>
        <w:autoSpaceDE w:val="0"/>
        <w:autoSpaceDN w:val="0"/>
        <w:adjustRightInd w:val="0"/>
        <w:jc w:val="both"/>
        <w:rPr>
          <w:rFonts w:ascii="Arial" w:hAnsi="Arial" w:cs="Arial"/>
          <w:lang w:val="es-ES"/>
        </w:rPr>
      </w:pPr>
      <w:r w:rsidRPr="00A0535A">
        <w:rPr>
          <w:rFonts w:ascii="Arial" w:hAnsi="Arial" w:cs="Arial"/>
          <w:lang w:val="es-ES"/>
        </w:rPr>
        <w:t xml:space="preserve">ANDE proporcionó un conjunto completo de datos operacionales históricos con una resolución por hora </w:t>
      </w:r>
      <w:r w:rsidR="00610617" w:rsidRPr="00A0535A">
        <w:rPr>
          <w:rFonts w:ascii="Arial" w:hAnsi="Arial" w:cs="Arial"/>
          <w:lang w:val="es-ES"/>
        </w:rPr>
        <w:t>correspondientes al</w:t>
      </w:r>
      <w:r w:rsidRPr="00A0535A">
        <w:rPr>
          <w:rFonts w:ascii="Arial" w:hAnsi="Arial" w:cs="Arial"/>
          <w:lang w:val="es-ES"/>
        </w:rPr>
        <w:t xml:space="preserve"> período 2003 a 2014. </w:t>
      </w:r>
      <w:r w:rsidR="00610617" w:rsidRPr="00A0535A">
        <w:rPr>
          <w:rFonts w:ascii="Arial" w:hAnsi="Arial" w:cs="Arial"/>
          <w:lang w:val="es-ES"/>
        </w:rPr>
        <w:t>Sobre la base de estos valores</w:t>
      </w:r>
      <w:r w:rsidR="00B95DC4" w:rsidRPr="00A0535A">
        <w:rPr>
          <w:rFonts w:ascii="Arial" w:hAnsi="Arial" w:cs="Arial"/>
          <w:lang w:val="es-ES"/>
        </w:rPr>
        <w:t>,</w:t>
      </w:r>
      <w:r w:rsidR="00610617" w:rsidRPr="00A0535A">
        <w:rPr>
          <w:rFonts w:ascii="Arial" w:hAnsi="Arial" w:cs="Arial"/>
          <w:lang w:val="es-ES"/>
        </w:rPr>
        <w:t xml:space="preserve"> </w:t>
      </w:r>
      <w:r w:rsidRPr="00A0535A">
        <w:rPr>
          <w:rFonts w:ascii="Arial" w:hAnsi="Arial" w:cs="Arial"/>
          <w:lang w:val="es-ES"/>
        </w:rPr>
        <w:t>la línea de base se fijó en 946GWh/año (Fuente: Estadísticas de ANDE).</w:t>
      </w:r>
    </w:p>
    <w:p w14:paraId="5622B0C3" w14:textId="3536A00F"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xml:space="preserve">El diseño con criterios modernos de los nuevos turbogeneradores de </w:t>
      </w:r>
      <w:r w:rsidR="00610617" w:rsidRPr="00A0535A">
        <w:rPr>
          <w:rFonts w:ascii="Arial" w:hAnsi="Arial" w:cs="Arial"/>
          <w:sz w:val="22"/>
          <w:szCs w:val="22"/>
          <w:lang w:val="es-ES"/>
        </w:rPr>
        <w:t>57</w:t>
      </w:r>
      <w:r w:rsidRPr="00A0535A">
        <w:rPr>
          <w:rFonts w:ascii="Arial" w:hAnsi="Arial" w:cs="Arial"/>
          <w:sz w:val="22"/>
          <w:szCs w:val="22"/>
          <w:lang w:val="es-ES"/>
        </w:rPr>
        <w:t xml:space="preserve"> MW de </w:t>
      </w:r>
      <w:proofErr w:type="spellStart"/>
      <w:r w:rsidRPr="00A0535A">
        <w:rPr>
          <w:rFonts w:ascii="Arial" w:hAnsi="Arial" w:cs="Arial"/>
          <w:sz w:val="22"/>
          <w:szCs w:val="22"/>
          <w:lang w:val="es-ES"/>
        </w:rPr>
        <w:t>Acaray</w:t>
      </w:r>
      <w:proofErr w:type="spellEnd"/>
      <w:r w:rsidRPr="00A0535A">
        <w:rPr>
          <w:rFonts w:ascii="Arial" w:hAnsi="Arial" w:cs="Arial"/>
          <w:sz w:val="22"/>
          <w:szCs w:val="22"/>
          <w:lang w:val="es-ES"/>
        </w:rPr>
        <w:t xml:space="preserve"> 1 permitirá aumentar la eficiencia de la generación </w:t>
      </w:r>
      <w:r w:rsidR="00610617" w:rsidRPr="00A0535A">
        <w:rPr>
          <w:rFonts w:ascii="Arial" w:hAnsi="Arial" w:cs="Arial"/>
          <w:sz w:val="22"/>
          <w:szCs w:val="22"/>
          <w:lang w:val="es-ES"/>
        </w:rPr>
        <w:t xml:space="preserve">hidroeléctrica </w:t>
      </w:r>
      <w:r w:rsidRPr="00A0535A">
        <w:rPr>
          <w:rFonts w:ascii="Arial" w:hAnsi="Arial" w:cs="Arial"/>
          <w:sz w:val="22"/>
          <w:szCs w:val="22"/>
          <w:lang w:val="es-ES"/>
        </w:rPr>
        <w:t xml:space="preserve">en un valor estimado del 3.6% (Fuente: Estudio de Consultoría “Diagnóstico Integral de los Equipos e Infraestructura, Estudio del Potencial de Incremento de la Capacidad de Generación y Desarrollo de un Plan de Acción Estratégico de la Central Hidroeléctrica </w:t>
      </w:r>
      <w:proofErr w:type="spellStart"/>
      <w:r w:rsidRPr="00A0535A">
        <w:rPr>
          <w:rFonts w:ascii="Arial" w:hAnsi="Arial" w:cs="Arial"/>
          <w:sz w:val="22"/>
          <w:szCs w:val="22"/>
          <w:lang w:val="es-ES"/>
        </w:rPr>
        <w:t>Acaray</w:t>
      </w:r>
      <w:proofErr w:type="spellEnd"/>
      <w:r w:rsidRPr="00A0535A">
        <w:rPr>
          <w:rFonts w:ascii="Arial" w:hAnsi="Arial" w:cs="Arial"/>
          <w:sz w:val="22"/>
          <w:szCs w:val="22"/>
          <w:lang w:val="es-ES"/>
        </w:rPr>
        <w:t>”</w:t>
      </w:r>
      <w:r w:rsidR="00B95DC4" w:rsidRPr="00A0535A">
        <w:rPr>
          <w:rFonts w:ascii="Arial" w:hAnsi="Arial" w:cs="Arial"/>
          <w:sz w:val="22"/>
          <w:szCs w:val="22"/>
          <w:lang w:val="es-ES"/>
        </w:rPr>
        <w:t>)</w:t>
      </w:r>
      <w:r w:rsidR="00610617" w:rsidRPr="00A0535A">
        <w:rPr>
          <w:rFonts w:ascii="Arial" w:hAnsi="Arial" w:cs="Arial"/>
          <w:sz w:val="22"/>
          <w:szCs w:val="22"/>
          <w:lang w:val="es-ES"/>
        </w:rPr>
        <w:t xml:space="preserve">. Sobre esa base, </w:t>
      </w:r>
      <w:r w:rsidR="004C12E9" w:rsidRPr="00A0535A">
        <w:rPr>
          <w:rFonts w:ascii="Arial" w:hAnsi="Arial" w:cs="Arial"/>
          <w:sz w:val="22"/>
          <w:szCs w:val="22"/>
          <w:lang w:val="es-ES"/>
        </w:rPr>
        <w:t xml:space="preserve">el valor de </w:t>
      </w:r>
      <w:r w:rsidRPr="00A0535A">
        <w:rPr>
          <w:rFonts w:ascii="Arial" w:hAnsi="Arial" w:cs="Arial"/>
          <w:sz w:val="22"/>
          <w:szCs w:val="22"/>
          <w:lang w:val="es-ES"/>
        </w:rPr>
        <w:t>la meta final del programa se determinó aplicando la siguiente fórmula:</w:t>
      </w:r>
    </w:p>
    <w:p w14:paraId="0BE4059B"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w:t>
      </w:r>
    </w:p>
    <w:p w14:paraId="45B7B9D7" w14:textId="1D7638E2"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xml:space="preserve">946 GWh/año (Promedio histórico de la </w:t>
      </w:r>
      <w:r w:rsidR="004662EA" w:rsidRPr="00A0535A">
        <w:rPr>
          <w:rFonts w:ascii="Arial" w:hAnsi="Arial" w:cs="Arial"/>
          <w:sz w:val="22"/>
          <w:szCs w:val="22"/>
          <w:lang w:val="es-ES"/>
        </w:rPr>
        <w:t>energía</w:t>
      </w:r>
      <w:r w:rsidRPr="00A0535A">
        <w:rPr>
          <w:rFonts w:ascii="Arial" w:hAnsi="Arial" w:cs="Arial"/>
          <w:sz w:val="22"/>
          <w:szCs w:val="22"/>
          <w:lang w:val="es-ES"/>
        </w:rPr>
        <w:t xml:space="preserve"> generada) x 1.036 = 980</w:t>
      </w:r>
      <w:r w:rsidR="00E0258B" w:rsidRPr="00A0535A">
        <w:rPr>
          <w:rFonts w:ascii="Arial" w:hAnsi="Arial" w:cs="Arial"/>
          <w:sz w:val="22"/>
          <w:szCs w:val="22"/>
          <w:lang w:val="es-ES"/>
        </w:rPr>
        <w:t xml:space="preserve"> </w:t>
      </w:r>
      <w:r w:rsidRPr="00A0535A">
        <w:rPr>
          <w:rFonts w:ascii="Arial" w:hAnsi="Arial" w:cs="Arial"/>
          <w:sz w:val="22"/>
          <w:szCs w:val="22"/>
          <w:lang w:val="es-ES"/>
        </w:rPr>
        <w:t>GWh/año</w:t>
      </w:r>
    </w:p>
    <w:p w14:paraId="34613F3A" w14:textId="77777777"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w:t>
      </w:r>
    </w:p>
    <w:p w14:paraId="11C370E9" w14:textId="42653A19" w:rsidR="00331657" w:rsidRPr="00A0535A" w:rsidRDefault="00331657" w:rsidP="004662EA">
      <w:pPr>
        <w:pStyle w:val="NormalWeb"/>
        <w:spacing w:before="0" w:beforeAutospacing="0" w:after="0" w:afterAutospacing="0"/>
        <w:jc w:val="both"/>
        <w:rPr>
          <w:rFonts w:ascii="Arial" w:hAnsi="Arial" w:cs="Arial"/>
          <w:sz w:val="22"/>
          <w:szCs w:val="22"/>
          <w:lang w:val="es-ES"/>
        </w:rPr>
      </w:pPr>
      <w:r w:rsidRPr="00A0535A">
        <w:rPr>
          <w:rFonts w:ascii="Arial" w:hAnsi="Arial" w:cs="Arial"/>
          <w:sz w:val="22"/>
          <w:szCs w:val="22"/>
          <w:lang w:val="es-ES"/>
        </w:rPr>
        <w:t xml:space="preserve">El cálculo de la </w:t>
      </w:r>
      <w:r w:rsidR="007955C6" w:rsidRPr="00A0535A">
        <w:rPr>
          <w:rFonts w:ascii="Arial" w:hAnsi="Arial" w:cs="Arial"/>
          <w:sz w:val="22"/>
          <w:szCs w:val="22"/>
          <w:lang w:val="es-ES"/>
        </w:rPr>
        <w:t>m</w:t>
      </w:r>
      <w:r w:rsidRPr="00A0535A">
        <w:rPr>
          <w:rFonts w:ascii="Arial" w:hAnsi="Arial" w:cs="Arial"/>
          <w:sz w:val="22"/>
          <w:szCs w:val="22"/>
          <w:lang w:val="es-ES"/>
        </w:rPr>
        <w:t xml:space="preserve">eta </w:t>
      </w:r>
      <w:r w:rsidR="008C5139" w:rsidRPr="00A0535A">
        <w:rPr>
          <w:rFonts w:ascii="Arial" w:hAnsi="Arial" w:cs="Arial"/>
          <w:sz w:val="22"/>
          <w:szCs w:val="22"/>
          <w:lang w:val="es-ES"/>
        </w:rPr>
        <w:t xml:space="preserve">al </w:t>
      </w:r>
      <w:r w:rsidRPr="00A0535A">
        <w:rPr>
          <w:rFonts w:ascii="Arial" w:hAnsi="Arial" w:cs="Arial"/>
          <w:sz w:val="22"/>
          <w:szCs w:val="22"/>
          <w:lang w:val="es-ES"/>
        </w:rPr>
        <w:t>final de</w:t>
      </w:r>
      <w:r w:rsidR="00B95DC4" w:rsidRPr="00A0535A">
        <w:rPr>
          <w:rFonts w:ascii="Arial" w:hAnsi="Arial" w:cs="Arial"/>
          <w:sz w:val="22"/>
          <w:szCs w:val="22"/>
          <w:lang w:val="es-ES"/>
        </w:rPr>
        <w:t>l</w:t>
      </w:r>
      <w:r w:rsidRPr="00A0535A">
        <w:rPr>
          <w:rFonts w:ascii="Arial" w:hAnsi="Arial" w:cs="Arial"/>
          <w:sz w:val="22"/>
          <w:szCs w:val="22"/>
          <w:lang w:val="es-ES"/>
        </w:rPr>
        <w:t xml:space="preserve"> </w:t>
      </w:r>
      <w:r w:rsidR="007955C6" w:rsidRPr="00A0535A">
        <w:rPr>
          <w:rFonts w:ascii="Arial" w:hAnsi="Arial" w:cs="Arial"/>
          <w:sz w:val="22"/>
          <w:szCs w:val="22"/>
          <w:lang w:val="es-ES"/>
        </w:rPr>
        <w:t>p</w:t>
      </w:r>
      <w:r w:rsidRPr="00A0535A">
        <w:rPr>
          <w:rFonts w:ascii="Arial" w:hAnsi="Arial" w:cs="Arial"/>
          <w:sz w:val="22"/>
          <w:szCs w:val="22"/>
          <w:lang w:val="es-ES"/>
        </w:rPr>
        <w:t>rograma se realizará a partir de las mediciones de la energía generada por la CHA, reflejadas en los Resúmenes Estadísticos mensuales y anuales de ANDE.</w:t>
      </w:r>
    </w:p>
    <w:p w14:paraId="584C154F" w14:textId="4D0E3E49" w:rsidR="002F4EF3" w:rsidRPr="00A0535A" w:rsidRDefault="002F4EF3" w:rsidP="004662EA">
      <w:pPr>
        <w:jc w:val="both"/>
        <w:rPr>
          <w:rFonts w:ascii="Arial" w:hAnsi="Arial" w:cs="Arial"/>
          <w:lang w:val="es-ES"/>
        </w:rPr>
      </w:pPr>
    </w:p>
    <w:p w14:paraId="75E82784" w14:textId="30C83C94" w:rsidR="00F34BEB" w:rsidRPr="00A0535A" w:rsidRDefault="00B95DC4" w:rsidP="004C12E9">
      <w:pPr>
        <w:pStyle w:val="ListParagraph"/>
        <w:numPr>
          <w:ilvl w:val="0"/>
          <w:numId w:val="23"/>
        </w:numPr>
        <w:autoSpaceDE w:val="0"/>
        <w:autoSpaceDN w:val="0"/>
        <w:adjustRightInd w:val="0"/>
        <w:ind w:left="360"/>
        <w:rPr>
          <w:rFonts w:ascii="Arial" w:eastAsia="Calibri" w:hAnsi="Arial" w:cs="Arial"/>
          <w:bCs/>
          <w:i/>
          <w:iCs/>
          <w:lang w:val="es-ES_tradnl" w:eastAsia="es-AR"/>
        </w:rPr>
      </w:pPr>
      <w:r w:rsidRPr="00A0535A">
        <w:rPr>
          <w:rFonts w:ascii="Arial" w:eastAsia="Calibri" w:hAnsi="Arial" w:cs="Arial"/>
          <w:bCs/>
          <w:i/>
          <w:iCs/>
          <w:lang w:val="es-ES_tradnl" w:eastAsia="es-AR"/>
        </w:rPr>
        <w:t xml:space="preserve">IM.2 </w:t>
      </w:r>
      <w:r w:rsidR="00F34BEB" w:rsidRPr="00A0535A">
        <w:rPr>
          <w:rFonts w:ascii="Arial" w:eastAsia="Calibri" w:hAnsi="Arial" w:cs="Arial"/>
          <w:bCs/>
          <w:i/>
          <w:iCs/>
          <w:lang w:val="es-ES_tradnl" w:eastAsia="es-AR"/>
        </w:rPr>
        <w:t xml:space="preserve">Emisiones </w:t>
      </w:r>
      <w:r w:rsidRPr="00A0535A">
        <w:rPr>
          <w:rFonts w:ascii="Arial" w:eastAsia="Calibri" w:hAnsi="Arial" w:cs="Arial"/>
          <w:bCs/>
          <w:i/>
          <w:iCs/>
          <w:lang w:val="es-ES_tradnl" w:eastAsia="es-AR"/>
        </w:rPr>
        <w:t xml:space="preserve">totales </w:t>
      </w:r>
      <w:r w:rsidR="00F34BEB" w:rsidRPr="00A0535A">
        <w:rPr>
          <w:rFonts w:ascii="Arial" w:eastAsia="Calibri" w:hAnsi="Arial" w:cs="Arial"/>
          <w:bCs/>
          <w:i/>
          <w:iCs/>
          <w:lang w:val="es-ES_tradnl" w:eastAsia="es-AR"/>
        </w:rPr>
        <w:t>de dióxido de carbono (CO2)</w:t>
      </w:r>
      <w:r w:rsidRPr="00A0535A">
        <w:rPr>
          <w:rFonts w:ascii="Arial" w:eastAsia="Calibri" w:hAnsi="Arial" w:cs="Arial"/>
          <w:bCs/>
          <w:i/>
          <w:iCs/>
          <w:lang w:val="es-ES_tradnl" w:eastAsia="es-AR"/>
        </w:rPr>
        <w:t xml:space="preserve"> evitadas:</w:t>
      </w:r>
    </w:p>
    <w:p w14:paraId="0F25FAB2" w14:textId="682BC91A" w:rsidR="00072B9B" w:rsidRPr="00A0535A" w:rsidRDefault="00386D60">
      <w:pPr>
        <w:jc w:val="both"/>
        <w:rPr>
          <w:rFonts w:ascii="Arial" w:hAnsi="Arial" w:cs="Arial"/>
          <w:lang w:val="es-ES"/>
        </w:rPr>
      </w:pPr>
      <w:r w:rsidRPr="00A0535A">
        <w:rPr>
          <w:rFonts w:ascii="Arial" w:hAnsi="Arial" w:cs="Arial"/>
          <w:lang w:val="es-ES"/>
        </w:rPr>
        <w:t>L</w:t>
      </w:r>
      <w:r w:rsidR="00F5352B" w:rsidRPr="00A0535A">
        <w:rPr>
          <w:rFonts w:ascii="Arial" w:hAnsi="Arial" w:cs="Arial"/>
          <w:lang w:val="es-ES"/>
        </w:rPr>
        <w:t>a</w:t>
      </w:r>
      <w:r w:rsidR="00D56320" w:rsidRPr="00A0535A">
        <w:rPr>
          <w:rFonts w:ascii="Arial" w:hAnsi="Arial" w:cs="Arial"/>
          <w:lang w:val="es-ES"/>
        </w:rPr>
        <w:t>s</w:t>
      </w:r>
      <w:r w:rsidR="00F5352B" w:rsidRPr="00A0535A">
        <w:rPr>
          <w:rFonts w:ascii="Arial" w:hAnsi="Arial" w:cs="Arial"/>
          <w:lang w:val="es-ES"/>
        </w:rPr>
        <w:t xml:space="preserve"> emisiones </w:t>
      </w:r>
      <w:r w:rsidRPr="00A0535A">
        <w:rPr>
          <w:rFonts w:ascii="Arial" w:hAnsi="Arial" w:cs="Arial"/>
          <w:lang w:val="es-ES"/>
        </w:rPr>
        <w:t xml:space="preserve">de CO2 </w:t>
      </w:r>
      <w:r w:rsidR="00F5352B" w:rsidRPr="00A0535A">
        <w:rPr>
          <w:rFonts w:ascii="Arial" w:hAnsi="Arial" w:cs="Arial"/>
          <w:lang w:val="es-ES"/>
        </w:rPr>
        <w:t>evitadas</w:t>
      </w:r>
      <w:r w:rsidRPr="00A0535A">
        <w:rPr>
          <w:rFonts w:ascii="Arial" w:hAnsi="Arial" w:cs="Arial"/>
          <w:lang w:val="es-ES"/>
        </w:rPr>
        <w:t xml:space="preserve"> se determinaron a partir de</w:t>
      </w:r>
      <w:r w:rsidR="00F5352B" w:rsidRPr="00A0535A">
        <w:rPr>
          <w:rFonts w:ascii="Arial" w:hAnsi="Arial" w:cs="Arial"/>
          <w:lang w:val="es-ES"/>
        </w:rPr>
        <w:t xml:space="preserve"> la </w:t>
      </w:r>
      <w:r w:rsidR="00F34BEB" w:rsidRPr="00A0535A">
        <w:rPr>
          <w:rFonts w:ascii="Arial" w:hAnsi="Arial" w:cs="Arial"/>
          <w:lang w:val="es-ES"/>
        </w:rPr>
        <w:t xml:space="preserve">diferencia de energía </w:t>
      </w:r>
      <w:r w:rsidRPr="00A0535A">
        <w:rPr>
          <w:rFonts w:ascii="Arial" w:hAnsi="Arial" w:cs="Arial"/>
          <w:lang w:val="es-ES"/>
        </w:rPr>
        <w:t xml:space="preserve">renovable </w:t>
      </w:r>
      <w:r w:rsidR="00F34BEB" w:rsidRPr="00A0535A">
        <w:rPr>
          <w:rFonts w:ascii="Arial" w:hAnsi="Arial" w:cs="Arial"/>
          <w:lang w:val="es-ES"/>
        </w:rPr>
        <w:t xml:space="preserve">generada por la </w:t>
      </w:r>
      <w:r w:rsidRPr="00A0535A">
        <w:rPr>
          <w:rFonts w:ascii="Arial" w:hAnsi="Arial" w:cs="Arial"/>
          <w:lang w:val="es-ES"/>
        </w:rPr>
        <w:t>CHA</w:t>
      </w:r>
      <w:r w:rsidR="00F34BEB" w:rsidRPr="00A0535A">
        <w:rPr>
          <w:rFonts w:ascii="Arial" w:hAnsi="Arial" w:cs="Arial"/>
          <w:lang w:val="es-ES"/>
        </w:rPr>
        <w:t xml:space="preserve"> </w:t>
      </w:r>
      <w:r w:rsidR="004662EA" w:rsidRPr="00A0535A">
        <w:rPr>
          <w:rFonts w:ascii="Arial" w:hAnsi="Arial" w:cs="Arial"/>
          <w:lang w:val="es-ES"/>
        </w:rPr>
        <w:t>‘</w:t>
      </w:r>
      <w:r w:rsidR="00F34BEB" w:rsidRPr="00A0535A">
        <w:rPr>
          <w:rFonts w:ascii="Arial" w:hAnsi="Arial" w:cs="Arial"/>
          <w:lang w:val="es-ES"/>
        </w:rPr>
        <w:t>con programa</w:t>
      </w:r>
      <w:r w:rsidR="004662EA" w:rsidRPr="00A0535A">
        <w:rPr>
          <w:rFonts w:ascii="Arial" w:hAnsi="Arial" w:cs="Arial"/>
          <w:lang w:val="es-ES"/>
        </w:rPr>
        <w:t>’</w:t>
      </w:r>
      <w:r w:rsidR="00F34BEB" w:rsidRPr="00A0535A">
        <w:rPr>
          <w:rFonts w:ascii="Arial" w:hAnsi="Arial" w:cs="Arial"/>
          <w:lang w:val="es-ES"/>
        </w:rPr>
        <w:t xml:space="preserve"> y </w:t>
      </w:r>
      <w:r w:rsidR="004662EA" w:rsidRPr="00A0535A">
        <w:rPr>
          <w:rFonts w:ascii="Arial" w:hAnsi="Arial" w:cs="Arial"/>
          <w:lang w:val="es-ES"/>
        </w:rPr>
        <w:t>‘</w:t>
      </w:r>
      <w:r w:rsidR="00F34BEB" w:rsidRPr="00A0535A">
        <w:rPr>
          <w:rFonts w:ascii="Arial" w:hAnsi="Arial" w:cs="Arial"/>
          <w:lang w:val="es-ES"/>
        </w:rPr>
        <w:t>sin programa</w:t>
      </w:r>
      <w:r w:rsidR="004662EA" w:rsidRPr="00A0535A">
        <w:rPr>
          <w:rFonts w:ascii="Arial" w:hAnsi="Arial" w:cs="Arial"/>
          <w:lang w:val="es-ES"/>
        </w:rPr>
        <w:t>’</w:t>
      </w:r>
      <w:r w:rsidR="00072B9B" w:rsidRPr="00A0535A">
        <w:rPr>
          <w:rFonts w:ascii="Arial" w:hAnsi="Arial" w:cs="Arial"/>
          <w:lang w:val="es-ES"/>
        </w:rPr>
        <w:t xml:space="preserve">, </w:t>
      </w:r>
      <w:r w:rsidR="00F34BEB" w:rsidRPr="00A0535A">
        <w:rPr>
          <w:rFonts w:ascii="Arial" w:hAnsi="Arial" w:cs="Arial"/>
          <w:lang w:val="es-ES"/>
        </w:rPr>
        <w:t>afectad</w:t>
      </w:r>
      <w:r w:rsidRPr="00A0535A">
        <w:rPr>
          <w:rFonts w:ascii="Arial" w:hAnsi="Arial" w:cs="Arial"/>
          <w:lang w:val="es-ES"/>
        </w:rPr>
        <w:t>a</w:t>
      </w:r>
      <w:r w:rsidR="00F34BEB" w:rsidRPr="00A0535A">
        <w:rPr>
          <w:rFonts w:ascii="Arial" w:hAnsi="Arial" w:cs="Arial"/>
          <w:lang w:val="es-ES"/>
        </w:rPr>
        <w:t xml:space="preserve"> </w:t>
      </w:r>
      <w:r w:rsidR="00072B9B" w:rsidRPr="00A0535A">
        <w:rPr>
          <w:rFonts w:ascii="Arial" w:hAnsi="Arial" w:cs="Arial"/>
          <w:lang w:val="es-ES"/>
        </w:rPr>
        <w:t xml:space="preserve">– con un criterio conservador - </w:t>
      </w:r>
      <w:r w:rsidR="00F34BEB" w:rsidRPr="00A0535A">
        <w:rPr>
          <w:rFonts w:ascii="Arial" w:hAnsi="Arial" w:cs="Arial"/>
          <w:lang w:val="es-ES"/>
        </w:rPr>
        <w:t>por los factores de emisión de las centrales de ciclo combinado del sistema interconectado de Paraguay, Brasil y Argentina.</w:t>
      </w:r>
      <w:r w:rsidR="00F5352B" w:rsidRPr="00A0535A">
        <w:rPr>
          <w:rFonts w:ascii="Arial" w:hAnsi="Arial" w:cs="Arial"/>
          <w:lang w:val="es-ES"/>
        </w:rPr>
        <w:t xml:space="preserve"> Se consider</w:t>
      </w:r>
      <w:r w:rsidRPr="00A0535A">
        <w:rPr>
          <w:rFonts w:ascii="Arial" w:hAnsi="Arial" w:cs="Arial"/>
          <w:lang w:val="es-ES"/>
        </w:rPr>
        <w:t>ó</w:t>
      </w:r>
      <w:r w:rsidR="00F5352B" w:rsidRPr="00A0535A">
        <w:rPr>
          <w:rFonts w:ascii="Arial" w:hAnsi="Arial" w:cs="Arial"/>
          <w:lang w:val="es-ES"/>
        </w:rPr>
        <w:t xml:space="preserve"> que la energía</w:t>
      </w:r>
      <w:r w:rsidR="00072B9B" w:rsidRPr="00A0535A">
        <w:rPr>
          <w:rFonts w:ascii="Arial" w:hAnsi="Arial" w:cs="Arial"/>
          <w:lang w:val="es-ES"/>
        </w:rPr>
        <w:t xml:space="preserve"> generada por la CHA permitirá reducir la generación térmica en Brasil y Argentina por partes iguales, es decir por el 50% de la diferencia de la energía generada por la CHA en cada país</w:t>
      </w:r>
      <w:r w:rsidR="002208C4" w:rsidRPr="00A0535A">
        <w:rPr>
          <w:rFonts w:ascii="Arial" w:hAnsi="Arial" w:cs="Arial"/>
          <w:lang w:val="es-ES"/>
        </w:rPr>
        <w:t xml:space="preserve"> (</w:t>
      </w:r>
      <w:r w:rsidR="004662EA" w:rsidRPr="00A0535A">
        <w:rPr>
          <w:rFonts w:ascii="Arial" w:hAnsi="Arial" w:cs="Arial"/>
          <w:lang w:val="es-ES"/>
        </w:rPr>
        <w:t>l</w:t>
      </w:r>
      <w:r w:rsidR="002208C4" w:rsidRPr="00A0535A">
        <w:rPr>
          <w:rFonts w:ascii="Arial" w:hAnsi="Arial" w:cs="Arial"/>
          <w:lang w:val="es-ES"/>
        </w:rPr>
        <w:t xml:space="preserve">a diferencia de la energía generada </w:t>
      </w:r>
      <w:r w:rsidR="004662EA" w:rsidRPr="00A0535A">
        <w:rPr>
          <w:rFonts w:ascii="Arial" w:hAnsi="Arial" w:cs="Arial"/>
          <w:lang w:val="es-ES"/>
        </w:rPr>
        <w:t>‘</w:t>
      </w:r>
      <w:r w:rsidR="002208C4" w:rsidRPr="00A0535A">
        <w:rPr>
          <w:rFonts w:ascii="Arial" w:hAnsi="Arial" w:cs="Arial"/>
          <w:lang w:val="es-ES"/>
        </w:rPr>
        <w:t>con</w:t>
      </w:r>
      <w:r w:rsidR="004662EA" w:rsidRPr="00A0535A">
        <w:rPr>
          <w:rFonts w:ascii="Arial" w:hAnsi="Arial" w:cs="Arial"/>
          <w:lang w:val="es-ES"/>
        </w:rPr>
        <w:t>’</w:t>
      </w:r>
      <w:r w:rsidR="002208C4" w:rsidRPr="00A0535A">
        <w:rPr>
          <w:rFonts w:ascii="Arial" w:hAnsi="Arial" w:cs="Arial"/>
          <w:lang w:val="es-ES"/>
        </w:rPr>
        <w:t xml:space="preserve"> </w:t>
      </w:r>
      <w:r w:rsidR="004662EA" w:rsidRPr="00A0535A">
        <w:rPr>
          <w:rFonts w:ascii="Arial" w:hAnsi="Arial" w:cs="Arial"/>
          <w:lang w:val="es-ES"/>
        </w:rPr>
        <w:t>‘</w:t>
      </w:r>
      <w:r w:rsidR="002208C4" w:rsidRPr="00A0535A">
        <w:rPr>
          <w:rFonts w:ascii="Arial" w:hAnsi="Arial" w:cs="Arial"/>
          <w:lang w:val="es-ES"/>
        </w:rPr>
        <w:t>sin</w:t>
      </w:r>
      <w:r w:rsidR="004662EA" w:rsidRPr="00A0535A">
        <w:rPr>
          <w:rFonts w:ascii="Arial" w:hAnsi="Arial" w:cs="Arial"/>
          <w:lang w:val="es-ES"/>
        </w:rPr>
        <w:t>’</w:t>
      </w:r>
      <w:r w:rsidR="002208C4" w:rsidRPr="00A0535A">
        <w:rPr>
          <w:rFonts w:ascii="Arial" w:hAnsi="Arial" w:cs="Arial"/>
          <w:lang w:val="es-ES"/>
        </w:rPr>
        <w:t xml:space="preserve"> programa se indica en las Evaluaciones Económica y Financiera del Programa)</w:t>
      </w:r>
    </w:p>
    <w:p w14:paraId="2E9DAB9A" w14:textId="1E63EA1B" w:rsidR="00072B9B" w:rsidRPr="00A0535A" w:rsidRDefault="00E0258B">
      <w:pPr>
        <w:jc w:val="both"/>
        <w:rPr>
          <w:lang w:val="es-ES"/>
        </w:rPr>
      </w:pPr>
      <w:r w:rsidRPr="00A0535A">
        <w:rPr>
          <w:rFonts w:ascii="Arial" w:hAnsi="Arial" w:cs="Arial"/>
          <w:lang w:val="es-ES"/>
        </w:rPr>
        <w:t>Con criterio conservador, l</w:t>
      </w:r>
      <w:r w:rsidR="00072B9B" w:rsidRPr="00A0535A">
        <w:rPr>
          <w:rFonts w:ascii="Arial" w:hAnsi="Arial" w:cs="Arial"/>
          <w:lang w:val="es-ES"/>
        </w:rPr>
        <w:t xml:space="preserve">os factores </w:t>
      </w:r>
      <w:r w:rsidRPr="00A0535A">
        <w:rPr>
          <w:rFonts w:ascii="Arial" w:hAnsi="Arial" w:cs="Arial"/>
          <w:lang w:val="es-ES"/>
        </w:rPr>
        <w:t xml:space="preserve">de emisiones </w:t>
      </w:r>
      <w:r w:rsidR="00072B9B" w:rsidRPr="00A0535A">
        <w:rPr>
          <w:rFonts w:ascii="Arial" w:hAnsi="Arial" w:cs="Arial"/>
          <w:lang w:val="es-ES"/>
        </w:rPr>
        <w:t xml:space="preserve">de las centrales de ciclo combinado se estimaron en </w:t>
      </w:r>
      <w:r w:rsidRPr="00A0535A">
        <w:rPr>
          <w:rFonts w:ascii="Arial" w:hAnsi="Arial" w:cs="Arial"/>
          <w:lang w:val="es-ES"/>
        </w:rPr>
        <w:t xml:space="preserve">421 toneladas de CO2/GWh, valor inferior al factor </w:t>
      </w:r>
      <w:r w:rsidR="00072B9B" w:rsidRPr="00A0535A">
        <w:rPr>
          <w:rFonts w:ascii="Arial" w:hAnsi="Arial" w:cs="Arial"/>
          <w:lang w:val="es-ES"/>
        </w:rPr>
        <w:t>de 5</w:t>
      </w:r>
      <w:r w:rsidRPr="00A0535A">
        <w:rPr>
          <w:rFonts w:ascii="Arial" w:hAnsi="Arial" w:cs="Arial"/>
          <w:lang w:val="es-ES"/>
        </w:rPr>
        <w:t>99</w:t>
      </w:r>
      <w:r w:rsidR="00072B9B" w:rsidRPr="00A0535A">
        <w:rPr>
          <w:rFonts w:ascii="Arial" w:hAnsi="Arial" w:cs="Arial"/>
          <w:lang w:val="es-ES"/>
        </w:rPr>
        <w:t xml:space="preserve"> toneladas CO2/GWh</w:t>
      </w:r>
      <w:r w:rsidRPr="00A0535A">
        <w:rPr>
          <w:rFonts w:ascii="Arial" w:hAnsi="Arial" w:cs="Arial"/>
          <w:lang w:val="es-ES"/>
        </w:rPr>
        <w:t xml:space="preserve"> estimado para el sistema brasileño y de 535 CO2/GWh para el sistema argentino,</w:t>
      </w:r>
      <w:r w:rsidR="002208C4" w:rsidRPr="00A0535A">
        <w:rPr>
          <w:rFonts w:ascii="Arial" w:hAnsi="Arial" w:cs="Arial"/>
          <w:lang w:val="es-ES"/>
        </w:rPr>
        <w:t xml:space="preserve"> (Fuentes: </w:t>
      </w:r>
      <w:r w:rsidR="00E315E4" w:rsidRPr="00A0535A">
        <w:rPr>
          <w:rFonts w:ascii="Arial" w:hAnsi="Arial" w:cs="Arial"/>
          <w:lang w:val="es-ES"/>
        </w:rPr>
        <w:t xml:space="preserve">BIOFIX v.2n1 2017, Universidad de Paraná, Brasil y Ministerio de Energía y Minería. Secretaría </w:t>
      </w:r>
      <w:r w:rsidR="00E315E4" w:rsidRPr="00A0535A">
        <w:rPr>
          <w:rFonts w:ascii="Arial" w:hAnsi="Arial" w:cs="Arial"/>
          <w:lang w:val="es-ES"/>
        </w:rPr>
        <w:lastRenderedPageBreak/>
        <w:t>de Coordinación de Planeamiento Energético. Dirección Nacional de Información Energética.</w:t>
      </w:r>
      <w:r w:rsidR="004662EA" w:rsidRPr="00A0535A">
        <w:rPr>
          <w:rFonts w:ascii="Arial" w:hAnsi="Arial" w:cs="Arial"/>
          <w:lang w:val="es-ES"/>
        </w:rPr>
        <w:t xml:space="preserve"> </w:t>
      </w:r>
      <w:r w:rsidR="00E315E4" w:rsidRPr="00A0535A">
        <w:rPr>
          <w:rFonts w:ascii="Arial" w:hAnsi="Arial" w:cs="Arial"/>
          <w:lang w:val="es-ES"/>
        </w:rPr>
        <w:t>Tecnología de la Información, Argentina).</w:t>
      </w:r>
    </w:p>
    <w:p w14:paraId="2B9F9317" w14:textId="03B888FB" w:rsidR="00E0258B" w:rsidRPr="00A0535A" w:rsidRDefault="00E0258B">
      <w:pPr>
        <w:jc w:val="both"/>
        <w:rPr>
          <w:rFonts w:ascii="Arial" w:hAnsi="Arial" w:cs="Arial"/>
          <w:lang w:val="es-ES"/>
        </w:rPr>
      </w:pPr>
      <w:r w:rsidRPr="00A0535A">
        <w:rPr>
          <w:rFonts w:ascii="Arial" w:hAnsi="Arial" w:cs="Arial"/>
          <w:lang w:val="es-ES"/>
        </w:rPr>
        <w:t>La fórmula de c</w:t>
      </w:r>
      <w:r w:rsidR="002208C4" w:rsidRPr="00A0535A">
        <w:rPr>
          <w:rFonts w:ascii="Arial" w:hAnsi="Arial" w:cs="Arial"/>
          <w:lang w:val="es-ES"/>
        </w:rPr>
        <w:t>á</w:t>
      </w:r>
      <w:r w:rsidRPr="00A0535A">
        <w:rPr>
          <w:rFonts w:ascii="Arial" w:hAnsi="Arial" w:cs="Arial"/>
          <w:lang w:val="es-ES"/>
        </w:rPr>
        <w:t>lculo aplicada fue la siguiente:</w:t>
      </w:r>
    </w:p>
    <w:p w14:paraId="3A97A34B" w14:textId="74F9594C" w:rsidR="00F34BEB" w:rsidRPr="00A0535A" w:rsidRDefault="00F34BEB" w:rsidP="004662EA">
      <w:pPr>
        <w:ind w:left="720" w:hanging="720"/>
        <w:jc w:val="center"/>
        <w:rPr>
          <w:rFonts w:ascii="Arial" w:hAnsi="Arial" w:cs="Arial"/>
          <w:b/>
          <w:lang w:val="es-ES"/>
        </w:rPr>
      </w:pPr>
      <w:r w:rsidRPr="00A0535A">
        <w:rPr>
          <w:rFonts w:ascii="Arial" w:hAnsi="Arial" w:cs="Arial"/>
          <w:b/>
          <w:lang w:val="es-ES"/>
        </w:rPr>
        <w:t>Ton CO2/</w:t>
      </w:r>
      <w:proofErr w:type="gramStart"/>
      <w:r w:rsidRPr="00A0535A">
        <w:rPr>
          <w:rFonts w:ascii="Arial" w:hAnsi="Arial" w:cs="Arial"/>
          <w:b/>
          <w:lang w:val="es-ES"/>
        </w:rPr>
        <w:t>año  =</w:t>
      </w:r>
      <w:proofErr w:type="gramEnd"/>
      <w:r w:rsidRPr="00A0535A">
        <w:rPr>
          <w:rFonts w:ascii="Arial" w:hAnsi="Arial" w:cs="Arial"/>
          <w:b/>
          <w:lang w:val="es-ES"/>
        </w:rPr>
        <w:t xml:space="preserve"> FE X </w:t>
      </w:r>
      <w:proofErr w:type="spellStart"/>
      <w:r w:rsidRPr="00A0535A">
        <w:rPr>
          <w:rFonts w:ascii="Arial" w:hAnsi="Arial" w:cs="Arial"/>
          <w:b/>
          <w:lang w:val="es-ES"/>
        </w:rPr>
        <w:t>EGp</w:t>
      </w:r>
      <w:proofErr w:type="spellEnd"/>
      <w:r w:rsidRPr="00A0535A">
        <w:rPr>
          <w:rFonts w:ascii="Arial" w:hAnsi="Arial" w:cs="Arial"/>
          <w:b/>
          <w:lang w:val="es-ES"/>
        </w:rPr>
        <w:t>)</w:t>
      </w:r>
    </w:p>
    <w:p w14:paraId="189D6849" w14:textId="5652D071" w:rsidR="00F34BEB" w:rsidRPr="00A0535A" w:rsidRDefault="00F34BEB" w:rsidP="00F34BEB">
      <w:pPr>
        <w:ind w:left="720" w:hanging="720"/>
        <w:jc w:val="both"/>
        <w:rPr>
          <w:rFonts w:ascii="Arial" w:hAnsi="Arial" w:cs="Arial"/>
          <w:lang w:val="es-ES"/>
        </w:rPr>
      </w:pPr>
      <w:r w:rsidRPr="00A0535A">
        <w:rPr>
          <w:rFonts w:ascii="Arial" w:hAnsi="Arial" w:cs="Arial"/>
          <w:lang w:val="es-ES"/>
        </w:rPr>
        <w:t xml:space="preserve">donde:   </w:t>
      </w:r>
    </w:p>
    <w:p w14:paraId="196D83E0" w14:textId="42D048F5" w:rsidR="00F34BEB" w:rsidRPr="00A0535A" w:rsidRDefault="00F34BEB" w:rsidP="00F34BEB">
      <w:pPr>
        <w:ind w:left="720" w:hanging="720"/>
        <w:jc w:val="both"/>
        <w:rPr>
          <w:rFonts w:ascii="Arial" w:hAnsi="Arial" w:cs="Arial"/>
          <w:lang w:val="es-ES"/>
        </w:rPr>
      </w:pPr>
      <w:r w:rsidRPr="00A0535A">
        <w:rPr>
          <w:rFonts w:ascii="Arial" w:hAnsi="Arial" w:cs="Arial"/>
          <w:lang w:val="es-ES"/>
        </w:rPr>
        <w:t xml:space="preserve">FE = Factor de Emisión </w:t>
      </w:r>
      <w:r w:rsidR="00E0258B" w:rsidRPr="00A0535A">
        <w:rPr>
          <w:rFonts w:ascii="Arial" w:hAnsi="Arial" w:cs="Arial"/>
          <w:lang w:val="es-ES"/>
        </w:rPr>
        <w:t>adoptado para</w:t>
      </w:r>
      <w:r w:rsidRPr="00A0535A">
        <w:rPr>
          <w:rFonts w:ascii="Arial" w:hAnsi="Arial" w:cs="Arial"/>
          <w:lang w:val="es-ES"/>
        </w:rPr>
        <w:t xml:space="preserve"> </w:t>
      </w:r>
      <w:r w:rsidR="005026C5" w:rsidRPr="00A0535A">
        <w:rPr>
          <w:rFonts w:ascii="Arial" w:hAnsi="Arial" w:cs="Arial"/>
          <w:lang w:val="es-ES"/>
        </w:rPr>
        <w:t xml:space="preserve">las Centrales de Ciclo Combinado de </w:t>
      </w:r>
      <w:r w:rsidRPr="00A0535A">
        <w:rPr>
          <w:rFonts w:ascii="Arial" w:hAnsi="Arial" w:cs="Arial"/>
          <w:lang w:val="es-ES"/>
        </w:rPr>
        <w:t>Argentina</w:t>
      </w:r>
      <w:r w:rsidR="00E0258B" w:rsidRPr="00A0535A">
        <w:rPr>
          <w:rFonts w:ascii="Arial" w:hAnsi="Arial" w:cs="Arial"/>
          <w:lang w:val="es-ES"/>
        </w:rPr>
        <w:t xml:space="preserve"> y Brasil </w:t>
      </w:r>
    </w:p>
    <w:p w14:paraId="173CDD83" w14:textId="1DC5471D" w:rsidR="00E315E4" w:rsidRPr="00A0535A" w:rsidRDefault="00F34BEB" w:rsidP="00331657">
      <w:pPr>
        <w:ind w:left="720" w:hanging="720"/>
        <w:jc w:val="both"/>
        <w:rPr>
          <w:rFonts w:ascii="Arial" w:hAnsi="Arial" w:cs="Arial"/>
          <w:lang w:val="es-ES"/>
        </w:rPr>
      </w:pPr>
      <w:proofErr w:type="spellStart"/>
      <w:r w:rsidRPr="00A0535A">
        <w:rPr>
          <w:rFonts w:ascii="Arial" w:hAnsi="Arial" w:cs="Arial"/>
          <w:lang w:val="es-ES"/>
        </w:rPr>
        <w:t>EGp</w:t>
      </w:r>
      <w:proofErr w:type="spellEnd"/>
      <w:r w:rsidRPr="00A0535A">
        <w:rPr>
          <w:rFonts w:ascii="Arial" w:hAnsi="Arial" w:cs="Arial"/>
          <w:lang w:val="es-ES"/>
        </w:rPr>
        <w:t xml:space="preserve"> = </w:t>
      </w:r>
      <w:r w:rsidR="00E0258B" w:rsidRPr="00A0535A">
        <w:rPr>
          <w:rFonts w:ascii="Arial" w:hAnsi="Arial" w:cs="Arial"/>
          <w:lang w:val="es-ES"/>
        </w:rPr>
        <w:t xml:space="preserve">Diferencia de </w:t>
      </w:r>
      <w:r w:rsidR="002208C4" w:rsidRPr="00A0535A">
        <w:rPr>
          <w:rFonts w:ascii="Arial" w:hAnsi="Arial" w:cs="Arial"/>
          <w:lang w:val="es-ES"/>
        </w:rPr>
        <w:t xml:space="preserve">la </w:t>
      </w:r>
      <w:r w:rsidRPr="00A0535A">
        <w:rPr>
          <w:rFonts w:ascii="Arial" w:hAnsi="Arial" w:cs="Arial"/>
          <w:lang w:val="es-ES"/>
        </w:rPr>
        <w:t>Energía Generada a</w:t>
      </w:r>
      <w:r w:rsidR="00535E94" w:rsidRPr="00A0535A">
        <w:rPr>
          <w:rFonts w:ascii="Arial" w:hAnsi="Arial" w:cs="Arial"/>
          <w:lang w:val="es-ES"/>
        </w:rPr>
        <w:t>l</w:t>
      </w:r>
      <w:r w:rsidRPr="00A0535A">
        <w:rPr>
          <w:rFonts w:ascii="Arial" w:hAnsi="Arial" w:cs="Arial"/>
          <w:lang w:val="es-ES"/>
        </w:rPr>
        <w:t xml:space="preserve"> final del pro</w:t>
      </w:r>
      <w:r w:rsidR="00E0258B" w:rsidRPr="00A0535A">
        <w:rPr>
          <w:rFonts w:ascii="Arial" w:hAnsi="Arial" w:cs="Arial"/>
          <w:lang w:val="es-ES"/>
        </w:rPr>
        <w:t>grama</w:t>
      </w:r>
      <w:r w:rsidRPr="00A0535A">
        <w:rPr>
          <w:rFonts w:ascii="Arial" w:hAnsi="Arial" w:cs="Arial"/>
          <w:lang w:val="es-ES"/>
        </w:rPr>
        <w:t>.</w:t>
      </w:r>
    </w:p>
    <w:p w14:paraId="70CCDA16" w14:textId="5BE48490" w:rsidR="007F6A64" w:rsidRPr="00A0535A" w:rsidRDefault="006E21EF" w:rsidP="004662EA">
      <w:pPr>
        <w:jc w:val="both"/>
        <w:rPr>
          <w:rFonts w:ascii="Arial" w:hAnsi="Arial" w:cs="Arial"/>
          <w:lang w:val="es-ES"/>
        </w:rPr>
      </w:pPr>
      <w:r w:rsidRPr="00A0535A">
        <w:rPr>
          <w:rFonts w:ascii="Arial" w:hAnsi="Arial" w:cs="Arial"/>
          <w:lang w:val="es-ES"/>
        </w:rPr>
        <w:t xml:space="preserve">Aplicando la fórmula precedente, se lograría una reducción anual de emisiones de CO2 </w:t>
      </w:r>
      <w:r w:rsidR="008C5139" w:rsidRPr="00A0535A">
        <w:rPr>
          <w:rFonts w:ascii="Arial" w:hAnsi="Arial" w:cs="Arial"/>
          <w:lang w:val="es-ES"/>
        </w:rPr>
        <w:t xml:space="preserve">evitadas </w:t>
      </w:r>
      <w:r w:rsidRPr="00A0535A">
        <w:rPr>
          <w:rFonts w:ascii="Arial" w:hAnsi="Arial" w:cs="Arial"/>
          <w:lang w:val="es-ES"/>
        </w:rPr>
        <w:t xml:space="preserve">de 48.700 toneladas al final de programa. </w:t>
      </w:r>
    </w:p>
    <w:p w14:paraId="3A6D9B4A" w14:textId="6E3FBDDE" w:rsidR="00E315E4" w:rsidRDefault="00E315E4" w:rsidP="004662EA">
      <w:pPr>
        <w:jc w:val="both"/>
        <w:rPr>
          <w:rFonts w:ascii="Arial" w:hAnsi="Arial" w:cs="Arial"/>
          <w:lang w:val="es-ES"/>
        </w:rPr>
      </w:pPr>
      <w:r w:rsidRPr="00A0535A">
        <w:rPr>
          <w:rFonts w:ascii="Arial" w:hAnsi="Arial" w:cs="Arial"/>
          <w:lang w:val="es-ES"/>
        </w:rPr>
        <w:t xml:space="preserve">El cálculo de la </w:t>
      </w:r>
      <w:r w:rsidR="007955C6" w:rsidRPr="00A0535A">
        <w:rPr>
          <w:rFonts w:ascii="Arial" w:hAnsi="Arial" w:cs="Arial"/>
          <w:lang w:val="es-ES"/>
        </w:rPr>
        <w:t>m</w:t>
      </w:r>
      <w:r w:rsidRPr="00A0535A">
        <w:rPr>
          <w:rFonts w:ascii="Arial" w:hAnsi="Arial" w:cs="Arial"/>
          <w:lang w:val="es-ES"/>
        </w:rPr>
        <w:t xml:space="preserve">eta </w:t>
      </w:r>
      <w:r w:rsidR="008C5139" w:rsidRPr="00A0535A">
        <w:rPr>
          <w:rFonts w:ascii="Arial" w:hAnsi="Arial" w:cs="Arial"/>
          <w:lang w:val="es-ES"/>
        </w:rPr>
        <w:t xml:space="preserve">al </w:t>
      </w:r>
      <w:r w:rsidRPr="00A0535A">
        <w:rPr>
          <w:rFonts w:ascii="Arial" w:hAnsi="Arial" w:cs="Arial"/>
          <w:lang w:val="es-ES"/>
        </w:rPr>
        <w:t>final de</w:t>
      </w:r>
      <w:r w:rsidR="008C5139" w:rsidRPr="00A0535A">
        <w:rPr>
          <w:rFonts w:ascii="Arial" w:hAnsi="Arial" w:cs="Arial"/>
          <w:lang w:val="es-ES"/>
        </w:rPr>
        <w:t>l</w:t>
      </w:r>
      <w:r w:rsidRPr="00A0535A">
        <w:rPr>
          <w:rFonts w:ascii="Arial" w:hAnsi="Arial" w:cs="Arial"/>
          <w:lang w:val="es-ES"/>
        </w:rPr>
        <w:t xml:space="preserve"> </w:t>
      </w:r>
      <w:r w:rsidR="007955C6" w:rsidRPr="00A0535A">
        <w:rPr>
          <w:rFonts w:ascii="Arial" w:hAnsi="Arial" w:cs="Arial"/>
          <w:lang w:val="es-ES"/>
        </w:rPr>
        <w:t>p</w:t>
      </w:r>
      <w:r w:rsidRPr="00A0535A">
        <w:rPr>
          <w:rFonts w:ascii="Arial" w:hAnsi="Arial" w:cs="Arial"/>
          <w:lang w:val="es-ES"/>
        </w:rPr>
        <w:t>rograma se realizará a partir de las mediciones</w:t>
      </w:r>
      <w:r w:rsidR="00663D74" w:rsidRPr="00A0535A">
        <w:rPr>
          <w:rFonts w:ascii="Arial" w:hAnsi="Arial" w:cs="Arial"/>
          <w:lang w:val="es-ES"/>
        </w:rPr>
        <w:t xml:space="preserve"> </w:t>
      </w:r>
      <w:r w:rsidRPr="00A0535A">
        <w:rPr>
          <w:rFonts w:ascii="Arial" w:hAnsi="Arial" w:cs="Arial"/>
          <w:lang w:val="es-ES"/>
        </w:rPr>
        <w:t>de la energía generada por la CHA, reflejadas en los Resúmenes Estadísticos mensuales y anuales de la ANDE</w:t>
      </w:r>
      <w:r w:rsidR="00663D74" w:rsidRPr="00A0535A">
        <w:rPr>
          <w:rFonts w:ascii="Arial" w:hAnsi="Arial" w:cs="Arial"/>
          <w:lang w:val="es-ES"/>
        </w:rPr>
        <w:t>;</w:t>
      </w:r>
      <w:r w:rsidR="007955C6" w:rsidRPr="00A0535A">
        <w:rPr>
          <w:rFonts w:ascii="Arial" w:hAnsi="Arial" w:cs="Arial"/>
          <w:lang w:val="es-ES"/>
        </w:rPr>
        <w:t xml:space="preserve"> </w:t>
      </w:r>
      <w:r w:rsidR="00663D74" w:rsidRPr="00A0535A">
        <w:rPr>
          <w:rFonts w:ascii="Arial" w:hAnsi="Arial" w:cs="Arial"/>
          <w:lang w:val="es-ES"/>
        </w:rPr>
        <w:t xml:space="preserve">las estimaciones de la energía generada sin programa; </w:t>
      </w:r>
      <w:r w:rsidRPr="00A0535A">
        <w:rPr>
          <w:rFonts w:ascii="Arial" w:hAnsi="Arial" w:cs="Arial"/>
          <w:lang w:val="es-ES"/>
        </w:rPr>
        <w:t>los valores actualizados de l</w:t>
      </w:r>
      <w:r w:rsidR="007955C6" w:rsidRPr="00A0535A">
        <w:rPr>
          <w:rFonts w:ascii="Arial" w:hAnsi="Arial" w:cs="Arial"/>
          <w:lang w:val="es-ES"/>
        </w:rPr>
        <w:t>os factores de emisión</w:t>
      </w:r>
      <w:r w:rsidR="00663D74" w:rsidRPr="00A0535A">
        <w:rPr>
          <w:rFonts w:ascii="Arial" w:hAnsi="Arial" w:cs="Arial"/>
          <w:lang w:val="es-ES"/>
        </w:rPr>
        <w:t>;</w:t>
      </w:r>
      <w:r w:rsidR="007955C6" w:rsidRPr="00A0535A">
        <w:rPr>
          <w:rFonts w:ascii="Arial" w:hAnsi="Arial" w:cs="Arial"/>
          <w:lang w:val="es-ES"/>
        </w:rPr>
        <w:t xml:space="preserve"> y el beneficio económico global</w:t>
      </w:r>
      <w:r w:rsidR="00663D74" w:rsidRPr="00A0535A">
        <w:rPr>
          <w:rFonts w:ascii="Arial" w:hAnsi="Arial" w:cs="Arial"/>
          <w:lang w:val="es-ES"/>
        </w:rPr>
        <w:t xml:space="preserve"> por tonelada de CO2 </w:t>
      </w:r>
      <w:r w:rsidR="00AB26DC" w:rsidRPr="00A0535A">
        <w:rPr>
          <w:rFonts w:ascii="Arial" w:hAnsi="Arial" w:cs="Arial"/>
          <w:lang w:val="es-ES"/>
        </w:rPr>
        <w:t>como resultado de las emisiones evitadas</w:t>
      </w:r>
      <w:r w:rsidR="007955C6" w:rsidRPr="00A0535A">
        <w:rPr>
          <w:rFonts w:ascii="Arial" w:hAnsi="Arial" w:cs="Arial"/>
          <w:lang w:val="es-ES"/>
        </w:rPr>
        <w:t>.</w:t>
      </w:r>
      <w:r w:rsidR="007955C6">
        <w:rPr>
          <w:rFonts w:ascii="Arial" w:hAnsi="Arial" w:cs="Arial"/>
          <w:lang w:val="es-ES"/>
        </w:rPr>
        <w:t xml:space="preserve"> </w:t>
      </w:r>
    </w:p>
    <w:p w14:paraId="1F45AC2A" w14:textId="42136E78" w:rsidR="00F34BEB" w:rsidRDefault="00F34BEB" w:rsidP="00331657">
      <w:pPr>
        <w:ind w:left="720" w:hanging="720"/>
        <w:jc w:val="both"/>
        <w:rPr>
          <w:rFonts w:ascii="Arial" w:hAnsi="Arial" w:cs="Arial"/>
          <w:lang w:val="es-ES"/>
        </w:rPr>
      </w:pPr>
    </w:p>
    <w:p w14:paraId="5AB4C7E4" w14:textId="64654B2B" w:rsidR="00F34BEB" w:rsidRPr="00331657" w:rsidRDefault="00F34BEB" w:rsidP="007D5D85">
      <w:pPr>
        <w:ind w:left="720" w:hanging="720"/>
        <w:jc w:val="both"/>
        <w:rPr>
          <w:rFonts w:ascii="Arial" w:hAnsi="Arial" w:cs="Arial"/>
          <w:lang w:val="es-ES"/>
        </w:rPr>
      </w:pPr>
    </w:p>
    <w:p w14:paraId="1D01AC8E" w14:textId="77777777" w:rsidR="00F34BEB" w:rsidRPr="00331657" w:rsidRDefault="00F34BEB" w:rsidP="007D5D85">
      <w:pPr>
        <w:ind w:left="720" w:hanging="720"/>
        <w:jc w:val="both"/>
        <w:rPr>
          <w:rFonts w:ascii="Arial" w:hAnsi="Arial" w:cs="Arial"/>
          <w:lang w:val="es-ES"/>
        </w:rPr>
      </w:pPr>
    </w:p>
    <w:sectPr w:rsidR="00F34BEB" w:rsidRPr="003316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E1BC" w14:textId="77777777" w:rsidR="00C153C5" w:rsidRDefault="00C153C5" w:rsidP="005F51A4">
      <w:pPr>
        <w:spacing w:after="0" w:line="240" w:lineRule="auto"/>
      </w:pPr>
      <w:r>
        <w:separator/>
      </w:r>
    </w:p>
  </w:endnote>
  <w:endnote w:type="continuationSeparator" w:id="0">
    <w:p w14:paraId="03E1E552" w14:textId="77777777" w:rsidR="00C153C5" w:rsidRDefault="00C153C5" w:rsidP="005F51A4">
      <w:pPr>
        <w:spacing w:after="0" w:line="240" w:lineRule="auto"/>
      </w:pPr>
      <w:r>
        <w:continuationSeparator/>
      </w:r>
    </w:p>
  </w:endnote>
  <w:endnote w:type="continuationNotice" w:id="1">
    <w:p w14:paraId="57B36687" w14:textId="77777777" w:rsidR="00C153C5" w:rsidRDefault="00C15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0000000" w:usb2="00003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3ABE9" w14:textId="77777777" w:rsidR="00C153C5" w:rsidRDefault="00C153C5" w:rsidP="005F51A4">
      <w:pPr>
        <w:spacing w:after="0" w:line="240" w:lineRule="auto"/>
      </w:pPr>
      <w:r>
        <w:separator/>
      </w:r>
    </w:p>
  </w:footnote>
  <w:footnote w:type="continuationSeparator" w:id="0">
    <w:p w14:paraId="68FFCB18" w14:textId="77777777" w:rsidR="00C153C5" w:rsidRDefault="00C153C5" w:rsidP="005F51A4">
      <w:pPr>
        <w:spacing w:after="0" w:line="240" w:lineRule="auto"/>
      </w:pPr>
      <w:r>
        <w:continuationSeparator/>
      </w:r>
    </w:p>
  </w:footnote>
  <w:footnote w:type="continuationNotice" w:id="1">
    <w:p w14:paraId="22BF69F7" w14:textId="77777777" w:rsidR="00C153C5" w:rsidRDefault="00C153C5">
      <w:pPr>
        <w:spacing w:after="0" w:line="240" w:lineRule="auto"/>
      </w:pPr>
    </w:p>
  </w:footnote>
  <w:footnote w:id="2">
    <w:p w14:paraId="54EB83ED" w14:textId="49538065" w:rsidR="00FB2B06" w:rsidRPr="007B482C" w:rsidRDefault="00FB2B06" w:rsidP="007B482C">
      <w:pPr>
        <w:pStyle w:val="FootnoteText"/>
        <w:tabs>
          <w:tab w:val="left" w:pos="180"/>
        </w:tabs>
        <w:ind w:left="180" w:hanging="180"/>
        <w:jc w:val="both"/>
        <w:rPr>
          <w:rFonts w:ascii="Arial" w:hAnsi="Arial" w:cs="Arial"/>
          <w:sz w:val="18"/>
          <w:szCs w:val="18"/>
          <w:lang w:val="es-PY"/>
        </w:rPr>
      </w:pPr>
      <w:r w:rsidRPr="00BB3B15">
        <w:rPr>
          <w:rStyle w:val="FootnoteReference"/>
          <w:rFonts w:ascii="Arial" w:hAnsi="Arial" w:cs="Arial"/>
          <w:sz w:val="18"/>
          <w:szCs w:val="18"/>
        </w:rPr>
        <w:footnoteRef/>
      </w:r>
      <w:r w:rsidRPr="00FB2B06">
        <w:rPr>
          <w:rFonts w:ascii="Arial" w:hAnsi="Arial" w:cs="Arial"/>
          <w:sz w:val="18"/>
          <w:szCs w:val="18"/>
          <w:lang w:val="es-ES_tradnl"/>
        </w:rPr>
        <w:t xml:space="preserve"> </w:t>
      </w:r>
      <w:r w:rsidRPr="00FB2B06">
        <w:rPr>
          <w:rFonts w:ascii="Arial" w:hAnsi="Arial" w:cs="Arial"/>
          <w:sz w:val="18"/>
          <w:szCs w:val="18"/>
          <w:lang w:val="es-ES_tradnl"/>
        </w:rPr>
        <w:tab/>
      </w:r>
      <w:bookmarkStart w:id="0" w:name="_Ref525638487"/>
      <w:r w:rsidR="007B482C" w:rsidRPr="007B482C">
        <w:rPr>
          <w:rFonts w:ascii="Arial" w:hAnsi="Arial" w:cs="Arial"/>
          <w:sz w:val="18"/>
          <w:szCs w:val="18"/>
          <w:lang w:val="es-PY"/>
        </w:rPr>
        <w:t xml:space="preserve">En cuanto a los Grupos 3 y 4 correspondientes a la Casa de Máquinas II, </w:t>
      </w:r>
      <w:r w:rsidR="007B482C" w:rsidRPr="007B482C">
        <w:rPr>
          <w:rFonts w:ascii="Arial" w:hAnsi="Arial" w:cs="Arial"/>
          <w:sz w:val="18"/>
          <w:szCs w:val="18"/>
          <w:lang w:val="es-ES_tradnl"/>
        </w:rPr>
        <w:t>las turbinas respectivas fueron intervenidas por ANDE en 1999 para reemplazar sus rodetes originales por los actuales de mayor potencia, mientras que los generadores están siendo renovados actualmente para compatibilizarlos con dichos rodetes. Por lo tanto, este programa complementa dichas intervenciones enfocándose únicamente en el reemplazo de los equipos auxiliares y de control de los Grupos 3 y 4.</w:t>
      </w:r>
      <w:bookmarkEnd w:id="0"/>
    </w:p>
  </w:footnote>
  <w:footnote w:id="3">
    <w:p w14:paraId="54E82F00" w14:textId="04366DAE" w:rsidR="00535E94" w:rsidRPr="000641DE" w:rsidRDefault="00535E94" w:rsidP="007B482C">
      <w:pPr>
        <w:pStyle w:val="FootnoteText"/>
        <w:ind w:left="180" w:hanging="180"/>
        <w:jc w:val="both"/>
        <w:rPr>
          <w:lang w:val="es-ES_tradnl"/>
        </w:rPr>
      </w:pPr>
      <w:r w:rsidRPr="00AF202F">
        <w:rPr>
          <w:rStyle w:val="FootnoteReference"/>
          <w:rFonts w:ascii="Arial" w:hAnsi="Arial" w:cs="Arial"/>
          <w:sz w:val="18"/>
        </w:rPr>
        <w:footnoteRef/>
      </w:r>
      <w:r w:rsidRPr="00AF202F">
        <w:rPr>
          <w:rFonts w:ascii="Arial" w:hAnsi="Arial" w:cs="Arial"/>
          <w:sz w:val="18"/>
          <w:lang w:val="es-ES_tradnl"/>
        </w:rPr>
        <w:t xml:space="preserve"> </w:t>
      </w:r>
      <w:r w:rsidRPr="00AF202F">
        <w:rPr>
          <w:rFonts w:ascii="Arial" w:hAnsi="Arial" w:cs="Arial"/>
          <w:sz w:val="18"/>
          <w:lang w:val="es-ES_tradnl"/>
        </w:rPr>
        <w:tab/>
        <w:t>El taller se llevó a cabo el día 7 de septiembre de 2018 en las oficinas de la ANDE en Asunción, Paraguay.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08E0"/>
    <w:multiLevelType w:val="hybridMultilevel"/>
    <w:tmpl w:val="7A9C25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15F34"/>
    <w:multiLevelType w:val="multilevel"/>
    <w:tmpl w:val="50B6EA8A"/>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2242A0"/>
    <w:multiLevelType w:val="hybridMultilevel"/>
    <w:tmpl w:val="ADA6321A"/>
    <w:lvl w:ilvl="0" w:tplc="53F8DF1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B8109A"/>
    <w:multiLevelType w:val="hybridMultilevel"/>
    <w:tmpl w:val="6226B71C"/>
    <w:lvl w:ilvl="0" w:tplc="8130AD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6447C"/>
    <w:multiLevelType w:val="hybridMultilevel"/>
    <w:tmpl w:val="7D583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D1446"/>
    <w:multiLevelType w:val="hybridMultilevel"/>
    <w:tmpl w:val="8B2C7D9A"/>
    <w:lvl w:ilvl="0" w:tplc="0A14DD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619E0"/>
    <w:multiLevelType w:val="hybridMultilevel"/>
    <w:tmpl w:val="4988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B57C9"/>
    <w:multiLevelType w:val="hybridMultilevel"/>
    <w:tmpl w:val="B0927946"/>
    <w:lvl w:ilvl="0" w:tplc="CC162174">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32655"/>
    <w:multiLevelType w:val="hybridMultilevel"/>
    <w:tmpl w:val="E0FEF6BE"/>
    <w:lvl w:ilvl="0" w:tplc="6BDE95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B4991"/>
    <w:multiLevelType w:val="multilevel"/>
    <w:tmpl w:val="51128C04"/>
    <w:lvl w:ilvl="0">
      <w:start w:val="1"/>
      <w:numFmt w:val="upperRoman"/>
      <w:lvlRestart w:val="0"/>
      <w:pStyle w:val="TableGrid"/>
      <w:lvlText w:val="%1."/>
      <w:lvlJc w:val="center"/>
      <w:pPr>
        <w:tabs>
          <w:tab w:val="num" w:pos="1800"/>
        </w:tabs>
        <w:ind w:left="1152" w:firstLine="288"/>
      </w:pPr>
      <w:rPr>
        <w:b/>
        <w:i w:val="0"/>
      </w:rPr>
    </w:lvl>
    <w:lvl w:ilvl="1">
      <w:start w:val="1"/>
      <w:numFmt w:val="decimal"/>
      <w:pStyle w:val="Revision"/>
      <w:isLgl/>
      <w:lvlText w:val="%1.%2"/>
      <w:lvlJc w:val="left"/>
      <w:pPr>
        <w:tabs>
          <w:tab w:val="num" w:pos="1656"/>
        </w:tabs>
        <w:ind w:left="1656" w:hanging="1296"/>
      </w:pPr>
      <w:rPr>
        <w:rFonts w:ascii="Arial" w:hAnsi="Arial" w:cs="Arial" w:hint="default"/>
        <w:sz w:val="22"/>
        <w:szCs w:val="22"/>
      </w:rPr>
    </w:lvl>
    <w:lvl w:ilvl="2">
      <w:start w:val="1"/>
      <w:numFmt w:val="lowerLetter"/>
      <w:pStyle w:val="GridTable4-Accent11"/>
      <w:lvlText w:val="%3."/>
      <w:lvlJc w:val="left"/>
      <w:pPr>
        <w:tabs>
          <w:tab w:val="num" w:pos="2304"/>
        </w:tabs>
        <w:ind w:left="2304" w:hanging="432"/>
      </w:pPr>
    </w:lvl>
    <w:lvl w:ilvl="3">
      <w:start w:val="1"/>
      <w:numFmt w:val="lowerRoman"/>
      <w:pStyle w:val="FootnoteText"/>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4148283C"/>
    <w:multiLevelType w:val="multilevel"/>
    <w:tmpl w:val="AFC25AC8"/>
    <w:lvl w:ilvl="0">
      <w:start w:val="3"/>
      <w:numFmt w:val="decimal"/>
      <w:lvlText w:val="%1"/>
      <w:lvlJc w:val="left"/>
      <w:pPr>
        <w:ind w:left="360" w:hanging="360"/>
      </w:pPr>
    </w:lvl>
    <w:lvl w:ilvl="1">
      <w:start w:val="1"/>
      <w:numFmt w:val="decimal"/>
      <w:lvlText w:val="%1.%2"/>
      <w:lvlJc w:val="left"/>
      <w:pPr>
        <w:ind w:left="3240" w:hanging="360"/>
      </w:pPr>
      <w:rPr>
        <w:rFonts w:ascii="Arial" w:hAnsi="Arial" w:cs="Arial" w:hint="default"/>
        <w:b w:val="0"/>
        <w:color w:val="auto"/>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41E65F70"/>
    <w:multiLevelType w:val="hybridMultilevel"/>
    <w:tmpl w:val="B9D6FEC2"/>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E70D90"/>
    <w:multiLevelType w:val="hybridMultilevel"/>
    <w:tmpl w:val="3F364A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7803B45"/>
    <w:multiLevelType w:val="multilevel"/>
    <w:tmpl w:val="7CF8B24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323F4A"/>
    <w:multiLevelType w:val="hybridMultilevel"/>
    <w:tmpl w:val="1C101A46"/>
    <w:lvl w:ilvl="0" w:tplc="B6E28B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FB0161"/>
    <w:multiLevelType w:val="hybridMultilevel"/>
    <w:tmpl w:val="3404DC6A"/>
    <w:lvl w:ilvl="0" w:tplc="72E4F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3B20C7"/>
    <w:multiLevelType w:val="hybridMultilevel"/>
    <w:tmpl w:val="0966DD18"/>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C4063"/>
    <w:multiLevelType w:val="hybridMultilevel"/>
    <w:tmpl w:val="8E2E1E22"/>
    <w:lvl w:ilvl="0" w:tplc="E0BC27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C881421"/>
    <w:multiLevelType w:val="hybridMultilevel"/>
    <w:tmpl w:val="C672AAA4"/>
    <w:lvl w:ilvl="0" w:tplc="8B1ACC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5223A2"/>
    <w:multiLevelType w:val="multilevel"/>
    <w:tmpl w:val="D2D2456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656"/>
        </w:tabs>
        <w:ind w:left="1656" w:hanging="1296"/>
      </w:pPr>
      <w:rPr>
        <w:b w:val="0"/>
        <w:color w:val="auto"/>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B9572F4"/>
    <w:multiLevelType w:val="hybridMultilevel"/>
    <w:tmpl w:val="7960D550"/>
    <w:lvl w:ilvl="0" w:tplc="656E901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00D658C"/>
    <w:multiLevelType w:val="hybridMultilevel"/>
    <w:tmpl w:val="6E181612"/>
    <w:lvl w:ilvl="0" w:tplc="9F9CBB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DA15E97"/>
    <w:multiLevelType w:val="hybridMultilevel"/>
    <w:tmpl w:val="D55A7E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611CD3"/>
    <w:multiLevelType w:val="hybridMultilevel"/>
    <w:tmpl w:val="67D869AE"/>
    <w:lvl w:ilvl="0" w:tplc="0AD84E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8"/>
  </w:num>
  <w:num w:numId="4">
    <w:abstractNumId w:val="1"/>
  </w:num>
  <w:num w:numId="5">
    <w:abstractNumId w:val="7"/>
  </w:num>
  <w:num w:numId="6">
    <w:abstractNumId w:val="23"/>
  </w:num>
  <w:num w:numId="7">
    <w:abstractNumId w:val="4"/>
  </w:num>
  <w:num w:numId="8">
    <w:abstractNumId w:val="5"/>
  </w:num>
  <w:num w:numId="9">
    <w:abstractNumId w:val="0"/>
  </w:num>
  <w:num w:numId="10">
    <w:abstractNumId w:val="8"/>
  </w:num>
  <w:num w:numId="11">
    <w:abstractNumId w:val="2"/>
  </w:num>
  <w:num w:numId="12">
    <w:abstractNumId w:val="17"/>
  </w:num>
  <w:num w:numId="13">
    <w:abstractNumId w:val="21"/>
  </w:num>
  <w:num w:numId="14">
    <w:abstractNumId w:val="22"/>
  </w:num>
  <w:num w:numId="15">
    <w:abstractNumId w:val="11"/>
  </w:num>
  <w:num w:numId="16">
    <w:abstractNumId w:val="16"/>
  </w:num>
  <w:num w:numId="17">
    <w:abstractNumId w:val="19"/>
  </w:num>
  <w:num w:numId="18">
    <w:abstractNumId w:val="20"/>
  </w:num>
  <w:num w:numId="1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5"/>
  </w:num>
  <w:num w:numId="22">
    <w:abstractNumId w:val="12"/>
  </w:num>
  <w:num w:numId="23">
    <w:abstractNumId w:val="6"/>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1A4"/>
    <w:rsid w:val="00032909"/>
    <w:rsid w:val="0003301C"/>
    <w:rsid w:val="00043567"/>
    <w:rsid w:val="000641DE"/>
    <w:rsid w:val="00072B9B"/>
    <w:rsid w:val="000813D0"/>
    <w:rsid w:val="000928DE"/>
    <w:rsid w:val="00093364"/>
    <w:rsid w:val="0009643E"/>
    <w:rsid w:val="000A03C5"/>
    <w:rsid w:val="000A3874"/>
    <w:rsid w:val="000B297A"/>
    <w:rsid w:val="000C2624"/>
    <w:rsid w:val="000D4825"/>
    <w:rsid w:val="000D4E65"/>
    <w:rsid w:val="000D7E90"/>
    <w:rsid w:val="000E401A"/>
    <w:rsid w:val="000F47E3"/>
    <w:rsid w:val="00101F59"/>
    <w:rsid w:val="00130091"/>
    <w:rsid w:val="001321B9"/>
    <w:rsid w:val="001542B4"/>
    <w:rsid w:val="001554F8"/>
    <w:rsid w:val="00160499"/>
    <w:rsid w:val="001604B5"/>
    <w:rsid w:val="001664C0"/>
    <w:rsid w:val="00172D89"/>
    <w:rsid w:val="001805F6"/>
    <w:rsid w:val="00185C3F"/>
    <w:rsid w:val="00195589"/>
    <w:rsid w:val="001B5EFF"/>
    <w:rsid w:val="001C60D5"/>
    <w:rsid w:val="001E18E3"/>
    <w:rsid w:val="001E510A"/>
    <w:rsid w:val="001E6016"/>
    <w:rsid w:val="001F213D"/>
    <w:rsid w:val="001F2D81"/>
    <w:rsid w:val="001F7349"/>
    <w:rsid w:val="001F7B41"/>
    <w:rsid w:val="002007D0"/>
    <w:rsid w:val="00202337"/>
    <w:rsid w:val="00204A8E"/>
    <w:rsid w:val="002060CF"/>
    <w:rsid w:val="00207C7D"/>
    <w:rsid w:val="002208C4"/>
    <w:rsid w:val="0022533C"/>
    <w:rsid w:val="002318AC"/>
    <w:rsid w:val="0024201E"/>
    <w:rsid w:val="00244CB4"/>
    <w:rsid w:val="00284459"/>
    <w:rsid w:val="002856B6"/>
    <w:rsid w:val="002C0213"/>
    <w:rsid w:val="002C1C30"/>
    <w:rsid w:val="002C1FB7"/>
    <w:rsid w:val="002C4FC7"/>
    <w:rsid w:val="002C76E4"/>
    <w:rsid w:val="002D29F9"/>
    <w:rsid w:val="002F4EF3"/>
    <w:rsid w:val="00304733"/>
    <w:rsid w:val="00305543"/>
    <w:rsid w:val="003147C1"/>
    <w:rsid w:val="00331657"/>
    <w:rsid w:val="00334425"/>
    <w:rsid w:val="00334B0D"/>
    <w:rsid w:val="003359BB"/>
    <w:rsid w:val="00343149"/>
    <w:rsid w:val="0036664B"/>
    <w:rsid w:val="00370F7C"/>
    <w:rsid w:val="00375857"/>
    <w:rsid w:val="00377E37"/>
    <w:rsid w:val="00386D60"/>
    <w:rsid w:val="003A0079"/>
    <w:rsid w:val="003C2301"/>
    <w:rsid w:val="003C699B"/>
    <w:rsid w:val="003D1315"/>
    <w:rsid w:val="003D7C04"/>
    <w:rsid w:val="003E7AE2"/>
    <w:rsid w:val="003F52BD"/>
    <w:rsid w:val="003F7DB9"/>
    <w:rsid w:val="00402C23"/>
    <w:rsid w:val="004103EB"/>
    <w:rsid w:val="0041188A"/>
    <w:rsid w:val="00412971"/>
    <w:rsid w:val="0042030B"/>
    <w:rsid w:val="00465B1C"/>
    <w:rsid w:val="004662EA"/>
    <w:rsid w:val="00482CDF"/>
    <w:rsid w:val="0048595C"/>
    <w:rsid w:val="00485A96"/>
    <w:rsid w:val="00486F9F"/>
    <w:rsid w:val="00496C64"/>
    <w:rsid w:val="004A0BBD"/>
    <w:rsid w:val="004A5A4F"/>
    <w:rsid w:val="004A6F04"/>
    <w:rsid w:val="004B2ED5"/>
    <w:rsid w:val="004C12E9"/>
    <w:rsid w:val="004D3D02"/>
    <w:rsid w:val="004D7993"/>
    <w:rsid w:val="004E4BF1"/>
    <w:rsid w:val="004E6813"/>
    <w:rsid w:val="004F259C"/>
    <w:rsid w:val="00501DAF"/>
    <w:rsid w:val="005026C5"/>
    <w:rsid w:val="00535E94"/>
    <w:rsid w:val="00542733"/>
    <w:rsid w:val="00550094"/>
    <w:rsid w:val="005600D2"/>
    <w:rsid w:val="0056092E"/>
    <w:rsid w:val="005661BD"/>
    <w:rsid w:val="0058357F"/>
    <w:rsid w:val="00583B37"/>
    <w:rsid w:val="005A26E2"/>
    <w:rsid w:val="005A3B4D"/>
    <w:rsid w:val="005C1AB3"/>
    <w:rsid w:val="005D6A08"/>
    <w:rsid w:val="005D7712"/>
    <w:rsid w:val="005F0700"/>
    <w:rsid w:val="005F221C"/>
    <w:rsid w:val="005F51A4"/>
    <w:rsid w:val="00603714"/>
    <w:rsid w:val="00605A82"/>
    <w:rsid w:val="00607894"/>
    <w:rsid w:val="00610617"/>
    <w:rsid w:val="00610BB5"/>
    <w:rsid w:val="00615527"/>
    <w:rsid w:val="00624D83"/>
    <w:rsid w:val="00627C52"/>
    <w:rsid w:val="00641F8F"/>
    <w:rsid w:val="0064307E"/>
    <w:rsid w:val="00645797"/>
    <w:rsid w:val="00653934"/>
    <w:rsid w:val="00663D74"/>
    <w:rsid w:val="00672D4A"/>
    <w:rsid w:val="0067341B"/>
    <w:rsid w:val="00675A97"/>
    <w:rsid w:val="00696DDE"/>
    <w:rsid w:val="006A21CE"/>
    <w:rsid w:val="006A36D6"/>
    <w:rsid w:val="006B36C4"/>
    <w:rsid w:val="006B55BC"/>
    <w:rsid w:val="006C430A"/>
    <w:rsid w:val="006C4963"/>
    <w:rsid w:val="006D5FB7"/>
    <w:rsid w:val="006E21EF"/>
    <w:rsid w:val="006F318E"/>
    <w:rsid w:val="006F3258"/>
    <w:rsid w:val="00700D7D"/>
    <w:rsid w:val="00713647"/>
    <w:rsid w:val="00714222"/>
    <w:rsid w:val="007162F2"/>
    <w:rsid w:val="00721BB2"/>
    <w:rsid w:val="00773240"/>
    <w:rsid w:val="00773838"/>
    <w:rsid w:val="00781CEB"/>
    <w:rsid w:val="00785CE5"/>
    <w:rsid w:val="007955C6"/>
    <w:rsid w:val="007A08B6"/>
    <w:rsid w:val="007A0997"/>
    <w:rsid w:val="007B482C"/>
    <w:rsid w:val="007B5D2E"/>
    <w:rsid w:val="007C719B"/>
    <w:rsid w:val="007D4527"/>
    <w:rsid w:val="007D5D85"/>
    <w:rsid w:val="007D7B71"/>
    <w:rsid w:val="007E09F4"/>
    <w:rsid w:val="007E7DD5"/>
    <w:rsid w:val="007F041B"/>
    <w:rsid w:val="007F6A64"/>
    <w:rsid w:val="0080022C"/>
    <w:rsid w:val="00803D7D"/>
    <w:rsid w:val="00804693"/>
    <w:rsid w:val="008141BB"/>
    <w:rsid w:val="008223CF"/>
    <w:rsid w:val="00825F86"/>
    <w:rsid w:val="0083084F"/>
    <w:rsid w:val="00834F91"/>
    <w:rsid w:val="008367A6"/>
    <w:rsid w:val="00842C8C"/>
    <w:rsid w:val="00871A40"/>
    <w:rsid w:val="008A0822"/>
    <w:rsid w:val="008B4EDE"/>
    <w:rsid w:val="008C35C7"/>
    <w:rsid w:val="008C5139"/>
    <w:rsid w:val="008E0F27"/>
    <w:rsid w:val="008E2664"/>
    <w:rsid w:val="008E449E"/>
    <w:rsid w:val="008E4E9F"/>
    <w:rsid w:val="008F6ADA"/>
    <w:rsid w:val="009004B4"/>
    <w:rsid w:val="00903BEC"/>
    <w:rsid w:val="009063D8"/>
    <w:rsid w:val="00913B51"/>
    <w:rsid w:val="00916355"/>
    <w:rsid w:val="0092585F"/>
    <w:rsid w:val="00937F10"/>
    <w:rsid w:val="009465A3"/>
    <w:rsid w:val="00950E82"/>
    <w:rsid w:val="00952A26"/>
    <w:rsid w:val="00961D61"/>
    <w:rsid w:val="00966DAF"/>
    <w:rsid w:val="00982581"/>
    <w:rsid w:val="009B59B4"/>
    <w:rsid w:val="009B5B5A"/>
    <w:rsid w:val="009C0489"/>
    <w:rsid w:val="009D3466"/>
    <w:rsid w:val="009E7215"/>
    <w:rsid w:val="009F13A8"/>
    <w:rsid w:val="009F2CB4"/>
    <w:rsid w:val="009F449B"/>
    <w:rsid w:val="00A021C7"/>
    <w:rsid w:val="00A03153"/>
    <w:rsid w:val="00A0535A"/>
    <w:rsid w:val="00A30E63"/>
    <w:rsid w:val="00A44988"/>
    <w:rsid w:val="00A4531D"/>
    <w:rsid w:val="00A5026D"/>
    <w:rsid w:val="00A56338"/>
    <w:rsid w:val="00A6341F"/>
    <w:rsid w:val="00A6456E"/>
    <w:rsid w:val="00A759A8"/>
    <w:rsid w:val="00A87317"/>
    <w:rsid w:val="00A92C58"/>
    <w:rsid w:val="00A95908"/>
    <w:rsid w:val="00A95E57"/>
    <w:rsid w:val="00A9669C"/>
    <w:rsid w:val="00AA724F"/>
    <w:rsid w:val="00AB26DC"/>
    <w:rsid w:val="00AE54CF"/>
    <w:rsid w:val="00AE55CD"/>
    <w:rsid w:val="00AF202F"/>
    <w:rsid w:val="00B0431B"/>
    <w:rsid w:val="00B14B4F"/>
    <w:rsid w:val="00B16CCA"/>
    <w:rsid w:val="00B2257A"/>
    <w:rsid w:val="00B34568"/>
    <w:rsid w:val="00B346F3"/>
    <w:rsid w:val="00B53573"/>
    <w:rsid w:val="00B53F5F"/>
    <w:rsid w:val="00B550B2"/>
    <w:rsid w:val="00B55CC3"/>
    <w:rsid w:val="00B71D16"/>
    <w:rsid w:val="00B95DC4"/>
    <w:rsid w:val="00BB6F1A"/>
    <w:rsid w:val="00BB7164"/>
    <w:rsid w:val="00BC0AB7"/>
    <w:rsid w:val="00BC729F"/>
    <w:rsid w:val="00BD49F7"/>
    <w:rsid w:val="00BE2465"/>
    <w:rsid w:val="00BE3BFC"/>
    <w:rsid w:val="00C153C5"/>
    <w:rsid w:val="00C15A98"/>
    <w:rsid w:val="00C35DD2"/>
    <w:rsid w:val="00C52203"/>
    <w:rsid w:val="00C73451"/>
    <w:rsid w:val="00C82766"/>
    <w:rsid w:val="00C87C55"/>
    <w:rsid w:val="00C90349"/>
    <w:rsid w:val="00C978DF"/>
    <w:rsid w:val="00CB0875"/>
    <w:rsid w:val="00CB2B6E"/>
    <w:rsid w:val="00CC24C3"/>
    <w:rsid w:val="00CD7969"/>
    <w:rsid w:val="00CE05D9"/>
    <w:rsid w:val="00CE22E9"/>
    <w:rsid w:val="00CF1946"/>
    <w:rsid w:val="00CF2151"/>
    <w:rsid w:val="00CF24D5"/>
    <w:rsid w:val="00D00E8C"/>
    <w:rsid w:val="00D0260F"/>
    <w:rsid w:val="00D13A19"/>
    <w:rsid w:val="00D1682C"/>
    <w:rsid w:val="00D217FF"/>
    <w:rsid w:val="00D258E9"/>
    <w:rsid w:val="00D30DDF"/>
    <w:rsid w:val="00D34F7A"/>
    <w:rsid w:val="00D37817"/>
    <w:rsid w:val="00D419ED"/>
    <w:rsid w:val="00D4286E"/>
    <w:rsid w:val="00D540B8"/>
    <w:rsid w:val="00D56320"/>
    <w:rsid w:val="00D60826"/>
    <w:rsid w:val="00D63ACF"/>
    <w:rsid w:val="00D77E66"/>
    <w:rsid w:val="00D8634F"/>
    <w:rsid w:val="00D87C6E"/>
    <w:rsid w:val="00DA1132"/>
    <w:rsid w:val="00DC1303"/>
    <w:rsid w:val="00DC33C4"/>
    <w:rsid w:val="00DD0A3E"/>
    <w:rsid w:val="00DD2CFF"/>
    <w:rsid w:val="00DE0994"/>
    <w:rsid w:val="00DE4748"/>
    <w:rsid w:val="00DF1D36"/>
    <w:rsid w:val="00DF3D35"/>
    <w:rsid w:val="00E0258B"/>
    <w:rsid w:val="00E02CEF"/>
    <w:rsid w:val="00E04BA8"/>
    <w:rsid w:val="00E26782"/>
    <w:rsid w:val="00E315E4"/>
    <w:rsid w:val="00E37A0A"/>
    <w:rsid w:val="00E421A3"/>
    <w:rsid w:val="00E43B84"/>
    <w:rsid w:val="00E46E50"/>
    <w:rsid w:val="00E50AF2"/>
    <w:rsid w:val="00E63B7C"/>
    <w:rsid w:val="00E8333F"/>
    <w:rsid w:val="00E91107"/>
    <w:rsid w:val="00EB526E"/>
    <w:rsid w:val="00EC3C95"/>
    <w:rsid w:val="00ED413D"/>
    <w:rsid w:val="00EE5197"/>
    <w:rsid w:val="00EE6801"/>
    <w:rsid w:val="00EF14B7"/>
    <w:rsid w:val="00F10430"/>
    <w:rsid w:val="00F1223A"/>
    <w:rsid w:val="00F20C35"/>
    <w:rsid w:val="00F34BEB"/>
    <w:rsid w:val="00F34DB3"/>
    <w:rsid w:val="00F42B9B"/>
    <w:rsid w:val="00F42C00"/>
    <w:rsid w:val="00F4413E"/>
    <w:rsid w:val="00F459E8"/>
    <w:rsid w:val="00F5352B"/>
    <w:rsid w:val="00F5428D"/>
    <w:rsid w:val="00F55E53"/>
    <w:rsid w:val="00F66DFD"/>
    <w:rsid w:val="00F81245"/>
    <w:rsid w:val="00F87D87"/>
    <w:rsid w:val="00FA008D"/>
    <w:rsid w:val="00FA3184"/>
    <w:rsid w:val="00FB205F"/>
    <w:rsid w:val="00FB2B06"/>
    <w:rsid w:val="00FB4E40"/>
    <w:rsid w:val="00FC3136"/>
    <w:rsid w:val="00FC7B22"/>
    <w:rsid w:val="00FD13DE"/>
    <w:rsid w:val="00FD18DD"/>
    <w:rsid w:val="00FD57F7"/>
    <w:rsid w:val="00FE5CCE"/>
    <w:rsid w:val="00FE719E"/>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5D50"/>
  <w15:docId w15:val="{5AB10C03-DB70-4BB2-B372-B0406ED6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18DD"/>
  </w:style>
  <w:style w:type="paragraph" w:styleId="Heading1">
    <w:name w:val="heading 1"/>
    <w:aliases w:val="Heading 1.I"/>
    <w:next w:val="Normal"/>
    <w:link w:val="Heading1Char"/>
    <w:qFormat/>
    <w:rsid w:val="007D5D85"/>
    <w:pPr>
      <w:keepNext/>
      <w:numPr>
        <w:numId w:val="18"/>
      </w:numPr>
      <w:spacing w:before="240" w:after="240" w:line="240" w:lineRule="auto"/>
      <w:jc w:val="center"/>
      <w:outlineLvl w:val="0"/>
    </w:pPr>
    <w:rPr>
      <w:rFonts w:ascii="Times New Roman Bold" w:eastAsia="Calibri" w:hAnsi="Times New Roman Bold" w:cs="Times New Roman"/>
      <w:b/>
      <w:smallCaps/>
      <w:noProof/>
      <w:sz w:val="28"/>
      <w:szCs w:val="20"/>
      <w:lang w:val="es-AR" w:eastAsia="es-AR"/>
    </w:rPr>
  </w:style>
  <w:style w:type="paragraph" w:styleId="Heading4">
    <w:name w:val="heading 4"/>
    <w:aliases w:val="Heading 4.a"/>
    <w:next w:val="Normal"/>
    <w:link w:val="Heading4Char"/>
    <w:qFormat/>
    <w:rsid w:val="007D5D85"/>
    <w:pPr>
      <w:keepNext/>
      <w:numPr>
        <w:ilvl w:val="2"/>
        <w:numId w:val="18"/>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7D5D85"/>
    <w:pPr>
      <w:keepNext/>
      <w:numPr>
        <w:ilvl w:val="3"/>
        <w:numId w:val="18"/>
      </w:numPr>
      <w:spacing w:before="120" w:after="120" w:line="240" w:lineRule="auto"/>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1A4"/>
  </w:style>
  <w:style w:type="paragraph" w:styleId="Footer">
    <w:name w:val="footer"/>
    <w:basedOn w:val="Normal"/>
    <w:link w:val="FooterChar"/>
    <w:uiPriority w:val="99"/>
    <w:unhideWhenUsed/>
    <w:rsid w:val="005F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1A4"/>
  </w:style>
  <w:style w:type="paragraph" w:styleId="ListParagraph">
    <w:name w:val="List Paragraph"/>
    <w:basedOn w:val="Normal"/>
    <w:link w:val="ListParagraphChar"/>
    <w:uiPriority w:val="34"/>
    <w:qFormat/>
    <w:rsid w:val="004F259C"/>
    <w:pPr>
      <w:ind w:left="720"/>
      <w:contextualSpacing/>
    </w:pPr>
  </w:style>
  <w:style w:type="table" w:styleId="TableGrid">
    <w:name w:val="Table Grid"/>
    <w:basedOn w:val="TableNormal"/>
    <w:uiPriority w:val="59"/>
    <w:rsid w:val="004F2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F070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8333F"/>
    <w:rPr>
      <w:color w:val="0000FF" w:themeColor="hyperlink"/>
      <w:u w:val="single"/>
    </w:rPr>
  </w:style>
  <w:style w:type="paragraph" w:styleId="BalloonText">
    <w:name w:val="Balloon Text"/>
    <w:basedOn w:val="Normal"/>
    <w:link w:val="BalloonTextChar"/>
    <w:uiPriority w:val="99"/>
    <w:semiHidden/>
    <w:unhideWhenUsed/>
    <w:rsid w:val="00155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4F8"/>
    <w:rPr>
      <w:rFonts w:ascii="Segoe UI" w:hAnsi="Segoe UI" w:cs="Segoe UI"/>
      <w:sz w:val="18"/>
      <w:szCs w:val="18"/>
    </w:rPr>
  </w:style>
  <w:style w:type="character" w:styleId="CommentReference">
    <w:name w:val="annotation reference"/>
    <w:basedOn w:val="DefaultParagraphFont"/>
    <w:uiPriority w:val="99"/>
    <w:semiHidden/>
    <w:unhideWhenUsed/>
    <w:rsid w:val="001554F8"/>
    <w:rPr>
      <w:sz w:val="16"/>
      <w:szCs w:val="16"/>
    </w:rPr>
  </w:style>
  <w:style w:type="paragraph" w:styleId="CommentText">
    <w:name w:val="annotation text"/>
    <w:basedOn w:val="Normal"/>
    <w:link w:val="CommentTextChar"/>
    <w:uiPriority w:val="99"/>
    <w:semiHidden/>
    <w:unhideWhenUsed/>
    <w:rsid w:val="001554F8"/>
    <w:pPr>
      <w:spacing w:line="240" w:lineRule="auto"/>
    </w:pPr>
    <w:rPr>
      <w:sz w:val="20"/>
      <w:szCs w:val="20"/>
    </w:rPr>
  </w:style>
  <w:style w:type="character" w:customStyle="1" w:styleId="CommentTextChar">
    <w:name w:val="Comment Text Char"/>
    <w:basedOn w:val="DefaultParagraphFont"/>
    <w:link w:val="CommentText"/>
    <w:uiPriority w:val="99"/>
    <w:semiHidden/>
    <w:rsid w:val="001554F8"/>
    <w:rPr>
      <w:sz w:val="20"/>
      <w:szCs w:val="20"/>
    </w:rPr>
  </w:style>
  <w:style w:type="paragraph" w:styleId="CommentSubject">
    <w:name w:val="annotation subject"/>
    <w:basedOn w:val="CommentText"/>
    <w:next w:val="CommentText"/>
    <w:link w:val="CommentSubjectChar"/>
    <w:uiPriority w:val="99"/>
    <w:semiHidden/>
    <w:unhideWhenUsed/>
    <w:rsid w:val="001554F8"/>
    <w:rPr>
      <w:b/>
      <w:bCs/>
    </w:rPr>
  </w:style>
  <w:style w:type="character" w:customStyle="1" w:styleId="CommentSubjectChar">
    <w:name w:val="Comment Subject Char"/>
    <w:basedOn w:val="CommentTextChar"/>
    <w:link w:val="CommentSubject"/>
    <w:uiPriority w:val="99"/>
    <w:semiHidden/>
    <w:rsid w:val="001554F8"/>
    <w:rPr>
      <w:b/>
      <w:bCs/>
      <w:sz w:val="20"/>
      <w:szCs w:val="20"/>
    </w:rPr>
  </w:style>
  <w:style w:type="paragraph" w:styleId="Revision">
    <w:name w:val="Revision"/>
    <w:hidden/>
    <w:uiPriority w:val="99"/>
    <w:semiHidden/>
    <w:rsid w:val="003359BB"/>
    <w:pPr>
      <w:spacing w:after="0" w:line="240" w:lineRule="auto"/>
    </w:pPr>
  </w:style>
  <w:style w:type="paragraph" w:customStyle="1" w:styleId="Paragraph">
    <w:name w:val="Paragraph"/>
    <w:aliases w:val="paragraph,p,PARAGRAPH,PG,pa,at"/>
    <w:basedOn w:val="BodyTextIndent"/>
    <w:link w:val="ParagraphChar"/>
    <w:qFormat/>
    <w:rsid w:val="0092585F"/>
    <w:pPr>
      <w:tabs>
        <w:tab w:val="num" w:pos="720"/>
      </w:tabs>
      <w:spacing w:before="120" w:line="240" w:lineRule="auto"/>
      <w:ind w:left="720" w:hanging="720"/>
      <w:jc w:val="both"/>
      <w:outlineLvl w:val="1"/>
    </w:pPr>
    <w:rPr>
      <w:rFonts w:ascii="Arial" w:eastAsia="Times New Roman" w:hAnsi="Arial" w:cs="Arial"/>
      <w:szCs w:val="20"/>
      <w:lang w:val="es-ES"/>
    </w:rPr>
  </w:style>
  <w:style w:type="character" w:customStyle="1" w:styleId="ParagraphChar">
    <w:name w:val="Paragraph Char"/>
    <w:basedOn w:val="DefaultParagraphFont"/>
    <w:link w:val="Paragraph"/>
    <w:locked/>
    <w:rsid w:val="0092585F"/>
    <w:rPr>
      <w:rFonts w:ascii="Arial" w:eastAsia="Times New Roman" w:hAnsi="Arial" w:cs="Arial"/>
      <w:szCs w:val="20"/>
      <w:lang w:val="es-ES"/>
    </w:rPr>
  </w:style>
  <w:style w:type="paragraph" w:styleId="BodyTextIndent">
    <w:name w:val="Body Text Indent"/>
    <w:basedOn w:val="Normal"/>
    <w:link w:val="BodyTextIndentChar"/>
    <w:uiPriority w:val="99"/>
    <w:semiHidden/>
    <w:unhideWhenUsed/>
    <w:rsid w:val="0092585F"/>
    <w:pPr>
      <w:spacing w:after="120"/>
      <w:ind w:left="360"/>
    </w:pPr>
  </w:style>
  <w:style w:type="character" w:customStyle="1" w:styleId="BodyTextIndentChar">
    <w:name w:val="Body Text Indent Char"/>
    <w:basedOn w:val="DefaultParagraphFont"/>
    <w:link w:val="BodyTextIndent"/>
    <w:uiPriority w:val="99"/>
    <w:semiHidden/>
    <w:rsid w:val="0092585F"/>
  </w:style>
  <w:style w:type="table" w:customStyle="1" w:styleId="GridTable4-Accent11">
    <w:name w:val="Grid Table 4 - Accent 11"/>
    <w:basedOn w:val="TableNormal"/>
    <w:uiPriority w:val="49"/>
    <w:rsid w:val="00E50AF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noteText">
    <w:name w:val="footnote text"/>
    <w:aliases w:val="fn"/>
    <w:basedOn w:val="Normal"/>
    <w:link w:val="FootnoteTextChar"/>
    <w:semiHidden/>
    <w:unhideWhenUsed/>
    <w:rsid w:val="00B0431B"/>
    <w:pPr>
      <w:spacing w:after="0" w:line="240" w:lineRule="auto"/>
    </w:pPr>
    <w:rPr>
      <w:sz w:val="20"/>
      <w:szCs w:val="20"/>
    </w:rPr>
  </w:style>
  <w:style w:type="character" w:customStyle="1" w:styleId="FootnoteTextChar">
    <w:name w:val="Footnote Text Char"/>
    <w:aliases w:val="fn Char"/>
    <w:basedOn w:val="DefaultParagraphFont"/>
    <w:link w:val="FootnoteText"/>
    <w:semiHidden/>
    <w:rsid w:val="00B0431B"/>
    <w:rPr>
      <w:sz w:val="20"/>
      <w:szCs w:val="20"/>
    </w:rPr>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
    <w:basedOn w:val="DefaultParagraphFont"/>
    <w:uiPriority w:val="99"/>
    <w:rsid w:val="00B0431B"/>
    <w:rPr>
      <w:vertAlign w:val="superscript"/>
    </w:rPr>
  </w:style>
  <w:style w:type="character" w:styleId="UnresolvedMention">
    <w:name w:val="Unresolved Mention"/>
    <w:basedOn w:val="DefaultParagraphFont"/>
    <w:uiPriority w:val="99"/>
    <w:semiHidden/>
    <w:unhideWhenUsed/>
    <w:rsid w:val="008E0F27"/>
    <w:rPr>
      <w:color w:val="808080"/>
      <w:shd w:val="clear" w:color="auto" w:fill="E6E6E6"/>
    </w:rPr>
  </w:style>
  <w:style w:type="paragraph" w:styleId="NoSpacing">
    <w:name w:val="No Spacing"/>
    <w:uiPriority w:val="1"/>
    <w:qFormat/>
    <w:rsid w:val="0048595C"/>
    <w:pPr>
      <w:spacing w:after="0" w:line="240" w:lineRule="auto"/>
    </w:pPr>
  </w:style>
  <w:style w:type="character" w:customStyle="1" w:styleId="ListParagraphChar">
    <w:name w:val="List Paragraph Char"/>
    <w:link w:val="ListParagraph"/>
    <w:uiPriority w:val="34"/>
    <w:locked/>
    <w:rsid w:val="00DF1D36"/>
  </w:style>
  <w:style w:type="character" w:customStyle="1" w:styleId="Heading1Char">
    <w:name w:val="Heading 1 Char"/>
    <w:aliases w:val="Heading 1.I Char"/>
    <w:basedOn w:val="DefaultParagraphFont"/>
    <w:link w:val="Heading1"/>
    <w:rsid w:val="007D5D85"/>
    <w:rPr>
      <w:rFonts w:ascii="Times New Roman Bold" w:eastAsia="Calibri" w:hAnsi="Times New Roman Bold" w:cs="Times New Roman"/>
      <w:b/>
      <w:smallCaps/>
      <w:noProof/>
      <w:sz w:val="28"/>
      <w:szCs w:val="20"/>
      <w:lang w:val="es-AR" w:eastAsia="es-AR"/>
    </w:rPr>
  </w:style>
  <w:style w:type="character" w:customStyle="1" w:styleId="Heading4Char">
    <w:name w:val="Heading 4 Char"/>
    <w:aliases w:val="Heading 4.a Char"/>
    <w:basedOn w:val="DefaultParagraphFont"/>
    <w:link w:val="Heading4"/>
    <w:rsid w:val="007D5D85"/>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7D5D85"/>
    <w:rPr>
      <w:rFonts w:ascii="Times New Roman Bold" w:eastAsia="Times New Roman" w:hAnsi="Times New Roman Bold" w:cs="Times New Roman"/>
      <w:b/>
      <w:noProof/>
      <w:sz w:val="24"/>
      <w:szCs w:val="20"/>
      <w:lang w:val="es-AR" w:eastAsia="es-AR"/>
    </w:rPr>
  </w:style>
  <w:style w:type="paragraph" w:customStyle="1" w:styleId="AutoNumpara">
    <w:name w:val="AutoNumpara"/>
    <w:basedOn w:val="BodyTextIndent"/>
    <w:rsid w:val="007D5D85"/>
    <w:pPr>
      <w:numPr>
        <w:ilvl w:val="1"/>
        <w:numId w:val="18"/>
      </w:numPr>
      <w:spacing w:before="120" w:line="240" w:lineRule="auto"/>
      <w:jc w:val="both"/>
    </w:pPr>
    <w:rPr>
      <w:rFonts w:ascii="Times New Roman" w:eastAsia="Times New Roman" w:hAnsi="Times New Roman" w:cs="Times New Roman"/>
      <w:noProof/>
      <w:spacing w:val="-2"/>
      <w:sz w:val="24"/>
      <w:szCs w:val="20"/>
      <w:lang w:val="es-ES_tradnl"/>
    </w:rPr>
  </w:style>
  <w:style w:type="paragraph" w:styleId="NormalWeb">
    <w:name w:val="Normal (Web)"/>
    <w:basedOn w:val="Normal"/>
    <w:uiPriority w:val="99"/>
    <w:semiHidden/>
    <w:unhideWhenUsed/>
    <w:rsid w:val="006F32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
    <w:name w:val="Chapter"/>
    <w:basedOn w:val="Normal"/>
    <w:next w:val="Normal"/>
    <w:rsid w:val="00FB2B06"/>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FB2B06"/>
    <w:pPr>
      <w:tabs>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B2B06"/>
    <w:pPr>
      <w:tabs>
        <w:tab w:val="clear" w:pos="1152"/>
        <w:tab w:val="left" w:pos="0"/>
        <w:tab w:val="num" w:pos="1296"/>
      </w:tabs>
      <w:ind w:left="1296"/>
    </w:pPr>
  </w:style>
  <w:style w:type="paragraph" w:styleId="BodyTextIndent3">
    <w:name w:val="Body Text Indent 3"/>
    <w:basedOn w:val="Normal"/>
    <w:link w:val="BodyTextIndent3Char"/>
    <w:uiPriority w:val="99"/>
    <w:semiHidden/>
    <w:unhideWhenUsed/>
    <w:rsid w:val="00FB2B0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B2B0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89968">
      <w:bodyDiv w:val="1"/>
      <w:marLeft w:val="0"/>
      <w:marRight w:val="0"/>
      <w:marTop w:val="0"/>
      <w:marBottom w:val="0"/>
      <w:divBdr>
        <w:top w:val="none" w:sz="0" w:space="0" w:color="auto"/>
        <w:left w:val="none" w:sz="0" w:space="0" w:color="auto"/>
        <w:bottom w:val="none" w:sz="0" w:space="0" w:color="auto"/>
        <w:right w:val="none" w:sz="0" w:space="0" w:color="auto"/>
      </w:divBdr>
    </w:div>
    <w:div w:id="1005012298">
      <w:bodyDiv w:val="1"/>
      <w:marLeft w:val="0"/>
      <w:marRight w:val="0"/>
      <w:marTop w:val="0"/>
      <w:marBottom w:val="0"/>
      <w:divBdr>
        <w:top w:val="none" w:sz="0" w:space="0" w:color="auto"/>
        <w:left w:val="none" w:sz="0" w:space="0" w:color="auto"/>
        <w:bottom w:val="none" w:sz="0" w:space="0" w:color="auto"/>
        <w:right w:val="none" w:sz="0" w:space="0" w:color="auto"/>
      </w:divBdr>
    </w:div>
    <w:div w:id="1098646105">
      <w:bodyDiv w:val="1"/>
      <w:marLeft w:val="0"/>
      <w:marRight w:val="0"/>
      <w:marTop w:val="0"/>
      <w:marBottom w:val="0"/>
      <w:divBdr>
        <w:top w:val="none" w:sz="0" w:space="0" w:color="auto"/>
        <w:left w:val="none" w:sz="0" w:space="0" w:color="auto"/>
        <w:bottom w:val="none" w:sz="0" w:space="0" w:color="auto"/>
        <w:right w:val="none" w:sz="0" w:space="0" w:color="auto"/>
      </w:divBdr>
    </w:div>
    <w:div w:id="1103846482">
      <w:bodyDiv w:val="1"/>
      <w:marLeft w:val="0"/>
      <w:marRight w:val="0"/>
      <w:marTop w:val="0"/>
      <w:marBottom w:val="0"/>
      <w:divBdr>
        <w:top w:val="none" w:sz="0" w:space="0" w:color="auto"/>
        <w:left w:val="none" w:sz="0" w:space="0" w:color="auto"/>
        <w:bottom w:val="none" w:sz="0" w:space="0" w:color="auto"/>
        <w:right w:val="none" w:sz="0" w:space="0" w:color="auto"/>
      </w:divBdr>
    </w:div>
    <w:div w:id="1250391141">
      <w:bodyDiv w:val="1"/>
      <w:marLeft w:val="0"/>
      <w:marRight w:val="0"/>
      <w:marTop w:val="0"/>
      <w:marBottom w:val="0"/>
      <w:divBdr>
        <w:top w:val="none" w:sz="0" w:space="0" w:color="auto"/>
        <w:left w:val="none" w:sz="0" w:space="0" w:color="auto"/>
        <w:bottom w:val="none" w:sz="0" w:space="0" w:color="auto"/>
        <w:right w:val="none" w:sz="0" w:space="0" w:color="auto"/>
      </w:divBdr>
    </w:div>
    <w:div w:id="126591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353762589-37" TargetMode="External"/><Relationship Id="rId3" Type="http://schemas.openxmlformats.org/officeDocument/2006/relationships/customXml" Target="../customXml/item3.xml"/><Relationship Id="rId21" Type="http://schemas.openxmlformats.org/officeDocument/2006/relationships/customXml" Target="../customXml/item8.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353762589-32"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353762589-37" TargetMode="External"/><Relationship Id="rId20"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idbdocs.iadb.org/wsdocs/getDocument.aspx?DOCNUM=EZSHARE-353762589-32"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idbdocs.iadb.org/wsdocs/getDocument.aspx?DOCNUM=EZSHARE-353762589-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R0002841800</Record_x0020_Number>
    <Key_x0020_Document xmlns="cdc7663a-08f0-4737-9e8c-148ce897a09c">false</Key_x0020_Document>
    <Division_x0020_or_x0020_Unit xmlns="cdc7663a-08f0-4737-9e8c-148ce897a09c">INE/ENE</Division_x0020_or_x0020_Unit>
    <Document_x0020_Author xmlns="cdc7663a-08f0-4737-9e8c-148ce897a09c">Aiello, Roberto Gabriel</Document_x0020_Author>
    <_dlc_DocId xmlns="cdc7663a-08f0-4737-9e8c-148ce897a09c">EZSHARE-353762589-38</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Operation_x0020_Type xmlns="cdc7663a-08f0-4737-9e8c-148ce897a09c">Loan Operation</Operation_x0020_Type>
    <TaxCatchAll xmlns="cdc7663a-08f0-4737-9e8c-148ce897a09c">
      <Value>132</Value>
      <Value>24</Value>
      <Value>29</Value>
      <Value>44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Document_x0020_Language_x0020_IDB xmlns="cdc7663a-08f0-4737-9e8c-148ce897a09c">Spanish</Document_x0020_Language_x0020_IDB>
    <_dlc_DocIdUrl xmlns="cdc7663a-08f0-4737-9e8c-148ce897a09c">
      <Url>https://idbg.sharepoint.com/teams/EZ-PR-LON/PR-L1156/_layouts/15/DocIdRedir.aspx?ID=EZSHARE-353762589-38</Url>
      <Description>EZSHARE-353762589-38</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FA5BFE931E3488BC57253420081FE" ma:contentTypeVersion="203" ma:contentTypeDescription="A content type to manage public (operations) IDB documents" ma:contentTypeScope="" ma:versionID="507b697fae98c49a2014e9c73404373c">
  <xsd:schema xmlns:xsd="http://www.w3.org/2001/XMLSchema" xmlns:xs="http://www.w3.org/2001/XMLSchema" xmlns:p="http://schemas.microsoft.com/office/2006/metadata/properties" xmlns:ns2="cdc7663a-08f0-4737-9e8c-148ce897a09c" targetNamespace="http://schemas.microsoft.com/office/2006/metadata/properties" ma:root="true" ma:fieldsID="bf58ce8bcb6f32f9f7ce487a03b17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6A3F1DC-EBD4-42A1-97F8-1D00487D0E99}">
  <ds:schemaRefs>
    <ds:schemaRef ds:uri="http://schemas.microsoft.com/sharepoint/v3/contenttype/forms/url"/>
  </ds:schemaRefs>
</ds:datastoreItem>
</file>

<file path=customXml/itemProps2.xml><?xml version="1.0" encoding="utf-8"?>
<ds:datastoreItem xmlns:ds="http://schemas.openxmlformats.org/officeDocument/2006/customXml" ds:itemID="{EBB5A14F-263E-4561-BB25-92B9FE0E24B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545AF36F-2FA4-4FEF-8D82-4E4A424FB65B}"/>
</file>

<file path=customXml/itemProps4.xml><?xml version="1.0" encoding="utf-8"?>
<ds:datastoreItem xmlns:ds="http://schemas.openxmlformats.org/officeDocument/2006/customXml" ds:itemID="{E58071E9-C954-4990-BDA4-5B13E6C16EE5}"/>
</file>

<file path=customXml/itemProps5.xml><?xml version="1.0" encoding="utf-8"?>
<ds:datastoreItem xmlns:ds="http://schemas.openxmlformats.org/officeDocument/2006/customXml" ds:itemID="{B053F944-875E-4FFF-9481-430D5F6A5277}">
  <ds:schemaRefs>
    <ds:schemaRef ds:uri="http://schemas.microsoft.com/sharepoint/events"/>
  </ds:schemaRefs>
</ds:datastoreItem>
</file>

<file path=customXml/itemProps6.xml><?xml version="1.0" encoding="utf-8"?>
<ds:datastoreItem xmlns:ds="http://schemas.openxmlformats.org/officeDocument/2006/customXml" ds:itemID="{FF3BE715-FDD8-4042-AE9A-4BF32F0EECC1}">
  <ds:schemaRefs>
    <ds:schemaRef ds:uri="http://schemas.microsoft.com/sharepoint/v3/contenttype/forms"/>
  </ds:schemaRefs>
</ds:datastoreItem>
</file>

<file path=customXml/itemProps7.xml><?xml version="1.0" encoding="utf-8"?>
<ds:datastoreItem xmlns:ds="http://schemas.openxmlformats.org/officeDocument/2006/customXml" ds:itemID="{F93EF203-253F-443F-ACD1-95EF99E6A3DA}">
  <ds:schemaRefs>
    <ds:schemaRef ds:uri="http://schemas.openxmlformats.org/officeDocument/2006/bibliography"/>
  </ds:schemaRefs>
</ds:datastoreItem>
</file>

<file path=customXml/itemProps8.xml><?xml version="1.0" encoding="utf-8"?>
<ds:datastoreItem xmlns:ds="http://schemas.openxmlformats.org/officeDocument/2006/customXml" ds:itemID="{87E7E658-2798-4EB1-A937-2654FE6A838C}"/>
</file>

<file path=docProps/app.xml><?xml version="1.0" encoding="utf-8"?>
<Properties xmlns="http://schemas.openxmlformats.org/officeDocument/2006/extended-properties" xmlns:vt="http://schemas.openxmlformats.org/officeDocument/2006/docPropsVTypes">
  <Template>Normal.dotm</Template>
  <TotalTime>16</TotalTime>
  <Pages>18</Pages>
  <Words>5414</Words>
  <Characters>30862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Hernandez-Santoyo, Joel</dc:creator>
  <cp:keywords/>
  <cp:lastModifiedBy>Suber, Stephanie Anne</cp:lastModifiedBy>
  <cp:revision>23</cp:revision>
  <cp:lastPrinted>2018-10-17T00:34:00Z</cp:lastPrinted>
  <dcterms:created xsi:type="dcterms:W3CDTF">2018-10-17T15:02:00Z</dcterms:created>
  <dcterms:modified xsi:type="dcterms:W3CDTF">2018-11-01T23:38:00Z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132;#ENERGY SECTOR REHABILITATION AND EFFICIENCY|bc14044a-5020-4002-b61d-5f3750c96619</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8240a18f-cd6c-472f-86a2-aef012c15456</vt:lpwstr>
  </property>
  <property fmtid="{D5CDD505-2E9C-101B-9397-08002B2CF9AE}" pid="10" name="Sector IDB">
    <vt:lpwstr>44;#ENERGY|4fed196a-cd0b-4970-87de-42da17f9b203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0x0101001A458A224826124E8B45B1D613300CFC00B7DFA5BFE931E3488BC57253420081FE</vt:lpwstr>
  </property>
</Properties>
</file>