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8AE" w:rsidRDefault="003C2A70">
      <w:pPr>
        <w:spacing w:before="200" w:after="200"/>
        <w:jc w:val="center"/>
      </w:pPr>
      <w:r>
        <w:rPr>
          <w:rFonts w:ascii="Arial" w:hAnsi="Arial" w:cs="Arial"/>
          <w:b/>
        </w:rPr>
        <w:t>TC ABSTRACT</w:t>
      </w:r>
    </w:p>
    <w:p w:rsidR="000638AE" w:rsidRDefault="003C2A70">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0"/>
        <w:gridCol w:w="4970"/>
      </w:tblGrid>
      <w:tr w:rsidR="000638AE" w:rsidRPr="00784066">
        <w:trPr>
          <w:jc w:val="center"/>
        </w:trPr>
        <w:tc>
          <w:tcPr>
            <w:tcW w:w="5250" w:type="dxa"/>
          </w:tcPr>
          <w:p w:rsidR="000638AE" w:rsidRDefault="003C2A70">
            <w:pPr>
              <w:spacing w:before="40" w:after="40"/>
              <w:ind w:left="115" w:hanging="115"/>
            </w:pPr>
            <w:r>
              <w:rPr>
                <w:rFonts w:ascii="Arial" w:hAnsi="Arial" w:cs="Arial"/>
                <w:sz w:val="18"/>
                <w:szCs w:val="18"/>
              </w:rPr>
              <w:t>▪ Country/Region:</w:t>
            </w:r>
          </w:p>
        </w:tc>
        <w:tc>
          <w:tcPr>
            <w:tcW w:w="6750" w:type="dxa"/>
          </w:tcPr>
          <w:p w:rsidR="000638AE" w:rsidRPr="00784066" w:rsidRDefault="003C2A70">
            <w:pPr>
              <w:spacing w:before="40" w:after="40"/>
            </w:pPr>
            <w:r w:rsidRPr="00784066">
              <w:rPr>
                <w:rFonts w:ascii="Arial" w:hAnsi="Arial" w:cs="Arial"/>
                <w:sz w:val="18"/>
                <w:szCs w:val="18"/>
              </w:rPr>
              <w:t xml:space="preserve">PANAMA/CID - Isthmus </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TC Name:</w:t>
            </w:r>
          </w:p>
        </w:tc>
        <w:tc>
          <w:tcPr>
            <w:tcW w:w="6750" w:type="dxa"/>
          </w:tcPr>
          <w:p w:rsidR="000638AE" w:rsidRDefault="003C2A70" w:rsidP="00415088">
            <w:pPr>
              <w:spacing w:before="40" w:after="40"/>
              <w:jc w:val="both"/>
            </w:pPr>
            <w:r>
              <w:rPr>
                <w:rFonts w:ascii="Arial" w:hAnsi="Arial" w:cs="Arial"/>
                <w:sz w:val="18"/>
                <w:szCs w:val="18"/>
              </w:rPr>
              <w:t>Increasing productivity through strengthening technical skills</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TC Number:</w:t>
            </w:r>
          </w:p>
        </w:tc>
        <w:tc>
          <w:tcPr>
            <w:tcW w:w="6750" w:type="dxa"/>
          </w:tcPr>
          <w:p w:rsidR="000638AE" w:rsidRDefault="003C2A70">
            <w:pPr>
              <w:spacing w:before="40" w:after="40"/>
            </w:pPr>
            <w:r>
              <w:rPr>
                <w:rFonts w:ascii="Arial" w:hAnsi="Arial" w:cs="Arial"/>
                <w:sz w:val="18"/>
                <w:szCs w:val="18"/>
              </w:rPr>
              <w:t>PN-T1173</w:t>
            </w:r>
          </w:p>
        </w:tc>
      </w:tr>
      <w:tr w:rsidR="000638AE" w:rsidRPr="00784066">
        <w:trPr>
          <w:jc w:val="center"/>
        </w:trPr>
        <w:tc>
          <w:tcPr>
            <w:tcW w:w="5250" w:type="dxa"/>
          </w:tcPr>
          <w:p w:rsidR="000638AE" w:rsidRDefault="003C2A70">
            <w:pPr>
              <w:spacing w:before="40" w:after="40"/>
              <w:ind w:left="115" w:hanging="115"/>
            </w:pPr>
            <w:r>
              <w:rPr>
                <w:rFonts w:ascii="Arial" w:hAnsi="Arial" w:cs="Arial"/>
                <w:sz w:val="18"/>
                <w:szCs w:val="18"/>
              </w:rPr>
              <w:t>▪ Team Leader/Members:</w:t>
            </w:r>
          </w:p>
        </w:tc>
        <w:tc>
          <w:tcPr>
            <w:tcW w:w="6750" w:type="dxa"/>
          </w:tcPr>
          <w:p w:rsidR="000638AE" w:rsidRPr="00415088" w:rsidRDefault="00415088" w:rsidP="00415088">
            <w:pPr>
              <w:spacing w:before="40" w:after="40"/>
              <w:jc w:val="both"/>
            </w:pPr>
            <w:r w:rsidRPr="00415088">
              <w:rPr>
                <w:rFonts w:ascii="Arial" w:hAnsi="Arial" w:cs="Arial"/>
                <w:sz w:val="18"/>
                <w:szCs w:val="18"/>
              </w:rPr>
              <w:t xml:space="preserve">Waldo Tapia </w:t>
            </w:r>
            <w:r w:rsidR="003C2A70" w:rsidRPr="00415088">
              <w:rPr>
                <w:rFonts w:ascii="Arial" w:hAnsi="Arial" w:cs="Arial"/>
                <w:sz w:val="18"/>
                <w:szCs w:val="18"/>
              </w:rPr>
              <w:t>(LMK/CPN)</w:t>
            </w:r>
            <w:r w:rsidRPr="00415088">
              <w:rPr>
                <w:rFonts w:ascii="Arial" w:hAnsi="Arial" w:cs="Arial"/>
                <w:sz w:val="18"/>
                <w:szCs w:val="18"/>
              </w:rPr>
              <w:t>, team leader</w:t>
            </w:r>
            <w:r w:rsidR="003C2A70" w:rsidRPr="00415088">
              <w:rPr>
                <w:rFonts w:ascii="Arial" w:hAnsi="Arial" w:cs="Arial"/>
                <w:sz w:val="18"/>
                <w:szCs w:val="18"/>
              </w:rPr>
              <w:t xml:space="preserve">; </w:t>
            </w:r>
            <w:r w:rsidRPr="00415088">
              <w:rPr>
                <w:rFonts w:ascii="Arial" w:hAnsi="Arial" w:cs="Arial"/>
                <w:sz w:val="18"/>
                <w:szCs w:val="18"/>
              </w:rPr>
              <w:t>Galileo Solís</w:t>
            </w:r>
            <w:r w:rsidR="00784066">
              <w:rPr>
                <w:rFonts w:ascii="Arial" w:hAnsi="Arial" w:cs="Arial"/>
                <w:sz w:val="18"/>
                <w:szCs w:val="18"/>
              </w:rPr>
              <w:t xml:space="preserve"> </w:t>
            </w:r>
            <w:r w:rsidR="003C2A70" w:rsidRPr="00415088">
              <w:rPr>
                <w:rFonts w:ascii="Arial" w:hAnsi="Arial" w:cs="Arial"/>
                <w:sz w:val="18"/>
                <w:szCs w:val="18"/>
              </w:rPr>
              <w:t>(CTI/CPN)</w:t>
            </w:r>
            <w:r w:rsidRPr="00415088">
              <w:rPr>
                <w:rFonts w:ascii="Arial" w:hAnsi="Arial" w:cs="Arial"/>
                <w:sz w:val="18"/>
                <w:szCs w:val="18"/>
              </w:rPr>
              <w:t xml:space="preserve">, </w:t>
            </w:r>
            <w:r w:rsidR="00A65EBE">
              <w:rPr>
                <w:rFonts w:ascii="Arial" w:hAnsi="Arial" w:cs="Arial"/>
                <w:sz w:val="18"/>
                <w:szCs w:val="18"/>
              </w:rPr>
              <w:t>alternate team leader</w:t>
            </w:r>
            <w:r w:rsidR="003C2A70" w:rsidRPr="00415088">
              <w:rPr>
                <w:rFonts w:ascii="Arial" w:hAnsi="Arial" w:cs="Arial"/>
                <w:sz w:val="18"/>
                <w:szCs w:val="18"/>
              </w:rPr>
              <w:t>;</w:t>
            </w:r>
            <w:r w:rsidRPr="00784066">
              <w:rPr>
                <w:rFonts w:ascii="Arial" w:hAnsi="Arial" w:cs="Arial"/>
                <w:sz w:val="18"/>
                <w:szCs w:val="18"/>
              </w:rPr>
              <w:t xml:space="preserve"> Ethel</w:t>
            </w:r>
            <w:r w:rsidRPr="00415088">
              <w:rPr>
                <w:rFonts w:ascii="Arial" w:hAnsi="Arial" w:cs="Arial"/>
                <w:sz w:val="18"/>
                <w:szCs w:val="18"/>
              </w:rPr>
              <w:t xml:space="preserve"> Muhlstein</w:t>
            </w:r>
            <w:r w:rsidR="00784066">
              <w:rPr>
                <w:rFonts w:ascii="Arial" w:hAnsi="Arial" w:cs="Arial"/>
                <w:sz w:val="18"/>
                <w:szCs w:val="18"/>
              </w:rPr>
              <w:t xml:space="preserve"> </w:t>
            </w:r>
            <w:r w:rsidR="003C2A70" w:rsidRPr="00415088">
              <w:rPr>
                <w:rFonts w:ascii="Arial" w:hAnsi="Arial" w:cs="Arial"/>
                <w:sz w:val="18"/>
                <w:szCs w:val="18"/>
              </w:rPr>
              <w:t>(SCL/LMK)</w:t>
            </w:r>
            <w:r w:rsidRPr="00415088">
              <w:rPr>
                <w:rFonts w:ascii="Arial" w:hAnsi="Arial" w:cs="Arial"/>
                <w:sz w:val="18"/>
                <w:szCs w:val="18"/>
              </w:rPr>
              <w:t xml:space="preserve">; </w:t>
            </w:r>
            <w:r w:rsidR="00A65EBE">
              <w:rPr>
                <w:rFonts w:ascii="Arial" w:hAnsi="Arial" w:cs="Arial"/>
                <w:sz w:val="18"/>
                <w:szCs w:val="18"/>
              </w:rPr>
              <w:t>and</w:t>
            </w:r>
            <w:r w:rsidRPr="00784066">
              <w:rPr>
                <w:rFonts w:ascii="Arial" w:hAnsi="Arial" w:cs="Arial"/>
                <w:sz w:val="18"/>
                <w:szCs w:val="18"/>
              </w:rPr>
              <w:t xml:space="preserve"> Tania Gaona (S</w:t>
            </w:r>
            <w:r w:rsidRPr="00415088">
              <w:rPr>
                <w:rFonts w:ascii="Arial" w:hAnsi="Arial" w:cs="Arial"/>
                <w:sz w:val="18"/>
                <w:szCs w:val="18"/>
              </w:rPr>
              <w:t>CL</w:t>
            </w:r>
            <w:r w:rsidRPr="00784066">
              <w:rPr>
                <w:rFonts w:ascii="Arial" w:hAnsi="Arial" w:cs="Arial"/>
                <w:sz w:val="18"/>
                <w:szCs w:val="18"/>
              </w:rPr>
              <w:t>/LM</w:t>
            </w:r>
            <w:r>
              <w:rPr>
                <w:rFonts w:ascii="Arial" w:hAnsi="Arial" w:cs="Arial"/>
                <w:sz w:val="18"/>
                <w:szCs w:val="18"/>
              </w:rPr>
              <w:t>K).</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Taxonomy:</w:t>
            </w:r>
          </w:p>
        </w:tc>
        <w:tc>
          <w:tcPr>
            <w:tcW w:w="6750" w:type="dxa"/>
          </w:tcPr>
          <w:p w:rsidR="000638AE" w:rsidRDefault="003C2A70">
            <w:pPr>
              <w:spacing w:before="40" w:after="40"/>
            </w:pPr>
            <w:r>
              <w:rPr>
                <w:rFonts w:ascii="Arial" w:hAnsi="Arial" w:cs="Arial"/>
                <w:sz w:val="18"/>
                <w:szCs w:val="18"/>
              </w:rPr>
              <w:t>Client Support</w:t>
            </w:r>
            <w:r w:rsidR="00415088">
              <w:rPr>
                <w:rFonts w:ascii="Arial" w:hAnsi="Arial" w:cs="Arial"/>
                <w:sz w:val="18"/>
                <w:szCs w:val="18"/>
              </w:rPr>
              <w:t xml:space="preserve"> (CS)</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Number and name of operation supported by the TC:</w:t>
            </w:r>
          </w:p>
        </w:tc>
        <w:tc>
          <w:tcPr>
            <w:tcW w:w="6750" w:type="dxa"/>
          </w:tcPr>
          <w:p w:rsidR="000638AE" w:rsidRDefault="003C2A70">
            <w:pPr>
              <w:spacing w:before="40" w:after="40"/>
            </w:pPr>
            <w:r>
              <w:rPr>
                <w:rFonts w:ascii="Arial" w:hAnsi="Arial" w:cs="Arial"/>
                <w:sz w:val="18"/>
                <w:szCs w:val="18"/>
              </w:rPr>
              <w:t>N/A</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Date of TC Abstract:</w:t>
            </w:r>
          </w:p>
        </w:tc>
        <w:tc>
          <w:tcPr>
            <w:tcW w:w="6750" w:type="dxa"/>
          </w:tcPr>
          <w:p w:rsidR="000638AE" w:rsidRDefault="003C2A70">
            <w:pPr>
              <w:spacing w:before="40" w:after="40"/>
            </w:pPr>
            <w:r>
              <w:rPr>
                <w:rFonts w:ascii="Arial" w:hAnsi="Arial" w:cs="Arial"/>
                <w:sz w:val="18"/>
                <w:szCs w:val="18"/>
              </w:rPr>
              <w:t>20 Jul 2017</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Beneficiary:</w:t>
            </w:r>
          </w:p>
        </w:tc>
        <w:tc>
          <w:tcPr>
            <w:tcW w:w="6750" w:type="dxa"/>
          </w:tcPr>
          <w:p w:rsidR="000638AE" w:rsidRPr="00D266DD" w:rsidRDefault="00C078CE" w:rsidP="00D266DD">
            <w:pPr>
              <w:spacing w:before="40" w:after="40"/>
              <w:jc w:val="both"/>
              <w:rPr>
                <w:rFonts w:ascii="Arial" w:hAnsi="Arial" w:cs="Arial"/>
                <w:sz w:val="18"/>
                <w:szCs w:val="18"/>
              </w:rPr>
            </w:pPr>
            <w:r w:rsidRPr="00D266DD">
              <w:rPr>
                <w:rFonts w:ascii="Arial" w:hAnsi="Arial" w:cs="Arial"/>
                <w:sz w:val="18"/>
                <w:szCs w:val="18"/>
              </w:rPr>
              <w:t>Competitiveness and Logistics Secretariat from the Presidency</w:t>
            </w:r>
          </w:p>
        </w:tc>
      </w:tr>
      <w:tr w:rsidR="000638AE" w:rsidRPr="00784066">
        <w:trPr>
          <w:jc w:val="center"/>
        </w:trPr>
        <w:tc>
          <w:tcPr>
            <w:tcW w:w="5250" w:type="dxa"/>
          </w:tcPr>
          <w:p w:rsidR="000638AE" w:rsidRDefault="003C2A70">
            <w:pPr>
              <w:spacing w:before="40" w:after="40"/>
              <w:ind w:left="115" w:hanging="115"/>
            </w:pPr>
            <w:r>
              <w:rPr>
                <w:rFonts w:ascii="Arial" w:hAnsi="Arial" w:cs="Arial"/>
                <w:sz w:val="18"/>
                <w:szCs w:val="18"/>
              </w:rPr>
              <w:t>▪ Executing Agency:</w:t>
            </w:r>
          </w:p>
        </w:tc>
        <w:tc>
          <w:tcPr>
            <w:tcW w:w="6750" w:type="dxa"/>
          </w:tcPr>
          <w:p w:rsidR="000638AE" w:rsidRPr="00784066" w:rsidRDefault="00415088" w:rsidP="00D266DD">
            <w:pPr>
              <w:spacing w:before="40" w:after="40"/>
              <w:jc w:val="both"/>
            </w:pPr>
            <w:r w:rsidRPr="00784066">
              <w:rPr>
                <w:rFonts w:ascii="Arial" w:hAnsi="Arial" w:cs="Arial"/>
                <w:sz w:val="18"/>
                <w:szCs w:val="18"/>
              </w:rPr>
              <w:t>Inter-American Development Bank</w:t>
            </w:r>
            <w:r>
              <w:rPr>
                <w:rFonts w:ascii="Arial" w:hAnsi="Arial" w:cs="Arial"/>
                <w:sz w:val="18"/>
                <w:szCs w:val="18"/>
              </w:rPr>
              <w:t xml:space="preserve"> (IDB)</w:t>
            </w:r>
            <w:r w:rsidRPr="00784066">
              <w:rPr>
                <w:rFonts w:ascii="Arial" w:hAnsi="Arial" w:cs="Arial"/>
                <w:sz w:val="18"/>
                <w:szCs w:val="18"/>
              </w:rPr>
              <w:t xml:space="preserve">, </w:t>
            </w:r>
            <w:r w:rsidR="00113F64">
              <w:rPr>
                <w:rFonts w:ascii="Arial" w:hAnsi="Arial" w:cs="Arial"/>
                <w:sz w:val="18"/>
                <w:szCs w:val="18"/>
              </w:rPr>
              <w:t>Social Sector, Labor Markets Division</w:t>
            </w:r>
            <w:r w:rsidR="00D266DD">
              <w:rPr>
                <w:rFonts w:ascii="Arial" w:hAnsi="Arial" w:cs="Arial"/>
                <w:sz w:val="18"/>
                <w:szCs w:val="18"/>
              </w:rPr>
              <w:t xml:space="preserve"> </w:t>
            </w:r>
            <w:r>
              <w:rPr>
                <w:rFonts w:ascii="Arial" w:hAnsi="Arial" w:cs="Arial"/>
                <w:sz w:val="18"/>
                <w:szCs w:val="18"/>
              </w:rPr>
              <w:t>(</w:t>
            </w:r>
            <w:r w:rsidR="00113F64">
              <w:rPr>
                <w:rFonts w:ascii="Arial" w:hAnsi="Arial" w:cs="Arial"/>
                <w:sz w:val="18"/>
                <w:szCs w:val="18"/>
              </w:rPr>
              <w:t>SCL/</w:t>
            </w:r>
            <w:r>
              <w:rPr>
                <w:rFonts w:ascii="Arial" w:hAnsi="Arial" w:cs="Arial"/>
                <w:sz w:val="18"/>
                <w:szCs w:val="18"/>
              </w:rPr>
              <w:t>LMK</w:t>
            </w:r>
            <w:r w:rsidR="000B0A0E">
              <w:rPr>
                <w:rFonts w:ascii="Arial" w:hAnsi="Arial" w:cs="Arial"/>
                <w:sz w:val="18"/>
                <w:szCs w:val="18"/>
              </w:rPr>
              <w:t>)</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xml:space="preserve">▪ IDB funding </w:t>
            </w:r>
            <w:r w:rsidRPr="00D266DD">
              <w:rPr>
                <w:rFonts w:ascii="Arial" w:hAnsi="Arial" w:cs="Arial"/>
                <w:sz w:val="18"/>
                <w:szCs w:val="18"/>
              </w:rPr>
              <w:t>requested</w:t>
            </w:r>
            <w:r w:rsidR="00784066" w:rsidRPr="00D266DD">
              <w:rPr>
                <w:rFonts w:ascii="Arial" w:hAnsi="Arial" w:cs="Arial"/>
                <w:sz w:val="18"/>
                <w:szCs w:val="18"/>
              </w:rPr>
              <w:t xml:space="preserve"> (</w:t>
            </w:r>
            <w:r w:rsidR="00C078CE" w:rsidRPr="00D266DD">
              <w:rPr>
                <w:rFonts w:ascii="Arial" w:hAnsi="Arial" w:cs="Arial"/>
                <w:sz w:val="18"/>
                <w:szCs w:val="18"/>
              </w:rPr>
              <w:t>JSF</w:t>
            </w:r>
            <w:r w:rsidR="00784066" w:rsidRPr="00D266DD">
              <w:rPr>
                <w:rFonts w:ascii="Arial" w:hAnsi="Arial" w:cs="Arial"/>
                <w:sz w:val="18"/>
                <w:szCs w:val="18"/>
              </w:rPr>
              <w:t>)</w:t>
            </w:r>
            <w:r w:rsidRPr="00D266DD">
              <w:rPr>
                <w:rFonts w:ascii="Arial" w:hAnsi="Arial" w:cs="Arial"/>
                <w:sz w:val="18"/>
                <w:szCs w:val="18"/>
              </w:rPr>
              <w:t>:</w:t>
            </w:r>
          </w:p>
        </w:tc>
        <w:tc>
          <w:tcPr>
            <w:tcW w:w="6750" w:type="dxa"/>
          </w:tcPr>
          <w:p w:rsidR="000638AE" w:rsidRDefault="003C2A70" w:rsidP="00D266DD">
            <w:pPr>
              <w:bidi/>
              <w:spacing w:before="40" w:after="40"/>
              <w:jc w:val="both"/>
            </w:pPr>
            <w:r>
              <w:rPr>
                <w:rFonts w:ascii="Arial" w:hAnsi="Arial" w:cs="Arial"/>
                <w:sz w:val="18"/>
                <w:szCs w:val="18"/>
              </w:rPr>
              <w:t>$ 500,000</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Local counterpart funding:</w:t>
            </w:r>
          </w:p>
        </w:tc>
        <w:tc>
          <w:tcPr>
            <w:tcW w:w="6750" w:type="dxa"/>
          </w:tcPr>
          <w:p w:rsidR="000638AE" w:rsidRDefault="003C2A70" w:rsidP="00D266DD">
            <w:pPr>
              <w:bidi/>
              <w:spacing w:before="40" w:after="40"/>
              <w:jc w:val="both"/>
            </w:pPr>
            <w:r>
              <w:rPr>
                <w:rFonts w:ascii="Arial" w:hAnsi="Arial" w:cs="Arial"/>
                <w:sz w:val="18"/>
                <w:szCs w:val="18"/>
              </w:rPr>
              <w:t>$ 55,600</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xml:space="preserve">▪ Disbursement </w:t>
            </w:r>
            <w:r w:rsidR="00415088">
              <w:rPr>
                <w:rFonts w:ascii="Arial" w:hAnsi="Arial" w:cs="Arial"/>
                <w:sz w:val="18"/>
                <w:szCs w:val="18"/>
              </w:rPr>
              <w:t xml:space="preserve">and execution </w:t>
            </w:r>
            <w:r>
              <w:rPr>
                <w:rFonts w:ascii="Arial" w:hAnsi="Arial" w:cs="Arial"/>
                <w:sz w:val="18"/>
                <w:szCs w:val="18"/>
              </w:rPr>
              <w:t>period:</w:t>
            </w:r>
          </w:p>
        </w:tc>
        <w:tc>
          <w:tcPr>
            <w:tcW w:w="6750" w:type="dxa"/>
          </w:tcPr>
          <w:p w:rsidR="000638AE" w:rsidRDefault="003C2A70" w:rsidP="00D266DD">
            <w:pPr>
              <w:bidi/>
              <w:spacing w:before="40" w:after="40"/>
              <w:jc w:val="both"/>
            </w:pPr>
            <w:r>
              <w:rPr>
                <w:rFonts w:ascii="Arial" w:hAnsi="Arial" w:cs="Arial"/>
                <w:sz w:val="18"/>
                <w:szCs w:val="18"/>
              </w:rPr>
              <w:t>36 months</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Types of consultants:</w:t>
            </w:r>
          </w:p>
        </w:tc>
        <w:tc>
          <w:tcPr>
            <w:tcW w:w="6750" w:type="dxa"/>
          </w:tcPr>
          <w:p w:rsidR="000638AE" w:rsidRDefault="003C2A70" w:rsidP="00D266DD">
            <w:pPr>
              <w:spacing w:before="40" w:after="40"/>
              <w:jc w:val="both"/>
            </w:pPr>
            <w:r>
              <w:rPr>
                <w:rFonts w:ascii="Arial" w:hAnsi="Arial" w:cs="Arial"/>
                <w:sz w:val="18"/>
                <w:szCs w:val="18"/>
              </w:rPr>
              <w:t>Individual</w:t>
            </w:r>
            <w:r w:rsidR="00415088">
              <w:rPr>
                <w:rFonts w:ascii="Arial" w:hAnsi="Arial" w:cs="Arial"/>
                <w:sz w:val="18"/>
                <w:szCs w:val="18"/>
              </w:rPr>
              <w:t xml:space="preserve"> consultants and consulting firm</w:t>
            </w:r>
            <w:r>
              <w:rPr>
                <w:rFonts w:ascii="Arial" w:hAnsi="Arial" w:cs="Arial"/>
                <w:sz w:val="18"/>
                <w:szCs w:val="18"/>
              </w:rPr>
              <w:t>s</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Prepared by Unit:</w:t>
            </w:r>
          </w:p>
        </w:tc>
        <w:tc>
          <w:tcPr>
            <w:tcW w:w="6750" w:type="dxa"/>
          </w:tcPr>
          <w:p w:rsidR="000638AE" w:rsidRDefault="00415088" w:rsidP="00D266DD">
            <w:pPr>
              <w:spacing w:before="40" w:after="40"/>
              <w:jc w:val="both"/>
            </w:pPr>
            <w:r>
              <w:rPr>
                <w:rFonts w:ascii="Arial" w:hAnsi="Arial" w:cs="Arial"/>
                <w:sz w:val="18"/>
                <w:szCs w:val="18"/>
              </w:rPr>
              <w:t xml:space="preserve">IDB, Social Sector, </w:t>
            </w:r>
            <w:r w:rsidR="003C2A70">
              <w:rPr>
                <w:rFonts w:ascii="Arial" w:hAnsi="Arial" w:cs="Arial"/>
                <w:sz w:val="18"/>
                <w:szCs w:val="18"/>
              </w:rPr>
              <w:t>Labor Markets</w:t>
            </w:r>
            <w:r>
              <w:rPr>
                <w:rFonts w:ascii="Arial" w:hAnsi="Arial" w:cs="Arial"/>
                <w:sz w:val="18"/>
                <w:szCs w:val="18"/>
              </w:rPr>
              <w:t xml:space="preserve"> Division (SCL/LMK)</w:t>
            </w:r>
          </w:p>
        </w:tc>
      </w:tr>
      <w:tr w:rsidR="000638AE" w:rsidRPr="00E24F02">
        <w:trPr>
          <w:jc w:val="center"/>
        </w:trPr>
        <w:tc>
          <w:tcPr>
            <w:tcW w:w="5250" w:type="dxa"/>
          </w:tcPr>
          <w:p w:rsidR="000638AE" w:rsidRDefault="003C2A70" w:rsidP="00A65EBE">
            <w:pPr>
              <w:spacing w:before="40" w:after="40"/>
              <w:ind w:left="115" w:hanging="115"/>
              <w:jc w:val="both"/>
            </w:pPr>
            <w:r>
              <w:rPr>
                <w:rFonts w:ascii="Arial" w:hAnsi="Arial" w:cs="Arial"/>
                <w:sz w:val="18"/>
                <w:szCs w:val="18"/>
              </w:rPr>
              <w:t xml:space="preserve">▪ Unit </w:t>
            </w:r>
            <w:r w:rsidR="000B0A0E">
              <w:rPr>
                <w:rFonts w:ascii="Arial" w:hAnsi="Arial" w:cs="Arial"/>
                <w:sz w:val="18"/>
                <w:szCs w:val="18"/>
              </w:rPr>
              <w:t>with</w:t>
            </w:r>
            <w:r>
              <w:rPr>
                <w:rFonts w:ascii="Arial" w:hAnsi="Arial" w:cs="Arial"/>
                <w:sz w:val="18"/>
                <w:szCs w:val="18"/>
              </w:rPr>
              <w:t xml:space="preserve"> Disbursement Responsibility:</w:t>
            </w:r>
          </w:p>
        </w:tc>
        <w:tc>
          <w:tcPr>
            <w:tcW w:w="6750" w:type="dxa"/>
          </w:tcPr>
          <w:p w:rsidR="000638AE" w:rsidRPr="00D266DD" w:rsidRDefault="003C2A70" w:rsidP="00D266DD">
            <w:pPr>
              <w:spacing w:before="40" w:after="40"/>
              <w:jc w:val="both"/>
            </w:pPr>
            <w:r w:rsidRPr="00D266DD">
              <w:rPr>
                <w:rFonts w:ascii="Arial" w:hAnsi="Arial" w:cs="Arial"/>
                <w:sz w:val="18"/>
                <w:szCs w:val="18"/>
              </w:rPr>
              <w:t>Country Office Panama</w:t>
            </w:r>
            <w:r w:rsidR="00415088" w:rsidRPr="00D266DD">
              <w:rPr>
                <w:rFonts w:ascii="Arial" w:hAnsi="Arial" w:cs="Arial"/>
                <w:sz w:val="18"/>
                <w:szCs w:val="18"/>
              </w:rPr>
              <w:t xml:space="preserve"> (LMK/CPN) </w:t>
            </w:r>
          </w:p>
        </w:tc>
      </w:tr>
      <w:tr w:rsidR="000638AE">
        <w:trPr>
          <w:jc w:val="center"/>
        </w:trPr>
        <w:tc>
          <w:tcPr>
            <w:tcW w:w="5250" w:type="dxa"/>
          </w:tcPr>
          <w:p w:rsidR="000638AE" w:rsidRDefault="003C2A70">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6750" w:type="dxa"/>
          </w:tcPr>
          <w:p w:rsidR="000638AE" w:rsidRDefault="003C2A70">
            <w:pPr>
              <w:spacing w:before="40" w:after="40"/>
            </w:pPr>
            <w:r>
              <w:rPr>
                <w:rFonts w:ascii="Arial" w:hAnsi="Arial" w:cs="Arial"/>
                <w:sz w:val="18"/>
                <w:szCs w:val="18"/>
              </w:rPr>
              <w:t>Yes</w:t>
            </w:r>
            <w:r>
              <w:rPr>
                <w:rFonts w:ascii="Arial" w:hAnsi="Arial" w:cs="Arial"/>
                <w:sz w:val="18"/>
                <w:szCs w:val="18"/>
              </w:rPr>
              <w:br/>
              <w:t>Yes</w:t>
            </w:r>
          </w:p>
        </w:tc>
      </w:tr>
      <w:tr w:rsidR="000638AE">
        <w:trPr>
          <w:jc w:val="center"/>
        </w:trPr>
        <w:tc>
          <w:tcPr>
            <w:tcW w:w="5250" w:type="dxa"/>
          </w:tcPr>
          <w:p w:rsidR="000638AE" w:rsidRDefault="003C2A70">
            <w:pPr>
              <w:spacing w:before="40" w:after="40"/>
              <w:ind w:left="115" w:hanging="115"/>
            </w:pPr>
            <w:r>
              <w:rPr>
                <w:rFonts w:ascii="Arial" w:hAnsi="Arial" w:cs="Arial"/>
                <w:sz w:val="18"/>
                <w:szCs w:val="18"/>
              </w:rPr>
              <w:t>▪ Alignment to the Update to the Institutional Strategy 2010-2020:</w:t>
            </w:r>
          </w:p>
        </w:tc>
        <w:tc>
          <w:tcPr>
            <w:tcW w:w="6750" w:type="dxa"/>
          </w:tcPr>
          <w:p w:rsidR="000638AE" w:rsidRDefault="003C2A70">
            <w:pPr>
              <w:spacing w:before="40" w:after="40"/>
            </w:pPr>
            <w:r>
              <w:rPr>
                <w:rFonts w:ascii="Arial" w:hAnsi="Arial" w:cs="Arial"/>
                <w:sz w:val="18"/>
                <w:szCs w:val="18"/>
              </w:rPr>
              <w:t>Productivity and innovation; Institutional capacity and rule of law</w:t>
            </w:r>
          </w:p>
        </w:tc>
      </w:tr>
    </w:tbl>
    <w:p w:rsidR="000638AE" w:rsidRDefault="003C2A70" w:rsidP="000B0A0E">
      <w:pPr>
        <w:spacing w:before="120" w:after="120"/>
        <w:ind w:left="810" w:hanging="720"/>
      </w:pPr>
      <w:r>
        <w:rPr>
          <w:rFonts w:ascii="Arial" w:hAnsi="Arial" w:cs="Arial"/>
          <w:b/>
        </w:rPr>
        <w:t>II.</w:t>
      </w:r>
      <w:r>
        <w:rPr>
          <w:rFonts w:ascii="Arial" w:hAnsi="Arial" w:cs="Arial"/>
          <w:b/>
        </w:rPr>
        <w:tab/>
        <w:t>Objective and Justification</w:t>
      </w:r>
    </w:p>
    <w:p w:rsidR="00E24F02" w:rsidRDefault="00E24F02" w:rsidP="000B0A0E">
      <w:pPr>
        <w:spacing w:before="120" w:after="120"/>
        <w:ind w:left="810" w:hanging="810"/>
        <w:jc w:val="both"/>
        <w:rPr>
          <w:rFonts w:ascii="Arial" w:hAnsi="Arial" w:cs="Arial"/>
        </w:rPr>
      </w:pPr>
      <w:r>
        <w:rPr>
          <w:rFonts w:ascii="Arial" w:hAnsi="Arial" w:cs="Arial"/>
        </w:rPr>
        <w:t>2.1</w:t>
      </w:r>
      <w:r>
        <w:rPr>
          <w:rFonts w:ascii="Arial" w:hAnsi="Arial" w:cs="Arial"/>
        </w:rPr>
        <w:tab/>
      </w:r>
      <w:r w:rsidR="003C2A70">
        <w:rPr>
          <w:rFonts w:ascii="Arial" w:hAnsi="Arial" w:cs="Arial"/>
        </w:rPr>
        <w:t xml:space="preserve">The objective of this Technical Cooperation </w:t>
      </w:r>
      <w:r w:rsidR="00415088">
        <w:rPr>
          <w:rFonts w:ascii="Arial" w:hAnsi="Arial" w:cs="Arial"/>
        </w:rPr>
        <w:t xml:space="preserve">(TC) </w:t>
      </w:r>
      <w:r w:rsidR="003C2A70">
        <w:rPr>
          <w:rFonts w:ascii="Arial" w:hAnsi="Arial" w:cs="Arial"/>
        </w:rPr>
        <w:t>is to contribute to increasing productivity by strengthening the skills (including digital skills) of the workforce and supporting the information system on skills to demand economic growth in Panama.</w:t>
      </w:r>
    </w:p>
    <w:p w:rsidR="00F05D89" w:rsidRDefault="00E24F02" w:rsidP="000B0A0E">
      <w:pPr>
        <w:spacing w:before="120" w:after="120"/>
        <w:ind w:left="810" w:hanging="810"/>
        <w:jc w:val="both"/>
        <w:rPr>
          <w:rFonts w:ascii="Arial" w:hAnsi="Arial" w:cs="Arial"/>
        </w:rPr>
      </w:pPr>
      <w:r>
        <w:rPr>
          <w:rFonts w:ascii="Arial" w:hAnsi="Arial" w:cs="Arial"/>
        </w:rPr>
        <w:t>2.2</w:t>
      </w:r>
      <w:r>
        <w:rPr>
          <w:rFonts w:ascii="Arial" w:hAnsi="Arial" w:cs="Arial"/>
        </w:rPr>
        <w:tab/>
        <w:t xml:space="preserve"> </w:t>
      </w:r>
      <w:r w:rsidRPr="00D266DD">
        <w:rPr>
          <w:rFonts w:ascii="Arial" w:hAnsi="Arial" w:cs="Arial"/>
        </w:rPr>
        <w:t>Panama has been one of the fastest growing economies in the world over the past decade</w:t>
      </w:r>
      <w:r w:rsidRPr="00E24F02">
        <w:rPr>
          <w:rFonts w:ascii="Arial" w:hAnsi="Arial" w:cs="Arial"/>
        </w:rPr>
        <w:t>. Among Latin American countries (LAC), Panama exhibited the highest GDP growth with</w:t>
      </w:r>
      <w:r w:rsidRPr="006E7947">
        <w:rPr>
          <w:rFonts w:ascii="Arial" w:hAnsi="Arial" w:cs="Arial"/>
        </w:rPr>
        <w:t xml:space="preserve"> an average 7.3% over the period 2007-16. </w:t>
      </w:r>
      <w:r w:rsidR="003C2A70">
        <w:rPr>
          <w:rFonts w:ascii="Arial" w:hAnsi="Arial" w:cs="Arial"/>
        </w:rPr>
        <w:t xml:space="preserve">However, a portion of this economic growth was due </w:t>
      </w:r>
      <w:r w:rsidR="00415088">
        <w:rPr>
          <w:rFonts w:ascii="Arial" w:hAnsi="Arial" w:cs="Arial"/>
        </w:rPr>
        <w:t xml:space="preserve">to </w:t>
      </w:r>
      <w:r w:rsidR="003C2A70">
        <w:rPr>
          <w:rFonts w:ascii="Arial" w:hAnsi="Arial" w:cs="Arial"/>
        </w:rPr>
        <w:t>a greater number of people entering in the labor market rather than to an increase in productivity. Promoting human capital is then essential for productivity growth; better thinking and skilled workers makes possible the development and adoption of technological and organizational changes that cause productivity to increase.</w:t>
      </w:r>
    </w:p>
    <w:p w:rsidR="00F05D89" w:rsidRDefault="00F05D89" w:rsidP="000B0A0E">
      <w:pPr>
        <w:spacing w:before="120" w:after="120"/>
        <w:ind w:left="810" w:hanging="810"/>
        <w:jc w:val="both"/>
        <w:rPr>
          <w:rFonts w:ascii="Arial" w:hAnsi="Arial" w:cs="Arial"/>
        </w:rPr>
      </w:pPr>
      <w:r>
        <w:rPr>
          <w:rFonts w:ascii="Arial" w:hAnsi="Arial" w:cs="Arial"/>
        </w:rPr>
        <w:t>2.3</w:t>
      </w:r>
      <w:r>
        <w:rPr>
          <w:rFonts w:ascii="Arial" w:hAnsi="Arial" w:cs="Arial"/>
        </w:rPr>
        <w:tab/>
      </w:r>
      <w:r w:rsidR="003C2A70">
        <w:rPr>
          <w:rFonts w:ascii="Arial" w:hAnsi="Arial" w:cs="Arial"/>
        </w:rPr>
        <w:t xml:space="preserve">From a labor markets perspective, there are three main binding factors in Panama that need to be addressed </w:t>
      </w:r>
      <w:proofErr w:type="gramStart"/>
      <w:r w:rsidR="003C2A70">
        <w:rPr>
          <w:rFonts w:ascii="Arial" w:hAnsi="Arial" w:cs="Arial"/>
        </w:rPr>
        <w:t>in order to</w:t>
      </w:r>
      <w:proofErr w:type="gramEnd"/>
      <w:r w:rsidR="003C2A70">
        <w:rPr>
          <w:rFonts w:ascii="Arial" w:hAnsi="Arial" w:cs="Arial"/>
        </w:rPr>
        <w:t xml:space="preserve"> increase labor productivity: (i)</w:t>
      </w:r>
      <w:r>
        <w:rPr>
          <w:rFonts w:ascii="Arial" w:hAnsi="Arial" w:cs="Arial"/>
        </w:rPr>
        <w:t> </w:t>
      </w:r>
      <w:r w:rsidR="003C2A70">
        <w:rPr>
          <w:rFonts w:ascii="Arial" w:hAnsi="Arial" w:cs="Arial"/>
        </w:rPr>
        <w:t>skills shortages (ii)</w:t>
      </w:r>
      <w:r w:rsidR="00415088">
        <w:rPr>
          <w:rFonts w:ascii="Arial" w:hAnsi="Arial" w:cs="Arial"/>
        </w:rPr>
        <w:t> </w:t>
      </w:r>
      <w:r w:rsidR="003C2A70">
        <w:rPr>
          <w:rFonts w:ascii="Arial" w:hAnsi="Arial" w:cs="Arial"/>
        </w:rPr>
        <w:t>insufficient generation of information on skills demand, and (iii)</w:t>
      </w:r>
      <w:r>
        <w:rPr>
          <w:rFonts w:ascii="Arial" w:hAnsi="Arial" w:cs="Arial"/>
        </w:rPr>
        <w:t> </w:t>
      </w:r>
      <w:r w:rsidR="003C2A70">
        <w:rPr>
          <w:rFonts w:ascii="Arial" w:hAnsi="Arial" w:cs="Arial"/>
        </w:rPr>
        <w:t>low incorporation of new technologies and little innovation in the productive sector.</w:t>
      </w:r>
    </w:p>
    <w:p w:rsidR="00E24F02" w:rsidRPr="00D266DD" w:rsidRDefault="00F05D89" w:rsidP="000B0A0E">
      <w:pPr>
        <w:spacing w:before="120" w:after="120"/>
        <w:ind w:left="810" w:hanging="810"/>
        <w:jc w:val="both"/>
        <w:rPr>
          <w:rFonts w:ascii="Arial" w:hAnsi="Arial" w:cs="Arial"/>
        </w:rPr>
      </w:pPr>
      <w:r w:rsidRPr="00D266DD">
        <w:rPr>
          <w:rFonts w:ascii="Arial" w:hAnsi="Arial" w:cs="Arial"/>
        </w:rPr>
        <w:t>2.4</w:t>
      </w:r>
      <w:r w:rsidRPr="00D266DD">
        <w:rPr>
          <w:rFonts w:ascii="Arial" w:hAnsi="Arial" w:cs="Arial"/>
        </w:rPr>
        <w:tab/>
      </w:r>
      <w:r w:rsidR="003C2A70" w:rsidRPr="00D266DD">
        <w:rPr>
          <w:rFonts w:ascii="Arial" w:hAnsi="Arial" w:cs="Arial"/>
          <w:b/>
        </w:rPr>
        <w:t>Skills shortages</w:t>
      </w:r>
      <w:r w:rsidR="003C2A70" w:rsidRPr="00D266DD">
        <w:rPr>
          <w:rFonts w:ascii="Arial" w:hAnsi="Arial" w:cs="Arial"/>
        </w:rPr>
        <w:t>. In Panama, there is a gap between available skills and skills needs by the labor market. According to the results of the 2015 Manpower Talent Shortage Survey, most employers in Panamá report difficulties finding workers with the right set of skills. In fact, the survey shows that 46% of employers have difficulties filling job vacancies.</w:t>
      </w:r>
      <w:r w:rsidR="00E24F02" w:rsidRPr="00D266DD">
        <w:rPr>
          <w:rFonts w:ascii="Arial" w:hAnsi="Arial" w:cs="Arial"/>
        </w:rPr>
        <w:t xml:space="preserve"> Similarly, the 2017-2018 Global Competitiveness Index reports an inadequately educated workforce as the third biggest constraint for business development, after "Inefficient Government Bureaucracy "and" Corruption". Estimates </w:t>
      </w:r>
      <w:r w:rsidR="00E24F02" w:rsidRPr="00D266DD">
        <w:rPr>
          <w:rFonts w:ascii="Arial" w:hAnsi="Arial" w:cs="Arial"/>
        </w:rPr>
        <w:lastRenderedPageBreak/>
        <w:t xml:space="preserve">of the competencies among production workers suggest that only 35% of them are skilled (OECD, 2017). In addition, the Survey on Productivity and Training of Human Resources in Establishments in Panama (BID, 2014), suggests that, in addition to the lack of technical skills, there are serious attitudinal deficiencies and soft skills in young people who are entering the labor market. </w:t>
      </w:r>
      <w:r w:rsidR="00E24F02" w:rsidRPr="005F2053">
        <w:rPr>
          <w:rFonts w:ascii="Arial" w:hAnsi="Arial" w:cs="Arial"/>
        </w:rPr>
        <w:t>The Government Strategic Plan 2015-2019 shares this assessment and acknowledges that one of the main challenges for the development of Panama is the insufficient human capital in the labor force (technical and soft skills).</w:t>
      </w:r>
    </w:p>
    <w:p w:rsidR="00A65EBE" w:rsidRDefault="00F05D89" w:rsidP="000B0A0E">
      <w:pPr>
        <w:spacing w:before="120" w:after="120"/>
        <w:ind w:left="810" w:hanging="810"/>
        <w:jc w:val="both"/>
        <w:rPr>
          <w:rFonts w:ascii="Arial" w:hAnsi="Arial" w:cs="Arial"/>
        </w:rPr>
      </w:pPr>
      <w:r>
        <w:rPr>
          <w:rFonts w:ascii="Arial" w:hAnsi="Arial" w:cs="Arial"/>
        </w:rPr>
        <w:t>2.5</w:t>
      </w:r>
      <w:r>
        <w:rPr>
          <w:rFonts w:ascii="Arial" w:hAnsi="Arial" w:cs="Arial"/>
        </w:rPr>
        <w:tab/>
      </w:r>
      <w:r w:rsidR="003C2A70" w:rsidRPr="00784066">
        <w:rPr>
          <w:rFonts w:ascii="Arial" w:hAnsi="Arial" w:cs="Arial"/>
          <w:b/>
        </w:rPr>
        <w:t>Insufficient generation of information on skills demand</w:t>
      </w:r>
      <w:r w:rsidR="003C2A70">
        <w:rPr>
          <w:rFonts w:ascii="Arial" w:hAnsi="Arial" w:cs="Arial"/>
        </w:rPr>
        <w:t>. A second binding constraint to productivity increase is the insufficient generation of information on labor market that can be effectively used for decision-making by a wide variety of stakeholders including policy-makers, people, education and training providers, etc. There is no</w:t>
      </w:r>
      <w:r w:rsidR="00C82524">
        <w:rPr>
          <w:rFonts w:ascii="Arial" w:hAnsi="Arial" w:cs="Arial"/>
        </w:rPr>
        <w:t>t</w:t>
      </w:r>
      <w:r w:rsidR="003C2A70">
        <w:rPr>
          <w:rFonts w:ascii="Arial" w:hAnsi="Arial" w:cs="Arial"/>
        </w:rPr>
        <w:t xml:space="preserve"> enough information to identify, anticipate and evaluate </w:t>
      </w:r>
      <w:r w:rsidR="00611897">
        <w:rPr>
          <w:rFonts w:ascii="Arial" w:hAnsi="Arial" w:cs="Arial"/>
        </w:rPr>
        <w:t xml:space="preserve">the </w:t>
      </w:r>
      <w:r w:rsidR="003C2A70">
        <w:rPr>
          <w:rFonts w:ascii="Arial" w:hAnsi="Arial" w:cs="Arial"/>
        </w:rPr>
        <w:t xml:space="preserve">skills demands faced by </w:t>
      </w:r>
      <w:r w:rsidR="00611897">
        <w:rPr>
          <w:rFonts w:ascii="Arial" w:hAnsi="Arial" w:cs="Arial"/>
        </w:rPr>
        <w:t xml:space="preserve">the </w:t>
      </w:r>
      <w:r w:rsidR="003C2A70">
        <w:rPr>
          <w:rFonts w:ascii="Arial" w:hAnsi="Arial" w:cs="Arial"/>
        </w:rPr>
        <w:t xml:space="preserve">Panamanian labor market. Moreover, there is no institution in charge </w:t>
      </w:r>
      <w:r w:rsidR="00611897">
        <w:rPr>
          <w:rFonts w:ascii="Arial" w:hAnsi="Arial" w:cs="Arial"/>
        </w:rPr>
        <w:t>of</w:t>
      </w:r>
      <w:r w:rsidR="003C2A70">
        <w:rPr>
          <w:rFonts w:ascii="Arial" w:hAnsi="Arial" w:cs="Arial"/>
        </w:rPr>
        <w:t xml:space="preserve"> coordinat</w:t>
      </w:r>
      <w:r w:rsidR="00611897">
        <w:rPr>
          <w:rFonts w:ascii="Arial" w:hAnsi="Arial" w:cs="Arial"/>
        </w:rPr>
        <w:t>ing</w:t>
      </w:r>
      <w:r w:rsidR="003C2A70">
        <w:rPr>
          <w:rFonts w:ascii="Arial" w:hAnsi="Arial" w:cs="Arial"/>
        </w:rPr>
        <w:t>, evaluat</w:t>
      </w:r>
      <w:r w:rsidR="00611897">
        <w:rPr>
          <w:rFonts w:ascii="Arial" w:hAnsi="Arial" w:cs="Arial"/>
        </w:rPr>
        <w:t>ing</w:t>
      </w:r>
      <w:r w:rsidR="003C2A70">
        <w:rPr>
          <w:rFonts w:ascii="Arial" w:hAnsi="Arial" w:cs="Arial"/>
        </w:rPr>
        <w:t xml:space="preserve"> and unify</w:t>
      </w:r>
      <w:r w:rsidR="00611897">
        <w:rPr>
          <w:rFonts w:ascii="Arial" w:hAnsi="Arial" w:cs="Arial"/>
        </w:rPr>
        <w:t>ing</w:t>
      </w:r>
      <w:r w:rsidR="003C2A70">
        <w:rPr>
          <w:rFonts w:ascii="Arial" w:hAnsi="Arial" w:cs="Arial"/>
        </w:rPr>
        <w:t xml:space="preserve"> data collection on </w:t>
      </w:r>
      <w:r w:rsidR="00C82524">
        <w:rPr>
          <w:rFonts w:ascii="Arial" w:hAnsi="Arial" w:cs="Arial"/>
        </w:rPr>
        <w:t xml:space="preserve">the </w:t>
      </w:r>
      <w:r w:rsidR="003C2A70">
        <w:rPr>
          <w:rFonts w:ascii="Arial" w:hAnsi="Arial" w:cs="Arial"/>
        </w:rPr>
        <w:t>labor market.</w:t>
      </w:r>
    </w:p>
    <w:p w:rsidR="000638AE" w:rsidRPr="00D266DD" w:rsidRDefault="00A65EBE" w:rsidP="000B0A0E">
      <w:pPr>
        <w:spacing w:before="120" w:after="120"/>
        <w:ind w:left="810" w:hanging="810"/>
        <w:jc w:val="both"/>
        <w:rPr>
          <w:rFonts w:ascii="Arial" w:hAnsi="Arial" w:cs="Arial"/>
        </w:rPr>
      </w:pPr>
      <w:r w:rsidRPr="00D266DD">
        <w:rPr>
          <w:rFonts w:ascii="Arial" w:hAnsi="Arial" w:cs="Arial"/>
        </w:rPr>
        <w:t>2.6</w:t>
      </w:r>
      <w:r w:rsidRPr="00D266DD">
        <w:rPr>
          <w:rFonts w:ascii="Arial" w:hAnsi="Arial" w:cs="Arial"/>
        </w:rPr>
        <w:tab/>
      </w:r>
      <w:r w:rsidR="003C2A70" w:rsidRPr="00D266DD">
        <w:rPr>
          <w:rFonts w:ascii="Arial" w:hAnsi="Arial" w:cs="Arial"/>
          <w:b/>
        </w:rPr>
        <w:t>Slow incorporation of new technologies in the productive sector</w:t>
      </w:r>
      <w:r w:rsidR="003C2A70" w:rsidRPr="00D266DD">
        <w:rPr>
          <w:rFonts w:ascii="Arial" w:hAnsi="Arial" w:cs="Arial"/>
        </w:rPr>
        <w:t xml:space="preserve">. </w:t>
      </w:r>
      <w:r w:rsidR="00E24F02" w:rsidRPr="00043BAA">
        <w:rPr>
          <w:rFonts w:ascii="Arial" w:hAnsi="Arial" w:cs="Arial"/>
        </w:rPr>
        <w:t>With the accelerated pace of technological change driving new productive processes, promoting innovation and adoption of new technologies is critical for business growth</w:t>
      </w:r>
      <w:r w:rsidR="00E24F02">
        <w:rPr>
          <w:rFonts w:ascii="Arial" w:hAnsi="Arial" w:cs="Arial"/>
        </w:rPr>
        <w:t>.</w:t>
      </w:r>
      <w:r w:rsidR="00E24F02" w:rsidRPr="00D266DD">
        <w:rPr>
          <w:rFonts w:ascii="Arial" w:hAnsi="Arial" w:cs="Arial"/>
        </w:rPr>
        <w:t xml:space="preserve"> For developed economies, the investment in innovation</w:t>
      </w:r>
      <w:r w:rsidR="00E24F02">
        <w:rPr>
          <w:rFonts w:ascii="Arial" w:hAnsi="Arial" w:cs="Arial"/>
        </w:rPr>
        <w:t xml:space="preserve"> and the adoption of new technologies</w:t>
      </w:r>
      <w:r w:rsidR="00E24F02" w:rsidRPr="00D266DD">
        <w:rPr>
          <w:rFonts w:ascii="Arial" w:hAnsi="Arial" w:cs="Arial"/>
        </w:rPr>
        <w:t xml:space="preserve"> have a direct effect on the development of new competencies and skills required by the productive sector.</w:t>
      </w:r>
      <w:r w:rsidR="00E24F02">
        <w:rPr>
          <w:rFonts w:ascii="Arial" w:hAnsi="Arial" w:cs="Arial"/>
        </w:rPr>
        <w:t xml:space="preserve"> </w:t>
      </w:r>
      <w:r w:rsidR="003C2A70">
        <w:rPr>
          <w:rFonts w:ascii="Arial" w:hAnsi="Arial" w:cs="Arial"/>
        </w:rPr>
        <w:t>Despite the importance of this need for digital transformation, companies and the government in Panama do not have a clear strategy to meet the needs of this transformation.</w:t>
      </w:r>
    </w:p>
    <w:p w:rsidR="000638AE" w:rsidRDefault="003C2A70" w:rsidP="000B0A0E">
      <w:pPr>
        <w:spacing w:before="120" w:after="120"/>
        <w:ind w:left="810" w:hanging="579"/>
      </w:pPr>
      <w:r>
        <w:rPr>
          <w:rFonts w:ascii="Arial" w:hAnsi="Arial" w:cs="Arial"/>
          <w:b/>
        </w:rPr>
        <w:t>III.</w:t>
      </w:r>
      <w:r>
        <w:rPr>
          <w:rFonts w:ascii="Arial" w:hAnsi="Arial" w:cs="Arial"/>
          <w:b/>
        </w:rPr>
        <w:tab/>
        <w:t>Description of Activities and Outputs</w:t>
      </w:r>
    </w:p>
    <w:p w:rsidR="001007FD" w:rsidRDefault="003C2A70" w:rsidP="000B0A0E">
      <w:pPr>
        <w:spacing w:before="120" w:after="120"/>
        <w:ind w:left="810" w:hanging="579"/>
        <w:jc w:val="both"/>
        <w:rPr>
          <w:rFonts w:ascii="Arial" w:hAnsi="Arial" w:cs="Arial"/>
        </w:rPr>
      </w:pPr>
      <w:r>
        <w:rPr>
          <w:rFonts w:ascii="Arial" w:hAnsi="Arial" w:cs="Arial"/>
        </w:rPr>
        <w:t>3.1</w:t>
      </w:r>
      <w:r>
        <w:rPr>
          <w:rFonts w:ascii="Arial" w:hAnsi="Arial" w:cs="Arial"/>
        </w:rPr>
        <w:tab/>
      </w:r>
      <w:r w:rsidRPr="00D266DD">
        <w:rPr>
          <w:rFonts w:ascii="Arial" w:hAnsi="Arial" w:cs="Arial"/>
          <w:b/>
        </w:rPr>
        <w:t>Component 1: Support for productive development through human capital</w:t>
      </w:r>
      <w:r>
        <w:rPr>
          <w:rFonts w:ascii="Arial" w:hAnsi="Arial" w:cs="Arial"/>
        </w:rPr>
        <w:t>. The objective of this component is to contribute to strengthening of the skills development systems in Panama and to the development of an information system by coordinating efforts of different government agencies involved in collecting data to identify skills demand. This component will finance de following activities</w:t>
      </w:r>
      <w:r w:rsidR="00AF2C33">
        <w:rPr>
          <w:rFonts w:ascii="Arial" w:hAnsi="Arial" w:cs="Arial"/>
        </w:rPr>
        <w:t>:</w:t>
      </w:r>
      <w:r>
        <w:rPr>
          <w:rFonts w:ascii="Arial" w:hAnsi="Arial" w:cs="Arial"/>
        </w:rPr>
        <w:t xml:space="preserve"> </w:t>
      </w:r>
    </w:p>
    <w:p w:rsidR="001007FD" w:rsidRDefault="003C2A70" w:rsidP="001007FD">
      <w:pPr>
        <w:spacing w:before="120" w:after="120"/>
        <w:ind w:left="900" w:hanging="321"/>
        <w:jc w:val="both"/>
        <w:rPr>
          <w:rFonts w:ascii="Arial" w:hAnsi="Arial" w:cs="Arial"/>
        </w:rPr>
      </w:pPr>
      <w:r>
        <w:rPr>
          <w:rFonts w:ascii="Arial" w:hAnsi="Arial" w:cs="Arial"/>
        </w:rPr>
        <w:t xml:space="preserve">(i) </w:t>
      </w:r>
      <w:r w:rsidR="00AF2C33">
        <w:rPr>
          <w:rFonts w:ascii="Arial" w:hAnsi="Arial" w:cs="Arial"/>
        </w:rPr>
        <w:t>a</w:t>
      </w:r>
      <w:r>
        <w:rPr>
          <w:rFonts w:ascii="Arial" w:hAnsi="Arial" w:cs="Arial"/>
        </w:rPr>
        <w:t xml:space="preserve">ssessments of skills </w:t>
      </w:r>
      <w:proofErr w:type="gramStart"/>
      <w:r>
        <w:rPr>
          <w:rFonts w:ascii="Arial" w:hAnsi="Arial" w:cs="Arial"/>
        </w:rPr>
        <w:t>demands</w:t>
      </w:r>
      <w:proofErr w:type="gramEnd"/>
      <w:r>
        <w:rPr>
          <w:rFonts w:ascii="Arial" w:hAnsi="Arial" w:cs="Arial"/>
        </w:rPr>
        <w:t xml:space="preserve"> and supply and the design of an action plan and roadmap for three specific sectors. This assessment will be concentrated in understanding skills gaps to reach the present and future needs (including digital skills) of the productive sector through in-country dialogue</w:t>
      </w:r>
      <w:r w:rsidR="001007FD">
        <w:rPr>
          <w:rFonts w:ascii="Arial" w:hAnsi="Arial" w:cs="Arial"/>
        </w:rPr>
        <w:t>;</w:t>
      </w:r>
      <w:r>
        <w:rPr>
          <w:rFonts w:ascii="Arial" w:hAnsi="Arial" w:cs="Arial"/>
        </w:rPr>
        <w:t xml:space="preserve"> </w:t>
      </w:r>
    </w:p>
    <w:p w:rsidR="001007FD" w:rsidRDefault="003C2A70" w:rsidP="001007FD">
      <w:pPr>
        <w:spacing w:before="120" w:after="120"/>
        <w:ind w:left="900" w:hanging="321"/>
        <w:jc w:val="both"/>
        <w:rPr>
          <w:rFonts w:ascii="Arial" w:hAnsi="Arial" w:cs="Arial"/>
        </w:rPr>
      </w:pPr>
      <w:r>
        <w:rPr>
          <w:rFonts w:ascii="Arial" w:hAnsi="Arial" w:cs="Arial"/>
        </w:rPr>
        <w:t xml:space="preserve">(ii) </w:t>
      </w:r>
      <w:r w:rsidR="001007FD">
        <w:rPr>
          <w:rFonts w:ascii="Arial" w:hAnsi="Arial" w:cs="Arial"/>
        </w:rPr>
        <w:t>e</w:t>
      </w:r>
      <w:r>
        <w:rPr>
          <w:rFonts w:ascii="Arial" w:hAnsi="Arial" w:cs="Arial"/>
        </w:rPr>
        <w:t>stablishment of private sector engagement mechanisms for skills development in Panama. Specifically, the TC will establish the mechanisms to create the synergies through which employers will take an active role in identifying skills needs, setting occupational standards, and defining curricula for training programs</w:t>
      </w:r>
      <w:r w:rsidR="001007FD">
        <w:rPr>
          <w:rFonts w:ascii="Arial" w:hAnsi="Arial" w:cs="Arial"/>
        </w:rPr>
        <w:t xml:space="preserve">; </w:t>
      </w:r>
      <w:r>
        <w:rPr>
          <w:rFonts w:ascii="Arial" w:hAnsi="Arial" w:cs="Arial"/>
        </w:rPr>
        <w:t xml:space="preserve"> </w:t>
      </w:r>
    </w:p>
    <w:p w:rsidR="001007FD" w:rsidRDefault="003C2A70" w:rsidP="001007FD">
      <w:pPr>
        <w:spacing w:before="120" w:after="120"/>
        <w:ind w:left="900" w:hanging="321"/>
        <w:jc w:val="both"/>
        <w:rPr>
          <w:rFonts w:ascii="Arial" w:hAnsi="Arial" w:cs="Arial"/>
        </w:rPr>
      </w:pPr>
      <w:r>
        <w:rPr>
          <w:rFonts w:ascii="Arial" w:hAnsi="Arial" w:cs="Arial"/>
        </w:rPr>
        <w:t>(iii)</w:t>
      </w:r>
      <w:r w:rsidR="001007FD">
        <w:rPr>
          <w:rFonts w:ascii="Arial" w:hAnsi="Arial" w:cs="Arial"/>
        </w:rPr>
        <w:t> d</w:t>
      </w:r>
      <w:r>
        <w:rPr>
          <w:rFonts w:ascii="Arial" w:hAnsi="Arial" w:cs="Arial"/>
        </w:rPr>
        <w:t>esign and implementation of one training sectorial pilot project with the objective of strengthening the skills development in Panama. This pilot project will be designed jointly with key actors from the public, private and civil society sectors to ensure a demand-driven approach when defining the projects’ objectives, target sector, population, and scope, among others</w:t>
      </w:r>
      <w:r w:rsidR="001007FD">
        <w:rPr>
          <w:rFonts w:ascii="Arial" w:hAnsi="Arial" w:cs="Arial"/>
        </w:rPr>
        <w:t>;</w:t>
      </w:r>
    </w:p>
    <w:p w:rsidR="001007FD" w:rsidRDefault="003C2A70" w:rsidP="001007FD">
      <w:pPr>
        <w:spacing w:before="120" w:after="120"/>
        <w:ind w:left="900" w:hanging="321"/>
        <w:jc w:val="both"/>
        <w:rPr>
          <w:rFonts w:ascii="Arial" w:hAnsi="Arial" w:cs="Arial"/>
        </w:rPr>
      </w:pPr>
      <w:r>
        <w:rPr>
          <w:rFonts w:ascii="Arial" w:hAnsi="Arial" w:cs="Arial"/>
        </w:rPr>
        <w:t xml:space="preserve">(iv) </w:t>
      </w:r>
      <w:r w:rsidR="001007FD">
        <w:rPr>
          <w:rFonts w:ascii="Arial" w:hAnsi="Arial" w:cs="Arial"/>
        </w:rPr>
        <w:t>a</w:t>
      </w:r>
      <w:r>
        <w:rPr>
          <w:rFonts w:ascii="Arial" w:hAnsi="Arial" w:cs="Arial"/>
        </w:rPr>
        <w:t xml:space="preserve"> technical assessment of the institutional and management capacity for the implementation of an information system to identify skill demands</w:t>
      </w:r>
      <w:r w:rsidR="001007FD">
        <w:rPr>
          <w:rFonts w:ascii="Arial" w:hAnsi="Arial" w:cs="Arial"/>
        </w:rPr>
        <w:t>;</w:t>
      </w:r>
      <w:r>
        <w:rPr>
          <w:rFonts w:ascii="Arial" w:hAnsi="Arial" w:cs="Arial"/>
        </w:rPr>
        <w:t xml:space="preserve"> </w:t>
      </w:r>
    </w:p>
    <w:p w:rsidR="001007FD" w:rsidRDefault="003C2A70" w:rsidP="001007FD">
      <w:pPr>
        <w:spacing w:before="120" w:after="120"/>
        <w:ind w:left="900" w:hanging="321"/>
        <w:jc w:val="both"/>
        <w:rPr>
          <w:rFonts w:ascii="Arial" w:hAnsi="Arial" w:cs="Arial"/>
        </w:rPr>
      </w:pPr>
      <w:r>
        <w:rPr>
          <w:rFonts w:ascii="Arial" w:hAnsi="Arial" w:cs="Arial"/>
        </w:rPr>
        <w:t xml:space="preserve">(v) </w:t>
      </w:r>
      <w:r w:rsidR="001007FD">
        <w:rPr>
          <w:rFonts w:ascii="Arial" w:hAnsi="Arial" w:cs="Arial"/>
        </w:rPr>
        <w:t>a</w:t>
      </w:r>
      <w:r>
        <w:rPr>
          <w:rFonts w:ascii="Arial" w:hAnsi="Arial" w:cs="Arial"/>
        </w:rPr>
        <w:t>nalysis of options for the implementation of technologies for prospecting workforce skills in Panama</w:t>
      </w:r>
      <w:r w:rsidR="001007FD">
        <w:rPr>
          <w:rFonts w:ascii="Arial" w:hAnsi="Arial" w:cs="Arial"/>
        </w:rPr>
        <w:t>;</w:t>
      </w:r>
      <w:r>
        <w:rPr>
          <w:rFonts w:ascii="Arial" w:hAnsi="Arial" w:cs="Arial"/>
        </w:rPr>
        <w:t xml:space="preserve"> </w:t>
      </w:r>
      <w:r w:rsidR="00A65EBE">
        <w:rPr>
          <w:rFonts w:ascii="Arial" w:hAnsi="Arial" w:cs="Arial"/>
        </w:rPr>
        <w:t>and</w:t>
      </w:r>
    </w:p>
    <w:p w:rsidR="001007FD" w:rsidRDefault="003C2A70" w:rsidP="001007FD">
      <w:pPr>
        <w:spacing w:before="120" w:after="120"/>
        <w:ind w:left="900" w:hanging="360"/>
        <w:jc w:val="both"/>
        <w:rPr>
          <w:rFonts w:ascii="Arial" w:hAnsi="Arial" w:cs="Arial"/>
        </w:rPr>
      </w:pPr>
      <w:r>
        <w:rPr>
          <w:rFonts w:ascii="Arial" w:hAnsi="Arial" w:cs="Arial"/>
        </w:rPr>
        <w:t xml:space="preserve">(vi) </w:t>
      </w:r>
      <w:r w:rsidR="001007FD">
        <w:rPr>
          <w:rFonts w:ascii="Arial" w:hAnsi="Arial" w:cs="Arial"/>
        </w:rPr>
        <w:t>d</w:t>
      </w:r>
      <w:r>
        <w:rPr>
          <w:rFonts w:ascii="Arial" w:hAnsi="Arial" w:cs="Arial"/>
        </w:rPr>
        <w:t xml:space="preserve">isseminations activities and workshops with representatives from the private, public, and academic sectors to evaluate the feasibility and validate the proposed action plan. </w:t>
      </w:r>
    </w:p>
    <w:p w:rsidR="001007FD" w:rsidRDefault="001007FD" w:rsidP="001007FD">
      <w:pPr>
        <w:spacing w:before="120" w:after="120"/>
        <w:ind w:left="579" w:hanging="579"/>
        <w:jc w:val="both"/>
        <w:rPr>
          <w:rFonts w:ascii="Arial" w:hAnsi="Arial" w:cs="Arial"/>
        </w:rPr>
      </w:pPr>
      <w:r w:rsidRPr="00D266DD">
        <w:rPr>
          <w:rFonts w:ascii="Arial" w:hAnsi="Arial" w:cs="Arial"/>
        </w:rPr>
        <w:t>3.2</w:t>
      </w:r>
      <w:r>
        <w:rPr>
          <w:rFonts w:ascii="Arial" w:hAnsi="Arial" w:cs="Arial"/>
        </w:rPr>
        <w:tab/>
      </w:r>
      <w:r w:rsidR="003C2A70" w:rsidRPr="00D266DD">
        <w:rPr>
          <w:rFonts w:ascii="Arial" w:hAnsi="Arial" w:cs="Arial"/>
          <w:b/>
        </w:rPr>
        <w:t>Component 2: Support to the technological capacities of productive sectors</w:t>
      </w:r>
      <w:r w:rsidR="003C2A70">
        <w:rPr>
          <w:rFonts w:ascii="Arial" w:hAnsi="Arial" w:cs="Arial"/>
        </w:rPr>
        <w:t xml:space="preserve">. Activities </w:t>
      </w:r>
      <w:r>
        <w:rPr>
          <w:rFonts w:ascii="Arial" w:hAnsi="Arial" w:cs="Arial"/>
        </w:rPr>
        <w:t>to be</w:t>
      </w:r>
      <w:r w:rsidR="003C2A70">
        <w:rPr>
          <w:rFonts w:ascii="Arial" w:hAnsi="Arial" w:cs="Arial"/>
        </w:rPr>
        <w:t xml:space="preserve"> finance</w:t>
      </w:r>
      <w:r>
        <w:rPr>
          <w:rFonts w:ascii="Arial" w:hAnsi="Arial" w:cs="Arial"/>
        </w:rPr>
        <w:t>d</w:t>
      </w:r>
      <w:r w:rsidR="003C2A70">
        <w:rPr>
          <w:rFonts w:ascii="Arial" w:hAnsi="Arial" w:cs="Arial"/>
        </w:rPr>
        <w:t xml:space="preserve">: diagnostics of the demand for absorption capacities and transfer of technological knowledge for productivity; design of a technological extension program and technological managers, in priority sectors (logistics and transport, energy and water); knowledge of experiences and best practices of extension and technological managers. The products of this component include an analysis of the supply and demand of digital skills in Panama and a review of potential missed opportunities if the need for these skills is not adequately addressed. This study should determine what is the demand for digital skills in at least two </w:t>
      </w:r>
      <w:r w:rsidR="003C2A70" w:rsidRPr="00D266DD">
        <w:rPr>
          <w:rFonts w:ascii="Arial" w:hAnsi="Arial" w:cs="Arial"/>
        </w:rPr>
        <w:t xml:space="preserve">main sectors of the economy and what are the different types of digital skills requirements; determine what factors prevent the development of digital skills, in which areas there are limitations of skills and to what extent the supply of trained people can cover the expected demand of the labor market. Additionally, at least </w:t>
      </w:r>
      <w:r w:rsidR="00A65EBE" w:rsidRPr="00D266DD">
        <w:rPr>
          <w:rFonts w:ascii="Arial" w:hAnsi="Arial" w:cs="Arial"/>
        </w:rPr>
        <w:t>two</w:t>
      </w:r>
      <w:r w:rsidR="003C2A70" w:rsidRPr="00D266DD">
        <w:rPr>
          <w:rFonts w:ascii="Arial" w:hAnsi="Arial" w:cs="Arial"/>
        </w:rPr>
        <w:t xml:space="preserve"> pilots will</w:t>
      </w:r>
      <w:r w:rsidR="003C2A70">
        <w:rPr>
          <w:rFonts w:ascii="Arial" w:hAnsi="Arial" w:cs="Arial"/>
        </w:rPr>
        <w:t xml:space="preserve"> be financed to define the development of digital capabilities with business associations. </w:t>
      </w:r>
    </w:p>
    <w:p w:rsidR="001007FD" w:rsidRPr="00D266DD" w:rsidRDefault="001007FD" w:rsidP="001007FD">
      <w:pPr>
        <w:spacing w:before="120" w:after="120"/>
        <w:ind w:left="579" w:hanging="579"/>
        <w:jc w:val="both"/>
        <w:rPr>
          <w:rFonts w:ascii="Arial" w:hAnsi="Arial" w:cs="Arial"/>
          <w:b/>
        </w:rPr>
      </w:pPr>
      <w:r w:rsidRPr="00A65EBE">
        <w:rPr>
          <w:rFonts w:ascii="Arial" w:hAnsi="Arial" w:cs="Arial"/>
        </w:rPr>
        <w:t>3.3</w:t>
      </w:r>
      <w:r>
        <w:rPr>
          <w:rFonts w:ascii="Arial" w:hAnsi="Arial" w:cs="Arial"/>
          <w:b/>
        </w:rPr>
        <w:tab/>
      </w:r>
      <w:r w:rsidR="003C2A70" w:rsidRPr="00A65EBE">
        <w:rPr>
          <w:rFonts w:ascii="Arial" w:hAnsi="Arial" w:cs="Arial"/>
          <w:b/>
        </w:rPr>
        <w:t xml:space="preserve">Component 3: Evaluation and </w:t>
      </w:r>
      <w:r w:rsidR="00A65EBE" w:rsidRPr="00A65EBE">
        <w:rPr>
          <w:rFonts w:ascii="Arial" w:hAnsi="Arial" w:cs="Arial"/>
          <w:b/>
        </w:rPr>
        <w:t>project</w:t>
      </w:r>
      <w:r w:rsidR="003C2A70" w:rsidRPr="00A65EBE">
        <w:rPr>
          <w:rFonts w:ascii="Arial" w:hAnsi="Arial" w:cs="Arial"/>
          <w:b/>
        </w:rPr>
        <w:t xml:space="preserve"> management</w:t>
      </w:r>
      <w:r w:rsidR="003C2A70">
        <w:rPr>
          <w:rFonts w:ascii="Arial" w:hAnsi="Arial" w:cs="Arial"/>
        </w:rPr>
        <w:t>.</w:t>
      </w:r>
      <w:r w:rsidR="00A65EBE">
        <w:rPr>
          <w:rFonts w:ascii="Arial" w:hAnsi="Arial" w:cs="Arial"/>
        </w:rPr>
        <w:t xml:space="preserve"> </w:t>
      </w:r>
    </w:p>
    <w:p w:rsidR="000638AE" w:rsidRPr="00D37491" w:rsidRDefault="001007FD" w:rsidP="001007FD">
      <w:pPr>
        <w:spacing w:before="120" w:after="120"/>
        <w:ind w:left="579" w:hanging="579"/>
        <w:jc w:val="both"/>
      </w:pPr>
      <w:bookmarkStart w:id="0" w:name="_GoBack"/>
      <w:r w:rsidRPr="00D37491">
        <w:rPr>
          <w:rFonts w:ascii="Arial" w:hAnsi="Arial" w:cs="Arial"/>
        </w:rPr>
        <w:t>3.4</w:t>
      </w:r>
      <w:r w:rsidRPr="00D37491">
        <w:rPr>
          <w:rFonts w:ascii="Arial" w:hAnsi="Arial" w:cs="Arial"/>
        </w:rPr>
        <w:tab/>
      </w:r>
      <w:r w:rsidR="003C2A70" w:rsidRPr="00D37491">
        <w:rPr>
          <w:rFonts w:ascii="Arial" w:hAnsi="Arial" w:cs="Arial"/>
          <w:b/>
        </w:rPr>
        <w:t>Component 4: Incidentals</w:t>
      </w:r>
      <w:r w:rsidR="003C2A70" w:rsidRPr="00D37491">
        <w:rPr>
          <w:rFonts w:ascii="Arial" w:hAnsi="Arial" w:cs="Arial"/>
        </w:rPr>
        <w:t>.</w:t>
      </w:r>
    </w:p>
    <w:bookmarkEnd w:id="0"/>
    <w:p w:rsidR="000638AE" w:rsidRDefault="003C2A70">
      <w:pPr>
        <w:spacing w:before="120" w:after="120"/>
        <w:ind w:left="579" w:hanging="579"/>
      </w:pPr>
      <w:r>
        <w:rPr>
          <w:rFonts w:ascii="Arial" w:hAnsi="Arial" w:cs="Arial"/>
          <w:b/>
        </w:rPr>
        <w:t>IV.</w:t>
      </w:r>
      <w:r>
        <w:rPr>
          <w:rFonts w:ascii="Arial" w:hAnsi="Arial" w:cs="Arial"/>
          <w:b/>
        </w:rPr>
        <w:tab/>
        <w:t>Budget</w:t>
      </w:r>
    </w:p>
    <w:p w:rsidR="000638AE" w:rsidRDefault="003C2A70">
      <w:pPr>
        <w:spacing w:before="240" w:after="120"/>
        <w:jc w:val="center"/>
      </w:pPr>
      <w:r>
        <w:rPr>
          <w:rFonts w:ascii="Arial" w:hAnsi="Arial" w:cs="Arial"/>
          <w:b/>
          <w:sz w:val="18"/>
          <w:szCs w:val="18"/>
        </w:rPr>
        <w:t>Indicative Budget</w:t>
      </w:r>
      <w:r w:rsidR="001007FD">
        <w:rPr>
          <w:rFonts w:ascii="Arial" w:hAnsi="Arial" w:cs="Arial"/>
          <w:b/>
          <w:sz w:val="18"/>
          <w:szCs w:val="18"/>
        </w:rPr>
        <w:t xml:space="preserve"> (US$)</w:t>
      </w:r>
    </w:p>
    <w:tbl>
      <w:tblPr>
        <w:tblStyle w:val="TableGrid"/>
        <w:tblW w:w="8635" w:type="dxa"/>
        <w:tblLook w:val="04A0" w:firstRow="1" w:lastRow="0" w:firstColumn="1" w:lastColumn="0" w:noHBand="0" w:noVBand="1"/>
      </w:tblPr>
      <w:tblGrid>
        <w:gridCol w:w="2695"/>
        <w:gridCol w:w="2070"/>
        <w:gridCol w:w="1980"/>
        <w:gridCol w:w="1890"/>
      </w:tblGrid>
      <w:tr w:rsidR="000638AE" w:rsidTr="000B0A0E">
        <w:tc>
          <w:tcPr>
            <w:tcW w:w="2695" w:type="dxa"/>
            <w:vAlign w:val="center"/>
          </w:tcPr>
          <w:p w:rsidR="000638AE" w:rsidRDefault="003C2A70">
            <w:pPr>
              <w:spacing w:before="40" w:after="40"/>
              <w:jc w:val="center"/>
            </w:pPr>
            <w:r>
              <w:rPr>
                <w:rFonts w:ascii="Arial" w:hAnsi="Arial" w:cs="Arial"/>
                <w:b/>
                <w:sz w:val="18"/>
                <w:szCs w:val="18"/>
              </w:rPr>
              <w:t>Activity/Component</w:t>
            </w:r>
          </w:p>
        </w:tc>
        <w:tc>
          <w:tcPr>
            <w:tcW w:w="2070" w:type="dxa"/>
          </w:tcPr>
          <w:p w:rsidR="000638AE" w:rsidRDefault="003C2A70">
            <w:pPr>
              <w:spacing w:before="40" w:after="40"/>
              <w:jc w:val="center"/>
            </w:pPr>
            <w:r>
              <w:rPr>
                <w:rFonts w:ascii="Arial" w:hAnsi="Arial" w:cs="Arial"/>
                <w:b/>
                <w:sz w:val="18"/>
                <w:szCs w:val="18"/>
              </w:rPr>
              <w:t>IDB/Funding</w:t>
            </w:r>
            <w:r w:rsidR="00A65EBE">
              <w:rPr>
                <w:rFonts w:ascii="Arial" w:hAnsi="Arial" w:cs="Arial"/>
                <w:b/>
                <w:sz w:val="18"/>
                <w:szCs w:val="18"/>
              </w:rPr>
              <w:t xml:space="preserve"> (</w:t>
            </w:r>
            <w:r w:rsidR="00C078CE">
              <w:rPr>
                <w:rFonts w:ascii="Arial" w:hAnsi="Arial" w:cs="Arial"/>
                <w:b/>
                <w:sz w:val="18"/>
                <w:szCs w:val="18"/>
              </w:rPr>
              <w:t>JSF)</w:t>
            </w:r>
          </w:p>
        </w:tc>
        <w:tc>
          <w:tcPr>
            <w:tcW w:w="1980" w:type="dxa"/>
          </w:tcPr>
          <w:p w:rsidR="000638AE" w:rsidRDefault="003C2A70">
            <w:pPr>
              <w:spacing w:before="40" w:after="40"/>
              <w:jc w:val="center"/>
            </w:pPr>
            <w:r>
              <w:rPr>
                <w:rFonts w:ascii="Arial" w:hAnsi="Arial" w:cs="Arial"/>
                <w:b/>
                <w:sz w:val="18"/>
                <w:szCs w:val="18"/>
              </w:rPr>
              <w:t>Counterpart Funding</w:t>
            </w:r>
          </w:p>
        </w:tc>
        <w:tc>
          <w:tcPr>
            <w:tcW w:w="1890" w:type="dxa"/>
          </w:tcPr>
          <w:p w:rsidR="000638AE" w:rsidRDefault="003C2A70">
            <w:pPr>
              <w:spacing w:before="40" w:after="40"/>
              <w:jc w:val="center"/>
            </w:pPr>
            <w:r>
              <w:rPr>
                <w:rFonts w:ascii="Arial" w:hAnsi="Arial" w:cs="Arial"/>
                <w:b/>
                <w:sz w:val="18"/>
                <w:szCs w:val="18"/>
              </w:rPr>
              <w:t>Total Funding</w:t>
            </w:r>
          </w:p>
        </w:tc>
      </w:tr>
      <w:tr w:rsidR="000638AE" w:rsidTr="000B0A0E">
        <w:tc>
          <w:tcPr>
            <w:tcW w:w="2695" w:type="dxa"/>
            <w:vAlign w:val="center"/>
          </w:tcPr>
          <w:p w:rsidR="000638AE" w:rsidRDefault="003C2A70">
            <w:pPr>
              <w:spacing w:before="40" w:after="40"/>
            </w:pPr>
            <w:r>
              <w:rPr>
                <w:rFonts w:ascii="Arial" w:hAnsi="Arial" w:cs="Arial"/>
                <w:sz w:val="18"/>
                <w:szCs w:val="18"/>
              </w:rPr>
              <w:t xml:space="preserve">Component 1: Support for productive development through human capital. </w:t>
            </w:r>
          </w:p>
        </w:tc>
        <w:tc>
          <w:tcPr>
            <w:tcW w:w="2070" w:type="dxa"/>
            <w:vAlign w:val="center"/>
          </w:tcPr>
          <w:p w:rsidR="000638AE" w:rsidRDefault="003C2A70">
            <w:pPr>
              <w:spacing w:before="40" w:after="40"/>
              <w:jc w:val="right"/>
            </w:pPr>
            <w:r>
              <w:rPr>
                <w:rFonts w:ascii="Arial" w:hAnsi="Arial" w:cs="Arial"/>
                <w:sz w:val="18"/>
                <w:szCs w:val="18"/>
              </w:rPr>
              <w:t xml:space="preserve"> 285,000</w:t>
            </w:r>
          </w:p>
        </w:tc>
        <w:tc>
          <w:tcPr>
            <w:tcW w:w="1980" w:type="dxa"/>
            <w:vAlign w:val="center"/>
          </w:tcPr>
          <w:p w:rsidR="000638AE" w:rsidRDefault="003C2A70">
            <w:pPr>
              <w:spacing w:before="40" w:after="40"/>
              <w:jc w:val="right"/>
            </w:pPr>
            <w:r>
              <w:rPr>
                <w:rFonts w:ascii="Arial" w:hAnsi="Arial" w:cs="Arial"/>
                <w:sz w:val="18"/>
                <w:szCs w:val="18"/>
              </w:rPr>
              <w:t xml:space="preserve"> 20,000</w:t>
            </w:r>
          </w:p>
        </w:tc>
        <w:tc>
          <w:tcPr>
            <w:tcW w:w="1890" w:type="dxa"/>
            <w:vAlign w:val="center"/>
          </w:tcPr>
          <w:p w:rsidR="000638AE" w:rsidRDefault="003C2A70">
            <w:pPr>
              <w:spacing w:before="40" w:after="40"/>
              <w:jc w:val="right"/>
            </w:pPr>
            <w:r>
              <w:rPr>
                <w:rFonts w:ascii="Arial" w:hAnsi="Arial" w:cs="Arial"/>
                <w:sz w:val="18"/>
                <w:szCs w:val="18"/>
              </w:rPr>
              <w:t xml:space="preserve"> 305,000</w:t>
            </w:r>
          </w:p>
        </w:tc>
      </w:tr>
      <w:tr w:rsidR="000638AE" w:rsidTr="000B0A0E">
        <w:tc>
          <w:tcPr>
            <w:tcW w:w="2695" w:type="dxa"/>
            <w:vAlign w:val="center"/>
          </w:tcPr>
          <w:p w:rsidR="000638AE" w:rsidRDefault="003C2A70">
            <w:pPr>
              <w:spacing w:before="40" w:after="40"/>
            </w:pPr>
            <w:r>
              <w:rPr>
                <w:rFonts w:ascii="Arial" w:hAnsi="Arial" w:cs="Arial"/>
                <w:sz w:val="18"/>
                <w:szCs w:val="18"/>
              </w:rPr>
              <w:t>Component 2: Support to the technological capacities of productive sectors.</w:t>
            </w:r>
          </w:p>
        </w:tc>
        <w:tc>
          <w:tcPr>
            <w:tcW w:w="2070" w:type="dxa"/>
            <w:vAlign w:val="center"/>
          </w:tcPr>
          <w:p w:rsidR="000638AE" w:rsidRDefault="003C2A70">
            <w:pPr>
              <w:spacing w:before="40" w:after="40"/>
              <w:jc w:val="right"/>
            </w:pPr>
            <w:r>
              <w:rPr>
                <w:rFonts w:ascii="Arial" w:hAnsi="Arial" w:cs="Arial"/>
                <w:sz w:val="18"/>
                <w:szCs w:val="18"/>
              </w:rPr>
              <w:t xml:space="preserve"> 160,000</w:t>
            </w:r>
          </w:p>
        </w:tc>
        <w:tc>
          <w:tcPr>
            <w:tcW w:w="1980" w:type="dxa"/>
            <w:vAlign w:val="center"/>
          </w:tcPr>
          <w:p w:rsidR="000638AE" w:rsidRDefault="003C2A70">
            <w:pPr>
              <w:spacing w:before="40" w:after="40"/>
              <w:jc w:val="right"/>
            </w:pPr>
            <w:r>
              <w:rPr>
                <w:rFonts w:ascii="Arial" w:hAnsi="Arial" w:cs="Arial"/>
                <w:sz w:val="18"/>
                <w:szCs w:val="18"/>
              </w:rPr>
              <w:t xml:space="preserve"> 15,000</w:t>
            </w:r>
          </w:p>
        </w:tc>
        <w:tc>
          <w:tcPr>
            <w:tcW w:w="1890" w:type="dxa"/>
            <w:vAlign w:val="center"/>
          </w:tcPr>
          <w:p w:rsidR="000638AE" w:rsidRDefault="003C2A70">
            <w:pPr>
              <w:spacing w:before="40" w:after="40"/>
              <w:jc w:val="right"/>
            </w:pPr>
            <w:r>
              <w:rPr>
                <w:rFonts w:ascii="Arial" w:hAnsi="Arial" w:cs="Arial"/>
                <w:sz w:val="18"/>
                <w:szCs w:val="18"/>
              </w:rPr>
              <w:t xml:space="preserve"> 175,000</w:t>
            </w:r>
          </w:p>
        </w:tc>
      </w:tr>
      <w:tr w:rsidR="000638AE" w:rsidTr="000B0A0E">
        <w:tc>
          <w:tcPr>
            <w:tcW w:w="2695" w:type="dxa"/>
            <w:vAlign w:val="center"/>
          </w:tcPr>
          <w:p w:rsidR="000638AE" w:rsidRDefault="003C2A70">
            <w:pPr>
              <w:spacing w:before="40" w:after="40"/>
            </w:pPr>
            <w:r>
              <w:rPr>
                <w:rFonts w:ascii="Arial" w:hAnsi="Arial" w:cs="Arial"/>
                <w:sz w:val="18"/>
                <w:szCs w:val="18"/>
              </w:rPr>
              <w:t xml:space="preserve">Component 3: Evaluation and </w:t>
            </w:r>
            <w:r w:rsidR="00C078CE">
              <w:rPr>
                <w:rFonts w:ascii="Arial" w:hAnsi="Arial" w:cs="Arial"/>
                <w:sz w:val="18"/>
                <w:szCs w:val="18"/>
              </w:rPr>
              <w:t>project</w:t>
            </w:r>
            <w:r>
              <w:rPr>
                <w:rFonts w:ascii="Arial" w:hAnsi="Arial" w:cs="Arial"/>
                <w:sz w:val="18"/>
                <w:szCs w:val="18"/>
              </w:rPr>
              <w:t xml:space="preserve"> management.</w:t>
            </w:r>
          </w:p>
        </w:tc>
        <w:tc>
          <w:tcPr>
            <w:tcW w:w="2070" w:type="dxa"/>
            <w:vAlign w:val="center"/>
          </w:tcPr>
          <w:p w:rsidR="000638AE" w:rsidRDefault="003C2A70">
            <w:pPr>
              <w:spacing w:before="40" w:after="40"/>
              <w:jc w:val="right"/>
            </w:pPr>
            <w:r>
              <w:rPr>
                <w:rFonts w:ascii="Arial" w:hAnsi="Arial" w:cs="Arial"/>
                <w:sz w:val="18"/>
                <w:szCs w:val="18"/>
              </w:rPr>
              <w:t xml:space="preserve"> 50,000</w:t>
            </w:r>
          </w:p>
        </w:tc>
        <w:tc>
          <w:tcPr>
            <w:tcW w:w="1980" w:type="dxa"/>
            <w:vAlign w:val="center"/>
          </w:tcPr>
          <w:p w:rsidR="000638AE" w:rsidRDefault="003C2A70">
            <w:pPr>
              <w:spacing w:before="40" w:after="40"/>
              <w:jc w:val="right"/>
            </w:pPr>
            <w:r>
              <w:rPr>
                <w:rFonts w:ascii="Arial" w:hAnsi="Arial" w:cs="Arial"/>
                <w:sz w:val="18"/>
                <w:szCs w:val="18"/>
              </w:rPr>
              <w:t xml:space="preserve"> 20,600</w:t>
            </w:r>
          </w:p>
        </w:tc>
        <w:tc>
          <w:tcPr>
            <w:tcW w:w="1890" w:type="dxa"/>
            <w:vAlign w:val="center"/>
          </w:tcPr>
          <w:p w:rsidR="000638AE" w:rsidRDefault="003C2A70">
            <w:pPr>
              <w:spacing w:before="40" w:after="40"/>
              <w:jc w:val="right"/>
            </w:pPr>
            <w:r>
              <w:rPr>
                <w:rFonts w:ascii="Arial" w:hAnsi="Arial" w:cs="Arial"/>
                <w:sz w:val="18"/>
                <w:szCs w:val="18"/>
              </w:rPr>
              <w:t xml:space="preserve"> 70,600</w:t>
            </w:r>
          </w:p>
        </w:tc>
      </w:tr>
      <w:tr w:rsidR="000638AE" w:rsidTr="000B0A0E">
        <w:tc>
          <w:tcPr>
            <w:tcW w:w="2695" w:type="dxa"/>
            <w:vAlign w:val="center"/>
          </w:tcPr>
          <w:p w:rsidR="000638AE" w:rsidRDefault="003C2A70">
            <w:pPr>
              <w:spacing w:before="40" w:after="40"/>
            </w:pPr>
            <w:r>
              <w:rPr>
                <w:rFonts w:ascii="Arial" w:hAnsi="Arial" w:cs="Arial"/>
                <w:sz w:val="18"/>
                <w:szCs w:val="18"/>
              </w:rPr>
              <w:t>Incidental</w:t>
            </w:r>
            <w:r w:rsidR="00784066">
              <w:rPr>
                <w:rFonts w:ascii="Arial" w:hAnsi="Arial" w:cs="Arial"/>
                <w:sz w:val="18"/>
                <w:szCs w:val="18"/>
              </w:rPr>
              <w:t>s</w:t>
            </w:r>
          </w:p>
        </w:tc>
        <w:tc>
          <w:tcPr>
            <w:tcW w:w="2070" w:type="dxa"/>
            <w:vAlign w:val="center"/>
          </w:tcPr>
          <w:p w:rsidR="000638AE" w:rsidRDefault="003C2A70">
            <w:pPr>
              <w:spacing w:before="40" w:after="40"/>
              <w:jc w:val="right"/>
            </w:pPr>
            <w:r>
              <w:rPr>
                <w:rFonts w:ascii="Arial" w:hAnsi="Arial" w:cs="Arial"/>
                <w:sz w:val="18"/>
                <w:szCs w:val="18"/>
              </w:rPr>
              <w:t xml:space="preserve"> 5,000</w:t>
            </w:r>
          </w:p>
        </w:tc>
        <w:tc>
          <w:tcPr>
            <w:tcW w:w="1980" w:type="dxa"/>
            <w:vAlign w:val="center"/>
          </w:tcPr>
          <w:p w:rsidR="000638AE" w:rsidRDefault="003C2A70">
            <w:pPr>
              <w:spacing w:before="40" w:after="40"/>
              <w:jc w:val="right"/>
            </w:pPr>
            <w:r>
              <w:rPr>
                <w:rFonts w:ascii="Arial" w:hAnsi="Arial" w:cs="Arial"/>
                <w:sz w:val="18"/>
                <w:szCs w:val="18"/>
              </w:rPr>
              <w:t xml:space="preserve"> 0</w:t>
            </w:r>
          </w:p>
        </w:tc>
        <w:tc>
          <w:tcPr>
            <w:tcW w:w="1890" w:type="dxa"/>
            <w:vAlign w:val="center"/>
          </w:tcPr>
          <w:p w:rsidR="000638AE" w:rsidRDefault="003C2A70">
            <w:pPr>
              <w:spacing w:before="40" w:after="40"/>
              <w:jc w:val="right"/>
            </w:pPr>
            <w:r>
              <w:rPr>
                <w:rFonts w:ascii="Arial" w:hAnsi="Arial" w:cs="Arial"/>
                <w:sz w:val="18"/>
                <w:szCs w:val="18"/>
              </w:rPr>
              <w:t>$5,000</w:t>
            </w:r>
          </w:p>
        </w:tc>
      </w:tr>
      <w:tr w:rsidR="001007FD" w:rsidTr="000B0A0E">
        <w:tc>
          <w:tcPr>
            <w:tcW w:w="2695" w:type="dxa"/>
            <w:vAlign w:val="center"/>
          </w:tcPr>
          <w:p w:rsidR="001007FD" w:rsidRDefault="001007FD">
            <w:pPr>
              <w:spacing w:before="40" w:after="40"/>
              <w:rPr>
                <w:rFonts w:ascii="Arial" w:hAnsi="Arial" w:cs="Arial"/>
                <w:sz w:val="18"/>
                <w:szCs w:val="18"/>
              </w:rPr>
            </w:pPr>
            <w:r w:rsidRPr="00D266DD">
              <w:rPr>
                <w:rFonts w:ascii="Arial" w:hAnsi="Arial" w:cs="Arial"/>
                <w:sz w:val="18"/>
                <w:szCs w:val="18"/>
              </w:rPr>
              <w:t>TOTAL</w:t>
            </w:r>
          </w:p>
        </w:tc>
        <w:tc>
          <w:tcPr>
            <w:tcW w:w="2070" w:type="dxa"/>
            <w:vAlign w:val="center"/>
          </w:tcPr>
          <w:p w:rsidR="001007FD" w:rsidRDefault="001007FD">
            <w:pPr>
              <w:spacing w:before="40" w:after="40"/>
              <w:jc w:val="right"/>
              <w:rPr>
                <w:rFonts w:ascii="Arial" w:hAnsi="Arial" w:cs="Arial"/>
                <w:sz w:val="18"/>
                <w:szCs w:val="18"/>
              </w:rPr>
            </w:pPr>
            <w:r>
              <w:rPr>
                <w:rFonts w:ascii="Arial" w:hAnsi="Arial" w:cs="Arial"/>
                <w:sz w:val="18"/>
                <w:szCs w:val="18"/>
              </w:rPr>
              <w:t>500,000</w:t>
            </w:r>
          </w:p>
        </w:tc>
        <w:tc>
          <w:tcPr>
            <w:tcW w:w="1980" w:type="dxa"/>
            <w:vAlign w:val="center"/>
          </w:tcPr>
          <w:p w:rsidR="001007FD" w:rsidRDefault="001007FD">
            <w:pPr>
              <w:spacing w:before="40" w:after="40"/>
              <w:jc w:val="right"/>
              <w:rPr>
                <w:rFonts w:ascii="Arial" w:hAnsi="Arial" w:cs="Arial"/>
                <w:sz w:val="18"/>
                <w:szCs w:val="18"/>
              </w:rPr>
            </w:pPr>
            <w:r>
              <w:rPr>
                <w:rFonts w:ascii="Arial" w:hAnsi="Arial" w:cs="Arial"/>
                <w:sz w:val="18"/>
                <w:szCs w:val="18"/>
              </w:rPr>
              <w:t>55,600</w:t>
            </w:r>
          </w:p>
        </w:tc>
        <w:tc>
          <w:tcPr>
            <w:tcW w:w="1890" w:type="dxa"/>
            <w:vAlign w:val="center"/>
          </w:tcPr>
          <w:p w:rsidR="001007FD" w:rsidRDefault="001007FD">
            <w:pPr>
              <w:spacing w:before="40" w:after="40"/>
              <w:jc w:val="right"/>
              <w:rPr>
                <w:rFonts w:ascii="Arial" w:hAnsi="Arial" w:cs="Arial"/>
                <w:sz w:val="18"/>
                <w:szCs w:val="18"/>
              </w:rPr>
            </w:pPr>
            <w:r>
              <w:rPr>
                <w:rFonts w:ascii="Arial" w:hAnsi="Arial" w:cs="Arial"/>
                <w:sz w:val="18"/>
                <w:szCs w:val="18"/>
              </w:rPr>
              <w:t>555,600</w:t>
            </w:r>
          </w:p>
        </w:tc>
      </w:tr>
    </w:tbl>
    <w:p w:rsidR="000638AE" w:rsidRDefault="003C2A70" w:rsidP="00D266DD">
      <w:pPr>
        <w:keepNext/>
        <w:spacing w:before="360" w:after="120"/>
        <w:ind w:left="576" w:hanging="576"/>
      </w:pPr>
      <w:r>
        <w:rPr>
          <w:rFonts w:ascii="Arial" w:hAnsi="Arial" w:cs="Arial"/>
          <w:b/>
        </w:rPr>
        <w:t>V.</w:t>
      </w:r>
      <w:r>
        <w:rPr>
          <w:rFonts w:ascii="Arial" w:hAnsi="Arial" w:cs="Arial"/>
          <w:b/>
        </w:rPr>
        <w:tab/>
        <w:t>Executing Agency and Execution Structure</w:t>
      </w:r>
    </w:p>
    <w:p w:rsidR="00C078CE" w:rsidRPr="00D266DD" w:rsidRDefault="00C078CE" w:rsidP="000B0A0E">
      <w:pPr>
        <w:spacing w:before="200" w:after="200"/>
        <w:ind w:left="630" w:hanging="630"/>
        <w:jc w:val="both"/>
        <w:rPr>
          <w:rFonts w:ascii="Arial" w:hAnsi="Arial" w:cs="Arial"/>
        </w:rPr>
      </w:pPr>
      <w:r>
        <w:rPr>
          <w:rFonts w:ascii="Arial" w:hAnsi="Arial" w:cs="Arial"/>
        </w:rPr>
        <w:t>5.1</w:t>
      </w:r>
      <w:r>
        <w:rPr>
          <w:rFonts w:ascii="Arial" w:hAnsi="Arial" w:cs="Arial"/>
        </w:rPr>
        <w:tab/>
      </w:r>
      <w:r w:rsidRPr="00D266DD">
        <w:rPr>
          <w:rFonts w:ascii="Arial" w:hAnsi="Arial" w:cs="Arial"/>
        </w:rPr>
        <w:t>At the request of the Government of Panama</w:t>
      </w:r>
      <w:r w:rsidR="00113F64">
        <w:rPr>
          <w:rFonts w:ascii="Arial" w:hAnsi="Arial" w:cs="Arial"/>
        </w:rPr>
        <w:t>,</w:t>
      </w:r>
      <w:r w:rsidRPr="00D266DD">
        <w:rPr>
          <w:rFonts w:ascii="Arial" w:hAnsi="Arial" w:cs="Arial"/>
        </w:rPr>
        <w:t xml:space="preserve"> the Labor Markets Division (SCL/LMK) will execute this TC to facilitate the execution given that (i) SCL/LMK has technical expertise in labor market programs and international best practices; (ii)</w:t>
      </w:r>
      <w:r w:rsidR="00113F64">
        <w:rPr>
          <w:rFonts w:ascii="Arial" w:hAnsi="Arial" w:cs="Arial"/>
        </w:rPr>
        <w:t> </w:t>
      </w:r>
      <w:r w:rsidRPr="00D266DD">
        <w:rPr>
          <w:rFonts w:ascii="Arial" w:hAnsi="Arial" w:cs="Arial"/>
        </w:rPr>
        <w:t>administrative burdens can be reduced on the government, particularly in the identification and contracting of international experts, and (iii) the Bank is better positioned to provide execution and oversight of the consultancies that will be carried out under this TC. SCL/LMK will be responsible for the direction, supervision and coordination of this TC. The Bank will coordinate its work extensively with Government of Panama benefitting entities, most directly, the Competitiveness and Logistics Secretariat from the Presidency. The Team Leader will be responsible for the execution and expenditure management.</w:t>
      </w:r>
      <w:r w:rsidR="00113F64">
        <w:rPr>
          <w:rFonts w:ascii="Arial" w:hAnsi="Arial" w:cs="Arial"/>
        </w:rPr>
        <w:t xml:space="preserve"> All disbursements will be made through the IDB Country Office in Panama (COF/CPN).</w:t>
      </w:r>
    </w:p>
    <w:p w:rsidR="000638AE" w:rsidRDefault="003C2A70">
      <w:pPr>
        <w:spacing w:before="120" w:after="120"/>
        <w:ind w:left="579" w:hanging="579"/>
      </w:pPr>
      <w:r>
        <w:rPr>
          <w:rFonts w:ascii="Arial" w:hAnsi="Arial" w:cs="Arial"/>
          <w:b/>
        </w:rPr>
        <w:t>VI.</w:t>
      </w:r>
      <w:r>
        <w:rPr>
          <w:rFonts w:ascii="Arial" w:hAnsi="Arial" w:cs="Arial"/>
          <w:b/>
        </w:rPr>
        <w:tab/>
        <w:t>Project Risks and Issues</w:t>
      </w:r>
    </w:p>
    <w:p w:rsidR="000638AE" w:rsidRDefault="003C2A70">
      <w:pPr>
        <w:spacing w:before="200" w:after="200"/>
        <w:ind w:left="579" w:hanging="579"/>
        <w:jc w:val="both"/>
      </w:pPr>
      <w:r>
        <w:rPr>
          <w:rFonts w:ascii="Arial" w:hAnsi="Arial" w:cs="Arial"/>
        </w:rPr>
        <w:t>6.1</w:t>
      </w:r>
      <w:r>
        <w:rPr>
          <w:rFonts w:ascii="Arial" w:hAnsi="Arial" w:cs="Arial"/>
        </w:rPr>
        <w:tab/>
        <w:t>There are no risks associated with the execution of this technical cooperation. A strategy for the execution is designed in line with the objectives and components of the TC. The only exception to that could be that for the execution of the TC is very important that the public and private sectors participate actively in the discussion of the work plan. To mitigate this risk, this TC will support the development of the action plans, starting with a mapping of the key stakeholders and will monitor the participation of these stakeholders in the different stages of the action plans.</w:t>
      </w:r>
    </w:p>
    <w:p w:rsidR="000638AE" w:rsidRDefault="003C2A70">
      <w:pPr>
        <w:spacing w:before="120" w:after="120"/>
        <w:ind w:left="579" w:hanging="579"/>
      </w:pPr>
      <w:r>
        <w:rPr>
          <w:rFonts w:ascii="Arial" w:hAnsi="Arial" w:cs="Arial"/>
          <w:b/>
        </w:rPr>
        <w:t>VII.</w:t>
      </w:r>
      <w:r>
        <w:rPr>
          <w:rFonts w:ascii="Arial" w:hAnsi="Arial" w:cs="Arial"/>
          <w:b/>
        </w:rPr>
        <w:tab/>
        <w:t>Environmental and Social Classification</w:t>
      </w:r>
    </w:p>
    <w:p w:rsidR="000638AE" w:rsidRDefault="003C2A70">
      <w:pPr>
        <w:spacing w:before="240" w:after="120"/>
        <w:ind w:left="579" w:hanging="579"/>
        <w:jc w:val="both"/>
        <w:rPr>
          <w:rFonts w:ascii="Arial" w:hAnsi="Arial" w:cs="Arial"/>
        </w:rPr>
      </w:pPr>
      <w:r>
        <w:rPr>
          <w:rFonts w:ascii="Arial" w:hAnsi="Arial" w:cs="Arial"/>
        </w:rPr>
        <w:t>7.1</w:t>
      </w:r>
      <w:r>
        <w:rPr>
          <w:rFonts w:ascii="Arial" w:hAnsi="Arial" w:cs="Arial"/>
        </w:rPr>
        <w:tab/>
      </w:r>
      <w:r w:rsidR="000B0A0E">
        <w:rPr>
          <w:rFonts w:ascii="Arial" w:hAnsi="Arial" w:cs="Arial"/>
        </w:rPr>
        <w:t xml:space="preserve">Due to its nature, this TC is not expected to have a significant negative social or environmental impact. </w:t>
      </w:r>
      <w:r>
        <w:rPr>
          <w:rFonts w:ascii="Arial" w:hAnsi="Arial" w:cs="Arial"/>
        </w:rPr>
        <w:t>The ESG classification for this operation is "</w:t>
      </w:r>
      <w:r w:rsidR="001007FD">
        <w:rPr>
          <w:rFonts w:ascii="Arial" w:hAnsi="Arial" w:cs="Arial"/>
        </w:rPr>
        <w:t>C</w:t>
      </w:r>
      <w:r>
        <w:rPr>
          <w:rFonts w:ascii="Arial" w:hAnsi="Arial" w:cs="Arial"/>
        </w:rPr>
        <w:t>".</w:t>
      </w:r>
    </w:p>
    <w:p w:rsidR="00784066" w:rsidRDefault="00784066" w:rsidP="00D266DD">
      <w:pPr>
        <w:spacing w:before="240" w:after="120"/>
        <w:jc w:val="both"/>
      </w:pPr>
    </w:p>
    <w:sectPr w:rsidR="00784066" w:rsidSect="00FC302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2C16" w:rsidRDefault="005B2C16">
      <w:r>
        <w:separator/>
      </w:r>
    </w:p>
  </w:endnote>
  <w:endnote w:type="continuationSeparator" w:id="0">
    <w:p w:rsidR="005B2C16" w:rsidRDefault="005B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B2C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B2C16"/>
  <w:p w:rsidR="000638AE" w:rsidRDefault="003C2A70">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B2C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2C16" w:rsidRDefault="005B2C16">
      <w:r>
        <w:separator/>
      </w:r>
    </w:p>
  </w:footnote>
  <w:footnote w:type="continuationSeparator" w:id="0">
    <w:p w:rsidR="005B2C16" w:rsidRDefault="005B2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57E3C"/>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638AE"/>
    <w:rsid w:val="000B0A0E"/>
    <w:rsid w:val="001007FD"/>
    <w:rsid w:val="00113F64"/>
    <w:rsid w:val="001915A3"/>
    <w:rsid w:val="00217F62"/>
    <w:rsid w:val="003C2A70"/>
    <w:rsid w:val="00415088"/>
    <w:rsid w:val="005B2C16"/>
    <w:rsid w:val="00611897"/>
    <w:rsid w:val="00784066"/>
    <w:rsid w:val="00933B49"/>
    <w:rsid w:val="009C0897"/>
    <w:rsid w:val="00A65EBE"/>
    <w:rsid w:val="00A906D8"/>
    <w:rsid w:val="00AB5A74"/>
    <w:rsid w:val="00AF2C33"/>
    <w:rsid w:val="00C078CE"/>
    <w:rsid w:val="00C82524"/>
    <w:rsid w:val="00C901D4"/>
    <w:rsid w:val="00CC5A6D"/>
    <w:rsid w:val="00D266DD"/>
    <w:rsid w:val="00D37491"/>
    <w:rsid w:val="00E24F02"/>
    <w:rsid w:val="00F05D89"/>
    <w:rsid w:val="00F071AE"/>
    <w:rsid w:val="00F563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5D3FA-092A-474B-969A-072BC795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0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088"/>
    <w:rPr>
      <w:rFonts w:ascii="Segoe UI" w:hAnsi="Segoe UI" w:cs="Segoe UI"/>
      <w:sz w:val="18"/>
      <w:szCs w:val="18"/>
    </w:rPr>
  </w:style>
  <w:style w:type="paragraph" w:styleId="ListParagraph">
    <w:name w:val="List Paragraph"/>
    <w:basedOn w:val="Normal"/>
    <w:uiPriority w:val="34"/>
    <w:qFormat/>
    <w:rsid w:val="00E24F02"/>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Muhlstein, Ethel Rosa</dc:creator>
  <cp:lastModifiedBy>Muhlstein, Ethel Rosa</cp:lastModifiedBy>
  <cp:revision>2</cp:revision>
  <dcterms:created xsi:type="dcterms:W3CDTF">2018-07-13T20:04:00Z</dcterms:created>
  <dcterms:modified xsi:type="dcterms:W3CDTF">2018-07-13T20:04:00Z</dcterms:modified>
</cp:coreProperties>
</file>