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231" w:rsidRDefault="00206231" w:rsidP="00E17C81">
      <w:pPr>
        <w:spacing w:before="120" w:after="120"/>
        <w:rPr>
          <w:b/>
          <w:lang w:val="es-ES_tradnl"/>
        </w:rPr>
      </w:pPr>
      <w:r>
        <w:rPr>
          <w:b/>
          <w:lang w:val="es-ES_tradnl"/>
        </w:rPr>
        <w:t>COLOMBIA</w:t>
      </w:r>
    </w:p>
    <w:p w:rsidR="00F3190F" w:rsidRDefault="00F3190F" w:rsidP="00884903">
      <w:pPr>
        <w:keepNext/>
        <w:autoSpaceDE w:val="0"/>
        <w:autoSpaceDN w:val="0"/>
        <w:adjustRightInd w:val="0"/>
        <w:spacing w:before="120" w:after="120"/>
        <w:jc w:val="both"/>
        <w:rPr>
          <w:b/>
          <w:bCs/>
          <w:lang w:val="es-ES"/>
        </w:rPr>
      </w:pPr>
      <w:r>
        <w:rPr>
          <w:b/>
          <w:bCs/>
          <w:lang w:val="es-ES"/>
        </w:rPr>
        <w:t xml:space="preserve">Consultoría para realizar </w:t>
      </w:r>
      <w:r w:rsidRPr="00D26FD0">
        <w:rPr>
          <w:b/>
          <w:bCs/>
          <w:lang w:val="es-ES"/>
        </w:rPr>
        <w:t xml:space="preserve">la identificación y el desarrollo preliminar de los proyectos estratégicos para la implementación del </w:t>
      </w:r>
      <w:r>
        <w:rPr>
          <w:b/>
          <w:bCs/>
          <w:lang w:val="es-ES"/>
        </w:rPr>
        <w:t>programa</w:t>
      </w:r>
      <w:r w:rsidR="00A5681C">
        <w:rPr>
          <w:b/>
          <w:bCs/>
          <w:lang w:val="es-ES"/>
        </w:rPr>
        <w:t>.</w:t>
      </w:r>
    </w:p>
    <w:p w:rsidR="00834395" w:rsidRDefault="00CE5546" w:rsidP="00834395">
      <w:pPr>
        <w:shd w:val="clear" w:color="auto" w:fill="FFFFFF"/>
        <w:spacing w:before="120" w:after="120"/>
        <w:rPr>
          <w:b/>
          <w:lang w:val="es-ES_tradnl"/>
        </w:rPr>
      </w:pPr>
      <w:r w:rsidRPr="0053096D">
        <w:rPr>
          <w:rFonts w:ascii="Times New Roman Bold" w:hAnsi="Times New Roman Bold"/>
          <w:b/>
          <w:bCs/>
          <w:smallCaps/>
          <w:sz w:val="28"/>
          <w:szCs w:val="28"/>
          <w:lang w:val="es-ES_tradnl"/>
        </w:rPr>
        <w:t xml:space="preserve">Términos de Referencia </w:t>
      </w:r>
    </w:p>
    <w:p w:rsidR="00834395" w:rsidRDefault="00834395" w:rsidP="000C3971">
      <w:pPr>
        <w:spacing w:before="120" w:after="120"/>
        <w:rPr>
          <w:b/>
          <w:lang w:val="es-ES_tradnl"/>
        </w:rPr>
        <w:sectPr w:rsidR="00834395" w:rsidSect="00E17C81">
          <w:headerReference w:type="default" r:id="rId9"/>
          <w:footerReference w:type="even" r:id="rId10"/>
          <w:footerReference w:type="default" r:id="rId11"/>
          <w:headerReference w:type="first" r:id="rId12"/>
          <w:footnotePr>
            <w:numRestart w:val="eachSect"/>
          </w:footnotePr>
          <w:type w:val="continuous"/>
          <w:pgSz w:w="12240" w:h="15840"/>
          <w:pgMar w:top="1440" w:right="1440" w:bottom="1440" w:left="1440" w:header="720" w:footer="720" w:gutter="0"/>
          <w:cols w:space="720"/>
        </w:sectPr>
      </w:pPr>
    </w:p>
    <w:p w:rsidR="00872618" w:rsidRPr="000C3971" w:rsidRDefault="00206231" w:rsidP="00834395">
      <w:pPr>
        <w:pStyle w:val="Chapter"/>
      </w:pPr>
      <w:r w:rsidRPr="00E17C81">
        <w:lastRenderedPageBreak/>
        <w:t>ANTECEDENTES</w:t>
      </w:r>
    </w:p>
    <w:p w:rsidR="001128E8" w:rsidRPr="000C3971" w:rsidRDefault="001128E8" w:rsidP="00834395">
      <w:pPr>
        <w:pStyle w:val="Paragraph"/>
      </w:pPr>
      <w:r w:rsidRPr="000C3971">
        <w:t>La Constitución de 1991 impulsó el proceso de descentralización en la estructura político administrativa de Colombia. Las entidades territoriales (ET) recibieron mayores competencias para la ejecución del gasto público y transferencias del gobierno central (GC). Ello, ha profundizado el desequilibrio vertical en los departamentos y municipios en las últimas décadas. Mientras el gasto ejecutado como porcentaje del gasto total en las ET pasó de 16,8% en 1984 a 50,2% en 2004,</w:t>
      </w:r>
      <w:r w:rsidRPr="00304793">
        <w:rPr>
          <w:vertAlign w:val="superscript"/>
        </w:rPr>
        <w:footnoteReference w:id="1"/>
      </w:r>
      <w:r w:rsidRPr="000C3971">
        <w:t xml:space="preserve"> los ingresos propios de estos gobiernos subnacionales como porcentaje de los ingresos fiscales totales se han mantenido alrededor del 20% en el mismo periodo. Esta diferencia entre los gastos ejecutados y los ingresos recaudados ha creado una fuerte dependencia de las transferencias del GC y ha generado que las finanzas públicas locales sean más vulnerables y menos predecibles. </w:t>
      </w:r>
    </w:p>
    <w:p w:rsidR="001128E8" w:rsidRPr="000C3971" w:rsidRDefault="001128E8" w:rsidP="00834395">
      <w:pPr>
        <w:pStyle w:val="Paragraph"/>
      </w:pPr>
      <w:r w:rsidRPr="000C3971">
        <w:t xml:space="preserve">Con el proceso de descentralización, los departamentos y municipios han ido adquiriendo mayores responsabilidades en la promoción del desarrollo de sus territorios, y por ende un rol creciente en la gestión urbana, en la promoción del desarrollo económico y de la innovación tecnológica, en la preservación del medio ambiente y en la prestación de servicios sociales. De esta manera las ET ejecutan un alto porcentaje del gasto público colombiano, llegando a ejecutar en 2011, alrededor del 73% del gasto total del país en educación y 61% del gasto en salud. </w:t>
      </w:r>
    </w:p>
    <w:p w:rsidR="001128E8" w:rsidRPr="000C3971" w:rsidRDefault="001128E8" w:rsidP="00834395">
      <w:pPr>
        <w:pStyle w:val="Paragraph"/>
      </w:pPr>
      <w:r w:rsidRPr="000C3971">
        <w:t>En la medida en que la población crece y se urbaniza, crece también la demanda sobre los gastos gubernamentales para satisfacer la demanda por bienes y servicios públicos. Esto requiere de las ET una mayor capacidad para generar recursos propios y para formular y ejecutar programas de inversión pública. Sin embargo, gran parte de las ET todavía presentan importantes debilidades en el manejo eficiente, confiable y transparente de las finanzas públicas, y en los instrumentos de planificación y gestión de sus servicios e inversiones. Los principales retos de la gestión de las ET colombianas incluyen: (i) debilidad del sistema de planificación y gestión del desarrollo territorial, por la ausencia de instrumentos de coordinación entre los planes de desarrollo, y las programaciones financiera y de inversiones; (ii) fuerte depende</w:t>
      </w:r>
      <w:bookmarkStart w:id="0" w:name="_GoBack"/>
      <w:bookmarkEnd w:id="0"/>
      <w:r w:rsidRPr="000C3971">
        <w:t>ncia de las transferencias del GC, las cuales representan aproximadamente el 40% de los ingresos totales de las ET</w:t>
      </w:r>
      <w:r w:rsidRPr="00304793">
        <w:rPr>
          <w:vertAlign w:val="superscript"/>
        </w:rPr>
        <w:footnoteReference w:id="2"/>
      </w:r>
      <w:r w:rsidRPr="000C3971">
        <w:t xml:space="preserve">; (iii) bajo nivel de recaudación, con tasas efectivas promedio por impuestos </w:t>
      </w:r>
      <w:r w:rsidRPr="000C3971">
        <w:lastRenderedPageBreak/>
        <w:t>sustancialmente más bajas que las tarifas nominales</w:t>
      </w:r>
      <w:r w:rsidR="00834395">
        <w:rPr>
          <w:rStyle w:val="FootnoteReference"/>
        </w:rPr>
        <w:footnoteReference w:id="3"/>
      </w:r>
      <w:r w:rsidRPr="000C3971">
        <w:t>; (iv) baja efectividad de la inversión pública, con escasa capacidad de identificación, diseño, ejecución y evaluación de proyectos</w:t>
      </w:r>
      <w:r w:rsidR="00834395">
        <w:rPr>
          <w:rStyle w:val="FootnoteReference"/>
        </w:rPr>
        <w:footnoteReference w:id="4"/>
      </w:r>
      <w:r w:rsidRPr="000C3971">
        <w:t>. Esta situación afecta negativamente la gestión fiscal y la ejecución del gasto e inversión, incluyendo la cantidad y calidad en la provisión de servicios básicos y de infraestructura. Finalmente, la mayoría de las ET presentan un acentuado déficit de infraestructura y servicios públicos, lo cual impacta negativamente en las oportunidades de desarrollo local y regional. En este sentido, los gobiernos subnacionales requieren incrementar de manera significativa y sostenida sus capacidades de gestión y recursos de inversión.</w:t>
      </w:r>
    </w:p>
    <w:p w:rsidR="001128E8" w:rsidRPr="000C3971" w:rsidRDefault="001128E8" w:rsidP="00834395">
      <w:pPr>
        <w:pStyle w:val="Paragraph"/>
      </w:pPr>
      <w:r w:rsidRPr="000C3971">
        <w:t>Para atender esta situación, el Gobierno de Colombia ha solicitado el apoyo del Banco para el desarrollo de programa cuyo objetivo es contribuir al desarrollo inclusivo y sostenible de los gobiernos subnacionales, se espera el logro del mismo mediante el fortalecimiento de su capacidad de gestión fiscal, planificación y ejecución de inversiones, así como a través del diseño e implementación de proyectos de inversión, en un marco de sostenibilidad fiscal y ambiental de mediano y largo plazo. Los principales resultados esperados del programa se vinculan con: (i) la generación de información oportuna y confiable para la toma de decisiones, la reducción de los costos administrativos de los procesos financieros y de adquisiciones a través del uso de medios electrónicos y la mejora en los niveles de control para la rendición de cuentas y transparencia de la gestión; y (ii) el aumento de la capacidad municipal para gestionar el catastro, y el incremento de la recaudación tributaria del impuesto inmobiliario.</w:t>
      </w:r>
    </w:p>
    <w:p w:rsidR="001128E8" w:rsidRPr="000C3971" w:rsidRDefault="001128E8" w:rsidP="00834395">
      <w:pPr>
        <w:pStyle w:val="Paragraph"/>
      </w:pPr>
      <w:r w:rsidRPr="000C3971">
        <w:t xml:space="preserve">La presente Cooperación Técnica (CT) tiene como objetivo apoyar la preparación y puesta en marcha del </w:t>
      </w:r>
      <w:r w:rsidRPr="000C3971">
        <w:rPr>
          <w:kern w:val="3"/>
        </w:rPr>
        <w:t>Programa de Fortalecimiento Fiscal y Desarrollo Sostenible de Entidades Subnacionales</w:t>
      </w:r>
      <w:r w:rsidRPr="000C3971">
        <w:t xml:space="preserve"> (CO-X11</w:t>
      </w:r>
      <w:r w:rsidR="00972263" w:rsidRPr="000C3971">
        <w:t>0</w:t>
      </w:r>
      <w:r w:rsidRPr="000C3971">
        <w:t>8)</w:t>
      </w:r>
      <w:r w:rsidR="008E00F5" w:rsidRPr="000C3971">
        <w:t xml:space="preserve"> y (CO-L1125)</w:t>
      </w:r>
      <w:r w:rsidRPr="000C3971">
        <w:t xml:space="preserve">. Este programa ha sido priorizado en la programación del Banco para Colombia para el 2013; y a su vez el Gobierno Colombiano ha solicitado asistencia técnica para el desarrollo de los instrumentos que la conforman, especialmente aquellos con avances menores en su diseño e instrumentación, tales como el análisis y evaluación de la capacidad institucional, así como de endeudamiento de los municipios que participarían del programa. </w:t>
      </w:r>
    </w:p>
    <w:p w:rsidR="00834395" w:rsidRPr="00834395" w:rsidRDefault="001128E8" w:rsidP="00834395">
      <w:pPr>
        <w:pStyle w:val="Paragraph"/>
        <w:spacing w:before="0" w:after="0"/>
        <w:rPr>
          <w:b/>
          <w:szCs w:val="24"/>
          <w:lang w:val="es-ES_tradnl"/>
        </w:rPr>
      </w:pPr>
      <w:r w:rsidRPr="000C3971">
        <w:t xml:space="preserve">Por la complejidad de la línea de crédito propuesta, resulta de vital importancia desarrollar actividades preparatorias que permitan el diseño adecuado de las operaciones de préstamo y garanticen la ejecución efectiva de los mismos. Los servicios de consultoría a ser contratados con el financiamiento de esta CT proporcionarán </w:t>
      </w:r>
      <w:r w:rsidR="00196B36" w:rsidRPr="000C3971">
        <w:t xml:space="preserve">un </w:t>
      </w:r>
      <w:r w:rsidR="00F3190F" w:rsidRPr="000C3971">
        <w:t>la identificación y priorización de proyectos estratégicos de carácter urbano</w:t>
      </w:r>
      <w:r w:rsidR="00A5681C" w:rsidRPr="000C3971">
        <w:t>.</w:t>
      </w:r>
    </w:p>
    <w:p w:rsidR="00834395" w:rsidRDefault="00834395" w:rsidP="00834395">
      <w:pPr>
        <w:jc w:val="both"/>
        <w:rPr>
          <w:b/>
          <w:szCs w:val="24"/>
          <w:lang w:val="es-ES_tradnl"/>
        </w:rPr>
        <w:sectPr w:rsidR="00834395" w:rsidSect="00E17C81">
          <w:footnotePr>
            <w:numRestart w:val="eachSect"/>
          </w:footnotePr>
          <w:type w:val="continuous"/>
          <w:pgSz w:w="12240" w:h="15840"/>
          <w:pgMar w:top="1440" w:right="1440" w:bottom="1440" w:left="1440" w:header="720" w:footer="720" w:gutter="0"/>
          <w:cols w:space="720"/>
        </w:sectPr>
      </w:pPr>
    </w:p>
    <w:p w:rsidR="00CE5546" w:rsidRPr="000C3971" w:rsidRDefault="00CE5546" w:rsidP="00834395">
      <w:pPr>
        <w:pStyle w:val="Chapter"/>
        <w:spacing w:before="0"/>
      </w:pPr>
      <w:r w:rsidRPr="000C3971">
        <w:lastRenderedPageBreak/>
        <w:t>O</w:t>
      </w:r>
      <w:r w:rsidR="00206231" w:rsidRPr="000C3971">
        <w:t>BJECTIVO DE LA CONSULTORIA</w:t>
      </w:r>
    </w:p>
    <w:p w:rsidR="00834395" w:rsidRPr="00834395" w:rsidRDefault="00F3190F" w:rsidP="00834395">
      <w:pPr>
        <w:pStyle w:val="Paragraph"/>
        <w:rPr>
          <w:bCs/>
          <w:spacing w:val="-4"/>
          <w:szCs w:val="24"/>
        </w:rPr>
      </w:pPr>
      <w:r w:rsidRPr="00E10E79">
        <w:t xml:space="preserve">Realizar </w:t>
      </w:r>
      <w:r w:rsidRPr="00E71123">
        <w:t>la identificación y el desarrollo preliminar de los proyectos estratégicos para la implementación del P</w:t>
      </w:r>
      <w:r>
        <w:t>rograma</w:t>
      </w:r>
      <w:r w:rsidR="00A5681C">
        <w:t xml:space="preserve"> con base en los lineamientos establecidos en el Reglamento Operativo de la Operación.</w:t>
      </w:r>
    </w:p>
    <w:p w:rsidR="00834395" w:rsidRDefault="00834395" w:rsidP="000C3971">
      <w:pPr>
        <w:pStyle w:val="SecHeading"/>
        <w:numPr>
          <w:ilvl w:val="0"/>
          <w:numId w:val="0"/>
        </w:numPr>
        <w:shd w:val="clear" w:color="auto" w:fill="FFFFFF"/>
        <w:tabs>
          <w:tab w:val="left" w:pos="648"/>
        </w:tabs>
        <w:spacing w:before="240" w:after="240"/>
        <w:rPr>
          <w:bCs/>
          <w:spacing w:val="-4"/>
          <w:szCs w:val="24"/>
        </w:rPr>
        <w:sectPr w:rsidR="00834395" w:rsidSect="00E17C81">
          <w:footnotePr>
            <w:numRestart w:val="eachSect"/>
          </w:footnotePr>
          <w:type w:val="continuous"/>
          <w:pgSz w:w="12240" w:h="15840"/>
          <w:pgMar w:top="1440" w:right="1440" w:bottom="1440" w:left="1440" w:header="720" w:footer="720" w:gutter="0"/>
          <w:cols w:space="720"/>
        </w:sectPr>
      </w:pPr>
    </w:p>
    <w:p w:rsidR="00CE5546" w:rsidRPr="00BF10A1" w:rsidRDefault="00BF10A1" w:rsidP="00834395">
      <w:pPr>
        <w:pStyle w:val="Chapter"/>
      </w:pPr>
      <w:r w:rsidRPr="00BF10A1">
        <w:lastRenderedPageBreak/>
        <w:t xml:space="preserve">ALCANCE  </w:t>
      </w:r>
      <w:r w:rsidR="00206231" w:rsidRPr="00BF10A1">
        <w:t xml:space="preserve">DE LA CONSULTORÍA </w:t>
      </w:r>
    </w:p>
    <w:p w:rsidR="00196B36" w:rsidRDefault="00196B36" w:rsidP="00834395">
      <w:pPr>
        <w:pStyle w:val="SecHeading"/>
      </w:pPr>
      <w:r w:rsidRPr="00196B36">
        <w:t>Para el análisis de viabilidad financiera y capacidad de endeudamiento:</w:t>
      </w:r>
    </w:p>
    <w:p w:rsidR="00F3190F" w:rsidRDefault="00F3190F" w:rsidP="00834395">
      <w:pPr>
        <w:pStyle w:val="Paragraph"/>
      </w:pPr>
      <w:r>
        <w:t xml:space="preserve">Se deberá realizar </w:t>
      </w:r>
      <w:r w:rsidRPr="00E71123">
        <w:t>la identificación en el marco del POT</w:t>
      </w:r>
      <w:r>
        <w:t xml:space="preserve"> y del Plan de Desarrollo Municipal </w:t>
      </w:r>
      <w:r w:rsidRPr="00E71123">
        <w:t>de</w:t>
      </w:r>
      <w:r>
        <w:t xml:space="preserve"> por lo menos tres </w:t>
      </w:r>
      <w:r w:rsidRPr="00E71123">
        <w:t xml:space="preserve"> proyectos de desarrollo urbano integrado</w:t>
      </w:r>
      <w:r w:rsidR="00834395">
        <w:rPr>
          <w:rStyle w:val="FootnoteReference"/>
        </w:rPr>
        <w:footnoteReference w:id="5"/>
      </w:r>
      <w:r w:rsidRPr="00E71123">
        <w:t xml:space="preserve">, </w:t>
      </w:r>
      <w:r>
        <w:t xml:space="preserve">una vez se cuente con esta identificación, para cada proyecto se </w:t>
      </w:r>
      <w:r w:rsidRPr="00E71123">
        <w:t xml:space="preserve">deberá </w:t>
      </w:r>
      <w:r>
        <w:t xml:space="preserve">realizar </w:t>
      </w:r>
      <w:r w:rsidRPr="00E71123">
        <w:t xml:space="preserve">el desarrollo de los contenidos y necesidades básicas de </w:t>
      </w:r>
      <w:r>
        <w:t xml:space="preserve">dichos </w:t>
      </w:r>
      <w:r w:rsidRPr="00E71123">
        <w:t xml:space="preserve">proyectos. </w:t>
      </w:r>
      <w:r w:rsidRPr="004C5AFC">
        <w:t>Se definirán los procesos de intervención, las fases y las acciones espec</w:t>
      </w:r>
      <w:r>
        <w:t>í</w:t>
      </w:r>
      <w:r w:rsidRPr="004C5AFC">
        <w:t>ficas de</w:t>
      </w:r>
      <w:r>
        <w:t xml:space="preserve"> los proyectos</w:t>
      </w:r>
      <w:r w:rsidRPr="004C5AFC">
        <w:t>, priorizando las áreas de intervención y las acciones que se desarrollarán en los próximos 10 años</w:t>
      </w:r>
      <w:r>
        <w:t xml:space="preserve"> para cada sector de intervención.</w:t>
      </w:r>
    </w:p>
    <w:p w:rsidR="00834395" w:rsidRDefault="00F3190F" w:rsidP="00834395">
      <w:pPr>
        <w:pStyle w:val="Paragraph"/>
        <w:spacing w:before="240" w:after="240"/>
      </w:pPr>
      <w:r>
        <w:t>La consultoría deberá desarrollar los t</w:t>
      </w:r>
      <w:r w:rsidRPr="00E71123">
        <w:t>érminos de referencia para</w:t>
      </w:r>
      <w:r>
        <w:t xml:space="preserve"> la realización de </w:t>
      </w:r>
      <w:r w:rsidRPr="00E71123">
        <w:t xml:space="preserve"> los estudios de desarrollo de los proyectos urba</w:t>
      </w:r>
      <w:r>
        <w:t xml:space="preserve">nos integrales. Los mismos deberán incorporar los aspectos, físicos, sociales, institucionales, así como de gestión para la ejecución de dichos proyectos. Dentro de los estudios deberán estar incluidos, para ser atendidos los preceptos de </w:t>
      </w:r>
      <w:r w:rsidRPr="00E10E79">
        <w:t>sustentabilidad propuestos por el Banco en la plataforma “Ciudades Emergentes y Sostenibles”</w:t>
      </w:r>
      <w:r>
        <w:t xml:space="preserve">, los siguientes puntos:  </w:t>
      </w:r>
      <w:r w:rsidRPr="00E10E79">
        <w:t xml:space="preserve">(i) sostenibilidad ambiental y cambio climático; (ii) </w:t>
      </w:r>
      <w:r>
        <w:t>d</w:t>
      </w:r>
      <w:r w:rsidRPr="00E10E79">
        <w:t>esarrollo urbano integral y sostenible y</w:t>
      </w:r>
      <w:r>
        <w:t>;</w:t>
      </w:r>
      <w:r w:rsidRPr="00E10E79">
        <w:t xml:space="preserve"> (iii) </w:t>
      </w:r>
      <w:r>
        <w:t>s</w:t>
      </w:r>
      <w:r w:rsidRPr="00E10E79">
        <w:t>ostenibilidad fiscal y gobernabilidad</w:t>
      </w:r>
      <w:r>
        <w:t>.</w:t>
      </w:r>
    </w:p>
    <w:p w:rsidR="00CE5546" w:rsidRPr="008A0A80" w:rsidRDefault="00206231" w:rsidP="00834395">
      <w:pPr>
        <w:pStyle w:val="Chapter"/>
      </w:pPr>
      <w:r w:rsidRPr="008A0A80">
        <w:t>REPORTES/RESULTADOS</w:t>
      </w:r>
    </w:p>
    <w:p w:rsidR="00BF10A1" w:rsidRPr="008A0A80" w:rsidRDefault="00BF10A1" w:rsidP="00834395">
      <w:pPr>
        <w:pStyle w:val="Paragraph"/>
      </w:pPr>
      <w:r w:rsidRPr="008A0A80">
        <w:t>El Consultor presentará los siguientes productos:</w:t>
      </w:r>
    </w:p>
    <w:p w:rsidR="00F3190F" w:rsidRDefault="00F3190F" w:rsidP="00834395">
      <w:pPr>
        <w:pStyle w:val="subpar"/>
      </w:pPr>
      <w:r w:rsidRPr="00E10E79">
        <w:t>Plan de trabajo con las actividades a desarrollar, el cual deberá incluir el cronograma detallado</w:t>
      </w:r>
      <w:r>
        <w:t>.</w:t>
      </w:r>
    </w:p>
    <w:p w:rsidR="00F3190F" w:rsidRDefault="00F3190F" w:rsidP="00834395">
      <w:pPr>
        <w:pStyle w:val="subpar"/>
      </w:pPr>
      <w:r w:rsidRPr="00271455">
        <w:t>Documento con la identificación en el marco del POT</w:t>
      </w:r>
      <w:r>
        <w:t xml:space="preserve"> y del Plan de Desarrollo </w:t>
      </w:r>
      <w:r w:rsidRPr="00271455">
        <w:t>de proyectos de desarrollo urbano integrado, el cual deberá contener el desarrollo de los contenidos y necesidades básicas de los proyectos de desarrollo urbano</w:t>
      </w:r>
      <w:r>
        <w:t>.</w:t>
      </w:r>
    </w:p>
    <w:p w:rsidR="00834395" w:rsidRPr="00834395" w:rsidRDefault="00F3190F" w:rsidP="00834395">
      <w:pPr>
        <w:pStyle w:val="subpar"/>
        <w:rPr>
          <w:b/>
          <w:szCs w:val="24"/>
        </w:rPr>
      </w:pPr>
      <w:r w:rsidRPr="00271455">
        <w:t>Términos de referencia para los estudios de desarrollo de los proyectos urbanos integrales</w:t>
      </w:r>
      <w:r>
        <w:t>.</w:t>
      </w:r>
      <w:r w:rsidR="00834395">
        <w:t xml:space="preserve"> </w:t>
      </w:r>
    </w:p>
    <w:p w:rsidR="00834395" w:rsidRDefault="00834395" w:rsidP="00E17C81">
      <w:pPr>
        <w:spacing w:before="240" w:after="240"/>
        <w:rPr>
          <w:b/>
          <w:szCs w:val="24"/>
          <w:lang w:val="es-ES_tradnl"/>
        </w:rPr>
        <w:sectPr w:rsidR="00834395" w:rsidSect="00E17C81">
          <w:footnotePr>
            <w:numRestart w:val="eachSect"/>
          </w:footnotePr>
          <w:type w:val="continuous"/>
          <w:pgSz w:w="12240" w:h="15840"/>
          <w:pgMar w:top="1440" w:right="1440" w:bottom="1440" w:left="1440" w:header="720" w:footer="720" w:gutter="0"/>
          <w:cols w:space="720"/>
        </w:sectPr>
      </w:pPr>
    </w:p>
    <w:p w:rsidR="00AE1791" w:rsidRPr="008A0A80" w:rsidRDefault="00AE1791" w:rsidP="00834395">
      <w:pPr>
        <w:pStyle w:val="Chapter"/>
      </w:pPr>
      <w:r w:rsidRPr="008A0A80">
        <w:lastRenderedPageBreak/>
        <w:t>FORMA DE PAGO ACORDADOS</w:t>
      </w:r>
    </w:p>
    <w:p w:rsidR="00834395" w:rsidRPr="00834395" w:rsidRDefault="00E35456" w:rsidP="00834395">
      <w:pPr>
        <w:pStyle w:val="Paragraph"/>
        <w:rPr>
          <w:b/>
          <w:szCs w:val="24"/>
          <w:lang w:val="es-CO"/>
        </w:rPr>
      </w:pPr>
      <w:r w:rsidRPr="008A0A80">
        <w:t>30% firma de contrato; 70% a la entrega del producto esperado de la consultoría.</w:t>
      </w:r>
      <w:r w:rsidR="00834395">
        <w:t xml:space="preserve"> </w:t>
      </w:r>
    </w:p>
    <w:p w:rsidR="00834395" w:rsidRDefault="00834395" w:rsidP="00834395">
      <w:pPr>
        <w:pStyle w:val="Paragraph"/>
        <w:numPr>
          <w:ilvl w:val="0"/>
          <w:numId w:val="0"/>
        </w:numPr>
        <w:ind w:left="720" w:hanging="720"/>
        <w:rPr>
          <w:b/>
          <w:szCs w:val="24"/>
          <w:lang w:val="es-CO"/>
        </w:rPr>
        <w:sectPr w:rsidR="00834395" w:rsidSect="00E17C81">
          <w:footnotePr>
            <w:numRestart w:val="eachSect"/>
          </w:footnotePr>
          <w:type w:val="continuous"/>
          <w:pgSz w:w="12240" w:h="15840"/>
          <w:pgMar w:top="1440" w:right="1440" w:bottom="1440" w:left="1440" w:header="720" w:footer="720" w:gutter="0"/>
          <w:cols w:space="720"/>
        </w:sectPr>
      </w:pPr>
    </w:p>
    <w:p w:rsidR="003778ED" w:rsidRPr="008A0A80" w:rsidRDefault="00834395" w:rsidP="00834395">
      <w:pPr>
        <w:pStyle w:val="Chapter"/>
      </w:pPr>
      <w:r w:rsidRPr="008A0A80">
        <w:lastRenderedPageBreak/>
        <w:t xml:space="preserve">COORDINACIÓN </w:t>
      </w:r>
    </w:p>
    <w:p w:rsidR="00834395" w:rsidRPr="00834395" w:rsidRDefault="004E4B7E" w:rsidP="00834395">
      <w:pPr>
        <w:pStyle w:val="Paragraph"/>
        <w:rPr>
          <w:b/>
          <w:szCs w:val="24"/>
          <w:lang w:val="es-ES_tradnl"/>
        </w:rPr>
      </w:pPr>
      <w:r w:rsidRPr="008A0A80">
        <w:t xml:space="preserve">Los trabajos de la consultoría serán supervisados por Ramiro López Ghio, Especialista Gestión Fiscal y Municipal (FFM/CCO), y por un designado del DNP. </w:t>
      </w:r>
      <w:r w:rsidR="00834395">
        <w:t xml:space="preserve"> </w:t>
      </w:r>
    </w:p>
    <w:p w:rsidR="00834395" w:rsidRDefault="00834395" w:rsidP="00834395">
      <w:pPr>
        <w:spacing w:before="120" w:after="120"/>
        <w:rPr>
          <w:b/>
          <w:szCs w:val="24"/>
          <w:lang w:val="es-ES_tradnl"/>
        </w:rPr>
        <w:sectPr w:rsidR="00834395" w:rsidSect="00E17C81">
          <w:footnotePr>
            <w:numRestart w:val="eachSect"/>
          </w:footnotePr>
          <w:type w:val="continuous"/>
          <w:pgSz w:w="12240" w:h="15840"/>
          <w:pgMar w:top="1440" w:right="1440" w:bottom="1440" w:left="1440" w:header="720" w:footer="720" w:gutter="0"/>
          <w:cols w:space="720"/>
        </w:sectPr>
      </w:pPr>
    </w:p>
    <w:p w:rsidR="00AE1791" w:rsidRPr="008A0A80" w:rsidRDefault="00AE1791" w:rsidP="00834395">
      <w:pPr>
        <w:pStyle w:val="Chapter"/>
      </w:pPr>
      <w:r w:rsidRPr="008A0A80">
        <w:lastRenderedPageBreak/>
        <w:t>CARACTERISTICAS DE LA CONSULTORIA</w:t>
      </w:r>
    </w:p>
    <w:p w:rsidR="00F3190F" w:rsidRDefault="00F3190F" w:rsidP="00834395">
      <w:pPr>
        <w:pStyle w:val="Paragraph"/>
      </w:pPr>
      <w:r w:rsidRPr="004602B7">
        <w:rPr>
          <w:b/>
          <w:bCs/>
        </w:rPr>
        <w:t>Tipo consultoría</w:t>
      </w:r>
      <w:r>
        <w:t xml:space="preserve">: </w:t>
      </w:r>
      <w:r w:rsidR="00A5681C">
        <w:t>Individual</w:t>
      </w:r>
      <w:r>
        <w:t xml:space="preserve"> / Suma alzada  </w:t>
      </w:r>
    </w:p>
    <w:p w:rsidR="00F3190F" w:rsidRDefault="00F3190F" w:rsidP="00834395">
      <w:pPr>
        <w:pStyle w:val="Paragraph"/>
      </w:pPr>
      <w:r w:rsidRPr="004602B7">
        <w:rPr>
          <w:b/>
          <w:bCs/>
        </w:rPr>
        <w:t>Fecha de comienzo y duración</w:t>
      </w:r>
      <w:r>
        <w:t>:</w:t>
      </w:r>
      <w:r w:rsidR="00A5681C">
        <w:t xml:space="preserve"> 90 días discontinuos.</w:t>
      </w:r>
      <w:r>
        <w:t xml:space="preserve">  </w:t>
      </w:r>
    </w:p>
    <w:p w:rsidR="00F3190F" w:rsidRPr="00F3190F" w:rsidRDefault="00F3190F" w:rsidP="00834395">
      <w:pPr>
        <w:pStyle w:val="Paragraph"/>
        <w:rPr>
          <w:lang w:val="es-ES_tradnl"/>
        </w:rPr>
      </w:pPr>
      <w:r w:rsidRPr="00F3190F">
        <w:rPr>
          <w:b/>
          <w:lang w:val="es-ES_tradnl"/>
        </w:rPr>
        <w:t>Lugar de trabajo:</w:t>
      </w:r>
      <w:r w:rsidRPr="00F3190F">
        <w:rPr>
          <w:lang w:val="es-ES_tradnl"/>
        </w:rPr>
        <w:t xml:space="preserve"> La Consultoría se llevará a cabo en la ciudad de Bogotá D.C. - varias ciudades.</w:t>
      </w:r>
    </w:p>
    <w:p w:rsidR="00F3190F" w:rsidRDefault="00F3190F" w:rsidP="00834395">
      <w:pPr>
        <w:pStyle w:val="Paragraph"/>
      </w:pPr>
      <w:r>
        <w:rPr>
          <w:b/>
          <w:bCs/>
        </w:rPr>
        <w:t>Calificaciones</w:t>
      </w:r>
      <w:r>
        <w:t xml:space="preserve">: </w:t>
      </w:r>
      <w:r w:rsidR="00A5681C">
        <w:t xml:space="preserve">Arquitecto, ingeniero o economista con postgrado en urbanismo. 10 años de experiencia general y 8 años de experiencia especifica en la formulación, desarrollo y priorización de proyectos de inversión en el área urbana e infraestructura. </w:t>
      </w:r>
    </w:p>
    <w:p w:rsidR="00F3190F" w:rsidRPr="004602B7" w:rsidRDefault="00F3190F" w:rsidP="00834395">
      <w:pPr>
        <w:pStyle w:val="Paragraph"/>
        <w:rPr>
          <w:iCs/>
          <w:lang w:val="es-CO"/>
        </w:rPr>
      </w:pPr>
      <w:r w:rsidRPr="00834395">
        <w:rPr>
          <w:b/>
          <w:bCs/>
        </w:rPr>
        <w:t>Forma de pago</w:t>
      </w:r>
      <w:r>
        <w:t xml:space="preserve">: </w:t>
      </w:r>
      <w:r w:rsidRPr="00834395">
        <w:rPr>
          <w:rStyle w:val="Emphasis"/>
          <w:i w:val="0"/>
          <w:lang w:val="es-CO"/>
        </w:rPr>
        <w:t xml:space="preserve">20% contra la entrega </w:t>
      </w:r>
      <w:r w:rsidR="00A5681C" w:rsidRPr="00834395">
        <w:rPr>
          <w:rStyle w:val="Emphasis"/>
          <w:i w:val="0"/>
          <w:lang w:val="es-CO"/>
        </w:rPr>
        <w:t>del primer producto; 4</w:t>
      </w:r>
      <w:r w:rsidRPr="00834395">
        <w:rPr>
          <w:rStyle w:val="Emphasis"/>
          <w:i w:val="0"/>
          <w:lang w:val="es-CO"/>
        </w:rPr>
        <w:t xml:space="preserve">0 % a la entrega del producto 2; </w:t>
      </w:r>
      <w:r w:rsidR="00A5681C" w:rsidRPr="00834395">
        <w:rPr>
          <w:rStyle w:val="Emphasis"/>
          <w:i w:val="0"/>
          <w:lang w:val="es-CO"/>
        </w:rPr>
        <w:t>4</w:t>
      </w:r>
      <w:r w:rsidRPr="00834395">
        <w:rPr>
          <w:rStyle w:val="Emphasis"/>
          <w:i w:val="0"/>
          <w:lang w:val="es-CO"/>
        </w:rPr>
        <w:t xml:space="preserve">0  % a la entrega del producto </w:t>
      </w:r>
      <w:r w:rsidR="00A5681C" w:rsidRPr="00834395">
        <w:rPr>
          <w:rStyle w:val="Emphasis"/>
          <w:i w:val="0"/>
          <w:lang w:val="es-CO"/>
        </w:rPr>
        <w:t>3</w:t>
      </w:r>
      <w:r w:rsidRPr="00834395">
        <w:rPr>
          <w:rStyle w:val="Emphasis"/>
          <w:i w:val="0"/>
          <w:lang w:val="es-CO"/>
        </w:rPr>
        <w:t>.</w:t>
      </w:r>
    </w:p>
    <w:sectPr w:rsidR="00F3190F" w:rsidRPr="004602B7" w:rsidSect="00E17C81">
      <w:footnotePr>
        <w:numRestart w:val="eachSect"/>
      </w:footnotePr>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D5A" w:rsidRDefault="00101D5A" w:rsidP="00CE5546">
      <w:r>
        <w:separator/>
      </w:r>
    </w:p>
  </w:endnote>
  <w:endnote w:type="continuationSeparator" w:id="0">
    <w:p w:rsidR="00101D5A" w:rsidRDefault="00101D5A" w:rsidP="00CE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Default="00780E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80E84" w:rsidRDefault="00780E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Default="00780E84" w:rsidP="007E2B00">
    <w:pPr>
      <w:pStyle w:val="Footer"/>
      <w:numPr>
        <w:ilvl w:val="0"/>
        <w:numId w:val="0"/>
      </w:numPr>
      <w:tabs>
        <w:tab w:val="clear" w:pos="4320"/>
        <w:tab w:val="clear"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D5A" w:rsidRDefault="00101D5A" w:rsidP="00CE5546">
      <w:r>
        <w:separator/>
      </w:r>
    </w:p>
  </w:footnote>
  <w:footnote w:type="continuationSeparator" w:id="0">
    <w:p w:rsidR="00101D5A" w:rsidRDefault="00101D5A" w:rsidP="00CE5546">
      <w:r>
        <w:continuationSeparator/>
      </w:r>
    </w:p>
  </w:footnote>
  <w:footnote w:id="1">
    <w:p w:rsidR="001128E8" w:rsidRPr="00834395" w:rsidRDefault="001128E8" w:rsidP="00834395">
      <w:pPr>
        <w:pStyle w:val="FootnoteText"/>
        <w:tabs>
          <w:tab w:val="left" w:pos="2268"/>
        </w:tabs>
        <w:spacing w:after="0"/>
        <w:rPr>
          <w:lang w:val="es-ES_tradnl"/>
        </w:rPr>
      </w:pPr>
      <w:r w:rsidRPr="00834395">
        <w:rPr>
          <w:rStyle w:val="FootnoteReference"/>
        </w:rPr>
        <w:footnoteRef/>
      </w:r>
      <w:r w:rsidRPr="00834395">
        <w:rPr>
          <w:lang w:val="es-ES_tradnl"/>
        </w:rPr>
        <w:t xml:space="preserve"> Fuente: </w:t>
      </w:r>
      <w:r w:rsidRPr="00834395">
        <w:rPr>
          <w:lang w:val="es-ES"/>
        </w:rPr>
        <w:t>GAFDT-DDTS-DNP, con base en información del Confis, Conpes de distribución del SGP y ejecuciones presupuestales territoriales.</w:t>
      </w:r>
    </w:p>
  </w:footnote>
  <w:footnote w:id="2">
    <w:p w:rsidR="001128E8" w:rsidRPr="00834395" w:rsidRDefault="001128E8" w:rsidP="00834395">
      <w:pPr>
        <w:tabs>
          <w:tab w:val="left" w:pos="2268"/>
        </w:tabs>
        <w:ind w:left="180" w:hanging="180"/>
        <w:jc w:val="both"/>
        <w:rPr>
          <w:sz w:val="20"/>
          <w:lang w:val="es-ES_tradnl"/>
        </w:rPr>
      </w:pPr>
      <w:r w:rsidRPr="00834395">
        <w:rPr>
          <w:sz w:val="20"/>
          <w:vertAlign w:val="superscript"/>
        </w:rPr>
        <w:footnoteRef/>
      </w:r>
      <w:r w:rsidRPr="00834395">
        <w:rPr>
          <w:sz w:val="20"/>
          <w:lang w:val="es-ES_tradnl"/>
        </w:rPr>
        <w:t xml:space="preserve"> Alcaldías no capitales: 62%; alcaldías capitales: 31%; departamentos: 36%. Fuente: Programa de Consolidación de la responsabilidad Fiscal Territorial II</w:t>
      </w:r>
      <w:r w:rsidRPr="00834395">
        <w:rPr>
          <w:smallCaps/>
          <w:sz w:val="20"/>
          <w:lang w:val="es-ES_tradnl"/>
        </w:rPr>
        <w:t xml:space="preserve"> (CO-L1117).</w:t>
      </w:r>
    </w:p>
  </w:footnote>
  <w:footnote w:id="3">
    <w:p w:rsidR="00834395" w:rsidRPr="00834395" w:rsidRDefault="00834395" w:rsidP="00834395">
      <w:pPr>
        <w:pStyle w:val="FootnoteText"/>
        <w:spacing w:after="0"/>
        <w:rPr>
          <w:lang w:val="es-ES_tradnl"/>
        </w:rPr>
      </w:pPr>
      <w:r>
        <w:rPr>
          <w:rStyle w:val="FootnoteReference"/>
        </w:rPr>
        <w:footnoteRef/>
      </w:r>
      <w:r w:rsidRPr="00834395">
        <w:rPr>
          <w:lang w:val="es-ES_tradnl"/>
        </w:rPr>
        <w:t xml:space="preserve"> </w:t>
      </w:r>
      <w:r w:rsidRPr="00834395">
        <w:rPr>
          <w:szCs w:val="18"/>
          <w:lang w:val="es-ES_tradnl"/>
        </w:rPr>
        <w:t>A nivel municipal las tasas efectivas son de 5 por mil para el impuesto predial y 2 por mil para el ICA cuando el potencial es del 16mil y 10 mil, respectivamente. Fuente: Programa de Consolidación de la responsabilidad Fiscal Territorial II</w:t>
      </w:r>
      <w:r w:rsidRPr="00834395">
        <w:rPr>
          <w:smallCaps/>
          <w:szCs w:val="18"/>
          <w:lang w:val="es-ES_tradnl"/>
        </w:rPr>
        <w:t xml:space="preserve"> (CO-L1117)</w:t>
      </w:r>
    </w:p>
  </w:footnote>
  <w:footnote w:id="4">
    <w:p w:rsidR="00834395" w:rsidRPr="00834395" w:rsidRDefault="00834395" w:rsidP="00834395">
      <w:pPr>
        <w:pStyle w:val="FootnoteText"/>
        <w:spacing w:after="0"/>
        <w:rPr>
          <w:lang w:val="es-ES_tradnl"/>
        </w:rPr>
      </w:pPr>
      <w:r>
        <w:rPr>
          <w:rStyle w:val="FootnoteReference"/>
        </w:rPr>
        <w:footnoteRef/>
      </w:r>
      <w:r w:rsidRPr="00834395">
        <w:rPr>
          <w:lang w:val="es-ES_tradnl"/>
        </w:rPr>
        <w:t xml:space="preserve"> </w:t>
      </w:r>
      <w:r w:rsidRPr="00834395">
        <w:rPr>
          <w:szCs w:val="18"/>
          <w:lang w:val="es-ES_tradnl"/>
        </w:rPr>
        <w:t>Para el 2011, sólo el 42% del total de recursos asignados por regalías fueron ejecutados. Fuente: DNP, Dirección de Regalías</w:t>
      </w:r>
    </w:p>
  </w:footnote>
  <w:footnote w:id="5">
    <w:p w:rsidR="00834395" w:rsidRPr="00834395" w:rsidRDefault="00834395" w:rsidP="00834395">
      <w:pPr>
        <w:ind w:left="180" w:hanging="180"/>
        <w:rPr>
          <w:sz w:val="20"/>
          <w:lang w:val="es-ES_tradnl"/>
        </w:rPr>
      </w:pPr>
      <w:r w:rsidRPr="00834395">
        <w:rPr>
          <w:rStyle w:val="FootnoteReference"/>
          <w:spacing w:val="-3"/>
          <w:sz w:val="20"/>
        </w:rPr>
        <w:footnoteRef/>
      </w:r>
      <w:r>
        <w:rPr>
          <w:sz w:val="20"/>
          <w:lang w:val="es-ES_tradnl"/>
        </w:rPr>
        <w:t xml:space="preserve"> </w:t>
      </w:r>
      <w:r w:rsidRPr="00834395">
        <w:rPr>
          <w:sz w:val="20"/>
          <w:lang w:val="es-ES_tradnl"/>
        </w:rPr>
        <w:t>U</w:t>
      </w:r>
      <w:r w:rsidRPr="00834395">
        <w:rPr>
          <w:rStyle w:val="FootnoteReference"/>
          <w:sz w:val="20"/>
          <w:vertAlign w:val="baseline"/>
          <w:lang w:val="es-ES_tradnl"/>
        </w:rPr>
        <w:t>n proyecto urbano integral, es aquel conformado por intervenciones estratégicas en el territorio de carácter</w:t>
      </w:r>
      <w:r w:rsidRPr="00834395">
        <w:rPr>
          <w:sz w:val="20"/>
          <w:lang w:val="es-ES_tradnl"/>
        </w:rPr>
        <w:t xml:space="preserve"> multisectorial (físicas, sociales, económicas, ambientales e institucionales), y que se realiza con el objetivo de garantizar un impacto estructural sobre el ordenamiento urbano del municipio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Pr="00E8466E" w:rsidRDefault="00780E84" w:rsidP="008E30A7">
    <w:pPr>
      <w:pStyle w:val="Header"/>
      <w:jc w:val="right"/>
      <w:rPr>
        <w:b/>
        <w:szCs w:val="24"/>
        <w:lang w:val="pt-BR"/>
      </w:rPr>
    </w:pPr>
    <w:r w:rsidRPr="00E8466E">
      <w:rPr>
        <w:b/>
        <w:szCs w:val="24"/>
        <w:lang w:val="pt-BR"/>
      </w:rPr>
      <w:t>ANEXO II–</w:t>
    </w:r>
    <w:r w:rsidR="000C3971">
      <w:rPr>
        <w:b/>
        <w:szCs w:val="24"/>
        <w:lang w:val="pt-BR"/>
      </w:rPr>
      <w:t xml:space="preserve">C. </w:t>
    </w:r>
    <w:r w:rsidRPr="00E8466E">
      <w:rPr>
        <w:b/>
        <w:szCs w:val="24"/>
        <w:lang w:val="pt-BR"/>
      </w:rPr>
      <w:t>CO-T</w:t>
    </w:r>
    <w:r w:rsidR="00834395">
      <w:rPr>
        <w:b/>
        <w:szCs w:val="24"/>
        <w:lang w:val="pt-BR"/>
      </w:rPr>
      <w:t>1348</w:t>
    </w:r>
  </w:p>
  <w:p w:rsidR="00780E84" w:rsidRPr="007B658D" w:rsidRDefault="00780E84" w:rsidP="008E30A7">
    <w:pPr>
      <w:pStyle w:val="Header"/>
      <w:jc w:val="right"/>
      <w:rPr>
        <w:sz w:val="20"/>
        <w:lang w:val="pt-BR"/>
      </w:rPr>
    </w:pPr>
    <w:r w:rsidRPr="00E8466E">
      <w:rPr>
        <w:sz w:val="20"/>
        <w:lang w:val="pt-BR"/>
      </w:rPr>
      <w:t xml:space="preserve">Página </w:t>
    </w:r>
    <w:r w:rsidRPr="001B50EC">
      <w:rPr>
        <w:sz w:val="20"/>
      </w:rPr>
      <w:fldChar w:fldCharType="begin"/>
    </w:r>
    <w:r w:rsidRPr="00E8466E">
      <w:rPr>
        <w:sz w:val="20"/>
        <w:lang w:val="pt-BR"/>
      </w:rPr>
      <w:instrText xml:space="preserve"> PAGE </w:instrText>
    </w:r>
    <w:r w:rsidRPr="001B50EC">
      <w:rPr>
        <w:sz w:val="20"/>
      </w:rPr>
      <w:fldChar w:fldCharType="separate"/>
    </w:r>
    <w:r w:rsidR="003E542E">
      <w:rPr>
        <w:noProof/>
        <w:sz w:val="20"/>
        <w:lang w:val="pt-BR"/>
      </w:rPr>
      <w:t>2</w:t>
    </w:r>
    <w:r w:rsidRPr="001B50EC">
      <w:rPr>
        <w:sz w:val="20"/>
      </w:rPr>
      <w:fldChar w:fldCharType="end"/>
    </w:r>
    <w:r w:rsidRPr="00E8466E">
      <w:rPr>
        <w:sz w:val="20"/>
        <w:lang w:val="pt-BR"/>
      </w:rPr>
      <w:t xml:space="preserve"> de </w:t>
    </w:r>
    <w:r w:rsidRPr="001B50EC">
      <w:rPr>
        <w:sz w:val="20"/>
      </w:rPr>
      <w:fldChar w:fldCharType="begin"/>
    </w:r>
    <w:r w:rsidRPr="00E8466E">
      <w:rPr>
        <w:sz w:val="20"/>
        <w:lang w:val="pt-BR"/>
      </w:rPr>
      <w:instrText xml:space="preserve"> NUMPAGES </w:instrText>
    </w:r>
    <w:r w:rsidRPr="001B50EC">
      <w:rPr>
        <w:sz w:val="20"/>
      </w:rPr>
      <w:fldChar w:fldCharType="separate"/>
    </w:r>
    <w:r w:rsidR="003E542E">
      <w:rPr>
        <w:noProof/>
        <w:sz w:val="20"/>
        <w:lang w:val="pt-BR"/>
      </w:rPr>
      <w:t>4</w:t>
    </w:r>
    <w:r w:rsidRPr="001B50EC">
      <w:rPr>
        <w:sz w:val="20"/>
      </w:rPr>
      <w:fldChar w:fldCharType="end"/>
    </w:r>
  </w:p>
  <w:p w:rsidR="00780E84" w:rsidRPr="00E8466E" w:rsidRDefault="00780E84" w:rsidP="008E30A7">
    <w:pPr>
      <w:pStyle w:val="Header"/>
      <w:jc w:val="right"/>
      <w:rPr>
        <w:sz w:val="20"/>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Default="00780E84" w:rsidP="008E30A7">
    <w:pPr>
      <w:pStyle w:val="Header"/>
      <w:jc w:val="right"/>
    </w:pPr>
    <w:r>
      <w:t>Annex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1FF5"/>
    <w:multiLevelType w:val="multilevel"/>
    <w:tmpl w:val="31FA98EE"/>
    <w:lvl w:ilvl="0">
      <w:start w:val="1"/>
      <w:numFmt w:val="upperRoman"/>
      <w:lvlText w:val="%1."/>
      <w:lvlJc w:val="left"/>
      <w:pPr>
        <w:tabs>
          <w:tab w:val="num" w:pos="720"/>
        </w:tabs>
        <w:ind w:left="720" w:hanging="720"/>
      </w:pPr>
      <w:rPr>
        <w:sz w:val="22"/>
        <w:szCs w:val="22"/>
      </w:rPr>
    </w:lvl>
    <w:lvl w:ilvl="1">
      <w:start w:val="1"/>
      <w:numFmt w:val="decimal"/>
      <w:isLgl/>
      <w:lvlText w:val="%1.%2"/>
      <w:lvlJc w:val="left"/>
      <w:pPr>
        <w:ind w:left="1800" w:hanging="36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5040" w:hanging="720"/>
      </w:pPr>
      <w:rPr>
        <w:rFonts w:hint="default"/>
      </w:rPr>
    </w:lvl>
    <w:lvl w:ilvl="4">
      <w:start w:val="1"/>
      <w:numFmt w:val="decimal"/>
      <w:isLgl/>
      <w:lvlText w:val="%1.%2.%3.%4.%5"/>
      <w:lvlJc w:val="left"/>
      <w:pPr>
        <w:ind w:left="6840" w:hanging="1080"/>
      </w:pPr>
      <w:rPr>
        <w:rFonts w:hint="default"/>
      </w:rPr>
    </w:lvl>
    <w:lvl w:ilvl="5">
      <w:start w:val="1"/>
      <w:numFmt w:val="decimal"/>
      <w:isLgl/>
      <w:lvlText w:val="%1.%2.%3.%4.%5.%6"/>
      <w:lvlJc w:val="left"/>
      <w:pPr>
        <w:ind w:left="8280" w:hanging="1080"/>
      </w:pPr>
      <w:rPr>
        <w:rFonts w:hint="default"/>
      </w:rPr>
    </w:lvl>
    <w:lvl w:ilvl="6">
      <w:start w:val="1"/>
      <w:numFmt w:val="decimal"/>
      <w:isLgl/>
      <w:lvlText w:val="%1.%2.%3.%4.%5.%6.%7"/>
      <w:lvlJc w:val="left"/>
      <w:pPr>
        <w:ind w:left="10080" w:hanging="1440"/>
      </w:pPr>
      <w:rPr>
        <w:rFonts w:hint="default"/>
      </w:rPr>
    </w:lvl>
    <w:lvl w:ilvl="7">
      <w:start w:val="1"/>
      <w:numFmt w:val="decimal"/>
      <w:isLgl/>
      <w:lvlText w:val="%1.%2.%3.%4.%5.%6.%7.%8"/>
      <w:lvlJc w:val="left"/>
      <w:pPr>
        <w:ind w:left="11520" w:hanging="1440"/>
      </w:pPr>
      <w:rPr>
        <w:rFonts w:hint="default"/>
      </w:rPr>
    </w:lvl>
    <w:lvl w:ilvl="8">
      <w:start w:val="1"/>
      <w:numFmt w:val="decimal"/>
      <w:isLgl/>
      <w:lvlText w:val="%1.%2.%3.%4.%5.%6.%7.%8.%9"/>
      <w:lvlJc w:val="left"/>
      <w:pPr>
        <w:ind w:left="12960" w:hanging="1440"/>
      </w:pPr>
      <w:rPr>
        <w:rFonts w:hint="default"/>
      </w:rPr>
    </w:lvl>
  </w:abstractNum>
  <w:abstractNum w:abstractNumId="1">
    <w:nsid w:val="0B027946"/>
    <w:multiLevelType w:val="hybridMultilevel"/>
    <w:tmpl w:val="91D659AC"/>
    <w:lvl w:ilvl="0" w:tplc="FFFFFFFF">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nsid w:val="0DAB7FC9"/>
    <w:multiLevelType w:val="multilevel"/>
    <w:tmpl w:val="B4709BDC"/>
    <w:lvl w:ilvl="0">
      <w:start w:val="1"/>
      <w:numFmt w:val="upperRoman"/>
      <w:pStyle w:val="BodyText2"/>
      <w:lvlText w:val="%1."/>
      <w:lvlJc w:val="center"/>
      <w:pPr>
        <w:tabs>
          <w:tab w:val="num" w:pos="786"/>
        </w:tabs>
        <w:ind w:left="138" w:firstLine="288"/>
      </w:pPr>
      <w:rPr>
        <w:rFonts w:hint="default"/>
        <w:b/>
        <w:i w:val="0"/>
      </w:rPr>
    </w:lvl>
    <w:lvl w:ilvl="1">
      <w:start w:val="1"/>
      <w:numFmt w:val="bullet"/>
      <w:lvlText w:val=""/>
      <w:lvlJc w:val="left"/>
      <w:pPr>
        <w:tabs>
          <w:tab w:val="num" w:pos="720"/>
        </w:tabs>
        <w:ind w:left="720" w:hanging="720"/>
      </w:pPr>
      <w:rPr>
        <w:rFonts w:ascii="Symbol" w:hAnsi="Symbol" w:hint="default"/>
      </w:rPr>
    </w:lvl>
    <w:lvl w:ilvl="2">
      <w:start w:val="1"/>
      <w:numFmt w:val="lowerLetter"/>
      <w:pStyle w:val="Foo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nsid w:val="16F60F5D"/>
    <w:multiLevelType w:val="hybridMultilevel"/>
    <w:tmpl w:val="3BEAD984"/>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7D1553A"/>
    <w:multiLevelType w:val="multilevel"/>
    <w:tmpl w:val="9B6C003E"/>
    <w:lvl w:ilvl="0">
      <w:start w:val="1"/>
      <w:numFmt w:val="upperRoman"/>
      <w:lvlRestart w:val="0"/>
      <w:pStyle w:val="Chapter"/>
      <w:lvlText w:val="%1."/>
      <w:lvlJc w:val="center"/>
      <w:pPr>
        <w:tabs>
          <w:tab w:val="num" w:pos="1368"/>
        </w:tabs>
        <w:ind w:left="720" w:firstLine="288"/>
      </w:pPr>
      <w:rPr>
        <w:b/>
        <w:i w:val="0"/>
      </w:rPr>
    </w:lvl>
    <w:lvl w:ilvl="1">
      <w:start w:val="1"/>
      <w:numFmt w:val="decimal"/>
      <w:pStyle w:val="Paragraph"/>
      <w:isLgl/>
      <w:lvlText w:val="%1.%2"/>
      <w:lvlJc w:val="left"/>
      <w:pPr>
        <w:tabs>
          <w:tab w:val="num" w:pos="2016"/>
        </w:tabs>
        <w:ind w:left="2016" w:hanging="1296"/>
      </w:pPr>
      <w:rPr>
        <w:b w:val="0"/>
      </w:rPr>
    </w:lvl>
    <w:lvl w:ilvl="2">
      <w:start w:val="1"/>
      <w:numFmt w:val="lowerLetter"/>
      <w:pStyle w:val="subpar"/>
      <w:lvlText w:val="%3."/>
      <w:lvlJc w:val="left"/>
      <w:pPr>
        <w:tabs>
          <w:tab w:val="num" w:pos="1872"/>
        </w:tabs>
        <w:ind w:left="1872" w:hanging="432"/>
      </w:pPr>
      <w:rPr>
        <w:b w:val="0"/>
      </w:rPr>
    </w:lvl>
    <w:lvl w:ilvl="3">
      <w:start w:val="1"/>
      <w:numFmt w:val="lowerRoman"/>
      <w:pStyle w:val="SubSubPar"/>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5">
    <w:nsid w:val="19DC320E"/>
    <w:multiLevelType w:val="hybridMultilevel"/>
    <w:tmpl w:val="6C58CE4A"/>
    <w:lvl w:ilvl="0" w:tplc="734CBAAA">
      <w:start w:val="1"/>
      <w:numFmt w:val="decimal"/>
      <w:lvlText w:val="%1."/>
      <w:lvlJc w:val="left"/>
      <w:pPr>
        <w:tabs>
          <w:tab w:val="num" w:pos="792"/>
        </w:tabs>
        <w:ind w:left="792" w:hanging="432"/>
      </w:pPr>
      <w:rPr>
        <w:rFonts w:hint="default"/>
        <w:b w:val="0"/>
        <w:i w:val="0"/>
        <w:sz w:val="22"/>
        <w:szCs w:val="22"/>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2263583"/>
    <w:multiLevelType w:val="hybridMultilevel"/>
    <w:tmpl w:val="4AD8B80A"/>
    <w:lvl w:ilvl="0" w:tplc="04090019">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2B5D4D54"/>
    <w:multiLevelType w:val="hybridMultilevel"/>
    <w:tmpl w:val="E30018B2"/>
    <w:lvl w:ilvl="0" w:tplc="E0F83CF6">
      <w:start w:val="1"/>
      <w:numFmt w:val="decimal"/>
      <w:lvlText w:val="%1."/>
      <w:lvlJc w:val="left"/>
      <w:pPr>
        <w:ind w:left="360" w:hanging="360"/>
      </w:pPr>
      <w:rPr>
        <w:rFonts w:hint="default"/>
        <w:b w:val="0"/>
        <w:sz w:val="22"/>
        <w:szCs w:val="22"/>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332A1656"/>
    <w:multiLevelType w:val="hybridMultilevel"/>
    <w:tmpl w:val="32EE347E"/>
    <w:lvl w:ilvl="0" w:tplc="70AE39C4">
      <w:start w:val="1"/>
      <w:numFmt w:val="lowerLetter"/>
      <w:lvlText w:val="%1."/>
      <w:lvlJc w:val="left"/>
      <w:pPr>
        <w:tabs>
          <w:tab w:val="num" w:pos="1080"/>
        </w:tabs>
        <w:ind w:left="1080" w:hanging="360"/>
      </w:pPr>
      <w:rPr>
        <w:rFonts w:hint="default"/>
      </w:rPr>
    </w:lvl>
    <w:lvl w:ilvl="1" w:tplc="04090003">
      <w:start w:val="4"/>
      <w:numFmt w:val="upperLetter"/>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39E4217B"/>
    <w:multiLevelType w:val="hybridMultilevel"/>
    <w:tmpl w:val="1E24D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024C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5E107BA"/>
    <w:multiLevelType w:val="multilevel"/>
    <w:tmpl w:val="A8FEA0F4"/>
    <w:lvl w:ilvl="0">
      <w:start w:val="1"/>
      <w:numFmt w:val="none"/>
      <w:lvlRestart w:val="0"/>
      <w:pStyle w:val="FirstHeading"/>
      <w:suff w:val="nothing"/>
      <w:lvlText w:val=""/>
      <w:lvlJc w:val="left"/>
      <w:pPr>
        <w:ind w:left="2808" w:hanging="720"/>
      </w:pPr>
    </w:lvl>
    <w:lvl w:ilvl="1">
      <w:start w:val="1"/>
      <w:numFmt w:val="decimal"/>
      <w:pStyle w:val="SecHeading"/>
      <w:lvlText w:val="%2."/>
      <w:lvlJc w:val="left"/>
      <w:pPr>
        <w:tabs>
          <w:tab w:val="num" w:pos="3384"/>
        </w:tabs>
        <w:ind w:left="3384" w:hanging="576"/>
      </w:pPr>
      <w:rPr>
        <w:b/>
      </w:rPr>
    </w:lvl>
    <w:lvl w:ilvl="2">
      <w:start w:val="1"/>
      <w:numFmt w:val="lowerLetter"/>
      <w:pStyle w:val="SubHeading1"/>
      <w:lvlText w:val="%3)"/>
      <w:lvlJc w:val="left"/>
      <w:pPr>
        <w:tabs>
          <w:tab w:val="num" w:pos="3960"/>
        </w:tabs>
        <w:ind w:left="3960" w:hanging="576"/>
      </w:pPr>
      <w:rPr>
        <w:b/>
      </w:rPr>
    </w:lvl>
    <w:lvl w:ilvl="3">
      <w:start w:val="1"/>
      <w:numFmt w:val="lowerRoman"/>
      <w:pStyle w:val="Subheading2"/>
      <w:lvlText w:val="(%4)"/>
      <w:lvlJc w:val="right"/>
      <w:pPr>
        <w:tabs>
          <w:tab w:val="num" w:pos="4464"/>
        </w:tabs>
        <w:ind w:left="4464" w:hanging="288"/>
      </w:pPr>
      <w:rPr>
        <w:b/>
      </w:rPr>
    </w:lvl>
    <w:lvl w:ilvl="4">
      <w:start w:val="1"/>
      <w:numFmt w:val="decimal"/>
      <w:pStyle w:val="Heading5"/>
      <w:lvlText w:val="%5)"/>
      <w:lvlJc w:val="left"/>
      <w:pPr>
        <w:ind w:left="3096" w:hanging="432"/>
      </w:pPr>
    </w:lvl>
    <w:lvl w:ilvl="5">
      <w:start w:val="1"/>
      <w:numFmt w:val="lowerLetter"/>
      <w:pStyle w:val="Heading6"/>
      <w:lvlText w:val="%6)"/>
      <w:lvlJc w:val="left"/>
      <w:pPr>
        <w:ind w:left="3240" w:hanging="432"/>
      </w:pPr>
    </w:lvl>
    <w:lvl w:ilvl="6">
      <w:start w:val="1"/>
      <w:numFmt w:val="lowerRoman"/>
      <w:pStyle w:val="Heading7"/>
      <w:lvlText w:val="%7)"/>
      <w:lvlJc w:val="right"/>
      <w:pPr>
        <w:ind w:left="3384" w:hanging="288"/>
      </w:pPr>
    </w:lvl>
    <w:lvl w:ilvl="7">
      <w:start w:val="1"/>
      <w:numFmt w:val="lowerLetter"/>
      <w:pStyle w:val="Heading8"/>
      <w:lvlText w:val="%8."/>
      <w:lvlJc w:val="left"/>
      <w:pPr>
        <w:ind w:left="3528" w:hanging="432"/>
      </w:pPr>
    </w:lvl>
    <w:lvl w:ilvl="8">
      <w:start w:val="1"/>
      <w:numFmt w:val="lowerRoman"/>
      <w:pStyle w:val="Heading9"/>
      <w:lvlText w:val="%9."/>
      <w:lvlJc w:val="right"/>
      <w:pPr>
        <w:ind w:left="3672" w:hanging="144"/>
      </w:pPr>
    </w:lvl>
  </w:abstractNum>
  <w:abstractNum w:abstractNumId="12">
    <w:nsid w:val="48F34DDA"/>
    <w:multiLevelType w:val="hybridMultilevel"/>
    <w:tmpl w:val="E04AF216"/>
    <w:lvl w:ilvl="0" w:tplc="0409000F">
      <w:start w:val="1"/>
      <w:numFmt w:val="decimal"/>
      <w:lvlText w:val="%1."/>
      <w:lvlJc w:val="left"/>
      <w:pPr>
        <w:tabs>
          <w:tab w:val="num" w:pos="-708"/>
        </w:tabs>
        <w:ind w:left="-708" w:hanging="360"/>
      </w:pPr>
    </w:lvl>
    <w:lvl w:ilvl="1" w:tplc="04090019" w:tentative="1">
      <w:start w:val="1"/>
      <w:numFmt w:val="lowerLetter"/>
      <w:lvlText w:val="%2."/>
      <w:lvlJc w:val="left"/>
      <w:pPr>
        <w:tabs>
          <w:tab w:val="num" w:pos="12"/>
        </w:tabs>
        <w:ind w:left="12" w:hanging="360"/>
      </w:pPr>
    </w:lvl>
    <w:lvl w:ilvl="2" w:tplc="0409001B" w:tentative="1">
      <w:start w:val="1"/>
      <w:numFmt w:val="lowerRoman"/>
      <w:lvlText w:val="%3."/>
      <w:lvlJc w:val="right"/>
      <w:pPr>
        <w:tabs>
          <w:tab w:val="num" w:pos="732"/>
        </w:tabs>
        <w:ind w:left="732" w:hanging="180"/>
      </w:pPr>
    </w:lvl>
    <w:lvl w:ilvl="3" w:tplc="0409000F" w:tentative="1">
      <w:start w:val="1"/>
      <w:numFmt w:val="decimal"/>
      <w:lvlText w:val="%4."/>
      <w:lvlJc w:val="left"/>
      <w:pPr>
        <w:tabs>
          <w:tab w:val="num" w:pos="1452"/>
        </w:tabs>
        <w:ind w:left="1452" w:hanging="360"/>
      </w:pPr>
    </w:lvl>
    <w:lvl w:ilvl="4" w:tplc="04090019" w:tentative="1">
      <w:start w:val="1"/>
      <w:numFmt w:val="lowerLetter"/>
      <w:lvlText w:val="%5."/>
      <w:lvlJc w:val="left"/>
      <w:pPr>
        <w:tabs>
          <w:tab w:val="num" w:pos="2172"/>
        </w:tabs>
        <w:ind w:left="2172" w:hanging="360"/>
      </w:pPr>
    </w:lvl>
    <w:lvl w:ilvl="5" w:tplc="0409001B" w:tentative="1">
      <w:start w:val="1"/>
      <w:numFmt w:val="lowerRoman"/>
      <w:lvlText w:val="%6."/>
      <w:lvlJc w:val="right"/>
      <w:pPr>
        <w:tabs>
          <w:tab w:val="num" w:pos="2892"/>
        </w:tabs>
        <w:ind w:left="2892" w:hanging="180"/>
      </w:pPr>
    </w:lvl>
    <w:lvl w:ilvl="6" w:tplc="0409000F" w:tentative="1">
      <w:start w:val="1"/>
      <w:numFmt w:val="decimal"/>
      <w:lvlText w:val="%7."/>
      <w:lvlJc w:val="left"/>
      <w:pPr>
        <w:tabs>
          <w:tab w:val="num" w:pos="3612"/>
        </w:tabs>
        <w:ind w:left="3612" w:hanging="360"/>
      </w:pPr>
    </w:lvl>
    <w:lvl w:ilvl="7" w:tplc="04090019" w:tentative="1">
      <w:start w:val="1"/>
      <w:numFmt w:val="lowerLetter"/>
      <w:lvlText w:val="%8."/>
      <w:lvlJc w:val="left"/>
      <w:pPr>
        <w:tabs>
          <w:tab w:val="num" w:pos="4332"/>
        </w:tabs>
        <w:ind w:left="4332" w:hanging="360"/>
      </w:pPr>
    </w:lvl>
    <w:lvl w:ilvl="8" w:tplc="0409001B" w:tentative="1">
      <w:start w:val="1"/>
      <w:numFmt w:val="lowerRoman"/>
      <w:lvlText w:val="%9."/>
      <w:lvlJc w:val="right"/>
      <w:pPr>
        <w:tabs>
          <w:tab w:val="num" w:pos="5052"/>
        </w:tabs>
        <w:ind w:left="5052" w:hanging="180"/>
      </w:pPr>
    </w:lvl>
  </w:abstractNum>
  <w:abstractNum w:abstractNumId="13">
    <w:nsid w:val="68F969B1"/>
    <w:multiLevelType w:val="hybridMultilevel"/>
    <w:tmpl w:val="29727CC6"/>
    <w:lvl w:ilvl="0" w:tplc="58CCEE6C">
      <w:start w:val="1"/>
      <w:numFmt w:val="lowerLetter"/>
      <w:lvlText w:val="%1."/>
      <w:lvlJc w:val="left"/>
      <w:pPr>
        <w:tabs>
          <w:tab w:val="num" w:pos="360"/>
        </w:tabs>
        <w:ind w:left="360" w:hanging="360"/>
      </w:pPr>
      <w:rPr>
        <w:rFonts w:hint="default"/>
        <w:b w:val="0"/>
      </w:rPr>
    </w:lvl>
    <w:lvl w:ilvl="1" w:tplc="240A0019" w:tentative="1">
      <w:start w:val="1"/>
      <w:numFmt w:val="lowerLetter"/>
      <w:lvlText w:val="%2."/>
      <w:lvlJc w:val="left"/>
      <w:pPr>
        <w:ind w:left="720" w:hanging="360"/>
      </w:pPr>
    </w:lvl>
    <w:lvl w:ilvl="2" w:tplc="240A001B" w:tentative="1">
      <w:start w:val="1"/>
      <w:numFmt w:val="lowerRoman"/>
      <w:lvlText w:val="%3."/>
      <w:lvlJc w:val="right"/>
      <w:pPr>
        <w:ind w:left="1440" w:hanging="180"/>
      </w:pPr>
    </w:lvl>
    <w:lvl w:ilvl="3" w:tplc="240A000F" w:tentative="1">
      <w:start w:val="1"/>
      <w:numFmt w:val="decimal"/>
      <w:lvlText w:val="%4."/>
      <w:lvlJc w:val="left"/>
      <w:pPr>
        <w:ind w:left="2160" w:hanging="360"/>
      </w:pPr>
    </w:lvl>
    <w:lvl w:ilvl="4" w:tplc="240A0019" w:tentative="1">
      <w:start w:val="1"/>
      <w:numFmt w:val="lowerLetter"/>
      <w:lvlText w:val="%5."/>
      <w:lvlJc w:val="left"/>
      <w:pPr>
        <w:ind w:left="2880" w:hanging="360"/>
      </w:pPr>
    </w:lvl>
    <w:lvl w:ilvl="5" w:tplc="240A001B" w:tentative="1">
      <w:start w:val="1"/>
      <w:numFmt w:val="lowerRoman"/>
      <w:lvlText w:val="%6."/>
      <w:lvlJc w:val="right"/>
      <w:pPr>
        <w:ind w:left="3600" w:hanging="180"/>
      </w:pPr>
    </w:lvl>
    <w:lvl w:ilvl="6" w:tplc="240A000F" w:tentative="1">
      <w:start w:val="1"/>
      <w:numFmt w:val="decimal"/>
      <w:lvlText w:val="%7."/>
      <w:lvlJc w:val="left"/>
      <w:pPr>
        <w:ind w:left="4320" w:hanging="360"/>
      </w:pPr>
    </w:lvl>
    <w:lvl w:ilvl="7" w:tplc="240A0019" w:tentative="1">
      <w:start w:val="1"/>
      <w:numFmt w:val="lowerLetter"/>
      <w:lvlText w:val="%8."/>
      <w:lvlJc w:val="left"/>
      <w:pPr>
        <w:ind w:left="5040" w:hanging="360"/>
      </w:pPr>
    </w:lvl>
    <w:lvl w:ilvl="8" w:tplc="240A001B" w:tentative="1">
      <w:start w:val="1"/>
      <w:numFmt w:val="lowerRoman"/>
      <w:lvlText w:val="%9."/>
      <w:lvlJc w:val="right"/>
      <w:pPr>
        <w:ind w:left="5760" w:hanging="180"/>
      </w:pPr>
    </w:lvl>
  </w:abstractNum>
  <w:abstractNum w:abstractNumId="14">
    <w:nsid w:val="6F4F7947"/>
    <w:multiLevelType w:val="hybridMultilevel"/>
    <w:tmpl w:val="D650796A"/>
    <w:lvl w:ilvl="0" w:tplc="BA58628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3A55B3D"/>
    <w:multiLevelType w:val="multilevel"/>
    <w:tmpl w:val="B6E6291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74C74592"/>
    <w:multiLevelType w:val="multilevel"/>
    <w:tmpl w:val="666A8C1C"/>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
  </w:num>
  <w:num w:numId="2">
    <w:abstractNumId w:val="16"/>
  </w:num>
  <w:num w:numId="3">
    <w:abstractNumId w:val="15"/>
  </w:num>
  <w:num w:numId="4">
    <w:abstractNumId w:val="4"/>
  </w:num>
  <w:num w:numId="5">
    <w:abstractNumId w:val="11"/>
  </w:num>
  <w:num w:numId="6">
    <w:abstractNumId w:val="8"/>
  </w:num>
  <w:num w:numId="7">
    <w:abstractNumId w:val="9"/>
  </w:num>
  <w:num w:numId="8">
    <w:abstractNumId w:val="0"/>
  </w:num>
  <w:num w:numId="9">
    <w:abstractNumId w:val="13"/>
  </w:num>
  <w:num w:numId="10">
    <w:abstractNumId w:val="6"/>
  </w:num>
  <w:num w:numId="11">
    <w:abstractNumId w:val="3"/>
  </w:num>
  <w:num w:numId="12">
    <w:abstractNumId w:val="7"/>
  </w:num>
  <w:num w:numId="13">
    <w:abstractNumId w:val="5"/>
  </w:num>
  <w:num w:numId="14">
    <w:abstractNumId w:val="10"/>
  </w:num>
  <w:num w:numId="15">
    <w:abstractNumId w:val="12"/>
  </w:num>
  <w:num w:numId="16">
    <w:abstractNumId w:val="1"/>
  </w:num>
  <w:num w:numId="17">
    <w:abstractNumId w:val="1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hyphenationZone w:val="425"/>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5C1"/>
    <w:rsid w:val="0001286D"/>
    <w:rsid w:val="00013445"/>
    <w:rsid w:val="00016AA7"/>
    <w:rsid w:val="00017C6D"/>
    <w:rsid w:val="00045988"/>
    <w:rsid w:val="00057FF1"/>
    <w:rsid w:val="0009790E"/>
    <w:rsid w:val="000A17F5"/>
    <w:rsid w:val="000B1271"/>
    <w:rsid w:val="000C3971"/>
    <w:rsid w:val="00101D5A"/>
    <w:rsid w:val="001128E8"/>
    <w:rsid w:val="00196B36"/>
    <w:rsid w:val="001C097A"/>
    <w:rsid w:val="001C7186"/>
    <w:rsid w:val="00206231"/>
    <w:rsid w:val="002215AE"/>
    <w:rsid w:val="00270D44"/>
    <w:rsid w:val="00282770"/>
    <w:rsid w:val="002C344E"/>
    <w:rsid w:val="002E55BD"/>
    <w:rsid w:val="002F17CE"/>
    <w:rsid w:val="003778ED"/>
    <w:rsid w:val="00386EAE"/>
    <w:rsid w:val="003D0FF3"/>
    <w:rsid w:val="003E542E"/>
    <w:rsid w:val="003E694E"/>
    <w:rsid w:val="004605C1"/>
    <w:rsid w:val="00475B3E"/>
    <w:rsid w:val="004C426F"/>
    <w:rsid w:val="004E1648"/>
    <w:rsid w:val="004E4B7E"/>
    <w:rsid w:val="004F5249"/>
    <w:rsid w:val="00542A62"/>
    <w:rsid w:val="00597F2A"/>
    <w:rsid w:val="005A3DEF"/>
    <w:rsid w:val="005A7356"/>
    <w:rsid w:val="005E5DBB"/>
    <w:rsid w:val="005E6801"/>
    <w:rsid w:val="00632D86"/>
    <w:rsid w:val="0065789F"/>
    <w:rsid w:val="00660BA5"/>
    <w:rsid w:val="006A72A2"/>
    <w:rsid w:val="006E00DB"/>
    <w:rsid w:val="006F0B77"/>
    <w:rsid w:val="007436C9"/>
    <w:rsid w:val="00780E84"/>
    <w:rsid w:val="007B402C"/>
    <w:rsid w:val="007D6B8A"/>
    <w:rsid w:val="007E2B00"/>
    <w:rsid w:val="007E5B4B"/>
    <w:rsid w:val="007E6A04"/>
    <w:rsid w:val="00811533"/>
    <w:rsid w:val="00834395"/>
    <w:rsid w:val="0085274D"/>
    <w:rsid w:val="00872618"/>
    <w:rsid w:val="00884903"/>
    <w:rsid w:val="00886D94"/>
    <w:rsid w:val="008A0A80"/>
    <w:rsid w:val="008E00F5"/>
    <w:rsid w:val="008E0E19"/>
    <w:rsid w:val="008E30A7"/>
    <w:rsid w:val="00931F2D"/>
    <w:rsid w:val="00951707"/>
    <w:rsid w:val="0096159C"/>
    <w:rsid w:val="00963A10"/>
    <w:rsid w:val="00966A7B"/>
    <w:rsid w:val="00972263"/>
    <w:rsid w:val="00982266"/>
    <w:rsid w:val="009D05F4"/>
    <w:rsid w:val="009E1B9C"/>
    <w:rsid w:val="00A221D3"/>
    <w:rsid w:val="00A27664"/>
    <w:rsid w:val="00A27F96"/>
    <w:rsid w:val="00A5681C"/>
    <w:rsid w:val="00A670DF"/>
    <w:rsid w:val="00AC3A67"/>
    <w:rsid w:val="00AD2125"/>
    <w:rsid w:val="00AE1791"/>
    <w:rsid w:val="00B0029C"/>
    <w:rsid w:val="00BC070D"/>
    <w:rsid w:val="00BC7CB3"/>
    <w:rsid w:val="00BD08AD"/>
    <w:rsid w:val="00BD1B8E"/>
    <w:rsid w:val="00BF10A1"/>
    <w:rsid w:val="00C04DE9"/>
    <w:rsid w:val="00C32D4D"/>
    <w:rsid w:val="00C75463"/>
    <w:rsid w:val="00CC684B"/>
    <w:rsid w:val="00CE5546"/>
    <w:rsid w:val="00D2081E"/>
    <w:rsid w:val="00D46F20"/>
    <w:rsid w:val="00D6615D"/>
    <w:rsid w:val="00DA5CC7"/>
    <w:rsid w:val="00DB0BCF"/>
    <w:rsid w:val="00E17C81"/>
    <w:rsid w:val="00E35456"/>
    <w:rsid w:val="00E4274F"/>
    <w:rsid w:val="00E479C0"/>
    <w:rsid w:val="00E7779D"/>
    <w:rsid w:val="00E90DA2"/>
    <w:rsid w:val="00E96DE3"/>
    <w:rsid w:val="00EF1998"/>
    <w:rsid w:val="00F201FA"/>
    <w:rsid w:val="00F3190F"/>
    <w:rsid w:val="00FA70F5"/>
    <w:rsid w:val="00FC1E87"/>
    <w:rsid w:val="00FE2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546"/>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CE5546"/>
    <w:pPr>
      <w:keepNext/>
      <w:numPr>
        <w:numId w:val="2"/>
      </w:numPr>
      <w:spacing w:before="240" w:after="60"/>
      <w:outlineLvl w:val="0"/>
    </w:pPr>
    <w:rPr>
      <w:rFonts w:ascii="Arial" w:hAnsi="Arial"/>
      <w:b/>
      <w:kern w:val="28"/>
      <w:sz w:val="28"/>
    </w:rPr>
  </w:style>
  <w:style w:type="paragraph" w:styleId="Heading2">
    <w:name w:val="heading 2"/>
    <w:basedOn w:val="Normal"/>
    <w:next w:val="Normal"/>
    <w:link w:val="Heading2Char"/>
    <w:qFormat/>
    <w:rsid w:val="00CE5546"/>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qFormat/>
    <w:rsid w:val="00CE5546"/>
    <w:pPr>
      <w:keepNext/>
      <w:numPr>
        <w:ilvl w:val="2"/>
        <w:numId w:val="2"/>
      </w:numPr>
      <w:spacing w:before="240" w:after="60"/>
      <w:outlineLvl w:val="2"/>
    </w:pPr>
    <w:rPr>
      <w:rFonts w:ascii="Arial" w:hAnsi="Arial"/>
    </w:rPr>
  </w:style>
  <w:style w:type="paragraph" w:styleId="Heading4">
    <w:name w:val="heading 4"/>
    <w:basedOn w:val="Normal"/>
    <w:next w:val="Normal"/>
    <w:link w:val="Heading4Char"/>
    <w:qFormat/>
    <w:rsid w:val="00CE5546"/>
    <w:pPr>
      <w:keepNext/>
      <w:numPr>
        <w:ilvl w:val="3"/>
        <w:numId w:val="2"/>
      </w:numPr>
      <w:spacing w:before="240" w:after="60"/>
      <w:outlineLvl w:val="3"/>
    </w:pPr>
    <w:rPr>
      <w:rFonts w:ascii="Arial" w:hAnsi="Arial"/>
      <w:b/>
    </w:rPr>
  </w:style>
  <w:style w:type="paragraph" w:styleId="Heading5">
    <w:name w:val="heading 5"/>
    <w:basedOn w:val="Normal"/>
    <w:next w:val="Normal"/>
    <w:link w:val="Heading5Char"/>
    <w:uiPriority w:val="99"/>
    <w:qFormat/>
    <w:rsid w:val="00834395"/>
    <w:pPr>
      <w:numPr>
        <w:ilvl w:val="4"/>
        <w:numId w:val="5"/>
      </w:numPr>
      <w:spacing w:before="240" w:after="60"/>
      <w:outlineLvl w:val="4"/>
    </w:pPr>
    <w:rPr>
      <w:sz w:val="22"/>
    </w:rPr>
  </w:style>
  <w:style w:type="paragraph" w:styleId="Heading6">
    <w:name w:val="heading 6"/>
    <w:basedOn w:val="Normal"/>
    <w:next w:val="Normal"/>
    <w:link w:val="Heading6Char"/>
    <w:uiPriority w:val="99"/>
    <w:qFormat/>
    <w:rsid w:val="00834395"/>
    <w:pPr>
      <w:numPr>
        <w:ilvl w:val="5"/>
        <w:numId w:val="5"/>
      </w:numPr>
      <w:spacing w:before="240" w:after="60"/>
      <w:outlineLvl w:val="5"/>
    </w:pPr>
    <w:rPr>
      <w:i/>
      <w:sz w:val="22"/>
    </w:rPr>
  </w:style>
  <w:style w:type="paragraph" w:styleId="Heading7">
    <w:name w:val="heading 7"/>
    <w:basedOn w:val="Normal"/>
    <w:next w:val="Normal"/>
    <w:link w:val="Heading7Char"/>
    <w:uiPriority w:val="99"/>
    <w:qFormat/>
    <w:rsid w:val="00834395"/>
    <w:pPr>
      <w:numPr>
        <w:ilvl w:val="6"/>
        <w:numId w:val="5"/>
      </w:numPr>
      <w:spacing w:before="240" w:after="60"/>
      <w:outlineLvl w:val="6"/>
    </w:pPr>
    <w:rPr>
      <w:rFonts w:ascii="Arial" w:hAnsi="Arial"/>
    </w:rPr>
  </w:style>
  <w:style w:type="paragraph" w:styleId="Heading8">
    <w:name w:val="heading 8"/>
    <w:basedOn w:val="Normal"/>
    <w:next w:val="Normal"/>
    <w:link w:val="Heading8Char"/>
    <w:uiPriority w:val="99"/>
    <w:qFormat/>
    <w:rsid w:val="00834395"/>
    <w:pPr>
      <w:numPr>
        <w:ilvl w:val="7"/>
        <w:numId w:val="5"/>
      </w:numPr>
      <w:spacing w:before="240" w:after="60"/>
      <w:outlineLvl w:val="7"/>
    </w:pPr>
    <w:rPr>
      <w:rFonts w:ascii="Arial" w:hAnsi="Arial"/>
      <w:i/>
    </w:rPr>
  </w:style>
  <w:style w:type="paragraph" w:styleId="Heading9">
    <w:name w:val="heading 9"/>
    <w:basedOn w:val="Normal"/>
    <w:next w:val="Normal"/>
    <w:link w:val="Heading9Char"/>
    <w:uiPriority w:val="99"/>
    <w:qFormat/>
    <w:rsid w:val="00834395"/>
    <w:pPr>
      <w:numPr>
        <w:ilvl w:val="8"/>
        <w:numId w:val="5"/>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5546"/>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CE5546"/>
    <w:rPr>
      <w:rFonts w:ascii="Arial" w:eastAsia="Times New Roman" w:hAnsi="Arial" w:cs="Times New Roman"/>
      <w:b/>
      <w:i/>
      <w:sz w:val="24"/>
      <w:szCs w:val="20"/>
    </w:rPr>
  </w:style>
  <w:style w:type="character" w:customStyle="1" w:styleId="Heading3Char">
    <w:name w:val="Heading 3 Char"/>
    <w:basedOn w:val="DefaultParagraphFont"/>
    <w:link w:val="Heading3"/>
    <w:rsid w:val="00CE5546"/>
    <w:rPr>
      <w:rFonts w:ascii="Arial" w:eastAsia="Times New Roman" w:hAnsi="Arial" w:cs="Times New Roman"/>
      <w:sz w:val="24"/>
      <w:szCs w:val="20"/>
    </w:rPr>
  </w:style>
  <w:style w:type="character" w:customStyle="1" w:styleId="Heading4Char">
    <w:name w:val="Heading 4 Char"/>
    <w:basedOn w:val="DefaultParagraphFont"/>
    <w:link w:val="Heading4"/>
    <w:rsid w:val="00CE5546"/>
    <w:rPr>
      <w:rFonts w:ascii="Arial" w:eastAsia="Times New Roman" w:hAnsi="Arial" w:cs="Times New Roman"/>
      <w:b/>
      <w:sz w:val="24"/>
      <w:szCs w:val="20"/>
    </w:rPr>
  </w:style>
  <w:style w:type="character" w:customStyle="1" w:styleId="Heading5Char">
    <w:name w:val="Heading 5 Char"/>
    <w:basedOn w:val="DefaultParagraphFont"/>
    <w:link w:val="Heading5"/>
    <w:uiPriority w:val="99"/>
    <w:rsid w:val="00834395"/>
    <w:rPr>
      <w:rFonts w:ascii="Times New Roman" w:eastAsia="Times New Roman" w:hAnsi="Times New Roman" w:cs="Times New Roman"/>
      <w:szCs w:val="20"/>
    </w:rPr>
  </w:style>
  <w:style w:type="character" w:customStyle="1" w:styleId="Heading6Char">
    <w:name w:val="Heading 6 Char"/>
    <w:basedOn w:val="DefaultParagraphFont"/>
    <w:link w:val="Heading6"/>
    <w:uiPriority w:val="99"/>
    <w:rsid w:val="00834395"/>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9"/>
    <w:rsid w:val="00834395"/>
    <w:rPr>
      <w:rFonts w:ascii="Arial" w:eastAsia="Times New Roman" w:hAnsi="Arial" w:cs="Times New Roman"/>
      <w:sz w:val="24"/>
      <w:szCs w:val="20"/>
    </w:rPr>
  </w:style>
  <w:style w:type="character" w:customStyle="1" w:styleId="Heading8Char">
    <w:name w:val="Heading 8 Char"/>
    <w:basedOn w:val="DefaultParagraphFont"/>
    <w:link w:val="Heading8"/>
    <w:uiPriority w:val="99"/>
    <w:rsid w:val="00834395"/>
    <w:rPr>
      <w:rFonts w:ascii="Arial" w:eastAsia="Times New Roman" w:hAnsi="Arial" w:cs="Times New Roman"/>
      <w:i/>
      <w:sz w:val="24"/>
      <w:szCs w:val="20"/>
    </w:rPr>
  </w:style>
  <w:style w:type="character" w:customStyle="1" w:styleId="Heading9Char">
    <w:name w:val="Heading 9 Char"/>
    <w:basedOn w:val="DefaultParagraphFont"/>
    <w:link w:val="Heading9"/>
    <w:uiPriority w:val="99"/>
    <w:rsid w:val="00834395"/>
    <w:rPr>
      <w:rFonts w:ascii="Arial" w:eastAsia="Times New Roman" w:hAnsi="Arial" w:cs="Times New Roman"/>
      <w:b/>
      <w:i/>
      <w:sz w:val="18"/>
      <w:szCs w:val="20"/>
    </w:rPr>
  </w:style>
  <w:style w:type="paragraph" w:styleId="Title">
    <w:name w:val="Title"/>
    <w:basedOn w:val="Normal"/>
    <w:link w:val="TitleChar"/>
    <w:qFormat/>
    <w:rsid w:val="00CE5546"/>
    <w:pPr>
      <w:tabs>
        <w:tab w:val="left" w:pos="1440"/>
        <w:tab w:val="left" w:pos="3060"/>
      </w:tabs>
      <w:jc w:val="center"/>
      <w:outlineLvl w:val="0"/>
    </w:pPr>
  </w:style>
  <w:style w:type="character" w:customStyle="1" w:styleId="TitleChar">
    <w:name w:val="Title Char"/>
    <w:basedOn w:val="DefaultParagraphFont"/>
    <w:link w:val="Title"/>
    <w:rsid w:val="00CE5546"/>
    <w:rPr>
      <w:rFonts w:ascii="Times New Roman" w:eastAsia="Times New Roman" w:hAnsi="Times New Roman" w:cs="Times New Roman"/>
      <w:sz w:val="24"/>
      <w:szCs w:val="20"/>
    </w:rPr>
  </w:style>
  <w:style w:type="paragraph" w:styleId="Footer">
    <w:name w:val="footer"/>
    <w:basedOn w:val="Normal"/>
    <w:link w:val="FooterChar"/>
    <w:rsid w:val="00CE5546"/>
    <w:pPr>
      <w:numPr>
        <w:ilvl w:val="2"/>
        <w:numId w:val="1"/>
      </w:numPr>
      <w:tabs>
        <w:tab w:val="clear" w:pos="1152"/>
        <w:tab w:val="center" w:pos="4320"/>
        <w:tab w:val="right" w:pos="8640"/>
      </w:tabs>
      <w:ind w:left="0" w:firstLine="0"/>
    </w:pPr>
  </w:style>
  <w:style w:type="character" w:customStyle="1" w:styleId="FooterChar">
    <w:name w:val="Footer Char"/>
    <w:basedOn w:val="DefaultParagraphFont"/>
    <w:link w:val="Footer"/>
    <w:rsid w:val="00CE5546"/>
    <w:rPr>
      <w:rFonts w:ascii="Times New Roman" w:eastAsia="Times New Roman" w:hAnsi="Times New Roman" w:cs="Times New Roman"/>
      <w:sz w:val="24"/>
      <w:szCs w:val="20"/>
    </w:rPr>
  </w:style>
  <w:style w:type="character" w:styleId="PageNumber">
    <w:name w:val="page number"/>
    <w:basedOn w:val="DefaultParagraphFont"/>
    <w:rsid w:val="00CE5546"/>
  </w:style>
  <w:style w:type="paragraph" w:customStyle="1" w:styleId="Chapter">
    <w:name w:val="Chapter"/>
    <w:basedOn w:val="Normal"/>
    <w:next w:val="Normal"/>
    <w:rsid w:val="00834395"/>
    <w:pPr>
      <w:keepNext/>
      <w:numPr>
        <w:numId w:val="4"/>
      </w:numPr>
      <w:tabs>
        <w:tab w:val="clear" w:pos="1368"/>
        <w:tab w:val="num" w:pos="648"/>
        <w:tab w:val="left" w:pos="1440"/>
      </w:tabs>
      <w:spacing w:before="240" w:after="240"/>
      <w:ind w:left="0"/>
      <w:jc w:val="center"/>
    </w:pPr>
    <w:rPr>
      <w:b/>
      <w:smallCaps/>
      <w:lang w:val="es-ES"/>
    </w:rPr>
  </w:style>
  <w:style w:type="paragraph" w:styleId="Header">
    <w:name w:val="header"/>
    <w:basedOn w:val="Normal"/>
    <w:link w:val="HeaderChar"/>
    <w:rsid w:val="00CE5546"/>
    <w:pPr>
      <w:tabs>
        <w:tab w:val="center" w:pos="4320"/>
        <w:tab w:val="right" w:pos="8640"/>
      </w:tabs>
    </w:pPr>
  </w:style>
  <w:style w:type="character" w:customStyle="1" w:styleId="HeaderChar">
    <w:name w:val="Header Char"/>
    <w:basedOn w:val="DefaultParagraphFont"/>
    <w:link w:val="Header"/>
    <w:rsid w:val="00CE5546"/>
    <w:rPr>
      <w:rFonts w:ascii="Times New Roman" w:eastAsia="Times New Roman" w:hAnsi="Times New Roman" w:cs="Times New Roman"/>
      <w:sz w:val="24"/>
      <w:szCs w:val="20"/>
    </w:rPr>
  </w:style>
  <w:style w:type="paragraph" w:customStyle="1" w:styleId="Paragraph">
    <w:name w:val="Paragraph"/>
    <w:basedOn w:val="BodyTextIndent"/>
    <w:link w:val="ParagraphChar"/>
    <w:rsid w:val="00834395"/>
    <w:pPr>
      <w:numPr>
        <w:ilvl w:val="1"/>
        <w:numId w:val="4"/>
      </w:numPr>
      <w:tabs>
        <w:tab w:val="clear" w:pos="2016"/>
        <w:tab w:val="num" w:pos="720"/>
      </w:tabs>
      <w:spacing w:before="120"/>
      <w:ind w:left="720" w:hanging="720"/>
      <w:jc w:val="both"/>
      <w:outlineLvl w:val="1"/>
    </w:pPr>
    <w:rPr>
      <w:lang w:val="es-ES"/>
    </w:rPr>
  </w:style>
  <w:style w:type="paragraph" w:styleId="BodyTextIndent">
    <w:name w:val="Body Text Indent"/>
    <w:basedOn w:val="Normal"/>
    <w:link w:val="BodyTextIndentChar"/>
    <w:rsid w:val="00CE5546"/>
    <w:pPr>
      <w:spacing w:after="120"/>
      <w:ind w:left="360"/>
    </w:pPr>
  </w:style>
  <w:style w:type="character" w:customStyle="1" w:styleId="BodyTextIndentChar">
    <w:name w:val="Body Text Indent Char"/>
    <w:basedOn w:val="DefaultParagraphFont"/>
    <w:link w:val="BodyTextIndent"/>
    <w:rsid w:val="00CE5546"/>
    <w:rPr>
      <w:rFonts w:ascii="Times New Roman" w:eastAsia="Times New Roman" w:hAnsi="Times New Roman" w:cs="Times New Roman"/>
      <w:sz w:val="24"/>
      <w:szCs w:val="20"/>
    </w:rPr>
  </w:style>
  <w:style w:type="character" w:customStyle="1" w:styleId="ParagraphChar">
    <w:name w:val="Paragraph Char"/>
    <w:basedOn w:val="DefaultParagraphFont"/>
    <w:link w:val="Paragraph"/>
    <w:locked/>
    <w:rsid w:val="00834395"/>
    <w:rPr>
      <w:rFonts w:ascii="Times New Roman" w:eastAsia="Times New Roman" w:hAnsi="Times New Roman" w:cs="Times New Roman"/>
      <w:sz w:val="24"/>
      <w:szCs w:val="20"/>
      <w:lang w:val="es-ES"/>
    </w:rPr>
  </w:style>
  <w:style w:type="paragraph" w:customStyle="1" w:styleId="subpar">
    <w:name w:val="subpar"/>
    <w:basedOn w:val="BodyTextIndent3"/>
    <w:rsid w:val="00834395"/>
    <w:pPr>
      <w:numPr>
        <w:ilvl w:val="2"/>
        <w:numId w:val="4"/>
      </w:numPr>
      <w:tabs>
        <w:tab w:val="clear" w:pos="1872"/>
        <w:tab w:val="num" w:pos="1152"/>
      </w:tabs>
      <w:spacing w:before="120"/>
      <w:ind w:left="1152"/>
      <w:jc w:val="both"/>
      <w:outlineLvl w:val="2"/>
    </w:pPr>
    <w:rPr>
      <w:lang w:val="es-ES_tradnl"/>
    </w:rPr>
  </w:style>
  <w:style w:type="paragraph" w:styleId="BodyTextIndent3">
    <w:name w:val="Body Text Indent 3"/>
    <w:basedOn w:val="Normal"/>
    <w:link w:val="BodyTextIndent3Char"/>
    <w:rsid w:val="00CE5546"/>
    <w:pPr>
      <w:spacing w:after="120"/>
      <w:ind w:left="360"/>
    </w:pPr>
  </w:style>
  <w:style w:type="character" w:customStyle="1" w:styleId="BodyTextIndent3Char">
    <w:name w:val="Body Text Indent 3 Char"/>
    <w:basedOn w:val="DefaultParagraphFont"/>
    <w:link w:val="BodyTextIndent3"/>
    <w:rsid w:val="00CE5546"/>
    <w:rPr>
      <w:rFonts w:ascii="Times New Roman" w:eastAsia="Times New Roman" w:hAnsi="Times New Roman" w:cs="Times New Roman"/>
      <w:sz w:val="24"/>
      <w:szCs w:val="20"/>
    </w:rPr>
  </w:style>
  <w:style w:type="paragraph" w:customStyle="1" w:styleId="SubSubPar">
    <w:name w:val="SubSubPar"/>
    <w:basedOn w:val="subpar"/>
    <w:rsid w:val="009E1B9C"/>
    <w:pPr>
      <w:numPr>
        <w:ilvl w:val="3"/>
      </w:numPr>
      <w:tabs>
        <w:tab w:val="clear" w:pos="2304"/>
        <w:tab w:val="left" w:pos="0"/>
        <w:tab w:val="num" w:pos="1296"/>
      </w:tabs>
      <w:ind w:left="1296"/>
    </w:pPr>
  </w:style>
  <w:style w:type="paragraph" w:customStyle="1" w:styleId="Regtable">
    <w:name w:val="Regtable"/>
    <w:basedOn w:val="Normal"/>
    <w:rsid w:val="00834395"/>
    <w:pPr>
      <w:keepLines/>
      <w:framePr w:wrap="around" w:vAnchor="text" w:hAnchor="text" w:y="1"/>
      <w:spacing w:before="20" w:after="20"/>
    </w:pPr>
    <w:rPr>
      <w:noProof/>
      <w:sz w:val="20"/>
      <w:lang w:val="es-ES" w:eastAsia="es-ES"/>
    </w:rPr>
  </w:style>
  <w:style w:type="paragraph" w:customStyle="1" w:styleId="Annex">
    <w:name w:val="Annex"/>
    <w:basedOn w:val="Normal"/>
    <w:rsid w:val="00CE5546"/>
    <w:rPr>
      <w:caps/>
      <w:lang w:val="es-ES_tradnl"/>
    </w:rPr>
  </w:style>
  <w:style w:type="paragraph" w:customStyle="1" w:styleId="ABBR">
    <w:name w:val="ABBR"/>
    <w:basedOn w:val="Annex"/>
    <w:rsid w:val="009E1B9C"/>
  </w:style>
  <w:style w:type="paragraph" w:customStyle="1" w:styleId="AbbrDesc">
    <w:name w:val="AbbrDesc"/>
    <w:basedOn w:val="Normal"/>
    <w:rsid w:val="009E1B9C"/>
    <w:pPr>
      <w:tabs>
        <w:tab w:val="left" w:pos="3060"/>
      </w:tabs>
      <w:jc w:val="both"/>
    </w:pPr>
    <w:rPr>
      <w:lang w:val="es-ES_tradnl"/>
    </w:rPr>
  </w:style>
  <w:style w:type="paragraph" w:styleId="BodyText">
    <w:name w:val="Body Text"/>
    <w:basedOn w:val="Normal"/>
    <w:link w:val="BodyTextChar"/>
    <w:rsid w:val="009E1B9C"/>
    <w:pPr>
      <w:tabs>
        <w:tab w:val="left" w:pos="3060"/>
      </w:tabs>
      <w:jc w:val="center"/>
    </w:pPr>
  </w:style>
  <w:style w:type="character" w:customStyle="1" w:styleId="BodyTextChar">
    <w:name w:val="Body Text Char"/>
    <w:basedOn w:val="DefaultParagraphFont"/>
    <w:link w:val="BodyText"/>
    <w:rsid w:val="00CE5546"/>
    <w:rPr>
      <w:rFonts w:ascii="Times New Roman" w:eastAsia="Times New Roman" w:hAnsi="Times New Roman" w:cs="Times New Roman"/>
      <w:sz w:val="24"/>
      <w:szCs w:val="20"/>
    </w:rPr>
  </w:style>
  <w:style w:type="paragraph" w:styleId="DocumentMap">
    <w:name w:val="Document Map"/>
    <w:basedOn w:val="Normal"/>
    <w:link w:val="DocumentMapChar"/>
    <w:semiHidden/>
    <w:rsid w:val="00CE5546"/>
    <w:pPr>
      <w:shd w:val="clear" w:color="auto" w:fill="000080"/>
    </w:pPr>
    <w:rPr>
      <w:rFonts w:ascii="Tahoma" w:hAnsi="Tahoma"/>
    </w:rPr>
  </w:style>
  <w:style w:type="character" w:customStyle="1" w:styleId="DocumentMapChar">
    <w:name w:val="Document Map Char"/>
    <w:basedOn w:val="DefaultParagraphFont"/>
    <w:link w:val="DocumentMap"/>
    <w:semiHidden/>
    <w:rsid w:val="00CE5546"/>
    <w:rPr>
      <w:rFonts w:ascii="Tahoma" w:eastAsia="Times New Roman" w:hAnsi="Tahoma" w:cs="Times New Roman"/>
      <w:sz w:val="24"/>
      <w:szCs w:val="20"/>
      <w:shd w:val="clear" w:color="auto" w:fill="000080"/>
    </w:rPr>
  </w:style>
  <w:style w:type="paragraph" w:customStyle="1" w:styleId="FirstHeading">
    <w:name w:val="FirstHeading"/>
    <w:basedOn w:val="Normal"/>
    <w:next w:val="Normal"/>
    <w:rsid w:val="00834395"/>
    <w:pPr>
      <w:keepNext/>
      <w:numPr>
        <w:numId w:val="5"/>
      </w:numPr>
      <w:tabs>
        <w:tab w:val="left" w:pos="0"/>
        <w:tab w:val="left" w:pos="86"/>
      </w:tabs>
      <w:spacing w:before="120" w:after="120"/>
      <w:ind w:left="720"/>
    </w:pPr>
    <w:rPr>
      <w:b/>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rsid w:val="00CE5546"/>
    <w:pPr>
      <w:keepNext/>
      <w:keepLines/>
      <w:spacing w:after="120"/>
      <w:ind w:left="288" w:hanging="288"/>
      <w:jc w:val="both"/>
    </w:pPr>
    <w:rPr>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CE5546"/>
    <w:rPr>
      <w:rFonts w:ascii="Times New Roman" w:eastAsia="Times New Roman" w:hAnsi="Times New Roman" w:cs="Times New Roman"/>
      <w:spacing w:val="-3"/>
      <w:sz w:val="20"/>
      <w:szCs w:val="20"/>
    </w:rPr>
  </w:style>
  <w:style w:type="character" w:styleId="LineNumber">
    <w:name w:val="line number"/>
    <w:basedOn w:val="DefaultParagraphFont"/>
    <w:rsid w:val="00CE5546"/>
  </w:style>
  <w:style w:type="paragraph" w:customStyle="1" w:styleId="MasterSourceText">
    <w:name w:val="Master_SourceText"/>
    <w:basedOn w:val="Normal"/>
    <w:rsid w:val="00CE5546"/>
    <w:pPr>
      <w:tabs>
        <w:tab w:val="left" w:pos="1440"/>
      </w:tabs>
      <w:ind w:left="1440" w:hanging="720"/>
      <w:jc w:val="both"/>
    </w:pPr>
    <w:rPr>
      <w:sz w:val="20"/>
      <w:lang w:val="es-ES_tradnl"/>
    </w:rPr>
  </w:style>
  <w:style w:type="paragraph" w:customStyle="1" w:styleId="Newpage">
    <w:name w:val="Newpage"/>
    <w:basedOn w:val="Chapter"/>
    <w:rsid w:val="00CE5546"/>
    <w:pPr>
      <w:numPr>
        <w:numId w:val="0"/>
      </w:numPr>
      <w:tabs>
        <w:tab w:val="clear" w:pos="1440"/>
        <w:tab w:val="left" w:pos="3060"/>
      </w:tabs>
      <w:spacing w:after="0"/>
    </w:pPr>
  </w:style>
  <w:style w:type="paragraph" w:customStyle="1" w:styleId="RegheadTab">
    <w:name w:val="RegheadTab"/>
    <w:basedOn w:val="FirstHeading"/>
    <w:rsid w:val="00CE5546"/>
    <w:pPr>
      <w:tabs>
        <w:tab w:val="num" w:pos="504"/>
      </w:tabs>
      <w:spacing w:after="0"/>
      <w:ind w:left="504" w:hanging="504"/>
      <w:jc w:val="center"/>
    </w:pPr>
  </w:style>
  <w:style w:type="paragraph" w:customStyle="1" w:styleId="SecHeading">
    <w:name w:val="SecHeading"/>
    <w:basedOn w:val="Normal"/>
    <w:next w:val="Paragraph"/>
    <w:rsid w:val="00834395"/>
    <w:pPr>
      <w:keepNext/>
      <w:numPr>
        <w:ilvl w:val="1"/>
        <w:numId w:val="5"/>
      </w:numPr>
      <w:tabs>
        <w:tab w:val="clear" w:pos="3384"/>
        <w:tab w:val="num" w:pos="1296"/>
      </w:tabs>
      <w:spacing w:before="120" w:after="120"/>
      <w:ind w:left="1296"/>
    </w:pPr>
    <w:rPr>
      <w:b/>
      <w:lang w:val="es-ES_tradnl"/>
    </w:rPr>
  </w:style>
  <w:style w:type="paragraph" w:customStyle="1" w:styleId="SubHeading1">
    <w:name w:val="SubHeading1"/>
    <w:basedOn w:val="SecHeading"/>
    <w:uiPriority w:val="99"/>
    <w:rsid w:val="009E1B9C"/>
    <w:pPr>
      <w:numPr>
        <w:ilvl w:val="2"/>
      </w:numPr>
      <w:tabs>
        <w:tab w:val="clear" w:pos="3960"/>
        <w:tab w:val="num" w:pos="1872"/>
      </w:tabs>
      <w:ind w:left="1872"/>
    </w:pPr>
  </w:style>
  <w:style w:type="paragraph" w:customStyle="1" w:styleId="Subheading2">
    <w:name w:val="Subheading2"/>
    <w:basedOn w:val="SecHeading"/>
    <w:uiPriority w:val="99"/>
    <w:rsid w:val="009E1B9C"/>
    <w:pPr>
      <w:numPr>
        <w:ilvl w:val="3"/>
      </w:numPr>
      <w:tabs>
        <w:tab w:val="clear" w:pos="4464"/>
        <w:tab w:val="num" w:pos="2376"/>
      </w:tabs>
      <w:ind w:left="2376"/>
    </w:pPr>
  </w:style>
  <w:style w:type="paragraph" w:styleId="TOC1">
    <w:name w:val="toc 1"/>
    <w:basedOn w:val="Normal"/>
    <w:next w:val="Normal"/>
    <w:autoRedefine/>
    <w:semiHidden/>
    <w:rsid w:val="00CE5546"/>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CE5546"/>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CE5546"/>
    <w:pPr>
      <w:tabs>
        <w:tab w:val="left" w:pos="1728"/>
      </w:tabs>
      <w:ind w:left="1714" w:hanging="562"/>
    </w:pPr>
    <w:rPr>
      <w:lang w:val="es-ES"/>
    </w:rPr>
  </w:style>
  <w:style w:type="paragraph" w:styleId="TOC4">
    <w:name w:val="toc 4"/>
    <w:basedOn w:val="Normal"/>
    <w:next w:val="Normal"/>
    <w:autoRedefine/>
    <w:semiHidden/>
    <w:rsid w:val="00CE5546"/>
    <w:pPr>
      <w:ind w:left="400"/>
    </w:pPr>
  </w:style>
  <w:style w:type="paragraph" w:styleId="TOC5">
    <w:name w:val="toc 5"/>
    <w:basedOn w:val="Normal"/>
    <w:next w:val="Normal"/>
    <w:autoRedefine/>
    <w:semiHidden/>
    <w:rsid w:val="00CE5546"/>
    <w:pPr>
      <w:ind w:left="600"/>
    </w:pPr>
  </w:style>
  <w:style w:type="paragraph" w:styleId="TOC6">
    <w:name w:val="toc 6"/>
    <w:basedOn w:val="Normal"/>
    <w:next w:val="Normal"/>
    <w:autoRedefine/>
    <w:semiHidden/>
    <w:rsid w:val="00CE5546"/>
    <w:pPr>
      <w:ind w:left="800"/>
    </w:pPr>
  </w:style>
  <w:style w:type="paragraph" w:styleId="TOC7">
    <w:name w:val="toc 7"/>
    <w:basedOn w:val="Normal"/>
    <w:next w:val="Normal"/>
    <w:autoRedefine/>
    <w:semiHidden/>
    <w:rsid w:val="00CE5546"/>
    <w:pPr>
      <w:ind w:left="1000"/>
    </w:pPr>
  </w:style>
  <w:style w:type="paragraph" w:styleId="TOC8">
    <w:name w:val="toc 8"/>
    <w:basedOn w:val="Normal"/>
    <w:next w:val="Normal"/>
    <w:autoRedefine/>
    <w:semiHidden/>
    <w:rsid w:val="00CE5546"/>
    <w:pPr>
      <w:ind w:left="1200"/>
    </w:pPr>
  </w:style>
  <w:style w:type="paragraph" w:styleId="TOC9">
    <w:name w:val="toc 9"/>
    <w:basedOn w:val="Normal"/>
    <w:next w:val="Normal"/>
    <w:autoRedefine/>
    <w:semiHidden/>
    <w:rsid w:val="00CE5546"/>
    <w:pPr>
      <w:ind w:left="1400"/>
    </w:pPr>
  </w:style>
  <w:style w:type="character" w:styleId="Hyperlink">
    <w:name w:val="Hyperlink"/>
    <w:basedOn w:val="DefaultParagraphFont"/>
    <w:rsid w:val="00CE5546"/>
    <w:rPr>
      <w:color w:val="0000FF"/>
      <w:u w:val="single"/>
    </w:rPr>
  </w:style>
  <w:style w:type="character" w:styleId="FollowedHyperlink">
    <w:name w:val="FollowedHyperlink"/>
    <w:basedOn w:val="DefaultParagraphFont"/>
    <w:rsid w:val="00CE5546"/>
    <w:rPr>
      <w:color w:val="800080"/>
      <w:u w:val="single"/>
    </w:rPr>
  </w:style>
  <w:style w:type="paragraph" w:styleId="ListParagraph">
    <w:name w:val="List Paragraph"/>
    <w:basedOn w:val="Normal"/>
    <w:uiPriority w:val="34"/>
    <w:qFormat/>
    <w:rsid w:val="00CE5546"/>
    <w:pPr>
      <w:ind w:left="720"/>
    </w:pPr>
  </w:style>
  <w:style w:type="character" w:styleId="CommentReference">
    <w:name w:val="annotation reference"/>
    <w:basedOn w:val="DefaultParagraphFont"/>
    <w:unhideWhenUsed/>
    <w:rsid w:val="00CE5546"/>
    <w:rPr>
      <w:sz w:val="16"/>
      <w:szCs w:val="16"/>
    </w:rPr>
  </w:style>
  <w:style w:type="paragraph" w:styleId="BalloonText">
    <w:name w:val="Balloon Text"/>
    <w:basedOn w:val="Normal"/>
    <w:link w:val="BalloonTextChar"/>
    <w:uiPriority w:val="99"/>
    <w:rsid w:val="00CE5546"/>
    <w:rPr>
      <w:rFonts w:ascii="Tahoma" w:hAnsi="Tahoma" w:cs="Tahoma"/>
      <w:sz w:val="16"/>
      <w:szCs w:val="16"/>
    </w:rPr>
  </w:style>
  <w:style w:type="character" w:customStyle="1" w:styleId="BalloonTextChar">
    <w:name w:val="Balloon Text Char"/>
    <w:basedOn w:val="DefaultParagraphFont"/>
    <w:link w:val="BalloonText"/>
    <w:uiPriority w:val="99"/>
    <w:rsid w:val="00CE5546"/>
    <w:rPr>
      <w:rFonts w:ascii="Tahoma" w:eastAsia="Times New Roman" w:hAnsi="Tahoma" w:cs="Tahoma"/>
      <w:sz w:val="16"/>
      <w:szCs w:val="16"/>
    </w:rPr>
  </w:style>
  <w:style w:type="character" w:styleId="Emphasis">
    <w:name w:val="Emphasis"/>
    <w:basedOn w:val="DefaultParagraphFont"/>
    <w:qFormat/>
    <w:rsid w:val="00CE5546"/>
    <w:rPr>
      <w:i/>
      <w:iCs/>
    </w:rPr>
  </w:style>
  <w:style w:type="character" w:styleId="FootnoteReference">
    <w:name w:val="footnote reference"/>
    <w:aliases w:val="referencia nota al pie,Texto de nota al pie,Fußnotenzeichen DISS,16 Point,Superscript 6 Point,ftref,FC,Style 24"/>
    <w:basedOn w:val="DefaultParagraphFont"/>
    <w:unhideWhenUsed/>
    <w:rsid w:val="00CE5546"/>
    <w:rPr>
      <w:vertAlign w:val="superscript"/>
    </w:rPr>
  </w:style>
  <w:style w:type="paragraph" w:customStyle="1" w:styleId="yiv288214459msolistparagraph">
    <w:name w:val="yiv288214459msolistparagraph"/>
    <w:basedOn w:val="Normal"/>
    <w:rsid w:val="00CE5546"/>
    <w:pPr>
      <w:spacing w:before="100" w:beforeAutospacing="1" w:after="100" w:afterAutospacing="1"/>
    </w:pPr>
    <w:rPr>
      <w:szCs w:val="24"/>
      <w:lang w:val="es-CO" w:eastAsia="es-CO"/>
    </w:rPr>
  </w:style>
  <w:style w:type="paragraph" w:styleId="CommentText">
    <w:name w:val="annotation text"/>
    <w:basedOn w:val="Normal"/>
    <w:link w:val="CommentTextChar"/>
    <w:rsid w:val="00CE5546"/>
    <w:rPr>
      <w:sz w:val="20"/>
    </w:rPr>
  </w:style>
  <w:style w:type="character" w:customStyle="1" w:styleId="CommentTextChar">
    <w:name w:val="Comment Text Char"/>
    <w:basedOn w:val="DefaultParagraphFont"/>
    <w:link w:val="CommentText"/>
    <w:rsid w:val="00CE5546"/>
    <w:rPr>
      <w:rFonts w:ascii="Times New Roman" w:eastAsia="Times New Roman" w:hAnsi="Times New Roman" w:cs="Times New Roman"/>
      <w:sz w:val="20"/>
      <w:szCs w:val="20"/>
    </w:rPr>
  </w:style>
  <w:style w:type="paragraph" w:styleId="BodyTextIndent2">
    <w:name w:val="Body Text Indent 2"/>
    <w:basedOn w:val="Normal"/>
    <w:link w:val="BodyTextIndent2Char"/>
    <w:rsid w:val="00CE5546"/>
    <w:pPr>
      <w:spacing w:after="120" w:line="480" w:lineRule="auto"/>
      <w:ind w:left="360"/>
    </w:pPr>
  </w:style>
  <w:style w:type="character" w:customStyle="1" w:styleId="BodyTextIndent2Char">
    <w:name w:val="Body Text Indent 2 Char"/>
    <w:basedOn w:val="DefaultParagraphFont"/>
    <w:link w:val="BodyTextIndent2"/>
    <w:rsid w:val="00CE5546"/>
    <w:rPr>
      <w:rFonts w:ascii="Times New Roman" w:eastAsia="Times New Roman" w:hAnsi="Times New Roman" w:cs="Times New Roman"/>
      <w:sz w:val="24"/>
      <w:szCs w:val="20"/>
    </w:rPr>
  </w:style>
  <w:style w:type="paragraph" w:styleId="Subtitle">
    <w:name w:val="Subtitle"/>
    <w:basedOn w:val="Normal"/>
    <w:link w:val="SubtitleChar"/>
    <w:qFormat/>
    <w:rsid w:val="00CE5546"/>
    <w:pPr>
      <w:jc w:val="center"/>
    </w:pPr>
    <w:rPr>
      <w:b/>
      <w:bCs/>
      <w:color w:val="000000"/>
      <w:szCs w:val="24"/>
      <w:lang w:val="es-CO"/>
    </w:rPr>
  </w:style>
  <w:style w:type="character" w:customStyle="1" w:styleId="SubtitleChar">
    <w:name w:val="Subtitle Char"/>
    <w:basedOn w:val="DefaultParagraphFont"/>
    <w:link w:val="Subtitle"/>
    <w:rsid w:val="00CE5546"/>
    <w:rPr>
      <w:rFonts w:ascii="Times New Roman" w:eastAsia="Times New Roman" w:hAnsi="Times New Roman" w:cs="Times New Roman"/>
      <w:b/>
      <w:bCs/>
      <w:color w:val="000000"/>
      <w:sz w:val="24"/>
      <w:szCs w:val="24"/>
      <w:lang w:val="es-CO"/>
    </w:rPr>
  </w:style>
  <w:style w:type="paragraph" w:styleId="BodyText2">
    <w:name w:val="Body Text 2"/>
    <w:basedOn w:val="Normal"/>
    <w:link w:val="BodyText2Char"/>
    <w:unhideWhenUsed/>
    <w:rsid w:val="00CE5546"/>
    <w:pPr>
      <w:numPr>
        <w:numId w:val="1"/>
      </w:numPr>
      <w:spacing w:before="120" w:after="120"/>
      <w:jc w:val="center"/>
    </w:pPr>
    <w:rPr>
      <w:b/>
      <w:sz w:val="28"/>
    </w:rPr>
  </w:style>
  <w:style w:type="character" w:customStyle="1" w:styleId="BodyText2Char">
    <w:name w:val="Body Text 2 Char"/>
    <w:basedOn w:val="DefaultParagraphFont"/>
    <w:link w:val="BodyText2"/>
    <w:rsid w:val="00CE5546"/>
    <w:rPr>
      <w:rFonts w:ascii="Times New Roman" w:eastAsia="Times New Roman" w:hAnsi="Times New Roman" w:cs="Times New Roman"/>
      <w:b/>
      <w:sz w:val="28"/>
      <w:szCs w:val="20"/>
    </w:rPr>
  </w:style>
  <w:style w:type="paragraph" w:customStyle="1" w:styleId="aparagraphs">
    <w:name w:val="(a) paragraphs"/>
    <w:next w:val="Normal"/>
    <w:rsid w:val="00CE5546"/>
    <w:pPr>
      <w:snapToGrid w:val="0"/>
      <w:spacing w:before="120" w:after="120" w:line="240" w:lineRule="auto"/>
      <w:jc w:val="both"/>
    </w:pPr>
    <w:rPr>
      <w:rFonts w:ascii="Times New Roman" w:eastAsia="Times New Roman" w:hAnsi="Times New Roman" w:cs="Times New Roman"/>
      <w:sz w:val="24"/>
      <w:szCs w:val="20"/>
      <w:lang w:val="es-ES_tradnl"/>
    </w:rPr>
  </w:style>
  <w:style w:type="paragraph" w:customStyle="1" w:styleId="Outline">
    <w:name w:val="Outline"/>
    <w:basedOn w:val="Normal"/>
    <w:rsid w:val="00CE5546"/>
    <w:pPr>
      <w:spacing w:before="240"/>
    </w:pPr>
    <w:rPr>
      <w:kern w:val="28"/>
    </w:rPr>
  </w:style>
  <w:style w:type="paragraph" w:styleId="CommentSubject">
    <w:name w:val="annotation subject"/>
    <w:basedOn w:val="CommentText"/>
    <w:next w:val="CommentText"/>
    <w:link w:val="CommentSubjectChar"/>
    <w:uiPriority w:val="99"/>
    <w:unhideWhenUsed/>
    <w:rsid w:val="00CE5546"/>
    <w:rPr>
      <w:b/>
      <w:bCs/>
      <w:lang w:val="es-CO"/>
    </w:rPr>
  </w:style>
  <w:style w:type="character" w:customStyle="1" w:styleId="CommentSubjectChar">
    <w:name w:val="Comment Subject Char"/>
    <w:basedOn w:val="CommentTextChar"/>
    <w:link w:val="CommentSubject"/>
    <w:uiPriority w:val="99"/>
    <w:rsid w:val="00CE5546"/>
    <w:rPr>
      <w:rFonts w:ascii="Times New Roman" w:eastAsia="Times New Roman" w:hAnsi="Times New Roman" w:cs="Times New Roman"/>
      <w:b/>
      <w:bCs/>
      <w:sz w:val="20"/>
      <w:szCs w:val="20"/>
      <w:lang w:val="es-CO"/>
    </w:rPr>
  </w:style>
  <w:style w:type="paragraph" w:customStyle="1" w:styleId="Default">
    <w:name w:val="Default"/>
    <w:rsid w:val="00CE5546"/>
    <w:pPr>
      <w:autoSpaceDE w:val="0"/>
      <w:autoSpaceDN w:val="0"/>
      <w:adjustRightInd w:val="0"/>
      <w:spacing w:after="0" w:line="240" w:lineRule="auto"/>
    </w:pPr>
    <w:rPr>
      <w:rFonts w:ascii="Calibri" w:eastAsia="MS Mincho" w:hAnsi="Calibri" w:cs="Calibri"/>
      <w:color w:val="000000"/>
      <w:sz w:val="24"/>
      <w:szCs w:val="24"/>
      <w:lang w:val="es-BO"/>
    </w:rPr>
  </w:style>
  <w:style w:type="table" w:styleId="TableGrid">
    <w:name w:val="Table Grid"/>
    <w:basedOn w:val="TableNormal"/>
    <w:rsid w:val="00CE554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Title"/>
    <w:basedOn w:val="Normal"/>
    <w:link w:val="TableTitleChar"/>
    <w:rsid w:val="00834395"/>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834395"/>
    <w:rPr>
      <w:rFonts w:ascii="Times New Roman Bold" w:eastAsia="Times New Roman" w:hAnsi="Times New Roman Bold" w:cs="Times New Roman"/>
      <w:b/>
      <w:spacing w:val="-3"/>
      <w:sz w:val="20"/>
      <w:szCs w:val="20"/>
    </w:rPr>
  </w:style>
  <w:style w:type="paragraph" w:styleId="Caption">
    <w:name w:val="caption"/>
    <w:basedOn w:val="Normal"/>
    <w:next w:val="Normal"/>
    <w:qFormat/>
    <w:rsid w:val="00196B36"/>
    <w:pPr>
      <w:spacing w:before="120" w:after="120"/>
      <w:jc w:val="center"/>
    </w:pPr>
    <w:rPr>
      <w:rFonts w:ascii="Arial" w:hAnsi="Arial"/>
      <w:b/>
      <w:bCs/>
      <w:noProof/>
      <w:sz w:val="16"/>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546"/>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CE5546"/>
    <w:pPr>
      <w:keepNext/>
      <w:numPr>
        <w:numId w:val="2"/>
      </w:numPr>
      <w:spacing w:before="240" w:after="60"/>
      <w:outlineLvl w:val="0"/>
    </w:pPr>
    <w:rPr>
      <w:rFonts w:ascii="Arial" w:hAnsi="Arial"/>
      <w:b/>
      <w:kern w:val="28"/>
      <w:sz w:val="28"/>
    </w:rPr>
  </w:style>
  <w:style w:type="paragraph" w:styleId="Heading2">
    <w:name w:val="heading 2"/>
    <w:basedOn w:val="Normal"/>
    <w:next w:val="Normal"/>
    <w:link w:val="Heading2Char"/>
    <w:qFormat/>
    <w:rsid w:val="00CE5546"/>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qFormat/>
    <w:rsid w:val="00CE5546"/>
    <w:pPr>
      <w:keepNext/>
      <w:numPr>
        <w:ilvl w:val="2"/>
        <w:numId w:val="2"/>
      </w:numPr>
      <w:spacing w:before="240" w:after="60"/>
      <w:outlineLvl w:val="2"/>
    </w:pPr>
    <w:rPr>
      <w:rFonts w:ascii="Arial" w:hAnsi="Arial"/>
    </w:rPr>
  </w:style>
  <w:style w:type="paragraph" w:styleId="Heading4">
    <w:name w:val="heading 4"/>
    <w:basedOn w:val="Normal"/>
    <w:next w:val="Normal"/>
    <w:link w:val="Heading4Char"/>
    <w:qFormat/>
    <w:rsid w:val="00CE5546"/>
    <w:pPr>
      <w:keepNext/>
      <w:numPr>
        <w:ilvl w:val="3"/>
        <w:numId w:val="2"/>
      </w:numPr>
      <w:spacing w:before="240" w:after="60"/>
      <w:outlineLvl w:val="3"/>
    </w:pPr>
    <w:rPr>
      <w:rFonts w:ascii="Arial" w:hAnsi="Arial"/>
      <w:b/>
    </w:rPr>
  </w:style>
  <w:style w:type="paragraph" w:styleId="Heading5">
    <w:name w:val="heading 5"/>
    <w:basedOn w:val="Normal"/>
    <w:next w:val="Normal"/>
    <w:link w:val="Heading5Char"/>
    <w:uiPriority w:val="99"/>
    <w:qFormat/>
    <w:rsid w:val="00834395"/>
    <w:pPr>
      <w:numPr>
        <w:ilvl w:val="4"/>
        <w:numId w:val="5"/>
      </w:numPr>
      <w:spacing w:before="240" w:after="60"/>
      <w:outlineLvl w:val="4"/>
    </w:pPr>
    <w:rPr>
      <w:sz w:val="22"/>
    </w:rPr>
  </w:style>
  <w:style w:type="paragraph" w:styleId="Heading6">
    <w:name w:val="heading 6"/>
    <w:basedOn w:val="Normal"/>
    <w:next w:val="Normal"/>
    <w:link w:val="Heading6Char"/>
    <w:uiPriority w:val="99"/>
    <w:qFormat/>
    <w:rsid w:val="00834395"/>
    <w:pPr>
      <w:numPr>
        <w:ilvl w:val="5"/>
        <w:numId w:val="5"/>
      </w:numPr>
      <w:spacing w:before="240" w:after="60"/>
      <w:outlineLvl w:val="5"/>
    </w:pPr>
    <w:rPr>
      <w:i/>
      <w:sz w:val="22"/>
    </w:rPr>
  </w:style>
  <w:style w:type="paragraph" w:styleId="Heading7">
    <w:name w:val="heading 7"/>
    <w:basedOn w:val="Normal"/>
    <w:next w:val="Normal"/>
    <w:link w:val="Heading7Char"/>
    <w:uiPriority w:val="99"/>
    <w:qFormat/>
    <w:rsid w:val="00834395"/>
    <w:pPr>
      <w:numPr>
        <w:ilvl w:val="6"/>
        <w:numId w:val="5"/>
      </w:numPr>
      <w:spacing w:before="240" w:after="60"/>
      <w:outlineLvl w:val="6"/>
    </w:pPr>
    <w:rPr>
      <w:rFonts w:ascii="Arial" w:hAnsi="Arial"/>
    </w:rPr>
  </w:style>
  <w:style w:type="paragraph" w:styleId="Heading8">
    <w:name w:val="heading 8"/>
    <w:basedOn w:val="Normal"/>
    <w:next w:val="Normal"/>
    <w:link w:val="Heading8Char"/>
    <w:uiPriority w:val="99"/>
    <w:qFormat/>
    <w:rsid w:val="00834395"/>
    <w:pPr>
      <w:numPr>
        <w:ilvl w:val="7"/>
        <w:numId w:val="5"/>
      </w:numPr>
      <w:spacing w:before="240" w:after="60"/>
      <w:outlineLvl w:val="7"/>
    </w:pPr>
    <w:rPr>
      <w:rFonts w:ascii="Arial" w:hAnsi="Arial"/>
      <w:i/>
    </w:rPr>
  </w:style>
  <w:style w:type="paragraph" w:styleId="Heading9">
    <w:name w:val="heading 9"/>
    <w:basedOn w:val="Normal"/>
    <w:next w:val="Normal"/>
    <w:link w:val="Heading9Char"/>
    <w:uiPriority w:val="99"/>
    <w:qFormat/>
    <w:rsid w:val="00834395"/>
    <w:pPr>
      <w:numPr>
        <w:ilvl w:val="8"/>
        <w:numId w:val="5"/>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5546"/>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CE5546"/>
    <w:rPr>
      <w:rFonts w:ascii="Arial" w:eastAsia="Times New Roman" w:hAnsi="Arial" w:cs="Times New Roman"/>
      <w:b/>
      <w:i/>
      <w:sz w:val="24"/>
      <w:szCs w:val="20"/>
    </w:rPr>
  </w:style>
  <w:style w:type="character" w:customStyle="1" w:styleId="Heading3Char">
    <w:name w:val="Heading 3 Char"/>
    <w:basedOn w:val="DefaultParagraphFont"/>
    <w:link w:val="Heading3"/>
    <w:rsid w:val="00CE5546"/>
    <w:rPr>
      <w:rFonts w:ascii="Arial" w:eastAsia="Times New Roman" w:hAnsi="Arial" w:cs="Times New Roman"/>
      <w:sz w:val="24"/>
      <w:szCs w:val="20"/>
    </w:rPr>
  </w:style>
  <w:style w:type="character" w:customStyle="1" w:styleId="Heading4Char">
    <w:name w:val="Heading 4 Char"/>
    <w:basedOn w:val="DefaultParagraphFont"/>
    <w:link w:val="Heading4"/>
    <w:rsid w:val="00CE5546"/>
    <w:rPr>
      <w:rFonts w:ascii="Arial" w:eastAsia="Times New Roman" w:hAnsi="Arial" w:cs="Times New Roman"/>
      <w:b/>
      <w:sz w:val="24"/>
      <w:szCs w:val="20"/>
    </w:rPr>
  </w:style>
  <w:style w:type="character" w:customStyle="1" w:styleId="Heading5Char">
    <w:name w:val="Heading 5 Char"/>
    <w:basedOn w:val="DefaultParagraphFont"/>
    <w:link w:val="Heading5"/>
    <w:uiPriority w:val="99"/>
    <w:rsid w:val="00834395"/>
    <w:rPr>
      <w:rFonts w:ascii="Times New Roman" w:eastAsia="Times New Roman" w:hAnsi="Times New Roman" w:cs="Times New Roman"/>
      <w:szCs w:val="20"/>
    </w:rPr>
  </w:style>
  <w:style w:type="character" w:customStyle="1" w:styleId="Heading6Char">
    <w:name w:val="Heading 6 Char"/>
    <w:basedOn w:val="DefaultParagraphFont"/>
    <w:link w:val="Heading6"/>
    <w:uiPriority w:val="99"/>
    <w:rsid w:val="00834395"/>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9"/>
    <w:rsid w:val="00834395"/>
    <w:rPr>
      <w:rFonts w:ascii="Arial" w:eastAsia="Times New Roman" w:hAnsi="Arial" w:cs="Times New Roman"/>
      <w:sz w:val="24"/>
      <w:szCs w:val="20"/>
    </w:rPr>
  </w:style>
  <w:style w:type="character" w:customStyle="1" w:styleId="Heading8Char">
    <w:name w:val="Heading 8 Char"/>
    <w:basedOn w:val="DefaultParagraphFont"/>
    <w:link w:val="Heading8"/>
    <w:uiPriority w:val="99"/>
    <w:rsid w:val="00834395"/>
    <w:rPr>
      <w:rFonts w:ascii="Arial" w:eastAsia="Times New Roman" w:hAnsi="Arial" w:cs="Times New Roman"/>
      <w:i/>
      <w:sz w:val="24"/>
      <w:szCs w:val="20"/>
    </w:rPr>
  </w:style>
  <w:style w:type="character" w:customStyle="1" w:styleId="Heading9Char">
    <w:name w:val="Heading 9 Char"/>
    <w:basedOn w:val="DefaultParagraphFont"/>
    <w:link w:val="Heading9"/>
    <w:uiPriority w:val="99"/>
    <w:rsid w:val="00834395"/>
    <w:rPr>
      <w:rFonts w:ascii="Arial" w:eastAsia="Times New Roman" w:hAnsi="Arial" w:cs="Times New Roman"/>
      <w:b/>
      <w:i/>
      <w:sz w:val="18"/>
      <w:szCs w:val="20"/>
    </w:rPr>
  </w:style>
  <w:style w:type="paragraph" w:styleId="Title">
    <w:name w:val="Title"/>
    <w:basedOn w:val="Normal"/>
    <w:link w:val="TitleChar"/>
    <w:qFormat/>
    <w:rsid w:val="00CE5546"/>
    <w:pPr>
      <w:tabs>
        <w:tab w:val="left" w:pos="1440"/>
        <w:tab w:val="left" w:pos="3060"/>
      </w:tabs>
      <w:jc w:val="center"/>
      <w:outlineLvl w:val="0"/>
    </w:pPr>
  </w:style>
  <w:style w:type="character" w:customStyle="1" w:styleId="TitleChar">
    <w:name w:val="Title Char"/>
    <w:basedOn w:val="DefaultParagraphFont"/>
    <w:link w:val="Title"/>
    <w:rsid w:val="00CE5546"/>
    <w:rPr>
      <w:rFonts w:ascii="Times New Roman" w:eastAsia="Times New Roman" w:hAnsi="Times New Roman" w:cs="Times New Roman"/>
      <w:sz w:val="24"/>
      <w:szCs w:val="20"/>
    </w:rPr>
  </w:style>
  <w:style w:type="paragraph" w:styleId="Footer">
    <w:name w:val="footer"/>
    <w:basedOn w:val="Normal"/>
    <w:link w:val="FooterChar"/>
    <w:rsid w:val="00CE5546"/>
    <w:pPr>
      <w:numPr>
        <w:ilvl w:val="2"/>
        <w:numId w:val="1"/>
      </w:numPr>
      <w:tabs>
        <w:tab w:val="clear" w:pos="1152"/>
        <w:tab w:val="center" w:pos="4320"/>
        <w:tab w:val="right" w:pos="8640"/>
      </w:tabs>
      <w:ind w:left="0" w:firstLine="0"/>
    </w:pPr>
  </w:style>
  <w:style w:type="character" w:customStyle="1" w:styleId="FooterChar">
    <w:name w:val="Footer Char"/>
    <w:basedOn w:val="DefaultParagraphFont"/>
    <w:link w:val="Footer"/>
    <w:rsid w:val="00CE5546"/>
    <w:rPr>
      <w:rFonts w:ascii="Times New Roman" w:eastAsia="Times New Roman" w:hAnsi="Times New Roman" w:cs="Times New Roman"/>
      <w:sz w:val="24"/>
      <w:szCs w:val="20"/>
    </w:rPr>
  </w:style>
  <w:style w:type="character" w:styleId="PageNumber">
    <w:name w:val="page number"/>
    <w:basedOn w:val="DefaultParagraphFont"/>
    <w:rsid w:val="00CE5546"/>
  </w:style>
  <w:style w:type="paragraph" w:customStyle="1" w:styleId="Chapter">
    <w:name w:val="Chapter"/>
    <w:basedOn w:val="Normal"/>
    <w:next w:val="Normal"/>
    <w:rsid w:val="00834395"/>
    <w:pPr>
      <w:keepNext/>
      <w:numPr>
        <w:numId w:val="4"/>
      </w:numPr>
      <w:tabs>
        <w:tab w:val="clear" w:pos="1368"/>
        <w:tab w:val="num" w:pos="648"/>
        <w:tab w:val="left" w:pos="1440"/>
      </w:tabs>
      <w:spacing w:before="240" w:after="240"/>
      <w:ind w:left="0"/>
      <w:jc w:val="center"/>
    </w:pPr>
    <w:rPr>
      <w:b/>
      <w:smallCaps/>
      <w:lang w:val="es-ES"/>
    </w:rPr>
  </w:style>
  <w:style w:type="paragraph" w:styleId="Header">
    <w:name w:val="header"/>
    <w:basedOn w:val="Normal"/>
    <w:link w:val="HeaderChar"/>
    <w:rsid w:val="00CE5546"/>
    <w:pPr>
      <w:tabs>
        <w:tab w:val="center" w:pos="4320"/>
        <w:tab w:val="right" w:pos="8640"/>
      </w:tabs>
    </w:pPr>
  </w:style>
  <w:style w:type="character" w:customStyle="1" w:styleId="HeaderChar">
    <w:name w:val="Header Char"/>
    <w:basedOn w:val="DefaultParagraphFont"/>
    <w:link w:val="Header"/>
    <w:rsid w:val="00CE5546"/>
    <w:rPr>
      <w:rFonts w:ascii="Times New Roman" w:eastAsia="Times New Roman" w:hAnsi="Times New Roman" w:cs="Times New Roman"/>
      <w:sz w:val="24"/>
      <w:szCs w:val="20"/>
    </w:rPr>
  </w:style>
  <w:style w:type="paragraph" w:customStyle="1" w:styleId="Paragraph">
    <w:name w:val="Paragraph"/>
    <w:basedOn w:val="BodyTextIndent"/>
    <w:link w:val="ParagraphChar"/>
    <w:rsid w:val="00834395"/>
    <w:pPr>
      <w:numPr>
        <w:ilvl w:val="1"/>
        <w:numId w:val="4"/>
      </w:numPr>
      <w:tabs>
        <w:tab w:val="clear" w:pos="2016"/>
        <w:tab w:val="num" w:pos="720"/>
      </w:tabs>
      <w:spacing w:before="120"/>
      <w:ind w:left="720" w:hanging="720"/>
      <w:jc w:val="both"/>
      <w:outlineLvl w:val="1"/>
    </w:pPr>
    <w:rPr>
      <w:lang w:val="es-ES"/>
    </w:rPr>
  </w:style>
  <w:style w:type="paragraph" w:styleId="BodyTextIndent">
    <w:name w:val="Body Text Indent"/>
    <w:basedOn w:val="Normal"/>
    <w:link w:val="BodyTextIndentChar"/>
    <w:rsid w:val="00CE5546"/>
    <w:pPr>
      <w:spacing w:after="120"/>
      <w:ind w:left="360"/>
    </w:pPr>
  </w:style>
  <w:style w:type="character" w:customStyle="1" w:styleId="BodyTextIndentChar">
    <w:name w:val="Body Text Indent Char"/>
    <w:basedOn w:val="DefaultParagraphFont"/>
    <w:link w:val="BodyTextIndent"/>
    <w:rsid w:val="00CE5546"/>
    <w:rPr>
      <w:rFonts w:ascii="Times New Roman" w:eastAsia="Times New Roman" w:hAnsi="Times New Roman" w:cs="Times New Roman"/>
      <w:sz w:val="24"/>
      <w:szCs w:val="20"/>
    </w:rPr>
  </w:style>
  <w:style w:type="character" w:customStyle="1" w:styleId="ParagraphChar">
    <w:name w:val="Paragraph Char"/>
    <w:basedOn w:val="DefaultParagraphFont"/>
    <w:link w:val="Paragraph"/>
    <w:locked/>
    <w:rsid w:val="00834395"/>
    <w:rPr>
      <w:rFonts w:ascii="Times New Roman" w:eastAsia="Times New Roman" w:hAnsi="Times New Roman" w:cs="Times New Roman"/>
      <w:sz w:val="24"/>
      <w:szCs w:val="20"/>
      <w:lang w:val="es-ES"/>
    </w:rPr>
  </w:style>
  <w:style w:type="paragraph" w:customStyle="1" w:styleId="subpar">
    <w:name w:val="subpar"/>
    <w:basedOn w:val="BodyTextIndent3"/>
    <w:rsid w:val="00834395"/>
    <w:pPr>
      <w:numPr>
        <w:ilvl w:val="2"/>
        <w:numId w:val="4"/>
      </w:numPr>
      <w:tabs>
        <w:tab w:val="clear" w:pos="1872"/>
        <w:tab w:val="num" w:pos="1152"/>
      </w:tabs>
      <w:spacing w:before="120"/>
      <w:ind w:left="1152"/>
      <w:jc w:val="both"/>
      <w:outlineLvl w:val="2"/>
    </w:pPr>
    <w:rPr>
      <w:lang w:val="es-ES_tradnl"/>
    </w:rPr>
  </w:style>
  <w:style w:type="paragraph" w:styleId="BodyTextIndent3">
    <w:name w:val="Body Text Indent 3"/>
    <w:basedOn w:val="Normal"/>
    <w:link w:val="BodyTextIndent3Char"/>
    <w:rsid w:val="00CE5546"/>
    <w:pPr>
      <w:spacing w:after="120"/>
      <w:ind w:left="360"/>
    </w:pPr>
  </w:style>
  <w:style w:type="character" w:customStyle="1" w:styleId="BodyTextIndent3Char">
    <w:name w:val="Body Text Indent 3 Char"/>
    <w:basedOn w:val="DefaultParagraphFont"/>
    <w:link w:val="BodyTextIndent3"/>
    <w:rsid w:val="00CE5546"/>
    <w:rPr>
      <w:rFonts w:ascii="Times New Roman" w:eastAsia="Times New Roman" w:hAnsi="Times New Roman" w:cs="Times New Roman"/>
      <w:sz w:val="24"/>
      <w:szCs w:val="20"/>
    </w:rPr>
  </w:style>
  <w:style w:type="paragraph" w:customStyle="1" w:styleId="SubSubPar">
    <w:name w:val="SubSubPar"/>
    <w:basedOn w:val="subpar"/>
    <w:rsid w:val="009E1B9C"/>
    <w:pPr>
      <w:numPr>
        <w:ilvl w:val="3"/>
      </w:numPr>
      <w:tabs>
        <w:tab w:val="clear" w:pos="2304"/>
        <w:tab w:val="left" w:pos="0"/>
        <w:tab w:val="num" w:pos="1296"/>
      </w:tabs>
      <w:ind w:left="1296"/>
    </w:pPr>
  </w:style>
  <w:style w:type="paragraph" w:customStyle="1" w:styleId="Regtable">
    <w:name w:val="Regtable"/>
    <w:basedOn w:val="Normal"/>
    <w:rsid w:val="00834395"/>
    <w:pPr>
      <w:keepLines/>
      <w:framePr w:wrap="around" w:vAnchor="text" w:hAnchor="text" w:y="1"/>
      <w:spacing w:before="20" w:after="20"/>
    </w:pPr>
    <w:rPr>
      <w:noProof/>
      <w:sz w:val="20"/>
      <w:lang w:val="es-ES" w:eastAsia="es-ES"/>
    </w:rPr>
  </w:style>
  <w:style w:type="paragraph" w:customStyle="1" w:styleId="Annex">
    <w:name w:val="Annex"/>
    <w:basedOn w:val="Normal"/>
    <w:rsid w:val="00CE5546"/>
    <w:rPr>
      <w:caps/>
      <w:lang w:val="es-ES_tradnl"/>
    </w:rPr>
  </w:style>
  <w:style w:type="paragraph" w:customStyle="1" w:styleId="ABBR">
    <w:name w:val="ABBR"/>
    <w:basedOn w:val="Annex"/>
    <w:rsid w:val="009E1B9C"/>
  </w:style>
  <w:style w:type="paragraph" w:customStyle="1" w:styleId="AbbrDesc">
    <w:name w:val="AbbrDesc"/>
    <w:basedOn w:val="Normal"/>
    <w:rsid w:val="009E1B9C"/>
    <w:pPr>
      <w:tabs>
        <w:tab w:val="left" w:pos="3060"/>
      </w:tabs>
      <w:jc w:val="both"/>
    </w:pPr>
    <w:rPr>
      <w:lang w:val="es-ES_tradnl"/>
    </w:rPr>
  </w:style>
  <w:style w:type="paragraph" w:styleId="BodyText">
    <w:name w:val="Body Text"/>
    <w:basedOn w:val="Normal"/>
    <w:link w:val="BodyTextChar"/>
    <w:rsid w:val="009E1B9C"/>
    <w:pPr>
      <w:tabs>
        <w:tab w:val="left" w:pos="3060"/>
      </w:tabs>
      <w:jc w:val="center"/>
    </w:pPr>
  </w:style>
  <w:style w:type="character" w:customStyle="1" w:styleId="BodyTextChar">
    <w:name w:val="Body Text Char"/>
    <w:basedOn w:val="DefaultParagraphFont"/>
    <w:link w:val="BodyText"/>
    <w:rsid w:val="00CE5546"/>
    <w:rPr>
      <w:rFonts w:ascii="Times New Roman" w:eastAsia="Times New Roman" w:hAnsi="Times New Roman" w:cs="Times New Roman"/>
      <w:sz w:val="24"/>
      <w:szCs w:val="20"/>
    </w:rPr>
  </w:style>
  <w:style w:type="paragraph" w:styleId="DocumentMap">
    <w:name w:val="Document Map"/>
    <w:basedOn w:val="Normal"/>
    <w:link w:val="DocumentMapChar"/>
    <w:semiHidden/>
    <w:rsid w:val="00CE5546"/>
    <w:pPr>
      <w:shd w:val="clear" w:color="auto" w:fill="000080"/>
    </w:pPr>
    <w:rPr>
      <w:rFonts w:ascii="Tahoma" w:hAnsi="Tahoma"/>
    </w:rPr>
  </w:style>
  <w:style w:type="character" w:customStyle="1" w:styleId="DocumentMapChar">
    <w:name w:val="Document Map Char"/>
    <w:basedOn w:val="DefaultParagraphFont"/>
    <w:link w:val="DocumentMap"/>
    <w:semiHidden/>
    <w:rsid w:val="00CE5546"/>
    <w:rPr>
      <w:rFonts w:ascii="Tahoma" w:eastAsia="Times New Roman" w:hAnsi="Tahoma" w:cs="Times New Roman"/>
      <w:sz w:val="24"/>
      <w:szCs w:val="20"/>
      <w:shd w:val="clear" w:color="auto" w:fill="000080"/>
    </w:rPr>
  </w:style>
  <w:style w:type="paragraph" w:customStyle="1" w:styleId="FirstHeading">
    <w:name w:val="FirstHeading"/>
    <w:basedOn w:val="Normal"/>
    <w:next w:val="Normal"/>
    <w:rsid w:val="00834395"/>
    <w:pPr>
      <w:keepNext/>
      <w:numPr>
        <w:numId w:val="5"/>
      </w:numPr>
      <w:tabs>
        <w:tab w:val="left" w:pos="0"/>
        <w:tab w:val="left" w:pos="86"/>
      </w:tabs>
      <w:spacing w:before="120" w:after="120"/>
      <w:ind w:left="720"/>
    </w:pPr>
    <w:rPr>
      <w:b/>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rsid w:val="00CE5546"/>
    <w:pPr>
      <w:keepNext/>
      <w:keepLines/>
      <w:spacing w:after="120"/>
      <w:ind w:left="288" w:hanging="288"/>
      <w:jc w:val="both"/>
    </w:pPr>
    <w:rPr>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CE5546"/>
    <w:rPr>
      <w:rFonts w:ascii="Times New Roman" w:eastAsia="Times New Roman" w:hAnsi="Times New Roman" w:cs="Times New Roman"/>
      <w:spacing w:val="-3"/>
      <w:sz w:val="20"/>
      <w:szCs w:val="20"/>
    </w:rPr>
  </w:style>
  <w:style w:type="character" w:styleId="LineNumber">
    <w:name w:val="line number"/>
    <w:basedOn w:val="DefaultParagraphFont"/>
    <w:rsid w:val="00CE5546"/>
  </w:style>
  <w:style w:type="paragraph" w:customStyle="1" w:styleId="MasterSourceText">
    <w:name w:val="Master_SourceText"/>
    <w:basedOn w:val="Normal"/>
    <w:rsid w:val="00CE5546"/>
    <w:pPr>
      <w:tabs>
        <w:tab w:val="left" w:pos="1440"/>
      </w:tabs>
      <w:ind w:left="1440" w:hanging="720"/>
      <w:jc w:val="both"/>
    </w:pPr>
    <w:rPr>
      <w:sz w:val="20"/>
      <w:lang w:val="es-ES_tradnl"/>
    </w:rPr>
  </w:style>
  <w:style w:type="paragraph" w:customStyle="1" w:styleId="Newpage">
    <w:name w:val="Newpage"/>
    <w:basedOn w:val="Chapter"/>
    <w:rsid w:val="00CE5546"/>
    <w:pPr>
      <w:numPr>
        <w:numId w:val="0"/>
      </w:numPr>
      <w:tabs>
        <w:tab w:val="clear" w:pos="1440"/>
        <w:tab w:val="left" w:pos="3060"/>
      </w:tabs>
      <w:spacing w:after="0"/>
    </w:pPr>
  </w:style>
  <w:style w:type="paragraph" w:customStyle="1" w:styleId="RegheadTab">
    <w:name w:val="RegheadTab"/>
    <w:basedOn w:val="FirstHeading"/>
    <w:rsid w:val="00CE5546"/>
    <w:pPr>
      <w:tabs>
        <w:tab w:val="num" w:pos="504"/>
      </w:tabs>
      <w:spacing w:after="0"/>
      <w:ind w:left="504" w:hanging="504"/>
      <w:jc w:val="center"/>
    </w:pPr>
  </w:style>
  <w:style w:type="paragraph" w:customStyle="1" w:styleId="SecHeading">
    <w:name w:val="SecHeading"/>
    <w:basedOn w:val="Normal"/>
    <w:next w:val="Paragraph"/>
    <w:rsid w:val="00834395"/>
    <w:pPr>
      <w:keepNext/>
      <w:numPr>
        <w:ilvl w:val="1"/>
        <w:numId w:val="5"/>
      </w:numPr>
      <w:tabs>
        <w:tab w:val="clear" w:pos="3384"/>
        <w:tab w:val="num" w:pos="1296"/>
      </w:tabs>
      <w:spacing w:before="120" w:after="120"/>
      <w:ind w:left="1296"/>
    </w:pPr>
    <w:rPr>
      <w:b/>
      <w:lang w:val="es-ES_tradnl"/>
    </w:rPr>
  </w:style>
  <w:style w:type="paragraph" w:customStyle="1" w:styleId="SubHeading1">
    <w:name w:val="SubHeading1"/>
    <w:basedOn w:val="SecHeading"/>
    <w:uiPriority w:val="99"/>
    <w:rsid w:val="009E1B9C"/>
    <w:pPr>
      <w:numPr>
        <w:ilvl w:val="2"/>
      </w:numPr>
      <w:tabs>
        <w:tab w:val="clear" w:pos="3960"/>
        <w:tab w:val="num" w:pos="1872"/>
      </w:tabs>
      <w:ind w:left="1872"/>
    </w:pPr>
  </w:style>
  <w:style w:type="paragraph" w:customStyle="1" w:styleId="Subheading2">
    <w:name w:val="Subheading2"/>
    <w:basedOn w:val="SecHeading"/>
    <w:uiPriority w:val="99"/>
    <w:rsid w:val="009E1B9C"/>
    <w:pPr>
      <w:numPr>
        <w:ilvl w:val="3"/>
      </w:numPr>
      <w:tabs>
        <w:tab w:val="clear" w:pos="4464"/>
        <w:tab w:val="num" w:pos="2376"/>
      </w:tabs>
      <w:ind w:left="2376"/>
    </w:pPr>
  </w:style>
  <w:style w:type="paragraph" w:styleId="TOC1">
    <w:name w:val="toc 1"/>
    <w:basedOn w:val="Normal"/>
    <w:next w:val="Normal"/>
    <w:autoRedefine/>
    <w:semiHidden/>
    <w:rsid w:val="00CE5546"/>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CE5546"/>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CE5546"/>
    <w:pPr>
      <w:tabs>
        <w:tab w:val="left" w:pos="1728"/>
      </w:tabs>
      <w:ind w:left="1714" w:hanging="562"/>
    </w:pPr>
    <w:rPr>
      <w:lang w:val="es-ES"/>
    </w:rPr>
  </w:style>
  <w:style w:type="paragraph" w:styleId="TOC4">
    <w:name w:val="toc 4"/>
    <w:basedOn w:val="Normal"/>
    <w:next w:val="Normal"/>
    <w:autoRedefine/>
    <w:semiHidden/>
    <w:rsid w:val="00CE5546"/>
    <w:pPr>
      <w:ind w:left="400"/>
    </w:pPr>
  </w:style>
  <w:style w:type="paragraph" w:styleId="TOC5">
    <w:name w:val="toc 5"/>
    <w:basedOn w:val="Normal"/>
    <w:next w:val="Normal"/>
    <w:autoRedefine/>
    <w:semiHidden/>
    <w:rsid w:val="00CE5546"/>
    <w:pPr>
      <w:ind w:left="600"/>
    </w:pPr>
  </w:style>
  <w:style w:type="paragraph" w:styleId="TOC6">
    <w:name w:val="toc 6"/>
    <w:basedOn w:val="Normal"/>
    <w:next w:val="Normal"/>
    <w:autoRedefine/>
    <w:semiHidden/>
    <w:rsid w:val="00CE5546"/>
    <w:pPr>
      <w:ind w:left="800"/>
    </w:pPr>
  </w:style>
  <w:style w:type="paragraph" w:styleId="TOC7">
    <w:name w:val="toc 7"/>
    <w:basedOn w:val="Normal"/>
    <w:next w:val="Normal"/>
    <w:autoRedefine/>
    <w:semiHidden/>
    <w:rsid w:val="00CE5546"/>
    <w:pPr>
      <w:ind w:left="1000"/>
    </w:pPr>
  </w:style>
  <w:style w:type="paragraph" w:styleId="TOC8">
    <w:name w:val="toc 8"/>
    <w:basedOn w:val="Normal"/>
    <w:next w:val="Normal"/>
    <w:autoRedefine/>
    <w:semiHidden/>
    <w:rsid w:val="00CE5546"/>
    <w:pPr>
      <w:ind w:left="1200"/>
    </w:pPr>
  </w:style>
  <w:style w:type="paragraph" w:styleId="TOC9">
    <w:name w:val="toc 9"/>
    <w:basedOn w:val="Normal"/>
    <w:next w:val="Normal"/>
    <w:autoRedefine/>
    <w:semiHidden/>
    <w:rsid w:val="00CE5546"/>
    <w:pPr>
      <w:ind w:left="1400"/>
    </w:pPr>
  </w:style>
  <w:style w:type="character" w:styleId="Hyperlink">
    <w:name w:val="Hyperlink"/>
    <w:basedOn w:val="DefaultParagraphFont"/>
    <w:rsid w:val="00CE5546"/>
    <w:rPr>
      <w:color w:val="0000FF"/>
      <w:u w:val="single"/>
    </w:rPr>
  </w:style>
  <w:style w:type="character" w:styleId="FollowedHyperlink">
    <w:name w:val="FollowedHyperlink"/>
    <w:basedOn w:val="DefaultParagraphFont"/>
    <w:rsid w:val="00CE5546"/>
    <w:rPr>
      <w:color w:val="800080"/>
      <w:u w:val="single"/>
    </w:rPr>
  </w:style>
  <w:style w:type="paragraph" w:styleId="ListParagraph">
    <w:name w:val="List Paragraph"/>
    <w:basedOn w:val="Normal"/>
    <w:uiPriority w:val="34"/>
    <w:qFormat/>
    <w:rsid w:val="00CE5546"/>
    <w:pPr>
      <w:ind w:left="720"/>
    </w:pPr>
  </w:style>
  <w:style w:type="character" w:styleId="CommentReference">
    <w:name w:val="annotation reference"/>
    <w:basedOn w:val="DefaultParagraphFont"/>
    <w:unhideWhenUsed/>
    <w:rsid w:val="00CE5546"/>
    <w:rPr>
      <w:sz w:val="16"/>
      <w:szCs w:val="16"/>
    </w:rPr>
  </w:style>
  <w:style w:type="paragraph" w:styleId="BalloonText">
    <w:name w:val="Balloon Text"/>
    <w:basedOn w:val="Normal"/>
    <w:link w:val="BalloonTextChar"/>
    <w:uiPriority w:val="99"/>
    <w:rsid w:val="00CE5546"/>
    <w:rPr>
      <w:rFonts w:ascii="Tahoma" w:hAnsi="Tahoma" w:cs="Tahoma"/>
      <w:sz w:val="16"/>
      <w:szCs w:val="16"/>
    </w:rPr>
  </w:style>
  <w:style w:type="character" w:customStyle="1" w:styleId="BalloonTextChar">
    <w:name w:val="Balloon Text Char"/>
    <w:basedOn w:val="DefaultParagraphFont"/>
    <w:link w:val="BalloonText"/>
    <w:uiPriority w:val="99"/>
    <w:rsid w:val="00CE5546"/>
    <w:rPr>
      <w:rFonts w:ascii="Tahoma" w:eastAsia="Times New Roman" w:hAnsi="Tahoma" w:cs="Tahoma"/>
      <w:sz w:val="16"/>
      <w:szCs w:val="16"/>
    </w:rPr>
  </w:style>
  <w:style w:type="character" w:styleId="Emphasis">
    <w:name w:val="Emphasis"/>
    <w:basedOn w:val="DefaultParagraphFont"/>
    <w:qFormat/>
    <w:rsid w:val="00CE5546"/>
    <w:rPr>
      <w:i/>
      <w:iCs/>
    </w:rPr>
  </w:style>
  <w:style w:type="character" w:styleId="FootnoteReference">
    <w:name w:val="footnote reference"/>
    <w:aliases w:val="referencia nota al pie,Texto de nota al pie,Fußnotenzeichen DISS,16 Point,Superscript 6 Point,ftref,FC,Style 24"/>
    <w:basedOn w:val="DefaultParagraphFont"/>
    <w:unhideWhenUsed/>
    <w:rsid w:val="00CE5546"/>
    <w:rPr>
      <w:vertAlign w:val="superscript"/>
    </w:rPr>
  </w:style>
  <w:style w:type="paragraph" w:customStyle="1" w:styleId="yiv288214459msolistparagraph">
    <w:name w:val="yiv288214459msolistparagraph"/>
    <w:basedOn w:val="Normal"/>
    <w:rsid w:val="00CE5546"/>
    <w:pPr>
      <w:spacing w:before="100" w:beforeAutospacing="1" w:after="100" w:afterAutospacing="1"/>
    </w:pPr>
    <w:rPr>
      <w:szCs w:val="24"/>
      <w:lang w:val="es-CO" w:eastAsia="es-CO"/>
    </w:rPr>
  </w:style>
  <w:style w:type="paragraph" w:styleId="CommentText">
    <w:name w:val="annotation text"/>
    <w:basedOn w:val="Normal"/>
    <w:link w:val="CommentTextChar"/>
    <w:rsid w:val="00CE5546"/>
    <w:rPr>
      <w:sz w:val="20"/>
    </w:rPr>
  </w:style>
  <w:style w:type="character" w:customStyle="1" w:styleId="CommentTextChar">
    <w:name w:val="Comment Text Char"/>
    <w:basedOn w:val="DefaultParagraphFont"/>
    <w:link w:val="CommentText"/>
    <w:rsid w:val="00CE5546"/>
    <w:rPr>
      <w:rFonts w:ascii="Times New Roman" w:eastAsia="Times New Roman" w:hAnsi="Times New Roman" w:cs="Times New Roman"/>
      <w:sz w:val="20"/>
      <w:szCs w:val="20"/>
    </w:rPr>
  </w:style>
  <w:style w:type="paragraph" w:styleId="BodyTextIndent2">
    <w:name w:val="Body Text Indent 2"/>
    <w:basedOn w:val="Normal"/>
    <w:link w:val="BodyTextIndent2Char"/>
    <w:rsid w:val="00CE5546"/>
    <w:pPr>
      <w:spacing w:after="120" w:line="480" w:lineRule="auto"/>
      <w:ind w:left="360"/>
    </w:pPr>
  </w:style>
  <w:style w:type="character" w:customStyle="1" w:styleId="BodyTextIndent2Char">
    <w:name w:val="Body Text Indent 2 Char"/>
    <w:basedOn w:val="DefaultParagraphFont"/>
    <w:link w:val="BodyTextIndent2"/>
    <w:rsid w:val="00CE5546"/>
    <w:rPr>
      <w:rFonts w:ascii="Times New Roman" w:eastAsia="Times New Roman" w:hAnsi="Times New Roman" w:cs="Times New Roman"/>
      <w:sz w:val="24"/>
      <w:szCs w:val="20"/>
    </w:rPr>
  </w:style>
  <w:style w:type="paragraph" w:styleId="Subtitle">
    <w:name w:val="Subtitle"/>
    <w:basedOn w:val="Normal"/>
    <w:link w:val="SubtitleChar"/>
    <w:qFormat/>
    <w:rsid w:val="00CE5546"/>
    <w:pPr>
      <w:jc w:val="center"/>
    </w:pPr>
    <w:rPr>
      <w:b/>
      <w:bCs/>
      <w:color w:val="000000"/>
      <w:szCs w:val="24"/>
      <w:lang w:val="es-CO"/>
    </w:rPr>
  </w:style>
  <w:style w:type="character" w:customStyle="1" w:styleId="SubtitleChar">
    <w:name w:val="Subtitle Char"/>
    <w:basedOn w:val="DefaultParagraphFont"/>
    <w:link w:val="Subtitle"/>
    <w:rsid w:val="00CE5546"/>
    <w:rPr>
      <w:rFonts w:ascii="Times New Roman" w:eastAsia="Times New Roman" w:hAnsi="Times New Roman" w:cs="Times New Roman"/>
      <w:b/>
      <w:bCs/>
      <w:color w:val="000000"/>
      <w:sz w:val="24"/>
      <w:szCs w:val="24"/>
      <w:lang w:val="es-CO"/>
    </w:rPr>
  </w:style>
  <w:style w:type="paragraph" w:styleId="BodyText2">
    <w:name w:val="Body Text 2"/>
    <w:basedOn w:val="Normal"/>
    <w:link w:val="BodyText2Char"/>
    <w:unhideWhenUsed/>
    <w:rsid w:val="00CE5546"/>
    <w:pPr>
      <w:numPr>
        <w:numId w:val="1"/>
      </w:numPr>
      <w:spacing w:before="120" w:after="120"/>
      <w:jc w:val="center"/>
    </w:pPr>
    <w:rPr>
      <w:b/>
      <w:sz w:val="28"/>
    </w:rPr>
  </w:style>
  <w:style w:type="character" w:customStyle="1" w:styleId="BodyText2Char">
    <w:name w:val="Body Text 2 Char"/>
    <w:basedOn w:val="DefaultParagraphFont"/>
    <w:link w:val="BodyText2"/>
    <w:rsid w:val="00CE5546"/>
    <w:rPr>
      <w:rFonts w:ascii="Times New Roman" w:eastAsia="Times New Roman" w:hAnsi="Times New Roman" w:cs="Times New Roman"/>
      <w:b/>
      <w:sz w:val="28"/>
      <w:szCs w:val="20"/>
    </w:rPr>
  </w:style>
  <w:style w:type="paragraph" w:customStyle="1" w:styleId="aparagraphs">
    <w:name w:val="(a) paragraphs"/>
    <w:next w:val="Normal"/>
    <w:rsid w:val="00CE5546"/>
    <w:pPr>
      <w:snapToGrid w:val="0"/>
      <w:spacing w:before="120" w:after="120" w:line="240" w:lineRule="auto"/>
      <w:jc w:val="both"/>
    </w:pPr>
    <w:rPr>
      <w:rFonts w:ascii="Times New Roman" w:eastAsia="Times New Roman" w:hAnsi="Times New Roman" w:cs="Times New Roman"/>
      <w:sz w:val="24"/>
      <w:szCs w:val="20"/>
      <w:lang w:val="es-ES_tradnl"/>
    </w:rPr>
  </w:style>
  <w:style w:type="paragraph" w:customStyle="1" w:styleId="Outline">
    <w:name w:val="Outline"/>
    <w:basedOn w:val="Normal"/>
    <w:rsid w:val="00CE5546"/>
    <w:pPr>
      <w:spacing w:before="240"/>
    </w:pPr>
    <w:rPr>
      <w:kern w:val="28"/>
    </w:rPr>
  </w:style>
  <w:style w:type="paragraph" w:styleId="CommentSubject">
    <w:name w:val="annotation subject"/>
    <w:basedOn w:val="CommentText"/>
    <w:next w:val="CommentText"/>
    <w:link w:val="CommentSubjectChar"/>
    <w:uiPriority w:val="99"/>
    <w:unhideWhenUsed/>
    <w:rsid w:val="00CE5546"/>
    <w:rPr>
      <w:b/>
      <w:bCs/>
      <w:lang w:val="es-CO"/>
    </w:rPr>
  </w:style>
  <w:style w:type="character" w:customStyle="1" w:styleId="CommentSubjectChar">
    <w:name w:val="Comment Subject Char"/>
    <w:basedOn w:val="CommentTextChar"/>
    <w:link w:val="CommentSubject"/>
    <w:uiPriority w:val="99"/>
    <w:rsid w:val="00CE5546"/>
    <w:rPr>
      <w:rFonts w:ascii="Times New Roman" w:eastAsia="Times New Roman" w:hAnsi="Times New Roman" w:cs="Times New Roman"/>
      <w:b/>
      <w:bCs/>
      <w:sz w:val="20"/>
      <w:szCs w:val="20"/>
      <w:lang w:val="es-CO"/>
    </w:rPr>
  </w:style>
  <w:style w:type="paragraph" w:customStyle="1" w:styleId="Default">
    <w:name w:val="Default"/>
    <w:rsid w:val="00CE5546"/>
    <w:pPr>
      <w:autoSpaceDE w:val="0"/>
      <w:autoSpaceDN w:val="0"/>
      <w:adjustRightInd w:val="0"/>
      <w:spacing w:after="0" w:line="240" w:lineRule="auto"/>
    </w:pPr>
    <w:rPr>
      <w:rFonts w:ascii="Calibri" w:eastAsia="MS Mincho" w:hAnsi="Calibri" w:cs="Calibri"/>
      <w:color w:val="000000"/>
      <w:sz w:val="24"/>
      <w:szCs w:val="24"/>
      <w:lang w:val="es-BO"/>
    </w:rPr>
  </w:style>
  <w:style w:type="table" w:styleId="TableGrid">
    <w:name w:val="Table Grid"/>
    <w:basedOn w:val="TableNormal"/>
    <w:rsid w:val="00CE554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Title"/>
    <w:basedOn w:val="Normal"/>
    <w:link w:val="TableTitleChar"/>
    <w:rsid w:val="00834395"/>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834395"/>
    <w:rPr>
      <w:rFonts w:ascii="Times New Roman Bold" w:eastAsia="Times New Roman" w:hAnsi="Times New Roman Bold" w:cs="Times New Roman"/>
      <w:b/>
      <w:spacing w:val="-3"/>
      <w:sz w:val="20"/>
      <w:szCs w:val="20"/>
    </w:rPr>
  </w:style>
  <w:style w:type="paragraph" w:styleId="Caption">
    <w:name w:val="caption"/>
    <w:basedOn w:val="Normal"/>
    <w:next w:val="Normal"/>
    <w:qFormat/>
    <w:rsid w:val="00196B36"/>
    <w:pPr>
      <w:spacing w:before="120" w:after="120"/>
      <w:jc w:val="center"/>
    </w:pPr>
    <w:rPr>
      <w:rFonts w:ascii="Arial" w:hAnsi="Arial"/>
      <w:b/>
      <w:bCs/>
      <w:noProof/>
      <w:sz w:val="16"/>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37771795</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ATN/KR-14472-CO</Approval_x0020_Number>
    <Document_x0020_Author xmlns="9c571b2f-e523-4ab2-ba2e-09e151a03ef4">Lopez Ghio, Ramiro Andres</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CO-T1348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C69A61DC35D834E9AA67197F3FDE33B" ma:contentTypeVersion="0" ma:contentTypeDescription="A content type to manage public (operations) IDB documents" ma:contentTypeScope="" ma:versionID="9a0afecd50b3ef0bbc91e09557b5ea46">
  <xsd:schema xmlns:xsd="http://www.w3.org/2001/XMLSchema" xmlns:xs="http://www.w3.org/2001/XMLSchema" xmlns:p="http://schemas.microsoft.com/office/2006/metadata/properties" xmlns:ns2="9c571b2f-e523-4ab2-ba2e-09e151a03ef4" targetNamespace="http://schemas.microsoft.com/office/2006/metadata/properties" ma:root="true" ma:fieldsID="c4789d1b747e2768b84c0016f865edd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e840575-90a9-435f-8759-9ff3bdb08796}" ma:internalName="TaxCatchAll" ma:showField="CatchAllData" ma:web="c478280d-8de8-4c92-bb90-d3dc2cce94d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e840575-90a9-435f-8759-9ff3bdb08796}" ma:internalName="TaxCatchAllLabel" ma:readOnly="true" ma:showField="CatchAllDataLabel" ma:web="c478280d-8de8-4c92-bb90-d3dc2cce94d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E60A2171-1E72-4867-8F88-C9260BC34E92}"/>
</file>

<file path=customXml/itemProps2.xml><?xml version="1.0" encoding="utf-8"?>
<ds:datastoreItem xmlns:ds="http://schemas.openxmlformats.org/officeDocument/2006/customXml" ds:itemID="{84C8AFA0-54F4-437E-B967-8E1ED317B84B}"/>
</file>

<file path=customXml/itemProps3.xml><?xml version="1.0" encoding="utf-8"?>
<ds:datastoreItem xmlns:ds="http://schemas.openxmlformats.org/officeDocument/2006/customXml" ds:itemID="{B8447484-427A-4DC6-8977-38A475DA1933}"/>
</file>

<file path=customXml/itemProps4.xml><?xml version="1.0" encoding="utf-8"?>
<ds:datastoreItem xmlns:ds="http://schemas.openxmlformats.org/officeDocument/2006/customXml" ds:itemID="{8B274D00-30A3-4711-BA27-35849BD0D0F4}"/>
</file>

<file path=customXml/itemProps5.xml><?xml version="1.0" encoding="utf-8"?>
<ds:datastoreItem xmlns:ds="http://schemas.openxmlformats.org/officeDocument/2006/customXml" ds:itemID="{9A6F43FE-5ED9-4138-84A9-CF489B44940B}"/>
</file>

<file path=customXml/itemProps6.xml><?xml version="1.0" encoding="utf-8"?>
<ds:datastoreItem xmlns:ds="http://schemas.openxmlformats.org/officeDocument/2006/customXml" ds:itemID="{B368D928-DB58-4921-805B-422130CCDC25}"/>
</file>

<file path=docProps/app.xml><?xml version="1.0" encoding="utf-8"?>
<Properties xmlns="http://schemas.openxmlformats.org/officeDocument/2006/extended-properties" xmlns:vt="http://schemas.openxmlformats.org/officeDocument/2006/docPropsVTypes">
  <Template>Normal.dotm</Template>
  <TotalTime>19</TotalTime>
  <Pages>4</Pages>
  <Words>1242</Words>
  <Characters>7081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8307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Identificación y priorización de los proyectos de inversión a ser financiados con recursos de la línea de crédito</dc:title>
  <dc:creator>Test</dc:creator>
  <cp:lastModifiedBy>Dianela Avila</cp:lastModifiedBy>
  <cp:revision>6</cp:revision>
  <cp:lastPrinted>2014-06-16T19:03:00Z</cp:lastPrinted>
  <dcterms:created xsi:type="dcterms:W3CDTF">2013-05-08T14:35:00Z</dcterms:created>
  <dcterms:modified xsi:type="dcterms:W3CDTF">2014-06-16T19:03:00Z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0x01010046CF21643EE8D14686A648AA6DAD0892008C69A61DC35D834E9AA67197F3FDE33B</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