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82E1" w14:textId="48FFB5C6" w:rsidR="00A83D94" w:rsidRPr="00CF7A4E" w:rsidRDefault="00546C8D" w:rsidP="006A2FBF">
      <w:pPr>
        <w:pStyle w:val="Heading1a"/>
        <w:keepNext w:val="0"/>
        <w:keepLines w:val="0"/>
        <w:tabs>
          <w:tab w:val="clear" w:pos="-720"/>
        </w:tabs>
        <w:suppressAutoHyphens w:val="0"/>
        <w:jc w:val="left"/>
        <w:rPr>
          <w:rFonts w:asciiTheme="minorHAnsi" w:hAnsiTheme="minorHAnsi" w:cstheme="minorHAnsi"/>
          <w:smallCaps w:val="0"/>
          <w:sz w:val="28"/>
          <w:u w:val="single"/>
          <w:lang w:val="es-E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CF7A4E">
        <w:rPr>
          <w:rFonts w:asciiTheme="minorHAnsi" w:hAnsiTheme="minorHAnsi"/>
          <w:lang w:val="es-ES"/>
        </w:rPr>
        <w:t xml:space="preserve">                </w:t>
      </w:r>
    </w:p>
    <w:p w14:paraId="7BC714B6" w14:textId="2016C283" w:rsidR="00D761FB" w:rsidRPr="006A2FBF"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419"/>
        </w:rPr>
      </w:pPr>
      <w:r w:rsidRPr="006A2FBF">
        <w:rPr>
          <w:rFonts w:asciiTheme="minorHAnsi" w:eastAsiaTheme="minorEastAsia" w:hAnsiTheme="minorHAnsi" w:cstheme="minorBidi"/>
          <w:smallCaps w:val="0"/>
          <w:sz w:val="28"/>
          <w:szCs w:val="28"/>
          <w:u w:val="single"/>
          <w:lang w:val="es-419"/>
        </w:rPr>
        <w:t xml:space="preserve"> </w:t>
      </w:r>
      <w:r w:rsidR="00546C8D" w:rsidRPr="006A2FBF">
        <w:rPr>
          <w:rFonts w:asciiTheme="minorHAnsi" w:eastAsiaTheme="minorEastAsia" w:hAnsiTheme="minorHAnsi" w:cstheme="minorBidi"/>
          <w:smallCaps w:val="0"/>
          <w:sz w:val="28"/>
          <w:szCs w:val="28"/>
          <w:u w:val="single"/>
          <w:lang w:val="es-419"/>
        </w:rPr>
        <w:t xml:space="preserve">SOLICITUD DE </w:t>
      </w:r>
      <w:r w:rsidR="00E82ED1" w:rsidRPr="006A2FBF">
        <w:rPr>
          <w:rFonts w:asciiTheme="minorHAnsi" w:eastAsiaTheme="minorEastAsia" w:hAnsiTheme="minorHAnsi" w:cstheme="minorBidi"/>
          <w:smallCaps w:val="0"/>
          <w:sz w:val="28"/>
          <w:szCs w:val="28"/>
          <w:u w:val="single"/>
          <w:lang w:val="es-419"/>
        </w:rPr>
        <w:t xml:space="preserve">EXPRESIONES </w:t>
      </w:r>
      <w:r w:rsidR="00546C8D" w:rsidRPr="006A2FBF">
        <w:rPr>
          <w:rFonts w:asciiTheme="minorHAnsi" w:eastAsiaTheme="minorEastAsia" w:hAnsiTheme="minorHAnsi" w:cstheme="minorBidi"/>
          <w:smallCaps w:val="0"/>
          <w:sz w:val="28"/>
          <w:szCs w:val="28"/>
          <w:u w:val="single"/>
          <w:lang w:val="es-419"/>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0B4BECC7"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 xml:space="preserve">Selección #: </w:t>
      </w:r>
      <w:r w:rsidR="00F35C29">
        <w:rPr>
          <w:rFonts w:asciiTheme="minorHAnsi" w:hAnsiTheme="minorHAnsi" w:cstheme="minorBidi"/>
          <w:color w:val="0070C0"/>
        </w:rPr>
        <w:t>RG-T3866</w:t>
      </w:r>
      <w:r w:rsidR="008A68E9">
        <w:rPr>
          <w:rFonts w:asciiTheme="minorHAnsi" w:hAnsiTheme="minorHAnsi" w:cstheme="minorBidi"/>
          <w:color w:val="0070C0"/>
        </w:rPr>
        <w:t>-P00</w:t>
      </w:r>
      <w:r w:rsidR="00FC2B29">
        <w:rPr>
          <w:rFonts w:asciiTheme="minorHAnsi" w:hAnsiTheme="minorHAnsi" w:cstheme="minorBidi"/>
          <w:color w:val="0070C0"/>
        </w:rPr>
        <w:t>1</w:t>
      </w:r>
    </w:p>
    <w:p w14:paraId="2FE659F0" w14:textId="03097394" w:rsidR="00D761FB" w:rsidRPr="00105801" w:rsidRDefault="08202347">
      <w:pPr>
        <w:rPr>
          <w:color w:val="0070C0"/>
        </w:rPr>
      </w:pPr>
      <w:r w:rsidRPr="00105801">
        <w:rPr>
          <w:rFonts w:asciiTheme="minorHAnsi" w:hAnsiTheme="minorHAnsi" w:cstheme="minorBidi"/>
          <w:color w:val="0070C0"/>
        </w:rPr>
        <w:t>Método de selección:</w:t>
      </w:r>
      <w:r w:rsidR="00F328F3" w:rsidRPr="00105801">
        <w:rPr>
          <w:rFonts w:asciiTheme="minorHAnsi" w:hAnsiTheme="minorHAnsi" w:cstheme="minorBidi"/>
          <w:color w:val="0070C0"/>
        </w:rPr>
        <w:t xml:space="preserve"> Selección competitiva simplificada</w:t>
      </w:r>
    </w:p>
    <w:p w14:paraId="4356DB27" w14:textId="4F390285"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País:</w:t>
      </w:r>
      <w:r w:rsidR="00125A46" w:rsidRPr="00105801">
        <w:rPr>
          <w:rFonts w:asciiTheme="minorHAnsi" w:hAnsiTheme="minorHAnsi" w:cstheme="minorBidi"/>
          <w:color w:val="0070C0"/>
        </w:rPr>
        <w:t xml:space="preserve"> Colombia</w:t>
      </w:r>
      <w:r w:rsidRPr="00105801">
        <w:rPr>
          <w:rFonts w:asciiTheme="minorHAnsi" w:hAnsiTheme="minorHAnsi" w:cstheme="minorBidi"/>
          <w:color w:val="0070C0"/>
        </w:rPr>
        <w:t xml:space="preserve">  </w:t>
      </w:r>
    </w:p>
    <w:p w14:paraId="4C834057" w14:textId="7D67212B"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Sector:</w:t>
      </w:r>
      <w:r w:rsidR="00125A46" w:rsidRPr="00105801">
        <w:rPr>
          <w:rFonts w:asciiTheme="minorHAnsi" w:hAnsiTheme="minorHAnsi" w:cstheme="minorBidi"/>
          <w:color w:val="0070C0"/>
        </w:rPr>
        <w:t xml:space="preserve"> </w:t>
      </w:r>
      <w:r w:rsidR="00CF7A4E">
        <w:rPr>
          <w:rFonts w:asciiTheme="minorHAnsi" w:hAnsiTheme="minorHAnsi" w:cstheme="minorBidi"/>
          <w:color w:val="0070C0"/>
        </w:rPr>
        <w:t>Género y Diversidad / Salud Social y Protección Social</w:t>
      </w:r>
      <w:r w:rsidR="00F328F3" w:rsidRPr="00105801">
        <w:rPr>
          <w:rFonts w:asciiTheme="minorHAnsi" w:hAnsiTheme="minorHAnsi" w:cstheme="minorBidi"/>
          <w:color w:val="0070C0"/>
        </w:rPr>
        <w:t xml:space="preserve"> </w:t>
      </w:r>
    </w:p>
    <w:p w14:paraId="420580C3" w14:textId="159FCAFF" w:rsidR="00D761FB" w:rsidRPr="0017355B" w:rsidRDefault="08202347" w:rsidP="0017355B">
      <w:pPr>
        <w:spacing w:after="120"/>
        <w:rPr>
          <w:rFonts w:asciiTheme="minorHAnsi" w:eastAsia="Times New Roman" w:hAnsiTheme="minorHAnsi" w:cstheme="minorHAnsi"/>
          <w:i/>
          <w:iCs/>
          <w:color w:val="0070C0"/>
        </w:rPr>
      </w:pPr>
      <w:r w:rsidRPr="00105801">
        <w:rPr>
          <w:rFonts w:asciiTheme="minorHAnsi" w:hAnsiTheme="minorHAnsi" w:cstheme="minorBidi"/>
          <w:color w:val="0070C0"/>
        </w:rPr>
        <w:t>Financiación - TC #:</w:t>
      </w:r>
      <w:r w:rsidR="00F328F3" w:rsidRPr="00105801">
        <w:rPr>
          <w:rFonts w:asciiTheme="minorHAnsi" w:hAnsiTheme="minorHAnsi" w:cstheme="minorBidi"/>
          <w:color w:val="0070C0"/>
        </w:rPr>
        <w:t xml:space="preserve"> RG</w:t>
      </w:r>
      <w:r w:rsidR="00EF37CE">
        <w:rPr>
          <w:rFonts w:asciiTheme="minorHAnsi" w:hAnsiTheme="minorHAnsi" w:cstheme="minorBidi"/>
          <w:color w:val="0070C0"/>
        </w:rPr>
        <w:t>-</w:t>
      </w:r>
      <w:r w:rsidR="007400A0">
        <w:rPr>
          <w:rFonts w:asciiTheme="minorHAnsi" w:hAnsiTheme="minorHAnsi" w:cstheme="minorBidi"/>
          <w:color w:val="0070C0"/>
        </w:rPr>
        <w:t>T3866</w:t>
      </w:r>
      <w:r w:rsidRPr="00105801">
        <w:rPr>
          <w:rFonts w:asciiTheme="minorHAnsi" w:hAnsiTheme="minorHAnsi" w:cstheme="minorBidi"/>
          <w:color w:val="0070C0"/>
        </w:rPr>
        <w:t xml:space="preserve"> </w:t>
      </w:r>
    </w:p>
    <w:p w14:paraId="6B175998" w14:textId="6C40F062" w:rsidR="00D761FB" w:rsidRPr="00105801" w:rsidRDefault="08202347">
      <w:pPr>
        <w:pStyle w:val="BodyText"/>
        <w:rPr>
          <w:color w:val="0070C0"/>
        </w:rPr>
      </w:pPr>
      <w:r w:rsidRPr="00105801">
        <w:rPr>
          <w:rFonts w:asciiTheme="minorHAnsi" w:eastAsiaTheme="minorEastAsia" w:hAnsiTheme="minorHAnsi" w:cstheme="minorBidi"/>
          <w:color w:val="0070C0"/>
        </w:rPr>
        <w:t>Proyecto #:</w:t>
      </w:r>
      <w:r w:rsidR="00F328F3" w:rsidRPr="00105801">
        <w:rPr>
          <w:rFonts w:asciiTheme="minorHAnsi" w:eastAsiaTheme="minorEastAsia" w:hAnsiTheme="minorHAnsi" w:cstheme="minorBidi"/>
          <w:color w:val="0070C0"/>
        </w:rPr>
        <w:t xml:space="preserve"> </w:t>
      </w:r>
      <w:r w:rsidR="0017355B">
        <w:rPr>
          <w:rFonts w:asciiTheme="minorHAnsi" w:eastAsiaTheme="minorEastAsia" w:hAnsiTheme="minorHAnsi" w:cstheme="minorBidi"/>
          <w:color w:val="0070C0"/>
        </w:rPr>
        <w:t>RG-T3866</w:t>
      </w:r>
    </w:p>
    <w:p w14:paraId="20637670" w14:textId="0E4503A3" w:rsidR="0017355B" w:rsidRDefault="08202347">
      <w:pPr>
        <w:pStyle w:val="BodyText"/>
        <w:rPr>
          <w:rFonts w:asciiTheme="minorHAnsi" w:eastAsiaTheme="minorEastAsia" w:hAnsiTheme="minorHAnsi" w:cstheme="minorBidi"/>
          <w:color w:val="0070C0"/>
        </w:rPr>
      </w:pPr>
      <w:r w:rsidRPr="00105801">
        <w:rPr>
          <w:rFonts w:asciiTheme="minorHAnsi" w:eastAsiaTheme="minorEastAsia" w:hAnsiTheme="minorHAnsi" w:cstheme="minorBidi"/>
          <w:color w:val="0070C0"/>
        </w:rPr>
        <w:t>Nombre de</w:t>
      </w:r>
      <w:r w:rsidR="009A150D" w:rsidRPr="00105801">
        <w:rPr>
          <w:rFonts w:asciiTheme="minorHAnsi" w:eastAsiaTheme="minorEastAsia" w:hAnsiTheme="minorHAnsi" w:cstheme="minorBidi"/>
          <w:color w:val="0070C0"/>
        </w:rPr>
        <w:t xml:space="preserve"> Operación</w:t>
      </w:r>
      <w:r w:rsidRPr="00105801">
        <w:rPr>
          <w:rFonts w:asciiTheme="minorHAnsi" w:eastAsiaTheme="minorEastAsia" w:hAnsiTheme="minorHAnsi" w:cstheme="minorBidi"/>
          <w:color w:val="0070C0"/>
        </w:rPr>
        <w:t>:</w:t>
      </w:r>
      <w:r w:rsidR="00125A46" w:rsidRPr="00105801">
        <w:rPr>
          <w:rFonts w:asciiTheme="minorHAnsi" w:eastAsiaTheme="minorEastAsia" w:hAnsiTheme="minorHAnsi" w:cstheme="minorBidi"/>
          <w:color w:val="0070C0"/>
        </w:rPr>
        <w:t xml:space="preserve"> </w:t>
      </w:r>
      <w:r w:rsidR="008E080C" w:rsidRPr="008E080C">
        <w:rPr>
          <w:rFonts w:asciiTheme="minorHAnsi" w:eastAsiaTheme="minorEastAsia" w:hAnsiTheme="minorHAnsi" w:cstheme="minorBidi"/>
          <w:color w:val="0070C0"/>
          <w:spacing w:val="0"/>
          <w:szCs w:val="24"/>
          <w:lang w:eastAsia="es-AR"/>
        </w:rPr>
        <w:t>Estrategias para mejorar los resultados en salud de los pueblos indígenas y afrodescendientes</w:t>
      </w:r>
    </w:p>
    <w:p w14:paraId="19B70762" w14:textId="29F894BA" w:rsidR="00AA18CE" w:rsidRPr="00105801" w:rsidRDefault="08202347" w:rsidP="00AA18CE">
      <w:pPr>
        <w:suppressAutoHyphens/>
        <w:jc w:val="both"/>
        <w:rPr>
          <w:rFonts w:eastAsia="Calibri"/>
          <w:b/>
          <w:bCs/>
          <w:color w:val="0070C0"/>
          <w:sz w:val="22"/>
          <w:szCs w:val="22"/>
          <w:u w:val="single"/>
          <w:lang w:val="es-CO" w:eastAsia="es-CO"/>
        </w:rPr>
      </w:pPr>
      <w:r w:rsidRPr="00105801">
        <w:rPr>
          <w:rFonts w:asciiTheme="minorHAnsi" w:hAnsiTheme="minorHAnsi" w:cstheme="minorBidi"/>
          <w:color w:val="0070C0"/>
        </w:rPr>
        <w:t xml:space="preserve">Descripción de los Servicios: </w:t>
      </w:r>
      <w:r w:rsidR="00791C1C" w:rsidRPr="00791C1C">
        <w:rPr>
          <w:rFonts w:asciiTheme="minorHAnsi" w:eastAsia="Arial" w:hAnsiTheme="minorHAnsi" w:cstheme="minorHAnsi"/>
          <w:b/>
          <w:bCs/>
          <w:lang w:val="es-BO"/>
        </w:rPr>
        <w:t>Diseño, ejecución y seguimiento de estrategias de salud intercultural y articulación con comunidades para la eliminación de la malaria.</w:t>
      </w:r>
      <w:r w:rsidR="00791C1C">
        <w:rPr>
          <w:rFonts w:asciiTheme="minorHAnsi" w:hAnsiTheme="minorHAnsi" w:cstheme="minorBidi"/>
          <w:color w:val="0070C0"/>
        </w:rPr>
        <w:t xml:space="preserve"> </w:t>
      </w:r>
      <w:r w:rsidR="00E30EE0" w:rsidRPr="00B249D9">
        <w:rPr>
          <w:rFonts w:asciiTheme="minorHAnsi" w:eastAsia="Arial" w:hAnsiTheme="minorHAnsi" w:cstheme="minorHAnsi"/>
          <w:lang w:val="es-BO"/>
        </w:rPr>
        <w:t>Los servicio</w:t>
      </w:r>
      <w:r w:rsidR="00B249D9">
        <w:rPr>
          <w:rFonts w:asciiTheme="minorHAnsi" w:eastAsia="Arial" w:hAnsiTheme="minorHAnsi" w:cstheme="minorHAnsi"/>
          <w:lang w:val="es-BO"/>
        </w:rPr>
        <w:t>s</w:t>
      </w:r>
      <w:r w:rsidR="00E30EE0" w:rsidRPr="00B249D9">
        <w:rPr>
          <w:rFonts w:asciiTheme="minorHAnsi" w:eastAsia="Arial" w:hAnsiTheme="minorHAnsi" w:cstheme="minorHAnsi"/>
          <w:lang w:val="es-BO"/>
        </w:rPr>
        <w:t xml:space="preserve"> se dirigen a promover</w:t>
      </w:r>
      <w:r w:rsidR="00E30EE0">
        <w:rPr>
          <w:rFonts w:asciiTheme="minorHAnsi" w:hAnsiTheme="minorHAnsi" w:cstheme="minorBidi"/>
          <w:color w:val="0070C0"/>
        </w:rPr>
        <w:t xml:space="preserve"> </w:t>
      </w:r>
      <w:r w:rsidR="00791C1C">
        <w:rPr>
          <w:rFonts w:asciiTheme="minorHAnsi" w:eastAsia="Arial" w:hAnsiTheme="minorHAnsi" w:cstheme="minorHAnsi"/>
          <w:lang w:val="es-BO"/>
        </w:rPr>
        <w:t>acciones de</w:t>
      </w:r>
      <w:r w:rsidR="00E30EE0" w:rsidRPr="00335428">
        <w:rPr>
          <w:rFonts w:asciiTheme="minorHAnsi" w:eastAsia="Arial" w:hAnsiTheme="minorHAnsi" w:cstheme="minorHAnsi"/>
          <w:lang w:val="es-BO"/>
        </w:rPr>
        <w:t xml:space="preserve"> investigación-acción</w:t>
      </w:r>
      <w:r w:rsidR="008A327E">
        <w:rPr>
          <w:rFonts w:asciiTheme="minorHAnsi" w:eastAsia="Arial" w:hAnsiTheme="minorHAnsi" w:cstheme="minorHAnsi"/>
          <w:lang w:val="es-BO"/>
        </w:rPr>
        <w:t xml:space="preserve"> en cuestiones de salud intercultural y con foco en malaria. Se </w:t>
      </w:r>
      <w:r w:rsidR="006F55BF">
        <w:rPr>
          <w:rFonts w:asciiTheme="minorHAnsi" w:eastAsia="Arial" w:hAnsiTheme="minorHAnsi" w:cstheme="minorHAnsi"/>
          <w:lang w:val="es-BO"/>
        </w:rPr>
        <w:t>busca que la firma tenga</w:t>
      </w:r>
      <w:r w:rsidR="00E30EE0" w:rsidRPr="00335428">
        <w:rPr>
          <w:rFonts w:asciiTheme="minorHAnsi" w:eastAsia="Arial" w:hAnsiTheme="minorHAnsi" w:cstheme="minorHAnsi"/>
          <w:lang w:val="es-BO"/>
        </w:rPr>
        <w:t xml:space="preserve"> capacidades para facilitar las conversaciones entre las autoridades y proveedores de salud y los pueblos indígenas, conducir investigaciones orientadas a mejorar la relación entre las comunidades indígenas y los proveedores de salud y proveer asistencia técnica para la adaptación y fortalecimiento de las intervenciones de salud con enfoque de salud intercultural</w:t>
      </w:r>
      <w:r w:rsidR="006F55BF">
        <w:rPr>
          <w:rFonts w:asciiTheme="minorHAnsi" w:eastAsia="Arial" w:hAnsiTheme="minorHAnsi" w:cstheme="minorHAnsi"/>
          <w:lang w:val="es-BO"/>
        </w:rPr>
        <w:t>.</w:t>
      </w:r>
    </w:p>
    <w:p w14:paraId="5EF37053" w14:textId="77777777" w:rsidR="00105801" w:rsidRDefault="00105801" w:rsidP="00F328F3">
      <w:pPr>
        <w:pStyle w:val="BodyText"/>
        <w:rPr>
          <w:rFonts w:asciiTheme="minorHAnsi" w:eastAsiaTheme="minorEastAsia" w:hAnsiTheme="minorHAnsi" w:cstheme="minorBidi"/>
          <w:color w:val="0070C0"/>
        </w:rPr>
      </w:pPr>
    </w:p>
    <w:p w14:paraId="18F92703" w14:textId="7F926C3F" w:rsidR="00D761FB" w:rsidRDefault="08202347" w:rsidP="00F328F3">
      <w:pPr>
        <w:pStyle w:val="BodyText"/>
        <w:rPr>
          <w:rFonts w:asciiTheme="minorHAnsi" w:eastAsiaTheme="minorEastAsia" w:hAnsiTheme="minorHAnsi" w:cstheme="minorBidi"/>
          <w:color w:val="0070C0"/>
        </w:rPr>
      </w:pPr>
      <w:r w:rsidRPr="00105801">
        <w:rPr>
          <w:rFonts w:asciiTheme="minorHAnsi" w:eastAsiaTheme="minorEastAsia" w:hAnsiTheme="minorHAnsi" w:cstheme="minorBidi"/>
          <w:color w:val="0070C0"/>
        </w:rPr>
        <w:t xml:space="preserve">Enlace al documento </w:t>
      </w:r>
      <w:r w:rsidR="00F328F3" w:rsidRPr="00105801">
        <w:rPr>
          <w:rFonts w:asciiTheme="minorHAnsi" w:eastAsiaTheme="minorEastAsia" w:hAnsiTheme="minorHAnsi" w:cstheme="minorBidi"/>
          <w:color w:val="0070C0"/>
        </w:rPr>
        <w:t xml:space="preserve">de </w:t>
      </w:r>
      <w:r w:rsidR="00791C1C">
        <w:rPr>
          <w:rFonts w:asciiTheme="minorHAnsi" w:eastAsiaTheme="minorEastAsia" w:hAnsiTheme="minorHAnsi" w:cstheme="minorBidi"/>
          <w:color w:val="0070C0"/>
        </w:rPr>
        <w:t>TC</w:t>
      </w:r>
      <w:r w:rsidRPr="00105801">
        <w:rPr>
          <w:rFonts w:asciiTheme="minorHAnsi" w:eastAsiaTheme="minorEastAsia" w:hAnsiTheme="minorHAnsi" w:cstheme="minorBidi"/>
          <w:color w:val="0070C0"/>
        </w:rPr>
        <w:t>:</w:t>
      </w:r>
      <w:r w:rsidR="00105801">
        <w:rPr>
          <w:rFonts w:asciiTheme="minorHAnsi" w:eastAsiaTheme="minorEastAsia" w:hAnsiTheme="minorHAnsi" w:cstheme="minorBidi"/>
          <w:color w:val="0070C0"/>
        </w:rPr>
        <w:t xml:space="preserve"> </w:t>
      </w:r>
      <w:proofErr w:type="spellStart"/>
      <w:proofErr w:type="gramStart"/>
      <w:r w:rsidR="008E080C">
        <w:rPr>
          <w:rFonts w:asciiTheme="minorHAnsi" w:eastAsiaTheme="minorEastAsia" w:hAnsiTheme="minorHAnsi" w:cstheme="minorBidi"/>
          <w:color w:val="0070C0"/>
        </w:rPr>
        <w:t>Click</w:t>
      </w:r>
      <w:proofErr w:type="spellEnd"/>
      <w:proofErr w:type="gramEnd"/>
      <w:r w:rsidR="008E080C">
        <w:rPr>
          <w:rFonts w:asciiTheme="minorHAnsi" w:eastAsiaTheme="minorEastAsia" w:hAnsiTheme="minorHAnsi" w:cstheme="minorBidi"/>
          <w:color w:val="0070C0"/>
        </w:rPr>
        <w:t xml:space="preserve"> </w:t>
      </w:r>
      <w:hyperlink r:id="rId14" w:history="1">
        <w:r w:rsidR="008E080C" w:rsidRPr="008E080C">
          <w:rPr>
            <w:rStyle w:val="Hyperlink"/>
            <w:rFonts w:asciiTheme="minorHAnsi" w:eastAsiaTheme="minorEastAsia" w:hAnsiTheme="minorHAnsi" w:cstheme="minorBidi"/>
          </w:rPr>
          <w:t>aquí</w:t>
        </w:r>
      </w:hyperlink>
    </w:p>
    <w:p w14:paraId="5D15DF79" w14:textId="77777777" w:rsidR="00D761FB" w:rsidRDefault="00D761FB">
      <w:pPr>
        <w:pStyle w:val="BodyText"/>
        <w:rPr>
          <w:rFonts w:asciiTheme="minorHAnsi" w:hAnsiTheme="minorHAnsi" w:cstheme="minorHAnsi"/>
          <w:i/>
          <w:color w:val="0070C0"/>
        </w:rPr>
      </w:pPr>
    </w:p>
    <w:p w14:paraId="2C0FC91B" w14:textId="341FF0C3" w:rsidR="00D761FB" w:rsidRDefault="08202347" w:rsidP="005B434A">
      <w:pPr>
        <w:rPr>
          <w:rFonts w:asciiTheme="minorHAnsi" w:hAnsiTheme="minorHAnsi" w:cstheme="minorBidi"/>
        </w:rPr>
      </w:pPr>
      <w:r w:rsidRPr="08202347">
        <w:rPr>
          <w:rFonts w:asciiTheme="minorHAnsi" w:hAnsiTheme="minorHAnsi" w:cstheme="minorBidi"/>
          <w:color w:val="auto"/>
        </w:rPr>
        <w:t>El Banco Interamericano de Desarrollo (BID) está ejecutando la operación antes mencionada</w:t>
      </w:r>
      <w:r w:rsidR="006F55BF">
        <w:rPr>
          <w:rFonts w:asciiTheme="minorHAnsi" w:hAnsiTheme="minorHAnsi" w:cstheme="minorBidi"/>
          <w:color w:val="auto"/>
        </w:rPr>
        <w:t xml:space="preserve"> y por ello, </w:t>
      </w:r>
      <w:r w:rsidRPr="08202347">
        <w:rPr>
          <w:rFonts w:asciiTheme="minorHAnsi" w:hAnsiTheme="minorHAnsi" w:cstheme="minorBidi"/>
        </w:rPr>
        <w:t>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8A7579">
        <w:rPr>
          <w:rFonts w:asciiTheme="minorHAnsi" w:hAnsiTheme="minorHAnsi" w:cstheme="minorBidi"/>
          <w:color w:val="auto"/>
        </w:rPr>
        <w:t xml:space="preserve">l 11 </w:t>
      </w:r>
      <w:r w:rsidR="00011EE1">
        <w:rPr>
          <w:rFonts w:asciiTheme="minorHAnsi" w:hAnsiTheme="minorHAnsi" w:cstheme="minorBidi"/>
          <w:color w:val="auto"/>
        </w:rPr>
        <w:t>de ju</w:t>
      </w:r>
      <w:r w:rsidR="008A7579">
        <w:rPr>
          <w:rFonts w:asciiTheme="minorHAnsi" w:hAnsiTheme="minorHAnsi" w:cstheme="minorBidi"/>
          <w:color w:val="auto"/>
        </w:rPr>
        <w:t>li</w:t>
      </w:r>
      <w:r w:rsidR="00011EE1">
        <w:rPr>
          <w:rFonts w:asciiTheme="minorHAnsi" w:hAnsiTheme="minorHAnsi" w:cstheme="minorBidi"/>
          <w:color w:val="auto"/>
        </w:rPr>
        <w:t>o de 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561F6B84" w14:textId="77777777" w:rsidR="001E11E7" w:rsidRPr="001E11E7" w:rsidRDefault="001E11E7" w:rsidP="001E11E7">
      <w:pPr>
        <w:pStyle w:val="paragraph"/>
        <w:tabs>
          <w:tab w:val="left" w:pos="360"/>
        </w:tabs>
        <w:spacing w:before="0" w:beforeAutospacing="0" w:after="0" w:afterAutospacing="0"/>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Desde el BID, a través de las Divisiones de Salud y Protección Social (SPH) y Género y Diversidad (GDI), se ha aprobado una Cooperación Técnica Regional que busca promover y articular elementos necesarios para el desarrollo de estrategias en salud intercultural basadas en el desarrollo con identidad de los pueblos indígenas en el marco de sus operaciones. En particular, esta TC se articula con la Iniciativa para la Eliminación de la Malaria (IREM) en Colombia, Guatemala y Honduras; y los proyectos de salud materno-infantil del BID en Paraguay.  </w:t>
      </w:r>
    </w:p>
    <w:p w14:paraId="0E6C97E0" w14:textId="77777777" w:rsidR="001E11E7" w:rsidRPr="001E11E7" w:rsidRDefault="001E11E7" w:rsidP="001E11E7">
      <w:pPr>
        <w:pStyle w:val="paragraph"/>
        <w:spacing w:before="0" w:beforeAutospacing="0" w:after="0" w:afterAutospacing="0" w:line="276" w:lineRule="auto"/>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 </w:t>
      </w:r>
    </w:p>
    <w:p w14:paraId="770B1595" w14:textId="5C65E1B8" w:rsidR="001E11E7" w:rsidRPr="001E11E7" w:rsidRDefault="001E11E7" w:rsidP="001E11E7">
      <w:pPr>
        <w:pStyle w:val="paragraph"/>
        <w:spacing w:before="0" w:beforeAutospacing="0" w:after="0" w:afterAutospacing="0" w:line="276" w:lineRule="auto"/>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 xml:space="preserve">En Colombia, la Cooperación Técnica (CT)  tiene tres ejes fundamentales que son interdependientes: (i) </w:t>
      </w:r>
      <w:r w:rsidRPr="00546664">
        <w:rPr>
          <w:rFonts w:asciiTheme="minorHAnsi" w:eastAsiaTheme="minorEastAsia" w:hAnsiTheme="minorHAnsi" w:cstheme="minorHAnsi"/>
          <w:lang w:val="es-MX" w:eastAsia="es-AR"/>
        </w:rPr>
        <w:t xml:space="preserve">diagnóstico y estudio de la situación sociocultural (pueblos indígenas) relativa a malaria en 4 municipios: </w:t>
      </w:r>
      <w:proofErr w:type="spellStart"/>
      <w:r w:rsidRPr="00546664">
        <w:rPr>
          <w:rFonts w:asciiTheme="minorHAnsi" w:eastAsiaTheme="minorEastAsia" w:hAnsiTheme="minorHAnsi" w:cstheme="minorHAnsi"/>
          <w:lang w:val="es-MX" w:eastAsia="es-AR"/>
        </w:rPr>
        <w:t>Unguía</w:t>
      </w:r>
      <w:proofErr w:type="spellEnd"/>
      <w:r w:rsidRPr="00546664">
        <w:rPr>
          <w:rFonts w:asciiTheme="minorHAnsi" w:eastAsiaTheme="minorEastAsia" w:hAnsiTheme="minorHAnsi" w:cstheme="minorHAnsi"/>
          <w:lang w:val="es-MX" w:eastAsia="es-AR"/>
        </w:rPr>
        <w:t xml:space="preserve">, Acandí, </w:t>
      </w:r>
      <w:proofErr w:type="spellStart"/>
      <w:r w:rsidRPr="00546664">
        <w:rPr>
          <w:rFonts w:asciiTheme="minorHAnsi" w:eastAsiaTheme="minorEastAsia" w:hAnsiTheme="minorHAnsi" w:cstheme="minorHAnsi"/>
          <w:lang w:val="es-MX" w:eastAsia="es-AR"/>
        </w:rPr>
        <w:t>Juradó</w:t>
      </w:r>
      <w:proofErr w:type="spellEnd"/>
      <w:r w:rsidRPr="00546664">
        <w:rPr>
          <w:rFonts w:asciiTheme="minorHAnsi" w:eastAsiaTheme="minorEastAsia" w:hAnsiTheme="minorHAnsi" w:cstheme="minorHAnsi"/>
          <w:lang w:val="es-MX" w:eastAsia="es-AR"/>
        </w:rPr>
        <w:t xml:space="preserve"> y Riosucio</w:t>
      </w:r>
      <w:r w:rsidR="00546664" w:rsidRPr="00546664">
        <w:rPr>
          <w:rFonts w:asciiTheme="minorHAnsi" w:eastAsiaTheme="minorEastAsia" w:hAnsiTheme="minorHAnsi" w:cstheme="minorHAnsi"/>
          <w:lang w:val="es-MX" w:eastAsia="es-AR"/>
        </w:rPr>
        <w:t xml:space="preserve"> (se priorizará el área de trabajo entre firma y equipo BID)</w:t>
      </w:r>
      <w:r w:rsidRPr="00546664">
        <w:rPr>
          <w:rFonts w:asciiTheme="minorHAnsi" w:eastAsiaTheme="minorEastAsia" w:hAnsiTheme="minorHAnsi" w:cstheme="minorHAnsi"/>
          <w:lang w:val="es-MX" w:eastAsia="es-AR"/>
        </w:rPr>
        <w:t>,</w:t>
      </w:r>
      <w:r w:rsidRPr="001E11E7">
        <w:rPr>
          <w:rFonts w:asciiTheme="minorHAnsi" w:eastAsiaTheme="minorEastAsia" w:hAnsiTheme="minorHAnsi" w:cstheme="minorHAnsi"/>
          <w:lang w:val="es-MX" w:eastAsia="es-AR"/>
        </w:rPr>
        <w:t xml:space="preserve"> (</w:t>
      </w:r>
      <w:proofErr w:type="spellStart"/>
      <w:r w:rsidRPr="001E11E7">
        <w:rPr>
          <w:rFonts w:asciiTheme="minorHAnsi" w:eastAsiaTheme="minorEastAsia" w:hAnsiTheme="minorHAnsi" w:cstheme="minorHAnsi"/>
          <w:lang w:val="es-MX" w:eastAsia="es-AR"/>
        </w:rPr>
        <w:t>ii</w:t>
      </w:r>
      <w:proofErr w:type="spellEnd"/>
      <w:r w:rsidRPr="001E11E7">
        <w:rPr>
          <w:rFonts w:asciiTheme="minorHAnsi" w:eastAsiaTheme="minorEastAsia" w:hAnsiTheme="minorHAnsi" w:cstheme="minorHAnsi"/>
          <w:lang w:val="es-MX" w:eastAsia="es-AR"/>
        </w:rPr>
        <w:t>) implementación de una intervención basada en los insumos de los diagnósticos y coordinada con la comunidad y servicios institucionales de salud para adecuar los servicios de salud para la eliminación de la malaria; (</w:t>
      </w:r>
      <w:proofErr w:type="spellStart"/>
      <w:r w:rsidRPr="001E11E7">
        <w:rPr>
          <w:rFonts w:asciiTheme="minorHAnsi" w:eastAsiaTheme="minorEastAsia" w:hAnsiTheme="minorHAnsi" w:cstheme="minorHAnsi"/>
          <w:lang w:val="es-MX" w:eastAsia="es-AR"/>
        </w:rPr>
        <w:t>iii</w:t>
      </w:r>
      <w:proofErr w:type="spellEnd"/>
      <w:r w:rsidRPr="001E11E7">
        <w:rPr>
          <w:rFonts w:asciiTheme="minorHAnsi" w:eastAsiaTheme="minorEastAsia" w:hAnsiTheme="minorHAnsi" w:cstheme="minorHAnsi"/>
          <w:lang w:val="es-MX" w:eastAsia="es-AR"/>
        </w:rPr>
        <w:t>) establecer los temas y contenidos prioritarios para definir los indicadores en términos de salud con una perspectiva cultural de los pueblos indígenas. Importante que esté articulado con el monitoreo y evaluación de la IREM en el país.</w:t>
      </w:r>
    </w:p>
    <w:p w14:paraId="48B81C0F" w14:textId="77777777" w:rsidR="00913B7F" w:rsidRPr="001E11E7" w:rsidRDefault="00913B7F" w:rsidP="08202347">
      <w:pPr>
        <w:suppressAutoHyphens/>
        <w:jc w:val="both"/>
        <w:rPr>
          <w:rFonts w:asciiTheme="minorHAnsi" w:hAnsiTheme="minorHAnsi" w:cstheme="minorBidi"/>
          <w:color w:val="0070C0"/>
          <w:lang w:val="es-ES"/>
        </w:rPr>
      </w:pPr>
    </w:p>
    <w:p w14:paraId="0D3DD29C" w14:textId="77777777" w:rsidR="00754E20" w:rsidRPr="00754E20" w:rsidRDefault="00754E20" w:rsidP="00754E20">
      <w:pPr>
        <w:spacing w:after="120"/>
        <w:jc w:val="both"/>
        <w:rPr>
          <w:rFonts w:cstheme="minorHAnsi"/>
          <w:lang w:val="es-BO"/>
        </w:rPr>
      </w:pPr>
      <w:r w:rsidRPr="00754E20">
        <w:rPr>
          <w:rFonts w:asciiTheme="minorHAnsi" w:hAnsiTheme="minorHAnsi" w:cstheme="minorHAnsi"/>
          <w:color w:val="auto"/>
        </w:rPr>
        <w:t xml:space="preserve">Las actividades que desarrollará la firma consultora, sin tener éstas carácter limitativo, serán:  </w:t>
      </w:r>
    </w:p>
    <w:p w14:paraId="17C551DD"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 xml:space="preserve">Acordar el plan de trabajo con el equipo técnico del BID y del Ministerio de Salud. </w:t>
      </w:r>
    </w:p>
    <w:p w14:paraId="07E23EB1" w14:textId="480845DE"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lastRenderedPageBreak/>
        <w:t>Realizar un mapeo de actores en los municipios focalizados para identificar a los actores principales de los pueblos indígenas y las autoridades relevantes para el proyecto;</w:t>
      </w:r>
    </w:p>
    <w:p w14:paraId="0D8BB0A5"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Facilitar el diálogo intercultural con y entre las autoridades de salud, y los pueblos indígenas de los municipios focalizados para identificar la hipótesis, preguntas, barreras y/o retos desde sus puntos de vista para la promoción, prevención y atención de la salud, con especial énfasis en la malaria; es decir, identificar y acordar los principales retos y prioridades de cada grupo;</w:t>
      </w:r>
    </w:p>
    <w:p w14:paraId="43046117"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 xml:space="preserve">Realizar estudios socioculturales dirigidos a entender los espacios, mecanismos, adaptaciones y/o intervenciones que contribuyan a mejorar el acceso, involucramiento y </w:t>
      </w:r>
      <w:proofErr w:type="gramStart"/>
      <w:r w:rsidRPr="00335428">
        <w:rPr>
          <w:rFonts w:cstheme="minorHAnsi"/>
          <w:lang w:val="es-BO"/>
        </w:rPr>
        <w:t>participación activa</w:t>
      </w:r>
      <w:proofErr w:type="gramEnd"/>
      <w:r w:rsidRPr="00335428">
        <w:rPr>
          <w:rFonts w:cstheme="minorHAnsi"/>
          <w:lang w:val="es-BO"/>
        </w:rPr>
        <w:t xml:space="preserve"> de los pueblos indígenas y a mejorar las dinámicas y metodologías de prevención y atención de la malaria con un enfoque de diálogo intercultural. Por lo mismo, encontrar los puntos de conflicto, carencias o situaciones de no entendimiento; y establecer estrategias propositivas para solventar o reducir las mismas;</w:t>
      </w:r>
    </w:p>
    <w:p w14:paraId="1A0D7D35"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Elaborar una propuesta o propuestas de adecuación sociocultural de los servicios e integración de las comunidades como parte de la estrategia de detección, diagnóstico, tratamiento y respuesta (DTI-R) con el personal de salud de los servicios y del Programa de Malaria y de Control de Vectores;</w:t>
      </w:r>
    </w:p>
    <w:p w14:paraId="12892988"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noProof/>
          <w:lang w:val="es-ES_tradnl" w:bidi="he-IL"/>
        </w:rPr>
        <w:t xml:space="preserve">Proponer la metodología para obtener los insumos que prioricen las variables a tener en cuenta en los indicadores de salud intercultural.  </w:t>
      </w:r>
    </w:p>
    <w:p w14:paraId="330B00A0" w14:textId="77777777" w:rsidR="00754E20" w:rsidRPr="00335428"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Apoyar a los Ministerios de Salud en la implementación de las estrategias de adecuación sociocultural, integración de las comunidades en la prevención y atención de la malaria y cambio de comportamiento mediante el desarrollo y/o adaptación de herramientas, manuales y procesos de atención, o la creación de capacidades en el personal de salud institucional y/o comunitario;</w:t>
      </w:r>
    </w:p>
    <w:p w14:paraId="4823D922" w14:textId="54B3B768" w:rsidR="00754E20" w:rsidRPr="00257BF2" w:rsidRDefault="00754E20" w:rsidP="00754E20">
      <w:pPr>
        <w:pStyle w:val="ListParagraph"/>
        <w:numPr>
          <w:ilvl w:val="0"/>
          <w:numId w:val="3"/>
        </w:numPr>
        <w:spacing w:after="0"/>
        <w:ind w:left="1530"/>
        <w:jc w:val="both"/>
        <w:rPr>
          <w:rFonts w:cstheme="minorHAnsi"/>
          <w:lang w:val="es-BO"/>
        </w:rPr>
      </w:pPr>
      <w:r w:rsidRPr="00335428">
        <w:rPr>
          <w:rFonts w:cstheme="minorHAnsi"/>
          <w:lang w:val="es-BO"/>
        </w:rPr>
        <w:t xml:space="preserve">Validar la propuesta de medición de indicadores, </w:t>
      </w:r>
      <w:proofErr w:type="spellStart"/>
      <w:r w:rsidRPr="00335428">
        <w:rPr>
          <w:rFonts w:cstheme="minorHAnsi"/>
          <w:lang w:val="es-BO"/>
        </w:rPr>
        <w:t>co-construida</w:t>
      </w:r>
      <w:proofErr w:type="spellEnd"/>
      <w:r w:rsidRPr="00335428">
        <w:rPr>
          <w:rFonts w:cstheme="minorHAnsi"/>
          <w:lang w:val="es-BO"/>
        </w:rPr>
        <w:t xml:space="preserve"> con el equipo del BID, de adaptación cultural con los pueblos indígenas y autoridades de salud</w:t>
      </w:r>
      <w:r w:rsidRPr="00335428">
        <w:rPr>
          <w:rFonts w:cstheme="minorHAnsi"/>
          <w:noProof/>
          <w:lang w:val="es-ES" w:bidi="he-IL"/>
        </w:rPr>
        <w:t xml:space="preserve">. </w:t>
      </w:r>
    </w:p>
    <w:p w14:paraId="0D8FEB86" w14:textId="77777777" w:rsidR="00257BF2" w:rsidRPr="00257BF2" w:rsidRDefault="00257BF2" w:rsidP="00257BF2">
      <w:pPr>
        <w:pStyle w:val="ListParagraph"/>
        <w:spacing w:after="0"/>
        <w:ind w:left="1530"/>
        <w:jc w:val="both"/>
        <w:rPr>
          <w:rFonts w:cstheme="minorHAnsi"/>
          <w:lang w:val="es-BO"/>
        </w:rPr>
      </w:pPr>
    </w:p>
    <w:p w14:paraId="3F197DF8" w14:textId="7EA73E37" w:rsidR="00257BF2" w:rsidRPr="00257BF2" w:rsidRDefault="00257BF2" w:rsidP="00257BF2">
      <w:pPr>
        <w:jc w:val="both"/>
        <w:rPr>
          <w:rFonts w:asciiTheme="minorHAnsi" w:eastAsiaTheme="minorHAnsi" w:hAnsiTheme="minorHAnsi" w:cstheme="minorHAnsi"/>
          <w:color w:val="auto"/>
          <w:sz w:val="22"/>
          <w:szCs w:val="22"/>
          <w:lang w:val="es-BO" w:eastAsia="en-US"/>
        </w:rPr>
      </w:pPr>
      <w:r w:rsidRPr="00257BF2">
        <w:rPr>
          <w:rFonts w:asciiTheme="minorHAnsi" w:eastAsiaTheme="minorHAnsi" w:hAnsiTheme="minorHAnsi" w:cstheme="minorHAnsi"/>
          <w:color w:val="auto"/>
          <w:sz w:val="22"/>
          <w:szCs w:val="22"/>
          <w:lang w:val="es-BO" w:eastAsia="en-US"/>
        </w:rPr>
        <w:t>Asimismo, los pr</w:t>
      </w:r>
      <w:r>
        <w:rPr>
          <w:rFonts w:asciiTheme="minorHAnsi" w:eastAsiaTheme="minorHAnsi" w:hAnsiTheme="minorHAnsi" w:cstheme="minorHAnsi"/>
          <w:color w:val="auto"/>
          <w:sz w:val="22"/>
          <w:szCs w:val="22"/>
          <w:lang w:val="es-BO" w:eastAsia="en-US"/>
        </w:rPr>
        <w:t>o</w:t>
      </w:r>
      <w:r w:rsidRPr="00257BF2">
        <w:rPr>
          <w:rFonts w:asciiTheme="minorHAnsi" w:eastAsiaTheme="minorHAnsi" w:hAnsiTheme="minorHAnsi" w:cstheme="minorHAnsi"/>
          <w:color w:val="auto"/>
          <w:sz w:val="22"/>
          <w:szCs w:val="22"/>
          <w:lang w:val="es-BO" w:eastAsia="en-US"/>
        </w:rPr>
        <w:t>d</w:t>
      </w:r>
      <w:r>
        <w:rPr>
          <w:rFonts w:asciiTheme="minorHAnsi" w:eastAsiaTheme="minorHAnsi" w:hAnsiTheme="minorHAnsi" w:cstheme="minorHAnsi"/>
          <w:color w:val="auto"/>
          <w:sz w:val="22"/>
          <w:szCs w:val="22"/>
          <w:lang w:val="es-BO" w:eastAsia="en-US"/>
        </w:rPr>
        <w:t>uc</w:t>
      </w:r>
      <w:r w:rsidRPr="00257BF2">
        <w:rPr>
          <w:rFonts w:asciiTheme="minorHAnsi" w:eastAsiaTheme="minorHAnsi" w:hAnsiTheme="minorHAnsi" w:cstheme="minorHAnsi"/>
          <w:color w:val="auto"/>
          <w:sz w:val="22"/>
          <w:szCs w:val="22"/>
          <w:lang w:val="es-BO" w:eastAsia="en-US"/>
        </w:rPr>
        <w:t>tos esperados se resumen en:</w:t>
      </w:r>
    </w:p>
    <w:p w14:paraId="3CBEF47E" w14:textId="04B64B03" w:rsidR="00257BF2" w:rsidRDefault="00257BF2" w:rsidP="00257BF2">
      <w:pPr>
        <w:jc w:val="both"/>
        <w:rPr>
          <w:rFonts w:cstheme="minorHAnsi"/>
          <w:lang w:val="es-BO"/>
        </w:rPr>
      </w:pPr>
    </w:p>
    <w:tbl>
      <w:tblPr>
        <w:tblStyle w:val="TableGrid"/>
        <w:tblW w:w="4909" w:type="pct"/>
        <w:tblInd w:w="85" w:type="dxa"/>
        <w:tblCellMar>
          <w:top w:w="29" w:type="dxa"/>
          <w:bottom w:w="29" w:type="dxa"/>
        </w:tblCellMar>
        <w:tblLook w:val="04A0" w:firstRow="1" w:lastRow="0" w:firstColumn="1" w:lastColumn="0" w:noHBand="0" w:noVBand="1"/>
      </w:tblPr>
      <w:tblGrid>
        <w:gridCol w:w="429"/>
        <w:gridCol w:w="2049"/>
        <w:gridCol w:w="7789"/>
      </w:tblGrid>
      <w:tr w:rsidR="00257BF2" w:rsidRPr="00335428" w14:paraId="6098841A" w14:textId="77777777" w:rsidTr="00257BF2">
        <w:tc>
          <w:tcPr>
            <w:tcW w:w="209" w:type="pct"/>
            <w:shd w:val="clear" w:color="auto" w:fill="auto"/>
            <w:vAlign w:val="center"/>
          </w:tcPr>
          <w:p w14:paraId="07DC99E9" w14:textId="77777777" w:rsidR="00257BF2" w:rsidRPr="00335428" w:rsidRDefault="00257BF2" w:rsidP="00620F93">
            <w:pPr>
              <w:spacing w:after="120"/>
              <w:jc w:val="center"/>
              <w:rPr>
                <w:rFonts w:asciiTheme="minorHAnsi" w:hAnsiTheme="minorHAnsi" w:cstheme="minorHAnsi"/>
                <w:b/>
                <w:sz w:val="20"/>
                <w:szCs w:val="20"/>
                <w:lang w:val="es-BO"/>
              </w:rPr>
            </w:pPr>
          </w:p>
        </w:tc>
        <w:tc>
          <w:tcPr>
            <w:tcW w:w="998" w:type="pct"/>
            <w:shd w:val="clear" w:color="auto" w:fill="auto"/>
            <w:vAlign w:val="center"/>
          </w:tcPr>
          <w:p w14:paraId="35092E67" w14:textId="77777777" w:rsidR="00257BF2" w:rsidRPr="00335428" w:rsidRDefault="00257BF2" w:rsidP="00620F93">
            <w:pPr>
              <w:spacing w:after="120"/>
              <w:jc w:val="center"/>
              <w:rPr>
                <w:rFonts w:asciiTheme="minorHAnsi" w:hAnsiTheme="minorHAnsi" w:cstheme="minorHAnsi"/>
                <w:b/>
                <w:sz w:val="20"/>
                <w:szCs w:val="20"/>
              </w:rPr>
            </w:pPr>
            <w:r w:rsidRPr="00335428">
              <w:rPr>
                <w:rFonts w:asciiTheme="minorHAnsi" w:hAnsiTheme="minorHAnsi" w:cstheme="minorHAnsi"/>
                <w:b/>
                <w:sz w:val="20"/>
                <w:szCs w:val="20"/>
              </w:rPr>
              <w:t>Producto</w:t>
            </w:r>
          </w:p>
        </w:tc>
        <w:tc>
          <w:tcPr>
            <w:tcW w:w="3793" w:type="pct"/>
            <w:shd w:val="clear" w:color="auto" w:fill="auto"/>
            <w:vAlign w:val="center"/>
          </w:tcPr>
          <w:p w14:paraId="3C45E615" w14:textId="77777777" w:rsidR="00257BF2" w:rsidRPr="00335428" w:rsidRDefault="00257BF2" w:rsidP="00620F93">
            <w:pPr>
              <w:spacing w:after="120"/>
              <w:jc w:val="center"/>
              <w:rPr>
                <w:rFonts w:asciiTheme="minorHAnsi" w:hAnsiTheme="minorHAnsi" w:cstheme="minorHAnsi"/>
                <w:b/>
                <w:sz w:val="20"/>
                <w:szCs w:val="20"/>
              </w:rPr>
            </w:pPr>
            <w:r w:rsidRPr="00335428">
              <w:rPr>
                <w:rFonts w:asciiTheme="minorHAnsi" w:hAnsiTheme="minorHAnsi" w:cstheme="minorHAnsi"/>
                <w:b/>
                <w:sz w:val="20"/>
                <w:szCs w:val="20"/>
              </w:rPr>
              <w:t>Descripción</w:t>
            </w:r>
          </w:p>
        </w:tc>
      </w:tr>
      <w:tr w:rsidR="00257BF2" w:rsidRPr="00335428" w14:paraId="4C41EC8B" w14:textId="77777777" w:rsidTr="00257BF2">
        <w:trPr>
          <w:trHeight w:val="624"/>
        </w:trPr>
        <w:tc>
          <w:tcPr>
            <w:tcW w:w="209" w:type="pct"/>
            <w:shd w:val="clear" w:color="auto" w:fill="auto"/>
            <w:vAlign w:val="center"/>
          </w:tcPr>
          <w:p w14:paraId="5610B66E" w14:textId="77777777" w:rsidR="00257BF2" w:rsidRPr="00335428" w:rsidRDefault="00257BF2" w:rsidP="00620F93">
            <w:pPr>
              <w:spacing w:after="120"/>
              <w:jc w:val="both"/>
              <w:rPr>
                <w:rFonts w:asciiTheme="minorHAnsi" w:hAnsiTheme="minorHAnsi" w:cstheme="minorHAnsi"/>
                <w:b/>
                <w:sz w:val="20"/>
                <w:szCs w:val="20"/>
                <w:lang w:val="es-BO"/>
              </w:rPr>
            </w:pPr>
            <w:r w:rsidRPr="00335428">
              <w:rPr>
                <w:rFonts w:asciiTheme="minorHAnsi" w:hAnsiTheme="minorHAnsi" w:cstheme="minorHAnsi"/>
                <w:b/>
                <w:sz w:val="20"/>
                <w:szCs w:val="20"/>
                <w:lang w:val="es-BO"/>
              </w:rPr>
              <w:t>1.</w:t>
            </w:r>
          </w:p>
        </w:tc>
        <w:tc>
          <w:tcPr>
            <w:tcW w:w="998" w:type="pct"/>
            <w:vAlign w:val="center"/>
          </w:tcPr>
          <w:p w14:paraId="5A3383C2" w14:textId="77777777" w:rsidR="00257BF2" w:rsidRPr="00335428" w:rsidRDefault="00257BF2" w:rsidP="00620F93">
            <w:pPr>
              <w:spacing w:after="120"/>
              <w:jc w:val="both"/>
              <w:rPr>
                <w:rFonts w:asciiTheme="minorHAnsi" w:hAnsiTheme="minorHAnsi" w:cstheme="minorHAnsi"/>
                <w:sz w:val="20"/>
                <w:szCs w:val="20"/>
                <w:lang w:val="es-BO"/>
              </w:rPr>
            </w:pPr>
            <w:r w:rsidRPr="00335428">
              <w:rPr>
                <w:rFonts w:asciiTheme="minorHAnsi" w:hAnsiTheme="minorHAnsi" w:cstheme="minorHAnsi"/>
                <w:bCs/>
                <w:sz w:val="20"/>
                <w:szCs w:val="20"/>
                <w:lang w:val="es-BO"/>
              </w:rPr>
              <w:t>Plan de Trabajo y cronograma</w:t>
            </w:r>
          </w:p>
        </w:tc>
        <w:tc>
          <w:tcPr>
            <w:tcW w:w="3793" w:type="pct"/>
            <w:vAlign w:val="center"/>
          </w:tcPr>
          <w:p w14:paraId="0552959A" w14:textId="77777777" w:rsidR="00257BF2" w:rsidRPr="00335428" w:rsidRDefault="00257BF2" w:rsidP="00620F93">
            <w:pPr>
              <w:spacing w:after="120"/>
              <w:jc w:val="both"/>
              <w:rPr>
                <w:rFonts w:asciiTheme="minorHAnsi" w:hAnsiTheme="minorHAnsi" w:cstheme="minorHAnsi"/>
                <w:bCs/>
                <w:sz w:val="20"/>
                <w:szCs w:val="20"/>
                <w:lang w:val="es-BO"/>
              </w:rPr>
            </w:pPr>
            <w:r w:rsidRPr="00335428">
              <w:rPr>
                <w:rFonts w:asciiTheme="minorHAnsi" w:hAnsiTheme="minorHAnsi" w:cstheme="minorHAnsi"/>
                <w:b/>
                <w:sz w:val="20"/>
                <w:szCs w:val="20"/>
                <w:lang w:val="es-BO"/>
              </w:rPr>
              <w:t>Plan y cronograma de actividades</w:t>
            </w:r>
            <w:r w:rsidRPr="00335428">
              <w:rPr>
                <w:rFonts w:asciiTheme="minorHAnsi" w:hAnsiTheme="minorHAnsi" w:cstheme="minorHAnsi"/>
                <w:bCs/>
                <w:sz w:val="20"/>
                <w:szCs w:val="20"/>
                <w:lang w:val="es-BO"/>
              </w:rPr>
              <w:t xml:space="preserve"> acordado con el BID y con las autoridades de salud, incluyendo los hitos clave.</w:t>
            </w:r>
          </w:p>
        </w:tc>
      </w:tr>
      <w:tr w:rsidR="00257BF2" w:rsidRPr="00335428" w14:paraId="41B8AC5D" w14:textId="77777777" w:rsidTr="00257BF2">
        <w:trPr>
          <w:trHeight w:val="4310"/>
        </w:trPr>
        <w:tc>
          <w:tcPr>
            <w:tcW w:w="209" w:type="pct"/>
            <w:shd w:val="clear" w:color="auto" w:fill="auto"/>
            <w:vAlign w:val="center"/>
          </w:tcPr>
          <w:p w14:paraId="181C61CC" w14:textId="77777777" w:rsidR="00257BF2" w:rsidRPr="00335428" w:rsidRDefault="00257BF2" w:rsidP="00620F93">
            <w:pPr>
              <w:spacing w:after="120"/>
              <w:jc w:val="both"/>
              <w:rPr>
                <w:rFonts w:asciiTheme="minorHAnsi" w:hAnsiTheme="minorHAnsi" w:cstheme="minorHAnsi"/>
                <w:b/>
                <w:sz w:val="20"/>
                <w:szCs w:val="20"/>
                <w:lang w:val="es-BO"/>
              </w:rPr>
            </w:pPr>
            <w:r w:rsidRPr="00335428">
              <w:rPr>
                <w:rFonts w:asciiTheme="minorHAnsi" w:hAnsiTheme="minorHAnsi" w:cstheme="minorHAnsi"/>
                <w:b/>
                <w:sz w:val="20"/>
                <w:szCs w:val="20"/>
                <w:lang w:val="es-BO"/>
              </w:rPr>
              <w:t>2.</w:t>
            </w:r>
          </w:p>
        </w:tc>
        <w:tc>
          <w:tcPr>
            <w:tcW w:w="998" w:type="pct"/>
            <w:vAlign w:val="center"/>
          </w:tcPr>
          <w:p w14:paraId="13E085A9" w14:textId="77777777" w:rsidR="00257BF2" w:rsidRPr="00335428" w:rsidRDefault="00257BF2" w:rsidP="00620F93">
            <w:pPr>
              <w:spacing w:after="120"/>
              <w:jc w:val="both"/>
              <w:rPr>
                <w:rFonts w:asciiTheme="minorHAnsi" w:hAnsiTheme="minorHAnsi" w:cstheme="minorHAnsi"/>
                <w:bCs/>
                <w:sz w:val="20"/>
                <w:szCs w:val="20"/>
                <w:lang w:val="es-BO"/>
              </w:rPr>
            </w:pPr>
            <w:r w:rsidRPr="00335428">
              <w:rPr>
                <w:rFonts w:asciiTheme="minorHAnsi" w:hAnsiTheme="minorHAnsi" w:cstheme="minorHAnsi"/>
                <w:bCs/>
                <w:sz w:val="20"/>
                <w:szCs w:val="20"/>
                <w:lang w:val="es-BO"/>
              </w:rPr>
              <w:t>Propuesta metodológica mapeos de actores, análisis DOFA.</w:t>
            </w:r>
          </w:p>
        </w:tc>
        <w:tc>
          <w:tcPr>
            <w:tcW w:w="3793" w:type="pct"/>
            <w:vAlign w:val="center"/>
          </w:tcPr>
          <w:p w14:paraId="277460DD" w14:textId="77777777" w:rsidR="00257BF2" w:rsidRPr="00335428" w:rsidRDefault="00257BF2" w:rsidP="00620F93">
            <w:pPr>
              <w:spacing w:after="120"/>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Propuesta de</w:t>
            </w:r>
            <w:r w:rsidRPr="00335428">
              <w:rPr>
                <w:rFonts w:asciiTheme="minorHAnsi" w:hAnsiTheme="minorHAnsi" w:cstheme="minorHAnsi"/>
                <w:b/>
                <w:bCs/>
                <w:sz w:val="20"/>
                <w:szCs w:val="20"/>
                <w:lang w:val="es-BO"/>
              </w:rPr>
              <w:t xml:space="preserve"> metodológica para la realización del mapeo de actores, matrices DOFA y otras estrategias de trabajo y diálogo intercultural.</w:t>
            </w:r>
          </w:p>
          <w:p w14:paraId="36B4C82A" w14:textId="77777777" w:rsidR="00257BF2" w:rsidRPr="00335428" w:rsidRDefault="00257BF2" w:rsidP="00620F93">
            <w:pPr>
              <w:spacing w:after="120"/>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El mapeo de actores busca identificar a las personas y/o organizaciones que se consideran importantes para la promoción, cuidado y atención de la salud, en particular de la malaria, y la toma de decisiones de la salud en las comunidades indígenas y desde la provisión de servicios. Entre otros puntos, el mapeo deberá permitir: </w:t>
            </w:r>
          </w:p>
          <w:p w14:paraId="506FD0D8" w14:textId="77777777" w:rsidR="00257BF2" w:rsidRPr="00335428" w:rsidRDefault="00257BF2" w:rsidP="00257BF2">
            <w:pPr>
              <w:pStyle w:val="ListParagraph"/>
              <w:numPr>
                <w:ilvl w:val="0"/>
                <w:numId w:val="4"/>
              </w:numPr>
              <w:spacing w:after="120" w:line="240" w:lineRule="auto"/>
              <w:jc w:val="both"/>
              <w:rPr>
                <w:rFonts w:cstheme="minorHAnsi"/>
                <w:sz w:val="20"/>
                <w:szCs w:val="20"/>
                <w:lang w:val="es-BO"/>
              </w:rPr>
            </w:pPr>
            <w:r w:rsidRPr="00335428">
              <w:rPr>
                <w:rFonts w:cstheme="minorHAnsi"/>
                <w:sz w:val="20"/>
                <w:szCs w:val="20"/>
                <w:lang w:val="es-BO"/>
              </w:rPr>
              <w:t xml:space="preserve">Conocer el papel de cada actor, cómo se interrelaciona con el resto de los actores, cuáles son sus intereses y otras variables relevantes. </w:t>
            </w:r>
          </w:p>
          <w:p w14:paraId="6CABC349" w14:textId="77777777" w:rsidR="00257BF2" w:rsidRPr="00335428" w:rsidRDefault="00257BF2" w:rsidP="00257BF2">
            <w:pPr>
              <w:pStyle w:val="ListParagraph"/>
              <w:numPr>
                <w:ilvl w:val="0"/>
                <w:numId w:val="4"/>
              </w:numPr>
              <w:spacing w:after="120" w:line="240" w:lineRule="auto"/>
              <w:jc w:val="both"/>
              <w:rPr>
                <w:rFonts w:cstheme="minorHAnsi"/>
                <w:sz w:val="20"/>
                <w:szCs w:val="20"/>
                <w:lang w:val="es-BO"/>
              </w:rPr>
            </w:pPr>
            <w:r w:rsidRPr="00335428">
              <w:rPr>
                <w:rFonts w:cstheme="minorHAnsi"/>
                <w:sz w:val="20"/>
                <w:szCs w:val="20"/>
                <w:lang w:val="es-BO"/>
              </w:rPr>
              <w:t xml:space="preserve">Propuesta de visualización gráfica de los actores y su interrelación. </w:t>
            </w:r>
          </w:p>
          <w:p w14:paraId="146FB90A" w14:textId="77777777" w:rsidR="00257BF2" w:rsidRPr="00335428" w:rsidRDefault="00257BF2" w:rsidP="00257BF2">
            <w:pPr>
              <w:pStyle w:val="ListParagraph"/>
              <w:numPr>
                <w:ilvl w:val="0"/>
                <w:numId w:val="4"/>
              </w:numPr>
              <w:spacing w:after="120" w:line="240" w:lineRule="auto"/>
              <w:jc w:val="both"/>
              <w:rPr>
                <w:rFonts w:cstheme="minorHAnsi"/>
                <w:sz w:val="20"/>
                <w:szCs w:val="20"/>
                <w:lang w:val="es-BO"/>
              </w:rPr>
            </w:pPr>
            <w:r w:rsidRPr="00335428">
              <w:rPr>
                <w:rFonts w:cstheme="minorHAnsi"/>
                <w:sz w:val="20"/>
                <w:szCs w:val="20"/>
                <w:lang w:val="es-BO"/>
              </w:rPr>
              <w:t xml:space="preserve">Propuesta de los actores con los que se trabajará conjuntamente durante las distintas etapas del proyecto para la realización de los diálogos, estudios e intervenciones. </w:t>
            </w:r>
          </w:p>
          <w:p w14:paraId="1D1A6F4E" w14:textId="77777777" w:rsidR="00257BF2" w:rsidRPr="00335428" w:rsidRDefault="00257BF2" w:rsidP="00620F93">
            <w:pPr>
              <w:spacing w:after="120"/>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El mapeo deberá estar basado en datos recolectados a partir de ejercicios en campo con las comunidades indígenas; encuestas y encuentros con prestadores de salud y autoridades de niveles local, intermedio y central; y otras personas y/</w:t>
            </w:r>
            <w:proofErr w:type="spellStart"/>
            <w:r w:rsidRPr="00335428">
              <w:rPr>
                <w:rFonts w:asciiTheme="minorHAnsi" w:hAnsiTheme="minorHAnsi" w:cstheme="minorHAnsi"/>
                <w:sz w:val="20"/>
                <w:szCs w:val="20"/>
                <w:lang w:val="es-BO"/>
              </w:rPr>
              <w:t>o</w:t>
            </w:r>
            <w:proofErr w:type="spellEnd"/>
            <w:r w:rsidRPr="00335428">
              <w:rPr>
                <w:rFonts w:asciiTheme="minorHAnsi" w:hAnsiTheme="minorHAnsi" w:cstheme="minorHAnsi"/>
                <w:sz w:val="20"/>
                <w:szCs w:val="20"/>
                <w:lang w:val="es-BO"/>
              </w:rPr>
              <w:t xml:space="preserve"> organizaciones relevantes. Aunque el mapeo puede considerar evidencia documental, se espera el principal énfasis sean los conocimientos y opiniones de las personas. </w:t>
            </w:r>
          </w:p>
          <w:p w14:paraId="1A2CBF6E" w14:textId="77777777" w:rsidR="00257BF2" w:rsidRPr="00335428" w:rsidRDefault="00257BF2" w:rsidP="00620F93">
            <w:pPr>
              <w:spacing w:after="120"/>
              <w:jc w:val="both"/>
              <w:rPr>
                <w:rFonts w:asciiTheme="minorHAnsi" w:hAnsiTheme="minorHAnsi" w:cstheme="minorHAnsi"/>
                <w:b/>
                <w:sz w:val="20"/>
                <w:szCs w:val="20"/>
                <w:lang w:val="es-BO"/>
              </w:rPr>
            </w:pPr>
            <w:r w:rsidRPr="00335428">
              <w:rPr>
                <w:rFonts w:asciiTheme="minorHAnsi" w:hAnsiTheme="minorHAnsi" w:cstheme="minorHAnsi"/>
                <w:sz w:val="20"/>
                <w:szCs w:val="20"/>
                <w:lang w:val="es-BO"/>
              </w:rPr>
              <w:t>Para las matrices DOFA se busca identificar las fortalezas, oportunidades, debilidades y amenazas/riesgos dentro de los procesos de atención de la malaria desde la perspectiva de los proveedores y de los pueblos indígenas.</w:t>
            </w:r>
          </w:p>
        </w:tc>
      </w:tr>
      <w:tr w:rsidR="00257BF2" w:rsidRPr="00335428" w14:paraId="065201D0" w14:textId="77777777" w:rsidTr="00257BF2">
        <w:trPr>
          <w:trHeight w:val="1506"/>
        </w:trPr>
        <w:tc>
          <w:tcPr>
            <w:tcW w:w="209" w:type="pct"/>
            <w:shd w:val="clear" w:color="auto" w:fill="auto"/>
            <w:vAlign w:val="center"/>
          </w:tcPr>
          <w:p w14:paraId="64B9379C" w14:textId="77777777" w:rsidR="00257BF2" w:rsidRPr="00335428" w:rsidRDefault="00257BF2" w:rsidP="00620F93">
            <w:pPr>
              <w:rPr>
                <w:rFonts w:asciiTheme="minorHAnsi" w:hAnsiTheme="minorHAnsi" w:cstheme="minorHAnsi"/>
                <w:b/>
                <w:sz w:val="20"/>
                <w:szCs w:val="20"/>
                <w:lang w:val="es-BO"/>
              </w:rPr>
            </w:pPr>
            <w:r w:rsidRPr="00335428">
              <w:rPr>
                <w:rFonts w:asciiTheme="minorHAnsi" w:hAnsiTheme="minorHAnsi" w:cstheme="minorHAnsi"/>
                <w:b/>
                <w:sz w:val="20"/>
                <w:szCs w:val="20"/>
                <w:lang w:val="es-BO"/>
              </w:rPr>
              <w:lastRenderedPageBreak/>
              <w:t>3.</w:t>
            </w:r>
          </w:p>
        </w:tc>
        <w:tc>
          <w:tcPr>
            <w:tcW w:w="998" w:type="pct"/>
            <w:vAlign w:val="center"/>
          </w:tcPr>
          <w:p w14:paraId="309754FB"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Informe del mapeo, análisis DOFA y otro levantamiento de información relevante y aplicado</w:t>
            </w:r>
          </w:p>
        </w:tc>
        <w:tc>
          <w:tcPr>
            <w:tcW w:w="3793" w:type="pct"/>
            <w:vAlign w:val="center"/>
          </w:tcPr>
          <w:p w14:paraId="38A3FDF2"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b/>
                <w:bCs/>
                <w:sz w:val="20"/>
                <w:szCs w:val="20"/>
                <w:lang w:val="es-BO"/>
              </w:rPr>
              <w:t xml:space="preserve">Informe de los resultados de las estrategias de trabajo planteadas que incluya el resumen metodológico, los hallazgos de los mapeos y análisis DOFA, y las lecciones aprendidas </w:t>
            </w:r>
            <w:r w:rsidRPr="00335428">
              <w:rPr>
                <w:rFonts w:asciiTheme="minorHAnsi" w:hAnsiTheme="minorHAnsi" w:cstheme="minorHAnsi"/>
                <w:sz w:val="20"/>
                <w:szCs w:val="20"/>
                <w:lang w:val="es-BO"/>
              </w:rPr>
              <w:t xml:space="preserve">en este proceso. </w:t>
            </w:r>
          </w:p>
        </w:tc>
      </w:tr>
      <w:tr w:rsidR="00257BF2" w:rsidRPr="00335428" w14:paraId="0D8E988B" w14:textId="77777777" w:rsidTr="00257BF2">
        <w:trPr>
          <w:trHeight w:val="1506"/>
        </w:trPr>
        <w:tc>
          <w:tcPr>
            <w:tcW w:w="209" w:type="pct"/>
            <w:shd w:val="clear" w:color="auto" w:fill="auto"/>
            <w:vAlign w:val="center"/>
          </w:tcPr>
          <w:p w14:paraId="131C3453" w14:textId="77777777" w:rsidR="00257BF2" w:rsidRPr="00335428" w:rsidRDefault="00257BF2" w:rsidP="00620F93">
            <w:pPr>
              <w:rPr>
                <w:rFonts w:asciiTheme="minorHAnsi" w:hAnsiTheme="minorHAnsi" w:cstheme="minorHAnsi"/>
                <w:b/>
                <w:sz w:val="20"/>
                <w:szCs w:val="20"/>
                <w:lang w:val="es-BO"/>
              </w:rPr>
            </w:pPr>
            <w:r w:rsidRPr="00335428">
              <w:rPr>
                <w:rFonts w:asciiTheme="minorHAnsi" w:hAnsiTheme="minorHAnsi" w:cstheme="minorHAnsi"/>
                <w:b/>
                <w:sz w:val="20"/>
                <w:szCs w:val="20"/>
                <w:lang w:val="es-BO"/>
              </w:rPr>
              <w:t>4.</w:t>
            </w:r>
          </w:p>
        </w:tc>
        <w:tc>
          <w:tcPr>
            <w:tcW w:w="998" w:type="pct"/>
            <w:vAlign w:val="center"/>
          </w:tcPr>
          <w:p w14:paraId="3C100AA0"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Metodología estudios socioculturales (ASC) </w:t>
            </w:r>
          </w:p>
        </w:tc>
        <w:tc>
          <w:tcPr>
            <w:tcW w:w="3793" w:type="pct"/>
            <w:vAlign w:val="center"/>
          </w:tcPr>
          <w:p w14:paraId="4E7477FD"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A partir de los resultados del mapeo y DOFA, </w:t>
            </w:r>
            <w:r w:rsidRPr="00335428">
              <w:rPr>
                <w:rFonts w:asciiTheme="minorHAnsi" w:hAnsiTheme="minorHAnsi" w:cstheme="minorHAnsi"/>
                <w:b/>
                <w:bCs/>
                <w:sz w:val="20"/>
                <w:szCs w:val="20"/>
                <w:lang w:val="es-BO"/>
              </w:rPr>
              <w:t>definición de la propuesta metodológica para la realización de estudios socioculturales</w:t>
            </w:r>
            <w:r w:rsidRPr="00335428">
              <w:rPr>
                <w:rFonts w:asciiTheme="minorHAnsi" w:hAnsiTheme="minorHAnsi" w:cstheme="minorHAnsi"/>
                <w:sz w:val="20"/>
                <w:szCs w:val="20"/>
                <w:lang w:val="es-BO"/>
              </w:rPr>
              <w:t>, con los actores relevantes (comunidades indígenas y proveedores de salud), incluyendo los manuales de capacitación del personal que realizará el ejercicio de campo, guías e instrumentos de recolección de datos.</w:t>
            </w:r>
            <w:r w:rsidRPr="00335428">
              <w:rPr>
                <w:rFonts w:asciiTheme="minorHAnsi" w:hAnsiTheme="minorHAnsi" w:cstheme="minorHAnsi"/>
                <w:b/>
                <w:sz w:val="20"/>
                <w:szCs w:val="20"/>
                <w:lang w:val="es-BO"/>
              </w:rPr>
              <w:t xml:space="preserve"> </w:t>
            </w:r>
            <w:r w:rsidRPr="00335428">
              <w:rPr>
                <w:rFonts w:asciiTheme="minorHAnsi" w:hAnsiTheme="minorHAnsi" w:cstheme="minorHAnsi"/>
                <w:sz w:val="20"/>
                <w:szCs w:val="20"/>
                <w:lang w:val="es-BO"/>
              </w:rPr>
              <w:t xml:space="preserve">Algunos criterios </w:t>
            </w:r>
            <w:proofErr w:type="gramStart"/>
            <w:r w:rsidRPr="00335428">
              <w:rPr>
                <w:rFonts w:asciiTheme="minorHAnsi" w:hAnsiTheme="minorHAnsi" w:cstheme="minorHAnsi"/>
                <w:sz w:val="20"/>
                <w:szCs w:val="20"/>
                <w:lang w:val="es-BO"/>
              </w:rPr>
              <w:t>a</w:t>
            </w:r>
            <w:proofErr w:type="gramEnd"/>
            <w:r w:rsidRPr="00335428">
              <w:rPr>
                <w:rFonts w:asciiTheme="minorHAnsi" w:hAnsiTheme="minorHAnsi" w:cstheme="minorHAnsi"/>
                <w:sz w:val="20"/>
                <w:szCs w:val="20"/>
                <w:lang w:val="es-BO"/>
              </w:rPr>
              <w:t xml:space="preserve"> tener en cuenta son: </w:t>
            </w:r>
          </w:p>
          <w:p w14:paraId="652BF2E9" w14:textId="77777777" w:rsidR="00257BF2" w:rsidRPr="00335428" w:rsidRDefault="00257BF2" w:rsidP="00257BF2">
            <w:pPr>
              <w:pStyle w:val="ListParagraph"/>
              <w:numPr>
                <w:ilvl w:val="0"/>
                <w:numId w:val="3"/>
              </w:numPr>
              <w:spacing w:after="0" w:line="240" w:lineRule="auto"/>
              <w:jc w:val="both"/>
              <w:rPr>
                <w:rFonts w:cstheme="minorHAnsi"/>
                <w:sz w:val="20"/>
                <w:szCs w:val="20"/>
                <w:lang w:val="es-BO"/>
              </w:rPr>
            </w:pPr>
            <w:r w:rsidRPr="00335428">
              <w:rPr>
                <w:rFonts w:cstheme="minorHAnsi"/>
                <w:sz w:val="20"/>
                <w:szCs w:val="20"/>
                <w:lang w:val="es-BO"/>
              </w:rPr>
              <w:t>Categorías, concepciones y prácticas en relación con malaria de los pueblos indígenas y su relación con las perspectivas sobre la salud.</w:t>
            </w:r>
          </w:p>
          <w:p w14:paraId="6212B1DB" w14:textId="77777777" w:rsidR="00257BF2" w:rsidRPr="00335428" w:rsidRDefault="00257BF2" w:rsidP="00257BF2">
            <w:pPr>
              <w:pStyle w:val="ListParagraph"/>
              <w:numPr>
                <w:ilvl w:val="0"/>
                <w:numId w:val="3"/>
              </w:numPr>
              <w:spacing w:after="0" w:line="240" w:lineRule="auto"/>
              <w:jc w:val="both"/>
              <w:rPr>
                <w:rFonts w:cstheme="minorHAnsi"/>
                <w:sz w:val="20"/>
                <w:szCs w:val="20"/>
                <w:lang w:val="es-BO"/>
              </w:rPr>
            </w:pPr>
            <w:r w:rsidRPr="00335428">
              <w:rPr>
                <w:rFonts w:cstheme="minorHAnsi"/>
                <w:sz w:val="20"/>
                <w:szCs w:val="20"/>
                <w:lang w:val="es-BO"/>
              </w:rPr>
              <w:t>Estructuras de gobernanza indígena local y regional y espacios de interacción comunitaria, que pueden llegar a ser relevantes para el manejo de la malaria.</w:t>
            </w:r>
          </w:p>
          <w:p w14:paraId="023DF6E7" w14:textId="77777777" w:rsidR="00257BF2" w:rsidRPr="00335428" w:rsidRDefault="00257BF2" w:rsidP="00257BF2">
            <w:pPr>
              <w:pStyle w:val="ListParagraph"/>
              <w:numPr>
                <w:ilvl w:val="0"/>
                <w:numId w:val="3"/>
              </w:numPr>
              <w:spacing w:after="0" w:line="240" w:lineRule="auto"/>
              <w:jc w:val="both"/>
              <w:rPr>
                <w:rFonts w:cstheme="minorHAnsi"/>
                <w:sz w:val="20"/>
                <w:szCs w:val="20"/>
                <w:lang w:val="es-BO"/>
              </w:rPr>
            </w:pPr>
            <w:r w:rsidRPr="00335428">
              <w:rPr>
                <w:rFonts w:cstheme="minorHAnsi"/>
                <w:sz w:val="20"/>
                <w:szCs w:val="20"/>
                <w:lang w:val="es-BO"/>
              </w:rPr>
              <w:t xml:space="preserve">Relacionamiento de pacientes indígenas con los proveedores de salud </w:t>
            </w:r>
          </w:p>
          <w:p w14:paraId="1E35B551" w14:textId="77777777" w:rsidR="00257BF2" w:rsidRPr="00335428" w:rsidRDefault="00257BF2" w:rsidP="00257BF2">
            <w:pPr>
              <w:pStyle w:val="ListParagraph"/>
              <w:numPr>
                <w:ilvl w:val="0"/>
                <w:numId w:val="3"/>
              </w:numPr>
              <w:spacing w:after="0" w:line="240" w:lineRule="auto"/>
              <w:jc w:val="both"/>
              <w:rPr>
                <w:rFonts w:cstheme="minorHAnsi"/>
                <w:lang w:val="es-BO"/>
              </w:rPr>
            </w:pPr>
            <w:r w:rsidRPr="00335428">
              <w:rPr>
                <w:rFonts w:cstheme="minorHAnsi"/>
                <w:sz w:val="20"/>
                <w:szCs w:val="20"/>
                <w:lang w:val="es-BO"/>
              </w:rPr>
              <w:t xml:space="preserve">Encontrar los puntos de conflicto, carencias o situaciones de no entendimiento; y establecer estrategias propositivas para solventar o reducir las mismas. </w:t>
            </w:r>
          </w:p>
          <w:p w14:paraId="0D799D27" w14:textId="77777777" w:rsidR="00257BF2" w:rsidRPr="00335428" w:rsidRDefault="00257BF2" w:rsidP="00257BF2">
            <w:pPr>
              <w:pStyle w:val="ListParagraph"/>
              <w:numPr>
                <w:ilvl w:val="0"/>
                <w:numId w:val="3"/>
              </w:numPr>
              <w:spacing w:after="0" w:line="240" w:lineRule="auto"/>
              <w:jc w:val="both"/>
              <w:rPr>
                <w:rFonts w:cstheme="minorHAnsi"/>
                <w:lang w:val="es-BO"/>
              </w:rPr>
            </w:pPr>
            <w:r w:rsidRPr="00335428">
              <w:rPr>
                <w:rFonts w:cstheme="minorHAnsi"/>
                <w:sz w:val="20"/>
                <w:szCs w:val="20"/>
                <w:lang w:val="es-BO"/>
              </w:rPr>
              <w:t xml:space="preserve">Establecer el proceso metodológico para obtener los insumos para construir los indicadores de adecuación cultural que prioricen las variables </w:t>
            </w:r>
            <w:proofErr w:type="gramStart"/>
            <w:r w:rsidRPr="00335428">
              <w:rPr>
                <w:rFonts w:cstheme="minorHAnsi"/>
                <w:sz w:val="20"/>
                <w:szCs w:val="20"/>
                <w:lang w:val="es-BO"/>
              </w:rPr>
              <w:t>a</w:t>
            </w:r>
            <w:proofErr w:type="gramEnd"/>
            <w:r w:rsidRPr="00335428">
              <w:rPr>
                <w:rFonts w:cstheme="minorHAnsi"/>
                <w:sz w:val="20"/>
                <w:szCs w:val="20"/>
                <w:lang w:val="es-BO"/>
              </w:rPr>
              <w:t xml:space="preserve"> tener en cuenta.</w:t>
            </w:r>
            <w:r w:rsidRPr="00335428">
              <w:rPr>
                <w:rFonts w:cstheme="minorHAnsi"/>
                <w:noProof/>
                <w:lang w:val="es-ES_tradnl" w:bidi="he-IL"/>
              </w:rPr>
              <w:t xml:space="preserve">  </w:t>
            </w:r>
          </w:p>
        </w:tc>
      </w:tr>
      <w:tr w:rsidR="00257BF2" w:rsidRPr="00335428" w14:paraId="417054E5" w14:textId="77777777" w:rsidTr="00257BF2">
        <w:trPr>
          <w:trHeight w:val="1614"/>
        </w:trPr>
        <w:tc>
          <w:tcPr>
            <w:tcW w:w="209" w:type="pct"/>
            <w:shd w:val="clear" w:color="auto" w:fill="auto"/>
            <w:vAlign w:val="center"/>
          </w:tcPr>
          <w:p w14:paraId="327EC8E4" w14:textId="77777777" w:rsidR="00257BF2" w:rsidRPr="00335428" w:rsidRDefault="00257BF2" w:rsidP="00620F93">
            <w:pPr>
              <w:rPr>
                <w:rFonts w:asciiTheme="minorHAnsi" w:hAnsiTheme="minorHAnsi" w:cstheme="minorHAnsi"/>
                <w:b/>
                <w:bCs/>
                <w:sz w:val="20"/>
                <w:szCs w:val="20"/>
                <w:lang w:val="es-BO"/>
              </w:rPr>
            </w:pPr>
            <w:r w:rsidRPr="00335428">
              <w:rPr>
                <w:rFonts w:asciiTheme="minorHAnsi" w:hAnsiTheme="minorHAnsi" w:cstheme="minorHAnsi"/>
                <w:b/>
                <w:bCs/>
                <w:sz w:val="20"/>
                <w:szCs w:val="20"/>
                <w:lang w:val="es-BO"/>
              </w:rPr>
              <w:t>5.</w:t>
            </w:r>
          </w:p>
        </w:tc>
        <w:tc>
          <w:tcPr>
            <w:tcW w:w="998" w:type="pct"/>
            <w:vAlign w:val="center"/>
          </w:tcPr>
          <w:p w14:paraId="44ED95BD" w14:textId="77777777" w:rsidR="00257BF2" w:rsidRPr="00335428" w:rsidRDefault="00257BF2" w:rsidP="00620F93">
            <w:pPr>
              <w:rPr>
                <w:rFonts w:asciiTheme="minorHAnsi" w:hAnsiTheme="minorHAnsi" w:cstheme="minorHAnsi"/>
                <w:sz w:val="20"/>
                <w:szCs w:val="20"/>
                <w:lang w:val="es-419"/>
              </w:rPr>
            </w:pPr>
            <w:r w:rsidRPr="00335428">
              <w:rPr>
                <w:rFonts w:asciiTheme="minorHAnsi" w:hAnsiTheme="minorHAnsi" w:cstheme="minorHAnsi"/>
                <w:sz w:val="20"/>
                <w:szCs w:val="20"/>
                <w:lang w:val="es-BO"/>
              </w:rPr>
              <w:t>Informe de estudio sociocultural</w:t>
            </w:r>
          </w:p>
        </w:tc>
        <w:tc>
          <w:tcPr>
            <w:tcW w:w="3793" w:type="pct"/>
            <w:vAlign w:val="center"/>
          </w:tcPr>
          <w:p w14:paraId="6996555D" w14:textId="77777777" w:rsidR="00257BF2" w:rsidRPr="00335428" w:rsidRDefault="00257BF2" w:rsidP="00620F93">
            <w:pPr>
              <w:jc w:val="both"/>
              <w:rPr>
                <w:rFonts w:asciiTheme="minorHAnsi" w:hAnsiTheme="minorHAnsi" w:cstheme="minorHAnsi"/>
                <w:b/>
                <w:sz w:val="20"/>
                <w:szCs w:val="20"/>
                <w:lang w:val="es-BO"/>
              </w:rPr>
            </w:pPr>
            <w:r w:rsidRPr="00335428">
              <w:rPr>
                <w:rFonts w:asciiTheme="minorHAnsi" w:hAnsiTheme="minorHAnsi" w:cstheme="minorHAnsi"/>
                <w:b/>
                <w:sz w:val="20"/>
                <w:szCs w:val="20"/>
                <w:lang w:val="es-BO"/>
              </w:rPr>
              <w:t>Informe que describa los hallazgos, metodologías utilizadas, lecciones aprendidas y resultados de los ASC.</w:t>
            </w:r>
          </w:p>
          <w:p w14:paraId="4755CB98" w14:textId="77777777" w:rsidR="00257BF2" w:rsidRPr="00335428" w:rsidRDefault="00257BF2" w:rsidP="00620F93">
            <w:pPr>
              <w:jc w:val="both"/>
              <w:rPr>
                <w:rFonts w:asciiTheme="minorHAnsi" w:hAnsiTheme="minorHAnsi" w:cstheme="minorHAnsi"/>
                <w:bCs/>
                <w:sz w:val="20"/>
                <w:szCs w:val="20"/>
                <w:lang w:val="es-BO"/>
              </w:rPr>
            </w:pPr>
            <w:r w:rsidRPr="00335428">
              <w:rPr>
                <w:rFonts w:asciiTheme="minorHAnsi" w:hAnsiTheme="minorHAnsi" w:cstheme="minorHAnsi"/>
                <w:bCs/>
                <w:sz w:val="20"/>
                <w:szCs w:val="20"/>
                <w:lang w:val="es-BO"/>
              </w:rPr>
              <w:t xml:space="preserve">El informe debe de incluir la propuesta de </w:t>
            </w:r>
            <w:r w:rsidRPr="00335428">
              <w:rPr>
                <w:rFonts w:asciiTheme="minorHAnsi" w:hAnsiTheme="minorHAnsi" w:cstheme="minorHAnsi"/>
                <w:b/>
                <w:bCs/>
                <w:sz w:val="20"/>
                <w:szCs w:val="20"/>
                <w:lang w:val="es-BO"/>
              </w:rPr>
              <w:t xml:space="preserve">estrategia de intervención integral </w:t>
            </w:r>
            <w:r w:rsidRPr="00335428">
              <w:rPr>
                <w:rFonts w:asciiTheme="minorHAnsi" w:hAnsiTheme="minorHAnsi" w:cstheme="minorHAnsi"/>
                <w:sz w:val="20"/>
                <w:szCs w:val="20"/>
                <w:lang w:val="es-BO"/>
              </w:rPr>
              <w:t>que incluya la adaptación sociocultural de los servicios de salud e integración de las comunidades como parte de la estrategia de detección, diagnóstico, tratamiento y respuesta (DTI-R) con el personal de salud de los servicios y del Programa de Malaria y de Control de Vectores. Por ejemplo, la estrategia podría incluir establecer protocolos de comunicación, diseñar los puntos focales con elementos comunitarios e institucionales, intervenciones para atender barreras de la oferta y de la demanda, entre otros.</w:t>
            </w:r>
          </w:p>
        </w:tc>
      </w:tr>
      <w:tr w:rsidR="00257BF2" w:rsidRPr="00335428" w14:paraId="6E9FD5B3" w14:textId="77777777" w:rsidTr="00257BF2">
        <w:tc>
          <w:tcPr>
            <w:tcW w:w="209" w:type="pct"/>
            <w:shd w:val="clear" w:color="auto" w:fill="auto"/>
            <w:vAlign w:val="center"/>
          </w:tcPr>
          <w:p w14:paraId="0D75A465" w14:textId="77777777" w:rsidR="00257BF2" w:rsidRPr="00335428" w:rsidRDefault="00257BF2" w:rsidP="00620F93">
            <w:pPr>
              <w:rPr>
                <w:rFonts w:asciiTheme="minorHAnsi" w:hAnsiTheme="minorHAnsi" w:cstheme="minorHAnsi"/>
                <w:b/>
                <w:bCs/>
                <w:sz w:val="20"/>
                <w:szCs w:val="20"/>
                <w:lang w:val="es-BO"/>
              </w:rPr>
            </w:pPr>
            <w:r w:rsidRPr="00335428">
              <w:rPr>
                <w:rFonts w:asciiTheme="minorHAnsi" w:hAnsiTheme="minorHAnsi" w:cstheme="minorHAnsi"/>
                <w:b/>
                <w:bCs/>
                <w:sz w:val="20"/>
                <w:szCs w:val="20"/>
                <w:lang w:val="es-BO"/>
              </w:rPr>
              <w:t>6.</w:t>
            </w:r>
          </w:p>
        </w:tc>
        <w:tc>
          <w:tcPr>
            <w:tcW w:w="998" w:type="pct"/>
            <w:vAlign w:val="center"/>
          </w:tcPr>
          <w:p w14:paraId="753069F0"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Documento que resuma las variables clave que se van a utilizar para construir los </w:t>
            </w:r>
            <w:bookmarkStart w:id="0" w:name="_Hlk97651658"/>
            <w:r w:rsidRPr="00335428">
              <w:rPr>
                <w:rFonts w:asciiTheme="minorHAnsi" w:hAnsiTheme="minorHAnsi" w:cstheme="minorHAnsi"/>
                <w:sz w:val="20"/>
                <w:szCs w:val="20"/>
                <w:lang w:val="es-BO"/>
              </w:rPr>
              <w:t>indicadores de adecuación cultural</w:t>
            </w:r>
            <w:bookmarkEnd w:id="0"/>
            <w:r w:rsidRPr="00335428">
              <w:rPr>
                <w:rFonts w:asciiTheme="minorHAnsi" w:hAnsiTheme="minorHAnsi" w:cstheme="minorHAnsi"/>
                <w:sz w:val="20"/>
                <w:szCs w:val="20"/>
                <w:lang w:val="es-BO"/>
              </w:rPr>
              <w:t xml:space="preserve"> y recomendaciones de metodología para su construcción</w:t>
            </w:r>
          </w:p>
        </w:tc>
        <w:tc>
          <w:tcPr>
            <w:tcW w:w="3793" w:type="pct"/>
            <w:vAlign w:val="center"/>
          </w:tcPr>
          <w:p w14:paraId="5D5D25AE"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A partir de la información obtenida en los estudios socioculturales, proponer las variables clave que permitan valorar las preferencias de salud de los pueblos indígenas. Estas variables pueden incluir, por ejemplo: concepciones sobre salud colectiva; entendimiento de manifestaciones físicas, psicológicas u otras de la salud y/o enfermedad; postulaciones o principios de moral o ética individual o comunitaria; entre otros. </w:t>
            </w:r>
          </w:p>
          <w:p w14:paraId="597B6A0A"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Asimismo, proponer la metodología que podría utilizarse para evaluar la percepción de mejoría o decliné de estas valoraciones por parte de la población y proponer las preguntas para cuestionarios de hogares para recolectar los datos necesarios. Se espera que variables puedan utilizarse, solas o en conjunto, para generar una escala de medición que permita a los proyectos de salud, y en específico a la Iniciativa Regional para la Eliminación de la Malaria, valorar si se han producido avances no sólo en los aspectos de salud pública de la enfermedad (casos, muertes, invalidez), sino también en las valoraciones de los pueblos indígenas sobre su salud individual y colectiva en el marco de desarrollo con identidad.   </w:t>
            </w:r>
          </w:p>
        </w:tc>
      </w:tr>
      <w:tr w:rsidR="00257BF2" w:rsidRPr="00335428" w14:paraId="35A9CDF6" w14:textId="77777777" w:rsidTr="00257BF2">
        <w:tc>
          <w:tcPr>
            <w:tcW w:w="209" w:type="pct"/>
            <w:shd w:val="clear" w:color="auto" w:fill="auto"/>
            <w:vAlign w:val="center"/>
          </w:tcPr>
          <w:p w14:paraId="04D62C97" w14:textId="77777777" w:rsidR="00257BF2" w:rsidRPr="00335428" w:rsidRDefault="00257BF2" w:rsidP="00620F93">
            <w:pPr>
              <w:rPr>
                <w:rFonts w:asciiTheme="minorHAnsi" w:hAnsiTheme="minorHAnsi" w:cstheme="minorHAnsi"/>
                <w:b/>
                <w:bCs/>
                <w:sz w:val="20"/>
                <w:szCs w:val="20"/>
                <w:lang w:val="es-BO"/>
              </w:rPr>
            </w:pPr>
            <w:r w:rsidRPr="00335428">
              <w:rPr>
                <w:rFonts w:asciiTheme="minorHAnsi" w:hAnsiTheme="minorHAnsi" w:cstheme="minorHAnsi"/>
                <w:b/>
                <w:bCs/>
                <w:sz w:val="20"/>
                <w:szCs w:val="20"/>
                <w:lang w:val="es-BO"/>
              </w:rPr>
              <w:t xml:space="preserve">7. </w:t>
            </w:r>
          </w:p>
        </w:tc>
        <w:tc>
          <w:tcPr>
            <w:tcW w:w="998" w:type="pct"/>
            <w:vAlign w:val="center"/>
          </w:tcPr>
          <w:p w14:paraId="27795A60"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Propuesta de estrategia de adecuación DTI-R y materiales</w:t>
            </w:r>
          </w:p>
        </w:tc>
        <w:tc>
          <w:tcPr>
            <w:tcW w:w="3793" w:type="pct"/>
            <w:vAlign w:val="center"/>
          </w:tcPr>
          <w:p w14:paraId="758CCD38"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Propuesta metodológica, </w:t>
            </w:r>
            <w:proofErr w:type="spellStart"/>
            <w:r w:rsidRPr="00335428">
              <w:rPr>
                <w:rFonts w:asciiTheme="minorHAnsi" w:hAnsiTheme="minorHAnsi" w:cstheme="minorHAnsi"/>
                <w:sz w:val="20"/>
                <w:szCs w:val="20"/>
                <w:lang w:val="es-BO"/>
              </w:rPr>
              <w:t>co-construida</w:t>
            </w:r>
            <w:proofErr w:type="spellEnd"/>
            <w:r w:rsidRPr="00335428">
              <w:rPr>
                <w:rFonts w:asciiTheme="minorHAnsi" w:hAnsiTheme="minorHAnsi" w:cstheme="minorHAnsi"/>
                <w:sz w:val="20"/>
                <w:szCs w:val="20"/>
                <w:lang w:val="es-BO"/>
              </w:rPr>
              <w:t xml:space="preserve"> en conjunto con el ministerio de salud y los pueblos indígenas, para la adaptación sociocultural de los servicios, la integración de las comunidades y la promoción de comportamientos deseables, incluyendo la descripción de los mecanismos operativos y procesos necesarios para su implementación, así como su articulación con los modelos de salud propio en el marco del sistema indígena de salud propia intercultural -SISPI-</w:t>
            </w:r>
          </w:p>
        </w:tc>
      </w:tr>
      <w:tr w:rsidR="00257BF2" w:rsidRPr="00335428" w14:paraId="5EB1A4B1" w14:textId="77777777" w:rsidTr="00257BF2">
        <w:tc>
          <w:tcPr>
            <w:tcW w:w="209" w:type="pct"/>
            <w:shd w:val="clear" w:color="auto" w:fill="auto"/>
            <w:vAlign w:val="center"/>
          </w:tcPr>
          <w:p w14:paraId="4E4F3081" w14:textId="77777777" w:rsidR="00257BF2" w:rsidRPr="00335428" w:rsidRDefault="00257BF2" w:rsidP="00620F93">
            <w:pPr>
              <w:rPr>
                <w:rFonts w:asciiTheme="minorHAnsi" w:hAnsiTheme="minorHAnsi" w:cstheme="minorHAnsi"/>
                <w:b/>
                <w:bCs/>
                <w:sz w:val="20"/>
                <w:szCs w:val="20"/>
                <w:lang w:val="es-BO"/>
              </w:rPr>
            </w:pPr>
            <w:r w:rsidRPr="00335428">
              <w:rPr>
                <w:rFonts w:asciiTheme="minorHAnsi" w:hAnsiTheme="minorHAnsi" w:cstheme="minorHAnsi"/>
                <w:b/>
                <w:bCs/>
                <w:sz w:val="20"/>
                <w:szCs w:val="20"/>
                <w:lang w:val="es-BO"/>
              </w:rPr>
              <w:t>8.</w:t>
            </w:r>
          </w:p>
          <w:p w14:paraId="4F04B268" w14:textId="77777777" w:rsidR="00257BF2" w:rsidRPr="00335428" w:rsidRDefault="00257BF2" w:rsidP="00620F93">
            <w:pPr>
              <w:rPr>
                <w:rFonts w:asciiTheme="minorHAnsi" w:hAnsiTheme="minorHAnsi" w:cstheme="minorHAnsi"/>
                <w:b/>
                <w:bCs/>
                <w:sz w:val="20"/>
                <w:szCs w:val="20"/>
                <w:lang w:val="es-BO"/>
              </w:rPr>
            </w:pPr>
          </w:p>
        </w:tc>
        <w:tc>
          <w:tcPr>
            <w:tcW w:w="998" w:type="pct"/>
            <w:vAlign w:val="center"/>
          </w:tcPr>
          <w:p w14:paraId="023D2F0E"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Guías, manuales, herramientas, instrumentos y otros recursos necesarios para la adaptación sociocultural de los servicios, integración de las comunidades y cambios de comportamiento</w:t>
            </w:r>
          </w:p>
        </w:tc>
        <w:tc>
          <w:tcPr>
            <w:tcW w:w="3793" w:type="pct"/>
            <w:vAlign w:val="center"/>
          </w:tcPr>
          <w:p w14:paraId="0042D573"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En conjunto con las autoridades de salud y el personal técnico del BID, apoyar en la elaboración de guías, manuales, herramientas y otros recursos necesarios para la implementación de la propuesta de adaptación sociocultural, integración de las comunidades y promoción de comportamientos deseables. Adaptaciones en la implementación de la estrategia DTI-R, mientras continúan los análisis y retroalimentación a la intervención. Esto puede incluir, por ejemplo, los contenidos de cursos de capacitación, las herramientas para la facilitación de diálogos interculturales, parámetros o guías para el desarrollo de materiales de comunicación, entre otras, conforme al contexto y necesidades del país. </w:t>
            </w:r>
          </w:p>
          <w:p w14:paraId="1F035A73"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sz w:val="20"/>
                <w:szCs w:val="20"/>
                <w:lang w:val="es-BO"/>
              </w:rPr>
              <w:t>Se definirá con el equipo BID cuáles de estas propuestas se pueden priorizar e implementar con el acompañamiento del equipo de esta consultoría.</w:t>
            </w:r>
          </w:p>
        </w:tc>
      </w:tr>
      <w:tr w:rsidR="00257BF2" w:rsidRPr="00335428" w14:paraId="14706AED" w14:textId="77777777" w:rsidTr="00257BF2">
        <w:tc>
          <w:tcPr>
            <w:tcW w:w="209" w:type="pct"/>
            <w:shd w:val="clear" w:color="auto" w:fill="auto"/>
            <w:vAlign w:val="center"/>
          </w:tcPr>
          <w:p w14:paraId="60080FB6" w14:textId="77777777" w:rsidR="00257BF2" w:rsidRPr="00335428" w:rsidRDefault="00257BF2" w:rsidP="00620F93">
            <w:pPr>
              <w:rPr>
                <w:rFonts w:asciiTheme="minorHAnsi" w:hAnsiTheme="minorHAnsi" w:cstheme="minorHAnsi"/>
                <w:b/>
                <w:bCs/>
                <w:sz w:val="20"/>
                <w:szCs w:val="20"/>
                <w:lang w:val="es-BO"/>
              </w:rPr>
            </w:pPr>
            <w:r w:rsidRPr="00335428">
              <w:rPr>
                <w:rFonts w:asciiTheme="minorHAnsi" w:hAnsiTheme="minorHAnsi" w:cstheme="minorHAnsi"/>
                <w:b/>
                <w:bCs/>
                <w:sz w:val="20"/>
                <w:szCs w:val="20"/>
                <w:lang w:val="es-BO"/>
              </w:rPr>
              <w:lastRenderedPageBreak/>
              <w:t xml:space="preserve"> 9.</w:t>
            </w:r>
          </w:p>
        </w:tc>
        <w:tc>
          <w:tcPr>
            <w:tcW w:w="998" w:type="pct"/>
            <w:vAlign w:val="center"/>
          </w:tcPr>
          <w:p w14:paraId="304FAB29" w14:textId="77777777" w:rsidR="00257BF2" w:rsidRPr="00335428" w:rsidRDefault="00257BF2" w:rsidP="00620F93">
            <w:pPr>
              <w:rPr>
                <w:rFonts w:asciiTheme="minorHAnsi" w:hAnsiTheme="minorHAnsi" w:cstheme="minorHAnsi"/>
                <w:sz w:val="20"/>
                <w:szCs w:val="20"/>
                <w:lang w:val="es-BO"/>
              </w:rPr>
            </w:pPr>
            <w:r w:rsidRPr="00335428">
              <w:rPr>
                <w:rFonts w:asciiTheme="minorHAnsi" w:hAnsiTheme="minorHAnsi" w:cstheme="minorHAnsi"/>
                <w:sz w:val="20"/>
                <w:szCs w:val="20"/>
                <w:lang w:val="es-BO"/>
              </w:rPr>
              <w:t xml:space="preserve">Informe de la implementación de las adecuaciones </w:t>
            </w:r>
          </w:p>
        </w:tc>
        <w:tc>
          <w:tcPr>
            <w:tcW w:w="3793" w:type="pct"/>
            <w:vAlign w:val="center"/>
          </w:tcPr>
          <w:p w14:paraId="7B6608E6" w14:textId="77777777" w:rsidR="00257BF2" w:rsidRPr="00335428" w:rsidRDefault="00257BF2" w:rsidP="00620F93">
            <w:pPr>
              <w:jc w:val="both"/>
              <w:rPr>
                <w:rFonts w:asciiTheme="minorHAnsi" w:hAnsiTheme="minorHAnsi" w:cstheme="minorHAnsi"/>
                <w:sz w:val="20"/>
                <w:szCs w:val="20"/>
                <w:lang w:val="es-BO"/>
              </w:rPr>
            </w:pPr>
            <w:r w:rsidRPr="00335428">
              <w:rPr>
                <w:rFonts w:asciiTheme="minorHAnsi" w:hAnsiTheme="minorHAnsi" w:cstheme="minorHAnsi"/>
                <w:b/>
                <w:bCs/>
                <w:sz w:val="20"/>
                <w:szCs w:val="20"/>
                <w:lang w:val="es-BO"/>
              </w:rPr>
              <w:t>Informe describiendo la metodología utilizada en el apoyo de la implementación de intervención en el país, las actividades desarrolladas, los resultados alcanzados, estrategia escogida, materiales utilizados, relacionamiento con autoridades e instituciones locales, regionales y nacionales, las recomendaciones para el país y para el BID</w:t>
            </w:r>
            <w:r w:rsidRPr="00335428">
              <w:rPr>
                <w:rFonts w:asciiTheme="minorHAnsi" w:hAnsiTheme="minorHAnsi" w:cstheme="minorHAnsi"/>
                <w:sz w:val="20"/>
                <w:szCs w:val="20"/>
                <w:lang w:val="es-BO"/>
              </w:rPr>
              <w:t xml:space="preserve">, incluyendo las condiciones para la sostenibilidad de la intervención, y lecciones aprendidas para en caso de replicar este trabajo para otras operaciones del Banco o en otros contextos dentro del país. </w:t>
            </w:r>
          </w:p>
        </w:tc>
      </w:tr>
    </w:tbl>
    <w:p w14:paraId="37C2B3E1" w14:textId="77777777" w:rsidR="00257BF2" w:rsidRPr="00335428" w:rsidRDefault="00257BF2" w:rsidP="00257BF2">
      <w:pPr>
        <w:spacing w:after="120"/>
        <w:jc w:val="both"/>
        <w:rPr>
          <w:rFonts w:asciiTheme="minorHAnsi" w:hAnsiTheme="minorHAnsi" w:cstheme="minorHAnsi"/>
          <w:b/>
          <w:lang w:val="es-419"/>
        </w:rPr>
      </w:pPr>
    </w:p>
    <w:p w14:paraId="2D5508EC" w14:textId="77777777" w:rsidR="00DB700F" w:rsidRPr="00754E20" w:rsidRDefault="00DB700F" w:rsidP="00DB700F">
      <w:pPr>
        <w:jc w:val="both"/>
        <w:rPr>
          <w:rFonts w:asciiTheme="minorHAnsi" w:hAnsiTheme="minorHAnsi" w:cstheme="minorHAnsi"/>
          <w:color w:val="0070C0"/>
          <w:lang w:val="es-BO"/>
        </w:rPr>
      </w:pP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4B1FFD33" w:rsidR="00D761FB" w:rsidRPr="0020632E"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724871">
        <w:rPr>
          <w:rFonts w:asciiTheme="minorHAnsi" w:hAnsiTheme="minorHAnsi" w:cstheme="minorBidi"/>
          <w:color w:val="auto"/>
        </w:rPr>
        <w:t xml:space="preserve"> </w:t>
      </w:r>
      <w:r w:rsidR="00223588">
        <w:rPr>
          <w:rFonts w:asciiTheme="minorHAnsi" w:hAnsiTheme="minorHAnsi" w:cstheme="minorBidi"/>
          <w:color w:val="auto"/>
        </w:rPr>
        <w:t>Carmen Martín</w:t>
      </w:r>
      <w:r w:rsidR="00D33A2B">
        <w:rPr>
          <w:rFonts w:asciiTheme="minorHAnsi" w:hAnsiTheme="minorHAnsi" w:cstheme="minorBidi"/>
          <w:color w:val="auto"/>
        </w:rPr>
        <w:t xml:space="preserve"> (</w:t>
      </w:r>
      <w:r w:rsidR="00223588">
        <w:rPr>
          <w:rStyle w:val="Hyperlink"/>
          <w:sz w:val="22"/>
          <w:szCs w:val="22"/>
        </w:rPr>
        <w:t>carmenmar</w:t>
      </w:r>
      <w:r w:rsidR="00223588" w:rsidRPr="00223588">
        <w:rPr>
          <w:rStyle w:val="Hyperlink"/>
          <w:sz w:val="22"/>
          <w:szCs w:val="22"/>
        </w:rPr>
        <w:t>@iadb.org</w:t>
      </w:r>
      <w:r w:rsidR="00223588" w:rsidRPr="08202347">
        <w:rPr>
          <w:rFonts w:asciiTheme="minorHAnsi" w:hAnsiTheme="minorHAnsi" w:cstheme="minorBidi"/>
          <w:color w:val="auto"/>
        </w:rPr>
        <w:t>)</w:t>
      </w:r>
      <w:r w:rsidRPr="0020632E">
        <w:rPr>
          <w:rFonts w:asciiTheme="minorHAnsi" w:hAnsiTheme="minorHAnsi" w:cstheme="minorBidi"/>
          <w:color w:val="auto"/>
        </w:rPr>
        <w:t xml:space="preserve">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6C559939"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E73234">
        <w:rPr>
          <w:rFonts w:asciiTheme="minorHAnsi" w:hAnsiTheme="minorHAnsi" w:cstheme="minorBidi"/>
          <w:color w:val="auto"/>
        </w:rPr>
        <w:t xml:space="preserve"> </w:t>
      </w:r>
      <w:r w:rsidR="00223588">
        <w:rPr>
          <w:rFonts w:asciiTheme="minorHAnsi" w:hAnsiTheme="minorHAnsi" w:cstheme="minorBidi"/>
          <w:color w:val="auto"/>
        </w:rPr>
        <w:t>GDI</w:t>
      </w:r>
      <w:r w:rsidR="00E73234">
        <w:rPr>
          <w:rFonts w:asciiTheme="minorHAnsi" w:hAnsiTheme="minorHAnsi" w:cstheme="minorBidi"/>
          <w:color w:val="auto"/>
        </w:rPr>
        <w:t xml:space="preserve"> | Social Sector</w:t>
      </w:r>
    </w:p>
    <w:p w14:paraId="3A83DC3F" w14:textId="3B9E0CC9"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E73234">
        <w:rPr>
          <w:rFonts w:asciiTheme="minorHAnsi" w:hAnsiTheme="minorHAnsi" w:cstheme="minorBidi"/>
          <w:color w:val="auto"/>
        </w:rPr>
        <w:t xml:space="preserve"> </w:t>
      </w:r>
      <w:r w:rsidR="00223588">
        <w:rPr>
          <w:rFonts w:asciiTheme="minorHAnsi" w:hAnsiTheme="minorHAnsi" w:cstheme="minorBidi"/>
          <w:color w:val="auto"/>
        </w:rPr>
        <w:t>Ana Grigera</w:t>
      </w:r>
      <w:r w:rsidR="00F328F3">
        <w:rPr>
          <w:rFonts w:asciiTheme="minorHAnsi" w:hAnsiTheme="minorHAnsi" w:cstheme="minorBidi"/>
          <w:color w:val="auto"/>
        </w:rPr>
        <w:t xml:space="preserve"> – </w:t>
      </w:r>
      <w:r w:rsidR="00223588">
        <w:rPr>
          <w:rFonts w:asciiTheme="minorHAnsi" w:hAnsiTheme="minorHAnsi" w:cstheme="minorBidi"/>
          <w:color w:val="auto"/>
        </w:rPr>
        <w:t>Carmen Martín</w:t>
      </w:r>
    </w:p>
    <w:p w14:paraId="68BBD6A6" w14:textId="09268004" w:rsidR="00CE0491" w:rsidRDefault="00CE0491" w:rsidP="08202347">
      <w:pPr>
        <w:jc w:val="both"/>
        <w:rPr>
          <w:rFonts w:asciiTheme="minorHAnsi" w:hAnsiTheme="minorHAnsi" w:cstheme="minorBidi"/>
          <w:color w:val="auto"/>
        </w:rPr>
      </w:pPr>
    </w:p>
    <w:p w14:paraId="2509C789" w14:textId="407A601E" w:rsidR="00CE0491" w:rsidRDefault="00CE0491" w:rsidP="2C944FB1">
      <w:pPr>
        <w:jc w:val="both"/>
        <w:rPr>
          <w:rFonts w:asciiTheme="minorHAnsi" w:hAnsiTheme="minorHAnsi" w:cstheme="minorBidi"/>
          <w:color w:val="auto"/>
        </w:rPr>
      </w:pPr>
    </w:p>
    <w:sectPr w:rsidR="00CE0491">
      <w:footerReference w:type="default" r:id="rId17"/>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6789" w14:textId="77777777" w:rsidR="00CB76A9" w:rsidRDefault="00CB76A9">
      <w:r>
        <w:separator/>
      </w:r>
    </w:p>
  </w:endnote>
  <w:endnote w:type="continuationSeparator" w:id="0">
    <w:p w14:paraId="3C14FC92" w14:textId="77777777" w:rsidR="00CB76A9" w:rsidRDefault="00CB7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662161"/>
      <w:docPartObj>
        <w:docPartGallery w:val="Page Numbers (Bottom of Page)"/>
        <w:docPartUnique/>
      </w:docPartObj>
    </w:sdtPr>
    <w:sdtEndPr>
      <w:rPr>
        <w:noProof/>
        <w:sz w:val="18"/>
        <w:szCs w:val="18"/>
      </w:rPr>
    </w:sdtEndPr>
    <w:sdtContent>
      <w:p w14:paraId="45EBB7A0" w14:textId="45645AD7" w:rsidR="00257BF2" w:rsidRPr="00257BF2" w:rsidRDefault="00257BF2">
        <w:pPr>
          <w:pStyle w:val="Footer"/>
          <w:jc w:val="right"/>
          <w:rPr>
            <w:sz w:val="18"/>
            <w:szCs w:val="18"/>
          </w:rPr>
        </w:pPr>
        <w:r w:rsidRPr="00257BF2">
          <w:rPr>
            <w:sz w:val="18"/>
            <w:szCs w:val="18"/>
          </w:rPr>
          <w:fldChar w:fldCharType="begin"/>
        </w:r>
        <w:r w:rsidRPr="00257BF2">
          <w:rPr>
            <w:sz w:val="18"/>
            <w:szCs w:val="18"/>
          </w:rPr>
          <w:instrText xml:space="preserve"> PAGE   \* MERGEFORMAT </w:instrText>
        </w:r>
        <w:r w:rsidRPr="00257BF2">
          <w:rPr>
            <w:sz w:val="18"/>
            <w:szCs w:val="18"/>
          </w:rPr>
          <w:fldChar w:fldCharType="separate"/>
        </w:r>
        <w:r w:rsidRPr="00257BF2">
          <w:rPr>
            <w:noProof/>
            <w:sz w:val="18"/>
            <w:szCs w:val="18"/>
          </w:rPr>
          <w:t>2</w:t>
        </w:r>
        <w:r w:rsidRPr="00257BF2">
          <w:rPr>
            <w:noProof/>
            <w:sz w:val="18"/>
            <w:szCs w:val="18"/>
          </w:rPr>
          <w:fldChar w:fldCharType="end"/>
        </w:r>
      </w:p>
    </w:sdtContent>
  </w:sdt>
  <w:p w14:paraId="252FE89A"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69048" w14:textId="77777777" w:rsidR="00CB76A9" w:rsidRDefault="00CB76A9">
      <w:r>
        <w:separator/>
      </w:r>
    </w:p>
  </w:footnote>
  <w:footnote w:type="continuationSeparator" w:id="0">
    <w:p w14:paraId="1F4B0E35" w14:textId="77777777" w:rsidR="00CB76A9" w:rsidRDefault="00CB7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C37"/>
    <w:multiLevelType w:val="multilevel"/>
    <w:tmpl w:val="115E9070"/>
    <w:lvl w:ilvl="0">
      <w:start w:val="1"/>
      <w:numFmt w:val="decimal"/>
      <w:pStyle w:val="Estilo2"/>
      <w:lvlText w:val="%1."/>
      <w:lvlJc w:val="left"/>
      <w:pPr>
        <w:ind w:left="2771" w:hanging="360"/>
      </w:pPr>
      <w:rPr>
        <w:b/>
      </w:rPr>
    </w:lvl>
    <w:lvl w:ilvl="1">
      <w:start w:val="1"/>
      <w:numFmt w:val="decimal"/>
      <w:pStyle w:val="TOC2"/>
      <w:lvlText w:val="%2."/>
      <w:lvlJc w:val="left"/>
      <w:pPr>
        <w:ind w:left="720" w:hanging="720"/>
      </w:pPr>
      <w:rPr>
        <w:rFonts w:ascii="Arial" w:eastAsiaTheme="minorHAnsi" w:hAnsi="Arial" w:cs="Arial"/>
        <w:b/>
      </w:rPr>
    </w:lvl>
    <w:lvl w:ilvl="2">
      <w:start w:val="1"/>
      <w:numFmt w:val="decimal"/>
      <w:pStyle w:val="TOC3"/>
      <w:lvlText w:val="%1.%2.%3."/>
      <w:lvlJc w:val="left"/>
      <w:pPr>
        <w:ind w:left="2705" w:hanging="720"/>
      </w:pPr>
      <w:rPr>
        <w:b/>
      </w:rPr>
    </w:lvl>
    <w:lvl w:ilvl="3">
      <w:start w:val="1"/>
      <w:numFmt w:val="decimal"/>
      <w:pStyle w:val="EstiloTtulo4Izquierda0cmSangrafrancesa152cmAnte"/>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305E4E39"/>
    <w:multiLevelType w:val="hybridMultilevel"/>
    <w:tmpl w:val="641C1A1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186FD4"/>
    <w:multiLevelType w:val="multilevel"/>
    <w:tmpl w:val="A8208688"/>
    <w:lvl w:ilvl="0">
      <w:start w:val="1"/>
      <w:numFmt w:val="decimal"/>
      <w:lvlText w:val="%1."/>
      <w:lvlJc w:val="left"/>
      <w:pPr>
        <w:ind w:left="720" w:hanging="360"/>
      </w:pPr>
      <w:rPr>
        <w:rFonts w:hint="default"/>
        <w:b/>
        <w:bCs w:val="0"/>
      </w:rPr>
    </w:lvl>
    <w:lvl w:ilvl="1">
      <w:start w:val="1"/>
      <w:numFmt w:val="decimal"/>
      <w:isLgl/>
      <w:lvlText w:val="%1.%2."/>
      <w:lvlJc w:val="left"/>
      <w:pPr>
        <w:ind w:left="720" w:hanging="720"/>
      </w:pPr>
      <w:rPr>
        <w:rFonts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B21016C"/>
    <w:multiLevelType w:val="hybridMultilevel"/>
    <w:tmpl w:val="7D14E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076823">
    <w:abstractNumId w:val="0"/>
  </w:num>
  <w:num w:numId="2" w16cid:durableId="660893288">
    <w:abstractNumId w:val="2"/>
  </w:num>
  <w:num w:numId="3" w16cid:durableId="1531265555">
    <w:abstractNumId w:val="1"/>
  </w:num>
  <w:num w:numId="4" w16cid:durableId="1166542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1EE1"/>
    <w:rsid w:val="00032422"/>
    <w:rsid w:val="0003493A"/>
    <w:rsid w:val="00050DB5"/>
    <w:rsid w:val="000C118D"/>
    <w:rsid w:val="00105801"/>
    <w:rsid w:val="00125A46"/>
    <w:rsid w:val="00156A5C"/>
    <w:rsid w:val="0017355B"/>
    <w:rsid w:val="001851FF"/>
    <w:rsid w:val="001C1EA2"/>
    <w:rsid w:val="001E11E7"/>
    <w:rsid w:val="001F2366"/>
    <w:rsid w:val="00201995"/>
    <w:rsid w:val="0020632E"/>
    <w:rsid w:val="00223588"/>
    <w:rsid w:val="002576BD"/>
    <w:rsid w:val="00257BF2"/>
    <w:rsid w:val="00360ACB"/>
    <w:rsid w:val="003800C7"/>
    <w:rsid w:val="003F5CA1"/>
    <w:rsid w:val="004003E8"/>
    <w:rsid w:val="00423E38"/>
    <w:rsid w:val="00463054"/>
    <w:rsid w:val="004A3654"/>
    <w:rsid w:val="004C29DE"/>
    <w:rsid w:val="004D51F3"/>
    <w:rsid w:val="004E168F"/>
    <w:rsid w:val="00511638"/>
    <w:rsid w:val="0051231A"/>
    <w:rsid w:val="0052634A"/>
    <w:rsid w:val="00546664"/>
    <w:rsid w:val="00546C8D"/>
    <w:rsid w:val="00556C08"/>
    <w:rsid w:val="005673D5"/>
    <w:rsid w:val="0056772C"/>
    <w:rsid w:val="005B434A"/>
    <w:rsid w:val="005B76EA"/>
    <w:rsid w:val="006063BE"/>
    <w:rsid w:val="006071D7"/>
    <w:rsid w:val="00637714"/>
    <w:rsid w:val="00644175"/>
    <w:rsid w:val="006A2FBF"/>
    <w:rsid w:val="006C3B20"/>
    <w:rsid w:val="006F55BF"/>
    <w:rsid w:val="007001EE"/>
    <w:rsid w:val="00724871"/>
    <w:rsid w:val="007400A0"/>
    <w:rsid w:val="00754E20"/>
    <w:rsid w:val="00762C43"/>
    <w:rsid w:val="0078460F"/>
    <w:rsid w:val="00791C1C"/>
    <w:rsid w:val="008171F3"/>
    <w:rsid w:val="0082556D"/>
    <w:rsid w:val="008723F4"/>
    <w:rsid w:val="00891E3C"/>
    <w:rsid w:val="008A327E"/>
    <w:rsid w:val="008A3989"/>
    <w:rsid w:val="008A68E9"/>
    <w:rsid w:val="008A7579"/>
    <w:rsid w:val="008C7908"/>
    <w:rsid w:val="008E080C"/>
    <w:rsid w:val="008F2DEA"/>
    <w:rsid w:val="00901303"/>
    <w:rsid w:val="0090355D"/>
    <w:rsid w:val="0090501E"/>
    <w:rsid w:val="00913B7F"/>
    <w:rsid w:val="0096008B"/>
    <w:rsid w:val="00982199"/>
    <w:rsid w:val="009A150D"/>
    <w:rsid w:val="00A15B62"/>
    <w:rsid w:val="00A37CA7"/>
    <w:rsid w:val="00A438EB"/>
    <w:rsid w:val="00A838F0"/>
    <w:rsid w:val="00A83D94"/>
    <w:rsid w:val="00AA18CE"/>
    <w:rsid w:val="00AD6E3D"/>
    <w:rsid w:val="00AE7268"/>
    <w:rsid w:val="00B17BF0"/>
    <w:rsid w:val="00B249D9"/>
    <w:rsid w:val="00B27293"/>
    <w:rsid w:val="00B747D9"/>
    <w:rsid w:val="00B83AE1"/>
    <w:rsid w:val="00B96CB2"/>
    <w:rsid w:val="00BF0B50"/>
    <w:rsid w:val="00BF5CD3"/>
    <w:rsid w:val="00C27587"/>
    <w:rsid w:val="00C42B39"/>
    <w:rsid w:val="00C439C0"/>
    <w:rsid w:val="00C90263"/>
    <w:rsid w:val="00C94EA8"/>
    <w:rsid w:val="00CA7C9E"/>
    <w:rsid w:val="00CB76A9"/>
    <w:rsid w:val="00CD2A27"/>
    <w:rsid w:val="00CD36BB"/>
    <w:rsid w:val="00CD4904"/>
    <w:rsid w:val="00CE0491"/>
    <w:rsid w:val="00CF7A4E"/>
    <w:rsid w:val="00D33A2B"/>
    <w:rsid w:val="00D761FB"/>
    <w:rsid w:val="00D83DE0"/>
    <w:rsid w:val="00DB700F"/>
    <w:rsid w:val="00DE327F"/>
    <w:rsid w:val="00E277C5"/>
    <w:rsid w:val="00E30EE0"/>
    <w:rsid w:val="00E73234"/>
    <w:rsid w:val="00E82ED1"/>
    <w:rsid w:val="00ED4D33"/>
    <w:rsid w:val="00EF37CE"/>
    <w:rsid w:val="00F328F3"/>
    <w:rsid w:val="00F35C29"/>
    <w:rsid w:val="00F45D9C"/>
    <w:rsid w:val="00F74266"/>
    <w:rsid w:val="00FC2B29"/>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paragraph" w:styleId="Heading4">
    <w:name w:val="heading 4"/>
    <w:basedOn w:val="Normal"/>
    <w:next w:val="Normal"/>
    <w:link w:val="Heading4Char"/>
    <w:uiPriority w:val="9"/>
    <w:semiHidden/>
    <w:unhideWhenUsed/>
    <w:qFormat/>
    <w:rsid w:val="00DB700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TOC2">
    <w:name w:val="toc 2"/>
    <w:basedOn w:val="Normal"/>
    <w:next w:val="Normal"/>
    <w:link w:val="TOC2Char"/>
    <w:autoRedefine/>
    <w:uiPriority w:val="39"/>
    <w:unhideWhenUsed/>
    <w:rsid w:val="00E73234"/>
    <w:pPr>
      <w:widowControl/>
      <w:numPr>
        <w:ilvl w:val="1"/>
        <w:numId w:val="1"/>
      </w:numPr>
      <w:autoSpaceDE/>
      <w:autoSpaceDN/>
      <w:adjustRightInd/>
      <w:spacing w:after="100"/>
      <w:jc w:val="both"/>
      <w:outlineLvl w:val="1"/>
    </w:pPr>
    <w:rPr>
      <w:rFonts w:eastAsiaTheme="minorHAnsi"/>
      <w:bCs/>
      <w:color w:val="auto"/>
      <w:sz w:val="22"/>
      <w:szCs w:val="21"/>
      <w:lang w:val="es-CO" w:eastAsia="en-US"/>
    </w:rPr>
  </w:style>
  <w:style w:type="paragraph" w:styleId="TOC3">
    <w:name w:val="toc 3"/>
    <w:basedOn w:val="Normal"/>
    <w:next w:val="Normal"/>
    <w:autoRedefine/>
    <w:uiPriority w:val="39"/>
    <w:unhideWhenUsed/>
    <w:rsid w:val="00DB700F"/>
    <w:pPr>
      <w:widowControl/>
      <w:numPr>
        <w:ilvl w:val="2"/>
        <w:numId w:val="1"/>
      </w:numPr>
      <w:tabs>
        <w:tab w:val="left" w:pos="880"/>
        <w:tab w:val="right" w:leader="dot" w:pos="9111"/>
      </w:tabs>
      <w:autoSpaceDE/>
      <w:autoSpaceDN/>
      <w:adjustRightInd/>
      <w:spacing w:after="100"/>
      <w:ind w:left="709"/>
      <w:jc w:val="both"/>
    </w:pPr>
    <w:rPr>
      <w:rFonts w:eastAsiaTheme="minorHAnsi"/>
      <w:bCs/>
      <w:color w:val="auto"/>
      <w:sz w:val="22"/>
      <w:szCs w:val="22"/>
      <w:lang w:val="es-ES" w:eastAsia="en-US"/>
    </w:rPr>
  </w:style>
  <w:style w:type="paragraph" w:customStyle="1" w:styleId="Estilo2">
    <w:name w:val="Estilo2"/>
    <w:basedOn w:val="Heading1"/>
    <w:rsid w:val="00DB700F"/>
    <w:pPr>
      <w:keepNext/>
      <w:numPr>
        <w:numId w:val="1"/>
      </w:numPr>
      <w:tabs>
        <w:tab w:val="left" w:pos="705"/>
      </w:tabs>
      <w:suppressAutoHyphens/>
      <w:autoSpaceDE/>
      <w:autoSpaceDN/>
      <w:adjustRightInd/>
      <w:spacing w:after="80"/>
      <w:jc w:val="center"/>
      <w:outlineLvl w:val="9"/>
    </w:pPr>
    <w:rPr>
      <w:rFonts w:eastAsia="Times New Roman" w:cs="Times New Roman"/>
      <w:bCs w:val="0"/>
      <w:snapToGrid w:val="0"/>
      <w:color w:val="auto"/>
      <w:sz w:val="24"/>
      <w:szCs w:val="20"/>
      <w:lang w:val="es-ES" w:eastAsia="es-ES"/>
    </w:rPr>
  </w:style>
  <w:style w:type="paragraph" w:customStyle="1" w:styleId="EstiloTtulo4Izquierda0cmSangrafrancesa152cmAnte">
    <w:name w:val="Estilo Título 4 + Izquierda:  0 cm Sangría francesa:  152 cm Ante"/>
    <w:basedOn w:val="Heading4"/>
    <w:autoRedefine/>
    <w:rsid w:val="00DB700F"/>
    <w:pPr>
      <w:keepLines w:val="0"/>
      <w:widowControl/>
      <w:numPr>
        <w:ilvl w:val="3"/>
        <w:numId w:val="1"/>
      </w:numPr>
      <w:tabs>
        <w:tab w:val="num" w:pos="360"/>
        <w:tab w:val="left" w:pos="1134"/>
      </w:tabs>
      <w:autoSpaceDE/>
      <w:autoSpaceDN/>
      <w:adjustRightInd/>
      <w:spacing w:before="0" w:after="240" w:afterAutospacing="1"/>
      <w:ind w:left="0" w:firstLine="0"/>
    </w:pPr>
    <w:rPr>
      <w:rFonts w:ascii="Baskerville Old Face" w:eastAsia="Times New Roman" w:hAnsi="Baskerville Old Face" w:cs="Arial"/>
      <w:b/>
      <w:bCs/>
      <w:i w:val="0"/>
      <w:color w:val="auto"/>
      <w:sz w:val="30"/>
      <w:szCs w:val="20"/>
      <w:lang w:val="es-ES_tradnl" w:eastAsia="es-ES"/>
    </w:rPr>
  </w:style>
  <w:style w:type="character" w:customStyle="1" w:styleId="TOC2Char">
    <w:name w:val="TOC 2 Char"/>
    <w:basedOn w:val="DefaultParagraphFont"/>
    <w:link w:val="TOC2"/>
    <w:uiPriority w:val="39"/>
    <w:rsid w:val="00E73234"/>
    <w:rPr>
      <w:rFonts w:ascii="Arial" w:eastAsiaTheme="minorHAnsi" w:hAnsi="Arial" w:cs="Arial"/>
      <w:bCs/>
      <w:szCs w:val="21"/>
      <w:lang w:val="es-CO" w:eastAsia="en-US"/>
    </w:rPr>
  </w:style>
  <w:style w:type="character" w:customStyle="1" w:styleId="Heading4Char">
    <w:name w:val="Heading 4 Char"/>
    <w:basedOn w:val="DefaultParagraphFont"/>
    <w:link w:val="Heading4"/>
    <w:uiPriority w:val="9"/>
    <w:semiHidden/>
    <w:rsid w:val="00DB700F"/>
    <w:rPr>
      <w:rFonts w:asciiTheme="majorHAnsi" w:eastAsiaTheme="majorEastAsia" w:hAnsiTheme="majorHAnsi" w:cstheme="majorBidi"/>
      <w:i/>
      <w:iCs/>
      <w:color w:val="365F91" w:themeColor="accent1" w:themeShade="BF"/>
      <w:sz w:val="24"/>
      <w:szCs w:val="24"/>
      <w:lang w:val="es-MX"/>
    </w:rPr>
  </w:style>
  <w:style w:type="character" w:styleId="UnresolvedMention">
    <w:name w:val="Unresolved Mention"/>
    <w:basedOn w:val="DefaultParagraphFont"/>
    <w:uiPriority w:val="99"/>
    <w:semiHidden/>
    <w:unhideWhenUsed/>
    <w:rsid w:val="00F328F3"/>
    <w:rPr>
      <w:color w:val="605E5C"/>
      <w:shd w:val="clear" w:color="auto" w:fill="E1DFDD"/>
    </w:rPr>
  </w:style>
  <w:style w:type="paragraph" w:styleId="FootnoteText">
    <w:name w:val="footnote text"/>
    <w:aliases w:val="fn,texto de nota al pie,Nota a pie/Bibliog,footnote,foottextfra,F,Texto nota pie IIRSA, Char, Char Char,ft,Char,Char Char"/>
    <w:basedOn w:val="Normal"/>
    <w:link w:val="FootnoteTextChar"/>
    <w:unhideWhenUsed/>
    <w:rsid w:val="00913B7F"/>
    <w:pPr>
      <w:adjustRightInd/>
    </w:pPr>
    <w:rPr>
      <w:rFonts w:ascii="Calibri" w:eastAsia="Calibri" w:hAnsi="Calibri" w:cs="Calibri"/>
      <w:color w:val="auto"/>
      <w:sz w:val="20"/>
      <w:szCs w:val="20"/>
      <w:lang w:val="es-ES" w:eastAsia="es-ES" w:bidi="es-ES"/>
    </w:rPr>
  </w:style>
  <w:style w:type="character" w:customStyle="1" w:styleId="FootnoteTextChar">
    <w:name w:val="Footnote Text Char"/>
    <w:aliases w:val="fn Char,texto de nota al pie Char,Nota a pie/Bibliog Char,footnote Char,foottextfra Char,F Char,Texto nota pie IIRSA Char, Char Char1, Char Char Char,ft Char,Char Char1,Char Char Char"/>
    <w:basedOn w:val="DefaultParagraphFont"/>
    <w:link w:val="FootnoteText"/>
    <w:rsid w:val="00913B7F"/>
    <w:rPr>
      <w:rFonts w:ascii="Calibri" w:eastAsia="Calibri" w:hAnsi="Calibri" w:cs="Calibri"/>
      <w:sz w:val="20"/>
      <w:szCs w:val="20"/>
      <w:lang w:val="es-ES" w:eastAsia="es-ES" w:bidi="es-ES"/>
    </w:rPr>
  </w:style>
  <w:style w:type="character" w:styleId="FootnoteReference">
    <w:name w:val="footnote reference"/>
    <w:aliases w:val="pie pddes,FC,referencia nota al pie,Ref. de nota al pie.,Fußnotenzeichen DISS,16 Point,Superscript 6 Point,ftref,Style 24,titulo 2,(Ref. de nota al pie),Referência a notas de rodapé,Footnotes refss,Ref,de nota al pie,BVI fnr, BVI fnr"/>
    <w:basedOn w:val="DefaultParagraphFont"/>
    <w:unhideWhenUsed/>
    <w:rsid w:val="00913B7F"/>
    <w:rPr>
      <w:vertAlign w:val="superscript"/>
    </w:rPr>
  </w:style>
  <w:style w:type="character" w:customStyle="1" w:styleId="normaltextrun">
    <w:name w:val="normaltextrun"/>
    <w:basedOn w:val="DefaultParagraphFont"/>
    <w:rsid w:val="0017355B"/>
  </w:style>
  <w:style w:type="paragraph" w:customStyle="1" w:styleId="paragraph">
    <w:name w:val="paragraph"/>
    <w:basedOn w:val="Normal"/>
    <w:rsid w:val="001E11E7"/>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eop">
    <w:name w:val="eop"/>
    <w:basedOn w:val="DefaultParagraphFont"/>
    <w:rsid w:val="001E11E7"/>
  </w:style>
  <w:style w:type="paragraph" w:styleId="ListParagraph">
    <w:name w:val="List Paragraph"/>
    <w:aliases w:val="Bullet list first level,titulo 5"/>
    <w:basedOn w:val="Normal"/>
    <w:link w:val="ListParagraphChar"/>
    <w:uiPriority w:val="34"/>
    <w:qFormat/>
    <w:rsid w:val="00754E20"/>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val="en-US" w:eastAsia="en-US"/>
    </w:rPr>
  </w:style>
  <w:style w:type="character" w:customStyle="1" w:styleId="ListParagraphChar">
    <w:name w:val="List Paragraph Char"/>
    <w:aliases w:val="Bullet list first level Char,titulo 5 Char"/>
    <w:basedOn w:val="DefaultParagraphFont"/>
    <w:link w:val="ListParagraph"/>
    <w:uiPriority w:val="34"/>
    <w:rsid w:val="00754E20"/>
    <w:rPr>
      <w:rFonts w:eastAsiaTheme="minorHAnsi"/>
      <w:lang w:val="en-US" w:eastAsia="en-US"/>
    </w:rPr>
  </w:style>
  <w:style w:type="table" w:styleId="TableGrid">
    <w:name w:val="Table Grid"/>
    <w:basedOn w:val="TableNormal"/>
    <w:uiPriority w:val="59"/>
    <w:rsid w:val="00257BF2"/>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g.sharepoint.com/teams/EZ-RG-TCP/RG-T3866/15%20LifeCycle%20Milestones/Documento%20de%20CT%20-%20Divulgacion_657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SCL/GDI</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Zapata Penalosa,Maria Pia</Document_x0020_Author>
    <Document_x0020_Language_x0020_IDB xmlns="cdc7663a-08f0-4737-9e8c-148ce897a09c">Spanish</Document_x0020_Language_x0020_IDB>
    <TaxCatchAll xmlns="cdc7663a-08f0-4737-9e8c-148ce897a09c">
      <Value>6</Value>
      <Value>352</Value>
      <Value>354</Value>
      <Value>79</Value>
      <Value>44</Value>
    </TaxCatchAll>
    <Identifier xmlns="cdc7663a-08f0-4737-9e8c-148ce897a09c" xsi:nil="true"/>
    <_dlc_DocId xmlns="cdc7663a-08f0-4737-9e8c-148ce897a09c">EZSHARE-356326480-5</_dlc_DocId>
    <_dlc_DocIdUrl xmlns="cdc7663a-08f0-4737-9e8c-148ce897a09c">
      <Url>https://idbg.sharepoint.com/teams/EZ-RG-TCP/RG-T3866/_layouts/15/DocIdRedir.aspx?ID=EZSHARE-356326480-5</Url>
      <Description>EZSHARE-356326480-5</Description>
    </_dlc_DocIdUrl>
    <Related_x0020_SisCor_x0020_Number xmlns="cdc7663a-08f0-4737-9e8c-148ce897a09c" xsi:nil="true"/>
    <Record_x0020_Number xmlns="cdc7663a-08f0-4737-9e8c-148ce897a09c" xsi:nil="true"/>
    <Extracted_x0020_Keywords xmlns="cdc7663a-08f0-4737-9e8c-148ce897a09c">
      <Value>pueblos indígenas</Value>
      <Value>promoción</Value>
      <Value>integración</Value>
      <Value>resultados</Value>
      <Value>autoridades</Value>
      <Value>actividades</Value>
      <Value>DTI-R</Value>
      <Value>manuales</Value>
      <Value>procesos</Value>
      <Value>diálogo intercultural</Value>
      <Value>Banco Interamericano de</Value>
      <Value>comunidades indígenas</Value>
      <Value>articulación</Value>
      <Value>implementación</Value>
      <Value>intervención</Value>
      <Value>atención</Value>
      <Value>medición</Value>
      <Value>Washington DC</Value>
      <Value>diagnóstico</Value>
      <Value>metodologías</Value>
      <Value>estrategias propositivas</Value>
      <Value>malaria</Value>
      <Value>proveedores</Value>
      <Value>intervenciones</Value>
      <Value>BID</Value>
    </Extracted_x0020_Keywords>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INDIGENOUS PEOPLES DEVELOPMENT</TermName>
          <TermId xmlns="http://schemas.microsoft.com/office/infopath/2007/PartnerControls">4cb058cd-0456-45cc-8ce8-f84df17fe51d</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RG-T3866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10B0C304A2BC4A8054202276A9CAA3" ma:contentTypeVersion="5645" ma:contentTypeDescription="A content type to manage public (operations) IDB documents" ma:contentTypeScope="" ma:versionID="f30eb61b83714feddd89dc739db581af">
  <xsd:schema xmlns:xsd="http://www.w3.org/2001/XMLSchema" xmlns:xs="http://www.w3.org/2001/XMLSchema" xmlns:p="http://schemas.microsoft.com/office/2006/metadata/properties" xmlns:ns2="cdc7663a-08f0-4737-9e8c-148ce897a09c" targetNamespace="http://schemas.microsoft.com/office/2006/metadata/properties" ma:root="true" ma:fieldsID="954404f7e41407c00967918d57cf24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759BC133-239E-48F9-B23A-AE64E9B8DA72}"/>
</file>

<file path=customXml/itemProps4.xml><?xml version="1.0" encoding="utf-8"?>
<ds:datastoreItem xmlns:ds="http://schemas.openxmlformats.org/officeDocument/2006/customXml" ds:itemID="{69880E1A-348F-456F-B2B2-B158BDE70F41}"/>
</file>

<file path=customXml/itemProps5.xml><?xml version="1.0" encoding="utf-8"?>
<ds:datastoreItem xmlns:ds="http://schemas.openxmlformats.org/officeDocument/2006/customXml" ds:itemID="{C905A764-7690-4ECF-8292-A6B3F36F1ABF}"/>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2077</Words>
  <Characters>12364</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Pia Zapata Penaloza</cp:lastModifiedBy>
  <cp:revision>4</cp:revision>
  <cp:lastPrinted>2015-01-20T22:56:00Z</cp:lastPrinted>
  <dcterms:created xsi:type="dcterms:W3CDTF">2022-06-15T18:21:00Z</dcterms:created>
  <dcterms:modified xsi:type="dcterms:W3CDTF">2022-06-23T17:13:00Z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0x0101001A458A224826124E8B45B1D613300CFC00BA10B0C304A2BC4A8054202276A9CAA3</vt:lpwstr>
  </property>
  <property fmtid="{D5CDD505-2E9C-101B-9397-08002B2CF9AE}" pid="3" name="TaxKeyword">
    <vt:lpwstr/>
  </property>
  <property fmtid="{D5CDD505-2E9C-101B-9397-08002B2CF9AE}" pid="4" name="Series Corporate IDB">
    <vt:lpwstr>222;#Template|b2485199-60dd-4e3d-8f72-826e396676bc</vt:lpwstr>
  </property>
  <property fmtid="{D5CDD505-2E9C-101B-9397-08002B2CF9AE}" pid="5" name="Function Corporate IDB">
    <vt:lpwstr>4;#Guideline,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49ab8cab-e978-453e-a219-270b645ae4b3</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MediaServiceImageTags">
    <vt:lpwstr/>
  </property>
  <property fmtid="{D5CDD505-2E9C-101B-9397-08002B2CF9AE}" pid="11" name="lcf76f155ced4ddcb4097134ff3c332f">
    <vt:lpwstr/>
  </property>
  <property fmtid="{D5CDD505-2E9C-101B-9397-08002B2CF9AE}" pid="12" name="Sub-Sector">
    <vt:lpwstr>352;#INDIGENOUS PEOPLES DEVELOPMENT|4cb058cd-0456-45cc-8ce8-f84df17fe51d</vt:lpwstr>
  </property>
  <property fmtid="{D5CDD505-2E9C-101B-9397-08002B2CF9AE}" pid="13" name="Series Operations IDB">
    <vt:lpwstr/>
  </property>
  <property fmtid="{D5CDD505-2E9C-101B-9397-08002B2CF9AE}" pid="14" name="Fund IDB">
    <vt:lpwstr>354;#SOC|3086ce3f-38db-462a-ad79-6fb1ca9264c8</vt:lpwstr>
  </property>
  <property fmtid="{D5CDD505-2E9C-101B-9397-08002B2CF9AE}" pid="15" name="Sector IDB">
    <vt:lpwstr>79;#SOCIAL INVESTMENT|3f908695-d5b5-49f6-941f-76876b39564f</vt:lpwstr>
  </property>
  <property fmtid="{D5CDD505-2E9C-101B-9397-08002B2CF9AE}" pid="16" name="Function Operations IDB">
    <vt:lpwstr>6;#Goods and Services|5bfebf1b-9f1f-4411-b1dd-4c19b807b799</vt:lpwstr>
  </property>
</Properties>
</file>