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107" w:rsidRPr="003210A7" w:rsidRDefault="00205107" w:rsidP="001B4C43">
      <w:pPr>
        <w:jc w:val="center"/>
        <w:rPr>
          <w:lang w:val="es-ES"/>
        </w:rPr>
      </w:pPr>
      <w:r w:rsidRPr="003210A7">
        <w:rPr>
          <w:lang w:val="es-ES"/>
        </w:rPr>
        <w:t>DOCUMENTO DEL BANCO INTERAMERICANO DE DESARROLLO</w:t>
      </w:r>
    </w:p>
    <w:p w:rsidR="00205107" w:rsidRPr="003210A7" w:rsidRDefault="00205107" w:rsidP="00205107">
      <w:pPr>
        <w:jc w:val="center"/>
        <w:rPr>
          <w:sz w:val="19"/>
          <w:szCs w:val="19"/>
          <w:lang w:val="es-ES"/>
        </w:rPr>
      </w:pPr>
    </w:p>
    <w:p w:rsidR="00205107" w:rsidRPr="003210A7" w:rsidRDefault="00205107" w:rsidP="00205107">
      <w:pPr>
        <w:jc w:val="center"/>
        <w:rPr>
          <w:sz w:val="19"/>
          <w:szCs w:val="19"/>
          <w:lang w:val="es-ES"/>
        </w:rPr>
      </w:pPr>
    </w:p>
    <w:p w:rsidR="00205107" w:rsidRPr="003210A7" w:rsidRDefault="00205107" w:rsidP="00205107">
      <w:pPr>
        <w:jc w:val="center"/>
        <w:rPr>
          <w:sz w:val="19"/>
          <w:szCs w:val="19"/>
          <w:lang w:val="es-ES"/>
        </w:rPr>
      </w:pPr>
    </w:p>
    <w:p w:rsidR="00205107" w:rsidRPr="003210A7" w:rsidRDefault="00205107" w:rsidP="00205107">
      <w:pPr>
        <w:jc w:val="center"/>
        <w:rPr>
          <w:sz w:val="19"/>
          <w:szCs w:val="19"/>
          <w:lang w:val="es-ES"/>
        </w:rPr>
      </w:pPr>
    </w:p>
    <w:p w:rsidR="00205107" w:rsidRPr="003210A7" w:rsidRDefault="00205107" w:rsidP="00205107">
      <w:pPr>
        <w:jc w:val="center"/>
        <w:rPr>
          <w:sz w:val="19"/>
          <w:szCs w:val="19"/>
          <w:lang w:val="es-ES"/>
        </w:rPr>
      </w:pPr>
    </w:p>
    <w:p w:rsidR="00205107" w:rsidRPr="003210A7" w:rsidRDefault="00205107" w:rsidP="00205107">
      <w:pPr>
        <w:jc w:val="center"/>
        <w:rPr>
          <w:sz w:val="19"/>
          <w:szCs w:val="19"/>
          <w:lang w:val="es-ES"/>
        </w:rPr>
      </w:pPr>
    </w:p>
    <w:p w:rsidR="00205107" w:rsidRPr="003210A7" w:rsidRDefault="00205107" w:rsidP="00205107">
      <w:pPr>
        <w:jc w:val="center"/>
        <w:rPr>
          <w:sz w:val="19"/>
          <w:szCs w:val="19"/>
          <w:lang w:val="es-ES"/>
        </w:rPr>
      </w:pPr>
    </w:p>
    <w:p w:rsidR="00205107" w:rsidRPr="003210A7" w:rsidRDefault="00205107" w:rsidP="00205107">
      <w:pPr>
        <w:jc w:val="center"/>
        <w:rPr>
          <w:sz w:val="19"/>
          <w:szCs w:val="19"/>
          <w:lang w:val="es-ES"/>
        </w:rPr>
      </w:pPr>
    </w:p>
    <w:p w:rsidR="005922D0" w:rsidRPr="005922D0" w:rsidRDefault="005922D0" w:rsidP="005922D0">
      <w:pPr>
        <w:tabs>
          <w:tab w:val="left" w:pos="1440"/>
          <w:tab w:val="left" w:pos="3060"/>
        </w:tabs>
        <w:jc w:val="center"/>
        <w:rPr>
          <w:b/>
          <w:bCs/>
          <w:smallCaps/>
          <w:lang w:val="es-ES"/>
        </w:rPr>
      </w:pPr>
      <w:r w:rsidRPr="005922D0">
        <w:rPr>
          <w:b/>
          <w:bCs/>
          <w:smallCaps/>
          <w:lang w:val="es-ES"/>
        </w:rPr>
        <w:t>BRASIL</w:t>
      </w:r>
    </w:p>
    <w:p w:rsidR="005922D0" w:rsidRPr="005922D0" w:rsidRDefault="005922D0" w:rsidP="005922D0">
      <w:pPr>
        <w:tabs>
          <w:tab w:val="left" w:pos="1440"/>
          <w:tab w:val="left" w:pos="3060"/>
        </w:tabs>
        <w:jc w:val="center"/>
        <w:rPr>
          <w:smallCaps/>
          <w:lang w:val="es-ES"/>
        </w:rPr>
      </w:pPr>
    </w:p>
    <w:p w:rsidR="005922D0" w:rsidRPr="005922D0" w:rsidRDefault="005922D0" w:rsidP="005922D0">
      <w:pPr>
        <w:tabs>
          <w:tab w:val="left" w:pos="1440"/>
          <w:tab w:val="left" w:pos="3060"/>
        </w:tabs>
        <w:jc w:val="center"/>
        <w:rPr>
          <w:smallCaps/>
          <w:lang w:val="es-ES"/>
        </w:rPr>
      </w:pPr>
    </w:p>
    <w:p w:rsidR="005922D0" w:rsidRPr="005922D0" w:rsidRDefault="005922D0" w:rsidP="005922D0">
      <w:pPr>
        <w:tabs>
          <w:tab w:val="left" w:pos="1440"/>
          <w:tab w:val="left" w:pos="3060"/>
        </w:tabs>
        <w:jc w:val="center"/>
        <w:rPr>
          <w:smallCaps/>
          <w:lang w:val="es-ES"/>
        </w:rPr>
      </w:pPr>
    </w:p>
    <w:p w:rsidR="005922D0" w:rsidRPr="005922D0" w:rsidRDefault="005922D0" w:rsidP="005922D0">
      <w:pPr>
        <w:tabs>
          <w:tab w:val="left" w:pos="1440"/>
          <w:tab w:val="left" w:pos="3060"/>
        </w:tabs>
        <w:jc w:val="center"/>
        <w:rPr>
          <w:b/>
          <w:bCs/>
          <w:lang w:val="es-ES"/>
        </w:rPr>
      </w:pPr>
    </w:p>
    <w:p w:rsidR="005922D0" w:rsidRPr="005922D0" w:rsidRDefault="005922D0" w:rsidP="005922D0">
      <w:pPr>
        <w:tabs>
          <w:tab w:val="left" w:pos="1440"/>
          <w:tab w:val="left" w:pos="3060"/>
        </w:tabs>
        <w:jc w:val="center"/>
        <w:rPr>
          <w:rFonts w:ascii="Times New Roman Bold" w:hAnsi="Times New Roman Bold" w:cs="Times New Roman Bold"/>
          <w:b/>
          <w:bCs/>
          <w:smallCaps/>
          <w:color w:val="000000"/>
          <w:lang w:val="es-ES"/>
        </w:rPr>
      </w:pPr>
      <w:bookmarkStart w:id="0" w:name="OLE_LINK7"/>
      <w:r w:rsidRPr="005922D0">
        <w:rPr>
          <w:rFonts w:ascii="Times New Roman Bold" w:hAnsi="Times New Roman Bold" w:cs="Times New Roman Bold"/>
          <w:b/>
          <w:bCs/>
          <w:smallCaps/>
          <w:color w:val="000000"/>
          <w:lang w:val="es-ES"/>
        </w:rPr>
        <w:t>PROFISCO - Goiás</w:t>
      </w:r>
    </w:p>
    <w:p w:rsidR="005922D0" w:rsidRPr="005922D0" w:rsidRDefault="005922D0" w:rsidP="005922D0">
      <w:pPr>
        <w:tabs>
          <w:tab w:val="left" w:pos="1440"/>
          <w:tab w:val="left" w:pos="3060"/>
        </w:tabs>
        <w:jc w:val="center"/>
        <w:rPr>
          <w:rFonts w:ascii="Times New Roman Bold" w:hAnsi="Times New Roman Bold" w:cs="Times New Roman Bold"/>
          <w:b/>
          <w:bCs/>
          <w:smallCaps/>
          <w:color w:val="000000"/>
          <w:lang w:val="es-ES"/>
        </w:rPr>
      </w:pPr>
      <w:r w:rsidRPr="005922D0">
        <w:rPr>
          <w:rFonts w:ascii="Times New Roman Bold" w:hAnsi="Times New Roman Bold" w:cs="Times New Roman Bold"/>
          <w:b/>
          <w:bCs/>
          <w:smallCaps/>
          <w:color w:val="000000"/>
          <w:lang w:val="es-ES"/>
        </w:rPr>
        <w:t xml:space="preserve">Programa de Modernización de la Administración Hacendaria </w:t>
      </w:r>
    </w:p>
    <w:p w:rsidR="005922D0" w:rsidRPr="00DB7644" w:rsidRDefault="005922D0" w:rsidP="005922D0">
      <w:pPr>
        <w:tabs>
          <w:tab w:val="left" w:pos="1440"/>
          <w:tab w:val="left" w:pos="3060"/>
        </w:tabs>
        <w:jc w:val="center"/>
        <w:rPr>
          <w:rFonts w:ascii="Times New Roman Bold" w:hAnsi="Times New Roman Bold" w:cs="Times New Roman Bold"/>
          <w:b/>
          <w:bCs/>
          <w:smallCaps/>
          <w:lang w:val="es-ES"/>
        </w:rPr>
      </w:pPr>
      <w:r w:rsidRPr="00DB7644">
        <w:rPr>
          <w:rFonts w:ascii="Times New Roman Bold" w:hAnsi="Times New Roman Bold" w:cs="Times New Roman Bold"/>
          <w:b/>
          <w:bCs/>
          <w:smallCaps/>
          <w:color w:val="000000"/>
          <w:lang w:val="es-ES"/>
        </w:rPr>
        <w:t>del Estado de Goiás</w:t>
      </w:r>
      <w:r w:rsidRPr="00DB7644">
        <w:rPr>
          <w:rFonts w:ascii="Times New Roman Bold" w:hAnsi="Times New Roman Bold" w:cs="Times New Roman Bold"/>
          <w:smallCaps/>
          <w:color w:val="000000"/>
          <w:lang w:val="es-ES"/>
        </w:rPr>
        <w:t xml:space="preserve"> (</w:t>
      </w:r>
      <w:r w:rsidRPr="00DB7644">
        <w:rPr>
          <w:rFonts w:ascii="Times New Roman Bold" w:hAnsi="Times New Roman Bold" w:cs="Times New Roman Bold"/>
          <w:b/>
          <w:bCs/>
          <w:smallCaps/>
          <w:color w:val="000000"/>
          <w:lang w:val="es-ES"/>
        </w:rPr>
        <w:t>PROFISCO/GO)</w:t>
      </w:r>
    </w:p>
    <w:p w:rsidR="005922D0" w:rsidRPr="00DB7644" w:rsidRDefault="005922D0" w:rsidP="005922D0">
      <w:pPr>
        <w:tabs>
          <w:tab w:val="left" w:pos="1440"/>
          <w:tab w:val="left" w:pos="3060"/>
        </w:tabs>
        <w:jc w:val="center"/>
        <w:rPr>
          <w:b/>
          <w:bCs/>
          <w:smallCaps/>
          <w:lang w:val="es-ES"/>
        </w:rPr>
      </w:pPr>
      <w:r w:rsidRPr="00DB7644">
        <w:rPr>
          <w:b/>
          <w:bCs/>
          <w:smallCaps/>
          <w:lang w:val="es-ES"/>
        </w:rPr>
        <w:t>(BR-L1</w:t>
      </w:r>
      <w:bookmarkEnd w:id="0"/>
      <w:r w:rsidRPr="00DB7644">
        <w:rPr>
          <w:b/>
          <w:bCs/>
          <w:smallCaps/>
          <w:lang w:val="es-ES"/>
        </w:rPr>
        <w:t>233)</w:t>
      </w:r>
    </w:p>
    <w:p w:rsidR="00205107" w:rsidRPr="003210A7" w:rsidRDefault="00205107" w:rsidP="00205107">
      <w:pPr>
        <w:rPr>
          <w:lang w:val="es-ES"/>
        </w:rPr>
      </w:pPr>
    </w:p>
    <w:p w:rsidR="00205107" w:rsidRPr="003210A7" w:rsidRDefault="00205107" w:rsidP="00205107">
      <w:pPr>
        <w:rPr>
          <w:lang w:val="es-ES"/>
        </w:rPr>
      </w:pPr>
    </w:p>
    <w:p w:rsidR="00205107" w:rsidRPr="003210A7" w:rsidRDefault="00205107">
      <w:pPr>
        <w:rPr>
          <w:b/>
          <w:lang w:val="es-ES"/>
        </w:rPr>
      </w:pPr>
    </w:p>
    <w:p w:rsidR="00205107" w:rsidRPr="003210A7" w:rsidRDefault="00205107">
      <w:pPr>
        <w:rPr>
          <w:b/>
          <w:lang w:val="es-ES"/>
        </w:rPr>
      </w:pPr>
    </w:p>
    <w:p w:rsidR="00205107" w:rsidRPr="003210A7" w:rsidRDefault="00205107">
      <w:pPr>
        <w:rPr>
          <w:b/>
          <w:lang w:val="es-ES"/>
        </w:rPr>
      </w:pPr>
    </w:p>
    <w:p w:rsidR="00205107" w:rsidRPr="003210A7" w:rsidRDefault="00205107" w:rsidP="00205107">
      <w:pPr>
        <w:jc w:val="center"/>
        <w:rPr>
          <w:b/>
          <w:bCs/>
          <w:sz w:val="19"/>
          <w:szCs w:val="19"/>
          <w:lang w:val="es-ES"/>
        </w:rPr>
      </w:pPr>
      <w:r w:rsidRPr="003210A7">
        <w:rPr>
          <w:b/>
          <w:bCs/>
          <w:lang w:val="es-ES"/>
        </w:rPr>
        <w:t>P</w:t>
      </w:r>
      <w:r w:rsidRPr="003210A7">
        <w:rPr>
          <w:b/>
          <w:bCs/>
          <w:sz w:val="19"/>
          <w:szCs w:val="19"/>
          <w:lang w:val="es-ES"/>
        </w:rPr>
        <w:t xml:space="preserve">LAN DE </w:t>
      </w:r>
      <w:r w:rsidRPr="003210A7">
        <w:rPr>
          <w:b/>
          <w:bCs/>
          <w:lang w:val="es-ES"/>
        </w:rPr>
        <w:t>S</w:t>
      </w:r>
      <w:r w:rsidRPr="003210A7">
        <w:rPr>
          <w:b/>
          <w:bCs/>
          <w:sz w:val="19"/>
          <w:szCs w:val="19"/>
          <w:lang w:val="es-ES"/>
        </w:rPr>
        <w:t xml:space="preserve">EGUIMIENTO Y </w:t>
      </w:r>
      <w:r w:rsidRPr="003210A7">
        <w:rPr>
          <w:b/>
          <w:bCs/>
          <w:lang w:val="es-ES"/>
        </w:rPr>
        <w:t>E</w:t>
      </w:r>
      <w:r w:rsidRPr="003210A7">
        <w:rPr>
          <w:b/>
          <w:bCs/>
          <w:sz w:val="19"/>
          <w:szCs w:val="19"/>
          <w:lang w:val="es-ES"/>
        </w:rPr>
        <w:t>VALUACIÓN</w:t>
      </w:r>
    </w:p>
    <w:p w:rsidR="00205107" w:rsidRPr="003210A7" w:rsidRDefault="00205107" w:rsidP="00205107">
      <w:pPr>
        <w:jc w:val="center"/>
        <w:rPr>
          <w:b/>
          <w:bCs/>
          <w:sz w:val="19"/>
          <w:szCs w:val="19"/>
          <w:lang w:val="es-ES"/>
        </w:rPr>
      </w:pPr>
    </w:p>
    <w:p w:rsidR="00205107" w:rsidRPr="003210A7" w:rsidRDefault="00205107" w:rsidP="00205107">
      <w:pPr>
        <w:jc w:val="center"/>
        <w:rPr>
          <w:b/>
          <w:bCs/>
          <w:sz w:val="19"/>
          <w:szCs w:val="19"/>
          <w:lang w:val="es-ES"/>
        </w:rPr>
      </w:pPr>
    </w:p>
    <w:p w:rsidR="00205107" w:rsidRPr="003210A7" w:rsidRDefault="00205107" w:rsidP="00205107">
      <w:pPr>
        <w:jc w:val="center"/>
        <w:rPr>
          <w:b/>
          <w:bCs/>
          <w:sz w:val="19"/>
          <w:szCs w:val="19"/>
          <w:lang w:val="es-ES"/>
        </w:rPr>
      </w:pPr>
    </w:p>
    <w:p w:rsidR="00205107" w:rsidRPr="003210A7" w:rsidRDefault="00205107" w:rsidP="00205107">
      <w:pPr>
        <w:jc w:val="center"/>
        <w:rPr>
          <w:b/>
          <w:bCs/>
          <w:sz w:val="19"/>
          <w:szCs w:val="19"/>
          <w:lang w:val="es-ES"/>
        </w:rPr>
      </w:pPr>
    </w:p>
    <w:p w:rsidR="00205107" w:rsidRPr="003210A7" w:rsidRDefault="00205107" w:rsidP="00205107">
      <w:pPr>
        <w:jc w:val="center"/>
        <w:rPr>
          <w:b/>
          <w:bCs/>
          <w:sz w:val="19"/>
          <w:szCs w:val="19"/>
          <w:lang w:val="es-ES"/>
        </w:rPr>
      </w:pPr>
    </w:p>
    <w:p w:rsidR="00205107" w:rsidRPr="003210A7" w:rsidRDefault="00205107" w:rsidP="00205107">
      <w:pPr>
        <w:jc w:val="center"/>
        <w:rPr>
          <w:b/>
          <w:bCs/>
          <w:sz w:val="19"/>
          <w:szCs w:val="19"/>
          <w:lang w:val="es-ES"/>
        </w:rPr>
      </w:pPr>
    </w:p>
    <w:p w:rsidR="00205107" w:rsidRPr="003210A7" w:rsidRDefault="00205107" w:rsidP="00205107">
      <w:pPr>
        <w:jc w:val="center"/>
        <w:rPr>
          <w:b/>
          <w:bCs/>
          <w:sz w:val="19"/>
          <w:szCs w:val="19"/>
          <w:lang w:val="es-ES"/>
        </w:rPr>
      </w:pPr>
    </w:p>
    <w:p w:rsidR="00205107" w:rsidRPr="003210A7" w:rsidRDefault="00205107" w:rsidP="00205107">
      <w:pPr>
        <w:jc w:val="center"/>
        <w:rPr>
          <w:b/>
          <w:bCs/>
          <w:sz w:val="19"/>
          <w:szCs w:val="19"/>
          <w:lang w:val="es-ES"/>
        </w:rPr>
      </w:pPr>
    </w:p>
    <w:p w:rsidR="00205107" w:rsidRPr="003210A7" w:rsidRDefault="00205107" w:rsidP="00205107">
      <w:pPr>
        <w:jc w:val="center"/>
        <w:rPr>
          <w:b/>
          <w:bCs/>
          <w:sz w:val="19"/>
          <w:szCs w:val="19"/>
          <w:lang w:val="es-ES"/>
        </w:rPr>
      </w:pPr>
    </w:p>
    <w:p w:rsidR="00205107" w:rsidRPr="003210A7" w:rsidRDefault="00205107" w:rsidP="00205107">
      <w:pPr>
        <w:jc w:val="center"/>
        <w:rPr>
          <w:b/>
          <w:bCs/>
          <w:sz w:val="19"/>
          <w:szCs w:val="19"/>
          <w:lang w:val="es-ES"/>
        </w:rPr>
      </w:pPr>
    </w:p>
    <w:p w:rsidR="00205107" w:rsidRPr="003210A7" w:rsidRDefault="00205107" w:rsidP="00205107">
      <w:pPr>
        <w:jc w:val="center"/>
        <w:rPr>
          <w:b/>
          <w:bCs/>
          <w:sz w:val="19"/>
          <w:szCs w:val="19"/>
          <w:lang w:val="es-ES"/>
        </w:rPr>
      </w:pPr>
    </w:p>
    <w:p w:rsidR="00205107" w:rsidRPr="003210A7" w:rsidRDefault="00205107" w:rsidP="00205107">
      <w:pPr>
        <w:jc w:val="center"/>
        <w:rPr>
          <w:b/>
          <w:bCs/>
          <w:sz w:val="19"/>
          <w:szCs w:val="19"/>
          <w:lang w:val="es-ES"/>
        </w:rPr>
      </w:pPr>
    </w:p>
    <w:p w:rsidR="00205107" w:rsidRPr="003210A7" w:rsidRDefault="00205107" w:rsidP="00205107">
      <w:pPr>
        <w:jc w:val="center"/>
        <w:rPr>
          <w:b/>
          <w:bCs/>
          <w:sz w:val="19"/>
          <w:szCs w:val="19"/>
          <w:lang w:val="es-ES"/>
        </w:rPr>
      </w:pPr>
    </w:p>
    <w:p w:rsidR="00205107" w:rsidRPr="003210A7" w:rsidRDefault="00205107" w:rsidP="00205107">
      <w:pPr>
        <w:jc w:val="center"/>
        <w:rPr>
          <w:b/>
          <w:bCs/>
          <w:sz w:val="19"/>
          <w:szCs w:val="19"/>
          <w:lang w:val="es-ES"/>
        </w:rPr>
      </w:pPr>
    </w:p>
    <w:p w:rsidR="00205107" w:rsidRPr="003210A7" w:rsidRDefault="00205107" w:rsidP="00205107">
      <w:pPr>
        <w:jc w:val="center"/>
        <w:rPr>
          <w:b/>
          <w:bCs/>
          <w:sz w:val="19"/>
          <w:szCs w:val="19"/>
          <w:lang w:val="es-ES"/>
        </w:rPr>
      </w:pPr>
    </w:p>
    <w:p w:rsidR="00205107" w:rsidRPr="003210A7" w:rsidRDefault="00205107" w:rsidP="00205107">
      <w:pPr>
        <w:jc w:val="center"/>
        <w:rPr>
          <w:b/>
          <w:bCs/>
          <w:sz w:val="19"/>
          <w:szCs w:val="19"/>
          <w:lang w:val="es-ES"/>
        </w:rPr>
      </w:pPr>
    </w:p>
    <w:p w:rsidR="00205107" w:rsidRPr="003210A7" w:rsidRDefault="00205107" w:rsidP="00205107">
      <w:pPr>
        <w:jc w:val="center"/>
        <w:rPr>
          <w:b/>
          <w:bCs/>
          <w:sz w:val="19"/>
          <w:szCs w:val="19"/>
          <w:lang w:val="es-ES"/>
        </w:rPr>
      </w:pPr>
    </w:p>
    <w:p w:rsidR="00205107" w:rsidRPr="003210A7" w:rsidRDefault="00205107" w:rsidP="00205107">
      <w:pPr>
        <w:jc w:val="center"/>
        <w:rPr>
          <w:b/>
          <w:bCs/>
          <w:sz w:val="19"/>
          <w:szCs w:val="19"/>
          <w:lang w:val="es-ES"/>
        </w:rPr>
      </w:pPr>
    </w:p>
    <w:p w:rsidR="00205107" w:rsidRPr="003210A7" w:rsidRDefault="00205107" w:rsidP="00205107">
      <w:pPr>
        <w:jc w:val="center"/>
        <w:rPr>
          <w:b/>
          <w:bCs/>
          <w:sz w:val="19"/>
          <w:szCs w:val="19"/>
          <w:lang w:val="es-ES"/>
        </w:rPr>
      </w:pPr>
    </w:p>
    <w:p w:rsidR="00205107" w:rsidRPr="003210A7" w:rsidRDefault="00205107" w:rsidP="00205107">
      <w:pPr>
        <w:jc w:val="center"/>
        <w:rPr>
          <w:b/>
          <w:bCs/>
          <w:sz w:val="19"/>
          <w:szCs w:val="19"/>
          <w:lang w:val="es-ES"/>
        </w:rPr>
      </w:pPr>
    </w:p>
    <w:p w:rsidR="00205107" w:rsidRPr="003210A7" w:rsidRDefault="00205107" w:rsidP="00205107">
      <w:pPr>
        <w:jc w:val="center"/>
        <w:rPr>
          <w:b/>
          <w:bCs/>
          <w:sz w:val="19"/>
          <w:szCs w:val="19"/>
          <w:lang w:val="es-ES"/>
        </w:rPr>
      </w:pPr>
    </w:p>
    <w:p w:rsidR="005922D0" w:rsidRPr="00DB7644" w:rsidRDefault="005922D0" w:rsidP="005922D0">
      <w:pPr>
        <w:tabs>
          <w:tab w:val="left" w:pos="1440"/>
          <w:tab w:val="left" w:pos="3060"/>
        </w:tabs>
        <w:jc w:val="center"/>
        <w:rPr>
          <w:lang w:val="es-ES"/>
        </w:rPr>
      </w:pPr>
    </w:p>
    <w:p w:rsidR="005922D0" w:rsidRPr="00DB7644" w:rsidRDefault="005922D0" w:rsidP="005922D0">
      <w:pPr>
        <w:pStyle w:val="BodyText"/>
        <w:pBdr>
          <w:top w:val="single" w:sz="4" w:space="1" w:color="auto"/>
          <w:left w:val="single" w:sz="4" w:space="4" w:color="auto"/>
          <w:bottom w:val="single" w:sz="4" w:space="1" w:color="auto"/>
          <w:right w:val="single" w:sz="4" w:space="4" w:color="auto"/>
        </w:pBdr>
        <w:tabs>
          <w:tab w:val="left" w:pos="1440"/>
        </w:tabs>
        <w:jc w:val="both"/>
        <w:rPr>
          <w:lang w:val="es-ES"/>
        </w:rPr>
      </w:pPr>
      <w:r w:rsidRPr="00DB7644">
        <w:rPr>
          <w:lang w:val="es-ES"/>
        </w:rPr>
        <w:t>Este documento fue preparado por el equipo de proyecto integrado por: Aderbal Curvelo</w:t>
      </w:r>
      <w:r w:rsidRPr="00DB7644">
        <w:rPr>
          <w:color w:val="000000"/>
          <w:lang w:val="es-ES"/>
        </w:rPr>
        <w:t xml:space="preserve"> (CSC/FMM</w:t>
      </w:r>
      <w:r w:rsidR="004328E5">
        <w:rPr>
          <w:color w:val="000000"/>
          <w:lang w:val="es-ES"/>
        </w:rPr>
        <w:t>); Marcio Cracel (Consultor)</w:t>
      </w:r>
      <w:r w:rsidRPr="00DB7644">
        <w:rPr>
          <w:color w:val="000000"/>
          <w:lang w:val="es-ES"/>
        </w:rPr>
        <w:t>;</w:t>
      </w:r>
      <w:r w:rsidR="004328E5">
        <w:rPr>
          <w:color w:val="000000"/>
          <w:lang w:val="es-ES"/>
        </w:rPr>
        <w:t xml:space="preserve"> Cristina MacDowell (CSC/FMM); Virginia de Vasconcellos (Consultora);</w:t>
      </w:r>
      <w:r w:rsidRPr="00DB7644">
        <w:rPr>
          <w:lang w:val="es-ES"/>
        </w:rPr>
        <w:t xml:space="preserve"> </w:t>
      </w:r>
      <w:r w:rsidRPr="00DB7644">
        <w:rPr>
          <w:color w:val="000000"/>
          <w:lang w:val="es-ES"/>
        </w:rPr>
        <w:t>Lilia Dobbin (Consultora)</w:t>
      </w:r>
      <w:r w:rsidR="004328E5">
        <w:rPr>
          <w:color w:val="000000"/>
          <w:lang w:val="es-ES"/>
        </w:rPr>
        <w:t>.</w:t>
      </w:r>
    </w:p>
    <w:p w:rsidR="005922D0" w:rsidRPr="00DB7644" w:rsidRDefault="005922D0" w:rsidP="005922D0">
      <w:pPr>
        <w:pStyle w:val="Annex"/>
        <w:tabs>
          <w:tab w:val="left" w:pos="1440"/>
          <w:tab w:val="left" w:pos="3060"/>
        </w:tabs>
        <w:outlineLvl w:val="0"/>
        <w:rPr>
          <w:caps w:val="0"/>
          <w:lang w:val="es-ES"/>
        </w:rPr>
        <w:sectPr w:rsidR="005922D0" w:rsidRPr="00DB7644" w:rsidSect="00DB7644">
          <w:headerReference w:type="default" r:id="rId9"/>
          <w:headerReference w:type="first" r:id="rId10"/>
          <w:pgSz w:w="12240" w:h="15840" w:code="1"/>
          <w:pgMar w:top="1440" w:right="1800" w:bottom="1440" w:left="1800" w:header="706" w:footer="706" w:gutter="0"/>
          <w:pgNumType w:fmt="lowerRoman" w:start="1"/>
          <w:cols w:space="720"/>
          <w:formProt w:val="0"/>
          <w:titlePg/>
          <w:rtlGutter/>
        </w:sectPr>
      </w:pPr>
    </w:p>
    <w:p w:rsidR="00205107" w:rsidRPr="003210A7" w:rsidRDefault="00205107" w:rsidP="00827A2B">
      <w:pPr>
        <w:jc w:val="center"/>
        <w:rPr>
          <w:sz w:val="19"/>
          <w:szCs w:val="19"/>
          <w:lang w:val="es-ES"/>
        </w:rPr>
      </w:pPr>
      <w:r w:rsidRPr="003210A7">
        <w:rPr>
          <w:b/>
          <w:bCs/>
          <w:sz w:val="19"/>
          <w:szCs w:val="19"/>
          <w:lang w:val="es-ES"/>
        </w:rPr>
        <w:lastRenderedPageBreak/>
        <w:t>ÍNDICE</w:t>
      </w:r>
    </w:p>
    <w:p w:rsidR="00827A2B" w:rsidRPr="003210A7" w:rsidRDefault="00827A2B" w:rsidP="00205107">
      <w:pPr>
        <w:autoSpaceDE w:val="0"/>
        <w:autoSpaceDN w:val="0"/>
        <w:adjustRightInd w:val="0"/>
        <w:jc w:val="center"/>
        <w:rPr>
          <w:sz w:val="19"/>
          <w:szCs w:val="19"/>
          <w:lang w:val="es-ES"/>
        </w:rPr>
      </w:pPr>
    </w:p>
    <w:p w:rsidR="00205107" w:rsidRPr="003210A7" w:rsidRDefault="00205107" w:rsidP="00205107">
      <w:pPr>
        <w:autoSpaceDE w:val="0"/>
        <w:autoSpaceDN w:val="0"/>
        <w:adjustRightInd w:val="0"/>
        <w:rPr>
          <w:lang w:val="es-ES"/>
        </w:rPr>
      </w:pPr>
    </w:p>
    <w:p w:rsidR="00205107" w:rsidRPr="003210A7" w:rsidRDefault="00205107" w:rsidP="00205107">
      <w:pPr>
        <w:autoSpaceDE w:val="0"/>
        <w:autoSpaceDN w:val="0"/>
        <w:adjustRightInd w:val="0"/>
        <w:rPr>
          <w:lang w:val="es-ES"/>
        </w:rPr>
      </w:pPr>
      <w:r w:rsidRPr="003210A7">
        <w:rPr>
          <w:lang w:val="es-ES"/>
        </w:rPr>
        <w:t>Plan de Seguimiento y Evaluación</w:t>
      </w:r>
    </w:p>
    <w:p w:rsidR="00205107" w:rsidRPr="003210A7" w:rsidRDefault="00205107" w:rsidP="00205107">
      <w:pPr>
        <w:autoSpaceDE w:val="0"/>
        <w:autoSpaceDN w:val="0"/>
        <w:adjustRightInd w:val="0"/>
        <w:rPr>
          <w:lang w:val="es-ES"/>
        </w:rPr>
      </w:pPr>
    </w:p>
    <w:p w:rsidR="00205107" w:rsidRPr="003210A7" w:rsidRDefault="00205107" w:rsidP="00442241">
      <w:pPr>
        <w:autoSpaceDE w:val="0"/>
        <w:autoSpaceDN w:val="0"/>
        <w:adjustRightInd w:val="0"/>
        <w:ind w:left="720" w:hanging="360"/>
        <w:rPr>
          <w:lang w:val="es-ES"/>
        </w:rPr>
      </w:pPr>
      <w:r w:rsidRPr="003210A7">
        <w:rPr>
          <w:lang w:val="es-ES"/>
        </w:rPr>
        <w:t>I. Introducción</w:t>
      </w:r>
    </w:p>
    <w:p w:rsidR="00205107" w:rsidRPr="003210A7" w:rsidRDefault="00205107" w:rsidP="00442241">
      <w:pPr>
        <w:autoSpaceDE w:val="0"/>
        <w:autoSpaceDN w:val="0"/>
        <w:adjustRightInd w:val="0"/>
        <w:ind w:left="720" w:hanging="360"/>
        <w:rPr>
          <w:lang w:val="es-ES"/>
        </w:rPr>
      </w:pPr>
    </w:p>
    <w:p w:rsidR="00205107" w:rsidRPr="003210A7" w:rsidRDefault="00205107" w:rsidP="00442241">
      <w:pPr>
        <w:autoSpaceDE w:val="0"/>
        <w:autoSpaceDN w:val="0"/>
        <w:adjustRightInd w:val="0"/>
        <w:ind w:left="720" w:hanging="360"/>
        <w:rPr>
          <w:lang w:val="es-ES"/>
        </w:rPr>
      </w:pPr>
      <w:r w:rsidRPr="003210A7">
        <w:rPr>
          <w:lang w:val="es-ES"/>
        </w:rPr>
        <w:t>II. Seguimiento</w:t>
      </w:r>
    </w:p>
    <w:p w:rsidR="00F25FCE" w:rsidRPr="003210A7" w:rsidRDefault="00205107" w:rsidP="00442241">
      <w:pPr>
        <w:autoSpaceDE w:val="0"/>
        <w:autoSpaceDN w:val="0"/>
        <w:adjustRightInd w:val="0"/>
        <w:ind w:left="720"/>
        <w:rPr>
          <w:lang w:val="es-ES"/>
        </w:rPr>
      </w:pPr>
      <w:r w:rsidRPr="003210A7">
        <w:rPr>
          <w:lang w:val="es-ES"/>
        </w:rPr>
        <w:t xml:space="preserve">a. </w:t>
      </w:r>
      <w:r w:rsidR="00F25FCE" w:rsidRPr="003210A7">
        <w:rPr>
          <w:lang w:val="es-ES"/>
        </w:rPr>
        <w:t>Principales preguntas de monitoreo</w:t>
      </w:r>
    </w:p>
    <w:p w:rsidR="00205107" w:rsidRPr="003210A7" w:rsidRDefault="00F25FCE" w:rsidP="00442241">
      <w:pPr>
        <w:autoSpaceDE w:val="0"/>
        <w:autoSpaceDN w:val="0"/>
        <w:adjustRightInd w:val="0"/>
        <w:ind w:left="720"/>
        <w:rPr>
          <w:lang w:val="es-ES"/>
        </w:rPr>
      </w:pPr>
      <w:r w:rsidRPr="003210A7">
        <w:rPr>
          <w:lang w:val="es-ES"/>
        </w:rPr>
        <w:t xml:space="preserve">b. </w:t>
      </w:r>
      <w:r w:rsidR="00205107" w:rsidRPr="003210A7">
        <w:rPr>
          <w:lang w:val="es-ES"/>
        </w:rPr>
        <w:t>Indicadores</w:t>
      </w:r>
    </w:p>
    <w:p w:rsidR="00205107" w:rsidRPr="003210A7" w:rsidRDefault="00F25FCE" w:rsidP="00442241">
      <w:pPr>
        <w:autoSpaceDE w:val="0"/>
        <w:autoSpaceDN w:val="0"/>
        <w:adjustRightInd w:val="0"/>
        <w:ind w:left="720"/>
        <w:rPr>
          <w:lang w:val="es-ES"/>
        </w:rPr>
      </w:pPr>
      <w:r w:rsidRPr="003210A7">
        <w:rPr>
          <w:lang w:val="es-ES"/>
        </w:rPr>
        <w:t>c</w:t>
      </w:r>
      <w:r w:rsidR="00205107" w:rsidRPr="003210A7">
        <w:rPr>
          <w:lang w:val="es-ES"/>
        </w:rPr>
        <w:t>. Recopilación de datos e instrumentos</w:t>
      </w:r>
    </w:p>
    <w:p w:rsidR="00205107" w:rsidRPr="003210A7" w:rsidRDefault="00F25FCE" w:rsidP="00442241">
      <w:pPr>
        <w:autoSpaceDE w:val="0"/>
        <w:autoSpaceDN w:val="0"/>
        <w:adjustRightInd w:val="0"/>
        <w:ind w:left="720"/>
        <w:rPr>
          <w:lang w:val="es-ES"/>
        </w:rPr>
      </w:pPr>
      <w:r w:rsidRPr="003210A7">
        <w:rPr>
          <w:lang w:val="es-ES"/>
        </w:rPr>
        <w:t>d</w:t>
      </w:r>
      <w:r w:rsidR="00205107" w:rsidRPr="003210A7">
        <w:rPr>
          <w:lang w:val="es-ES"/>
        </w:rPr>
        <w:t>. Presentación de informes</w:t>
      </w:r>
    </w:p>
    <w:p w:rsidR="00205107" w:rsidRPr="003210A7" w:rsidRDefault="00F25FCE" w:rsidP="00442241">
      <w:pPr>
        <w:autoSpaceDE w:val="0"/>
        <w:autoSpaceDN w:val="0"/>
        <w:adjustRightInd w:val="0"/>
        <w:ind w:left="720"/>
        <w:rPr>
          <w:lang w:val="es-ES"/>
        </w:rPr>
      </w:pPr>
      <w:r w:rsidRPr="003210A7">
        <w:rPr>
          <w:lang w:val="es-ES"/>
        </w:rPr>
        <w:t>e</w:t>
      </w:r>
      <w:r w:rsidR="00205107" w:rsidRPr="003210A7">
        <w:rPr>
          <w:lang w:val="es-ES"/>
        </w:rPr>
        <w:t>. Coordinación, plan de trabajo y presupuesto del seguimiento</w:t>
      </w:r>
    </w:p>
    <w:p w:rsidR="00205107" w:rsidRPr="003210A7" w:rsidRDefault="00205107" w:rsidP="00442241">
      <w:pPr>
        <w:autoSpaceDE w:val="0"/>
        <w:autoSpaceDN w:val="0"/>
        <w:adjustRightInd w:val="0"/>
        <w:ind w:left="720" w:hanging="360"/>
        <w:rPr>
          <w:lang w:val="es-ES"/>
        </w:rPr>
      </w:pPr>
    </w:p>
    <w:p w:rsidR="00205107" w:rsidRPr="003210A7" w:rsidRDefault="00205107" w:rsidP="00442241">
      <w:pPr>
        <w:autoSpaceDE w:val="0"/>
        <w:autoSpaceDN w:val="0"/>
        <w:adjustRightInd w:val="0"/>
        <w:ind w:left="720" w:hanging="360"/>
        <w:rPr>
          <w:lang w:val="es-ES"/>
        </w:rPr>
      </w:pPr>
      <w:r w:rsidRPr="003210A7">
        <w:rPr>
          <w:lang w:val="es-ES"/>
        </w:rPr>
        <w:t>III. Evaluación</w:t>
      </w:r>
    </w:p>
    <w:p w:rsidR="00205107" w:rsidRPr="003210A7" w:rsidRDefault="00205107" w:rsidP="00442241">
      <w:pPr>
        <w:autoSpaceDE w:val="0"/>
        <w:autoSpaceDN w:val="0"/>
        <w:adjustRightInd w:val="0"/>
        <w:ind w:left="720"/>
        <w:rPr>
          <w:lang w:val="es-ES"/>
        </w:rPr>
      </w:pPr>
      <w:r w:rsidRPr="003210A7">
        <w:rPr>
          <w:lang w:val="es-ES"/>
        </w:rPr>
        <w:t>a. Principales preguntas de evaluación</w:t>
      </w:r>
    </w:p>
    <w:p w:rsidR="00205107" w:rsidRPr="003210A7" w:rsidRDefault="00205107" w:rsidP="00442241">
      <w:pPr>
        <w:autoSpaceDE w:val="0"/>
        <w:autoSpaceDN w:val="0"/>
        <w:adjustRightInd w:val="0"/>
        <w:ind w:left="720"/>
        <w:rPr>
          <w:lang w:val="es-ES"/>
        </w:rPr>
      </w:pPr>
      <w:r w:rsidRPr="003210A7">
        <w:rPr>
          <w:lang w:val="es-ES"/>
        </w:rPr>
        <w:t>b. Conocimiento existente (evaluaciones previas, análisis económico ex ante)</w:t>
      </w:r>
    </w:p>
    <w:p w:rsidR="00205107" w:rsidRPr="003210A7" w:rsidRDefault="00205107" w:rsidP="00442241">
      <w:pPr>
        <w:autoSpaceDE w:val="0"/>
        <w:autoSpaceDN w:val="0"/>
        <w:adjustRightInd w:val="0"/>
        <w:ind w:left="720"/>
        <w:rPr>
          <w:lang w:val="es-ES"/>
        </w:rPr>
      </w:pPr>
      <w:r w:rsidRPr="003210A7">
        <w:rPr>
          <w:lang w:val="es-ES"/>
        </w:rPr>
        <w:t>c. Principales indicadores de efectos directos</w:t>
      </w:r>
    </w:p>
    <w:p w:rsidR="00205107" w:rsidRPr="003210A7" w:rsidRDefault="00205107" w:rsidP="00442241">
      <w:pPr>
        <w:autoSpaceDE w:val="0"/>
        <w:autoSpaceDN w:val="0"/>
        <w:adjustRightInd w:val="0"/>
        <w:ind w:left="720"/>
        <w:rPr>
          <w:lang w:val="es-ES"/>
        </w:rPr>
      </w:pPr>
      <w:r w:rsidRPr="003210A7">
        <w:rPr>
          <w:lang w:val="es-ES"/>
        </w:rPr>
        <w:t>d. Metodología de la evaluación</w:t>
      </w:r>
    </w:p>
    <w:p w:rsidR="00205107" w:rsidRPr="003210A7" w:rsidRDefault="00205107" w:rsidP="00442241">
      <w:pPr>
        <w:autoSpaceDE w:val="0"/>
        <w:autoSpaceDN w:val="0"/>
        <w:adjustRightInd w:val="0"/>
        <w:ind w:left="720"/>
        <w:rPr>
          <w:lang w:val="es-ES"/>
        </w:rPr>
      </w:pPr>
      <w:r w:rsidRPr="003210A7">
        <w:rPr>
          <w:lang w:val="es-ES"/>
        </w:rPr>
        <w:t>e. Aspectos técnicos de la metodología seleccionada</w:t>
      </w:r>
    </w:p>
    <w:p w:rsidR="00205107" w:rsidRPr="003210A7" w:rsidRDefault="00205107" w:rsidP="00442241">
      <w:pPr>
        <w:autoSpaceDE w:val="0"/>
        <w:autoSpaceDN w:val="0"/>
        <w:adjustRightInd w:val="0"/>
        <w:ind w:left="720"/>
        <w:rPr>
          <w:lang w:val="es-ES"/>
        </w:rPr>
      </w:pPr>
      <w:r w:rsidRPr="003210A7">
        <w:rPr>
          <w:lang w:val="es-ES"/>
        </w:rPr>
        <w:t>f. Evaluación complementaria (optativa)</w:t>
      </w:r>
    </w:p>
    <w:p w:rsidR="00205107" w:rsidRPr="003210A7" w:rsidRDefault="00205107" w:rsidP="00442241">
      <w:pPr>
        <w:autoSpaceDE w:val="0"/>
        <w:autoSpaceDN w:val="0"/>
        <w:adjustRightInd w:val="0"/>
        <w:ind w:left="720"/>
        <w:rPr>
          <w:lang w:val="es-ES"/>
        </w:rPr>
      </w:pPr>
      <w:r w:rsidRPr="003210A7">
        <w:rPr>
          <w:lang w:val="es-ES"/>
        </w:rPr>
        <w:t>g. Información de los resultados</w:t>
      </w:r>
    </w:p>
    <w:p w:rsidR="00205107" w:rsidRPr="003210A7" w:rsidRDefault="00205107" w:rsidP="00442241">
      <w:pPr>
        <w:autoSpaceDE w:val="0"/>
        <w:autoSpaceDN w:val="0"/>
        <w:adjustRightInd w:val="0"/>
        <w:ind w:left="720"/>
        <w:rPr>
          <w:lang w:val="es-ES"/>
        </w:rPr>
      </w:pPr>
      <w:r w:rsidRPr="003210A7">
        <w:rPr>
          <w:lang w:val="es-ES"/>
        </w:rPr>
        <w:t>h. Coordinación, plan de trabajo y presupuesto de la evaluación</w:t>
      </w:r>
    </w:p>
    <w:p w:rsidR="00205107" w:rsidRPr="003210A7" w:rsidRDefault="00205107" w:rsidP="00442241">
      <w:pPr>
        <w:autoSpaceDE w:val="0"/>
        <w:autoSpaceDN w:val="0"/>
        <w:adjustRightInd w:val="0"/>
        <w:ind w:left="720" w:hanging="360"/>
        <w:rPr>
          <w:lang w:val="es-ES"/>
        </w:rPr>
      </w:pPr>
    </w:p>
    <w:p w:rsidR="00205107" w:rsidRPr="003210A7" w:rsidRDefault="00205107" w:rsidP="00442241">
      <w:pPr>
        <w:ind w:left="720" w:hanging="360"/>
        <w:rPr>
          <w:lang w:val="es-ES"/>
        </w:rPr>
      </w:pPr>
    </w:p>
    <w:p w:rsidR="00C319B6" w:rsidRPr="003210A7" w:rsidRDefault="00205107" w:rsidP="00C319B6">
      <w:pPr>
        <w:jc w:val="center"/>
        <w:rPr>
          <w:b/>
          <w:bCs/>
          <w:sz w:val="19"/>
          <w:szCs w:val="19"/>
          <w:lang w:val="es-ES"/>
        </w:rPr>
      </w:pPr>
      <w:r w:rsidRPr="003210A7">
        <w:rPr>
          <w:b/>
          <w:lang w:val="es-ES"/>
        </w:rPr>
        <w:br w:type="page"/>
      </w:r>
      <w:r w:rsidR="00827A2B" w:rsidRPr="003210A7">
        <w:rPr>
          <w:b/>
          <w:bCs/>
          <w:lang w:val="es-ES"/>
        </w:rPr>
        <w:lastRenderedPageBreak/>
        <w:t>S</w:t>
      </w:r>
      <w:r w:rsidR="00827A2B" w:rsidRPr="003210A7">
        <w:rPr>
          <w:b/>
          <w:bCs/>
          <w:sz w:val="19"/>
          <w:szCs w:val="19"/>
          <w:lang w:val="es-ES"/>
        </w:rPr>
        <w:t xml:space="preserve">IGLAS Y </w:t>
      </w:r>
      <w:r w:rsidR="00827A2B" w:rsidRPr="003210A7">
        <w:rPr>
          <w:b/>
          <w:bCs/>
          <w:lang w:val="es-ES"/>
        </w:rPr>
        <w:t>A</w:t>
      </w:r>
      <w:r w:rsidR="00827A2B" w:rsidRPr="003210A7">
        <w:rPr>
          <w:b/>
          <w:bCs/>
          <w:sz w:val="19"/>
          <w:szCs w:val="19"/>
          <w:lang w:val="es-ES"/>
        </w:rPr>
        <w:t>BREVIATURAS</w:t>
      </w:r>
    </w:p>
    <w:p w:rsidR="00C319B6" w:rsidRPr="003210A7" w:rsidRDefault="00C319B6" w:rsidP="00C319B6">
      <w:pPr>
        <w:jc w:val="center"/>
        <w:rPr>
          <w:b/>
          <w:bCs/>
          <w:sz w:val="19"/>
          <w:szCs w:val="19"/>
          <w:lang w:val="es-ES"/>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8"/>
        <w:gridCol w:w="7470"/>
      </w:tblGrid>
      <w:tr w:rsidR="00CD18B5" w:rsidRPr="003210A7" w:rsidTr="00190295">
        <w:trPr>
          <w:cantSplit/>
        </w:trPr>
        <w:tc>
          <w:tcPr>
            <w:tcW w:w="2088" w:type="dxa"/>
          </w:tcPr>
          <w:p w:rsidR="00CD18B5" w:rsidRPr="003210A7" w:rsidRDefault="00CD18B5" w:rsidP="00190295">
            <w:pPr>
              <w:spacing w:before="20" w:afterLines="20" w:after="48" w:line="260" w:lineRule="exact"/>
              <w:jc w:val="both"/>
              <w:rPr>
                <w:sz w:val="22"/>
                <w:szCs w:val="22"/>
                <w:lang w:val="es-ES"/>
              </w:rPr>
            </w:pPr>
            <w:r w:rsidRPr="003210A7">
              <w:rPr>
                <w:sz w:val="22"/>
                <w:szCs w:val="22"/>
                <w:lang w:val="es-ES"/>
              </w:rPr>
              <w:t>BID</w:t>
            </w:r>
          </w:p>
        </w:tc>
        <w:tc>
          <w:tcPr>
            <w:tcW w:w="7470" w:type="dxa"/>
          </w:tcPr>
          <w:p w:rsidR="00CD18B5" w:rsidRPr="003210A7" w:rsidRDefault="00CD18B5" w:rsidP="00190295">
            <w:pPr>
              <w:spacing w:before="20" w:afterLines="20" w:after="48" w:line="260" w:lineRule="exact"/>
              <w:jc w:val="both"/>
              <w:rPr>
                <w:sz w:val="22"/>
                <w:szCs w:val="22"/>
                <w:lang w:val="es-ES"/>
              </w:rPr>
            </w:pPr>
            <w:r w:rsidRPr="003210A7">
              <w:rPr>
                <w:sz w:val="22"/>
                <w:szCs w:val="22"/>
                <w:lang w:val="es-ES"/>
              </w:rPr>
              <w:t>Banco Interamericano de Desarrollo</w:t>
            </w:r>
          </w:p>
        </w:tc>
      </w:tr>
      <w:tr w:rsidR="00CD18B5" w:rsidRPr="00710A1E" w:rsidTr="00190295">
        <w:trPr>
          <w:cantSplit/>
        </w:trPr>
        <w:tc>
          <w:tcPr>
            <w:tcW w:w="2088" w:type="dxa"/>
          </w:tcPr>
          <w:p w:rsidR="00CD18B5" w:rsidRPr="003210A7" w:rsidRDefault="00CD18B5" w:rsidP="00240140">
            <w:pPr>
              <w:tabs>
                <w:tab w:val="left" w:pos="1440"/>
                <w:tab w:val="left" w:pos="3060"/>
              </w:tabs>
              <w:jc w:val="both"/>
              <w:rPr>
                <w:sz w:val="22"/>
                <w:szCs w:val="22"/>
                <w:lang w:val="es-ES"/>
              </w:rPr>
            </w:pPr>
            <w:r w:rsidRPr="003210A7">
              <w:rPr>
                <w:sz w:val="22"/>
                <w:szCs w:val="22"/>
                <w:lang w:val="es-ES"/>
              </w:rPr>
              <w:t>ICMS</w:t>
            </w:r>
          </w:p>
        </w:tc>
        <w:tc>
          <w:tcPr>
            <w:tcW w:w="7470" w:type="dxa"/>
          </w:tcPr>
          <w:p w:rsidR="00CD18B5" w:rsidRPr="003210A7" w:rsidRDefault="00CD18B5" w:rsidP="00190295">
            <w:pPr>
              <w:spacing w:before="20" w:afterLines="20" w:after="48" w:line="260" w:lineRule="exact"/>
              <w:jc w:val="both"/>
              <w:rPr>
                <w:sz w:val="22"/>
                <w:szCs w:val="22"/>
                <w:lang w:val="es-ES"/>
              </w:rPr>
            </w:pPr>
            <w:r w:rsidRPr="003210A7">
              <w:rPr>
                <w:sz w:val="22"/>
                <w:szCs w:val="22"/>
                <w:lang w:val="es-ES"/>
              </w:rPr>
              <w:t>Imp</w:t>
            </w:r>
            <w:r w:rsidR="00A3423C" w:rsidRPr="003210A7">
              <w:rPr>
                <w:sz w:val="22"/>
                <w:szCs w:val="22"/>
                <w:lang w:val="es-ES"/>
              </w:rPr>
              <w:t>ues</w:t>
            </w:r>
            <w:r w:rsidRPr="003210A7">
              <w:rPr>
                <w:sz w:val="22"/>
                <w:szCs w:val="22"/>
                <w:lang w:val="es-ES"/>
              </w:rPr>
              <w:t xml:space="preserve">to sobre </w:t>
            </w:r>
            <w:r w:rsidR="00D058C6" w:rsidRPr="003210A7">
              <w:rPr>
                <w:sz w:val="22"/>
                <w:szCs w:val="22"/>
                <w:lang w:val="es-ES"/>
              </w:rPr>
              <w:t>l</w:t>
            </w:r>
            <w:r w:rsidRPr="003210A7">
              <w:rPr>
                <w:sz w:val="22"/>
                <w:szCs w:val="22"/>
                <w:lang w:val="es-ES"/>
              </w:rPr>
              <w:t xml:space="preserve">a </w:t>
            </w:r>
            <w:r w:rsidR="009D112B" w:rsidRPr="003210A7">
              <w:rPr>
                <w:sz w:val="22"/>
                <w:szCs w:val="22"/>
                <w:lang w:val="es-ES"/>
              </w:rPr>
              <w:t>Circulación</w:t>
            </w:r>
            <w:r w:rsidRPr="003210A7">
              <w:rPr>
                <w:sz w:val="22"/>
                <w:szCs w:val="22"/>
                <w:lang w:val="es-ES"/>
              </w:rPr>
              <w:t xml:space="preserve"> de </w:t>
            </w:r>
            <w:r w:rsidR="009D112B" w:rsidRPr="003210A7">
              <w:rPr>
                <w:sz w:val="22"/>
                <w:szCs w:val="22"/>
                <w:lang w:val="es-ES"/>
              </w:rPr>
              <w:t>Mercadorías</w:t>
            </w:r>
          </w:p>
        </w:tc>
      </w:tr>
      <w:tr w:rsidR="00CD18B5" w:rsidRPr="00710A1E" w:rsidTr="00190295">
        <w:trPr>
          <w:cantSplit/>
        </w:trPr>
        <w:tc>
          <w:tcPr>
            <w:tcW w:w="2088" w:type="dxa"/>
          </w:tcPr>
          <w:p w:rsidR="00CD18B5" w:rsidRPr="003210A7" w:rsidRDefault="00535727" w:rsidP="00240140">
            <w:pPr>
              <w:tabs>
                <w:tab w:val="left" w:pos="1440"/>
                <w:tab w:val="left" w:pos="3060"/>
              </w:tabs>
              <w:jc w:val="both"/>
              <w:rPr>
                <w:sz w:val="22"/>
                <w:szCs w:val="22"/>
                <w:lang w:val="es-ES"/>
              </w:rPr>
            </w:pPr>
            <w:r w:rsidRPr="003210A7">
              <w:rPr>
                <w:sz w:val="22"/>
                <w:szCs w:val="22"/>
                <w:lang w:val="es-ES"/>
              </w:rPr>
              <w:t>PROFISCO</w:t>
            </w:r>
            <w:r w:rsidR="00A3423C" w:rsidRPr="003210A7">
              <w:rPr>
                <w:sz w:val="22"/>
                <w:szCs w:val="22"/>
                <w:lang w:val="es-ES"/>
              </w:rPr>
              <w:t>- CCLIP</w:t>
            </w:r>
          </w:p>
        </w:tc>
        <w:tc>
          <w:tcPr>
            <w:tcW w:w="7470" w:type="dxa"/>
          </w:tcPr>
          <w:p w:rsidR="00CD18B5" w:rsidRPr="003210A7" w:rsidRDefault="00FB7B19" w:rsidP="00190295">
            <w:pPr>
              <w:spacing w:before="20" w:afterLines="20" w:after="48" w:line="260" w:lineRule="exact"/>
              <w:jc w:val="both"/>
              <w:rPr>
                <w:sz w:val="22"/>
                <w:szCs w:val="22"/>
                <w:lang w:val="es-ES"/>
              </w:rPr>
            </w:pPr>
            <w:r w:rsidRPr="003210A7">
              <w:rPr>
                <w:sz w:val="22"/>
                <w:szCs w:val="22"/>
                <w:lang w:val="es-ES"/>
              </w:rPr>
              <w:t xml:space="preserve">Programa de </w:t>
            </w:r>
            <w:r w:rsidR="00D16073" w:rsidRPr="003210A7">
              <w:rPr>
                <w:sz w:val="22"/>
                <w:szCs w:val="22"/>
                <w:lang w:val="es-ES"/>
              </w:rPr>
              <w:t>apoyo</w:t>
            </w:r>
            <w:r w:rsidRPr="003210A7">
              <w:rPr>
                <w:sz w:val="22"/>
                <w:szCs w:val="22"/>
                <w:lang w:val="es-ES"/>
              </w:rPr>
              <w:t xml:space="preserve"> </w:t>
            </w:r>
            <w:r w:rsidR="00A3423C" w:rsidRPr="003210A7">
              <w:rPr>
                <w:sz w:val="22"/>
                <w:szCs w:val="22"/>
                <w:lang w:val="es-ES"/>
              </w:rPr>
              <w:t>a la</w:t>
            </w:r>
            <w:r w:rsidRPr="003210A7">
              <w:rPr>
                <w:sz w:val="22"/>
                <w:szCs w:val="22"/>
                <w:lang w:val="es-ES"/>
              </w:rPr>
              <w:t xml:space="preserve"> </w:t>
            </w:r>
            <w:r w:rsidR="00A3423C" w:rsidRPr="003210A7">
              <w:rPr>
                <w:sz w:val="22"/>
                <w:szCs w:val="22"/>
                <w:lang w:val="es-ES"/>
              </w:rPr>
              <w:t>Gestión</w:t>
            </w:r>
            <w:r w:rsidRPr="003210A7">
              <w:rPr>
                <w:sz w:val="22"/>
                <w:szCs w:val="22"/>
                <w:lang w:val="es-ES"/>
              </w:rPr>
              <w:t xml:space="preserve"> e Integra</w:t>
            </w:r>
            <w:r w:rsidR="00A3423C" w:rsidRPr="003210A7">
              <w:rPr>
                <w:sz w:val="22"/>
                <w:szCs w:val="22"/>
                <w:lang w:val="es-ES"/>
              </w:rPr>
              <w:t>ción</w:t>
            </w:r>
            <w:r w:rsidRPr="003210A7">
              <w:rPr>
                <w:sz w:val="22"/>
                <w:szCs w:val="22"/>
                <w:lang w:val="es-ES"/>
              </w:rPr>
              <w:t xml:space="preserve"> d</w:t>
            </w:r>
            <w:r w:rsidR="00A3423C" w:rsidRPr="003210A7">
              <w:rPr>
                <w:sz w:val="22"/>
                <w:szCs w:val="22"/>
                <w:lang w:val="es-ES"/>
              </w:rPr>
              <w:t>e los</w:t>
            </w:r>
            <w:r w:rsidRPr="003210A7">
              <w:rPr>
                <w:sz w:val="22"/>
                <w:szCs w:val="22"/>
                <w:lang w:val="es-ES"/>
              </w:rPr>
              <w:t xml:space="preserve"> Fiscos </w:t>
            </w:r>
            <w:r w:rsidR="00A3423C" w:rsidRPr="003210A7">
              <w:rPr>
                <w:sz w:val="22"/>
                <w:szCs w:val="22"/>
                <w:lang w:val="es-ES"/>
              </w:rPr>
              <w:t>en</w:t>
            </w:r>
            <w:r w:rsidRPr="003210A7">
              <w:rPr>
                <w:sz w:val="22"/>
                <w:szCs w:val="22"/>
                <w:lang w:val="es-ES"/>
              </w:rPr>
              <w:t xml:space="preserve"> Brasil (BR-X1005)</w:t>
            </w:r>
          </w:p>
        </w:tc>
      </w:tr>
      <w:tr w:rsidR="007D1095" w:rsidRPr="003210A7" w:rsidTr="00190295">
        <w:trPr>
          <w:cantSplit/>
        </w:trPr>
        <w:tc>
          <w:tcPr>
            <w:tcW w:w="2088" w:type="dxa"/>
          </w:tcPr>
          <w:p w:rsidR="007D1095" w:rsidRPr="003210A7" w:rsidRDefault="007D1095" w:rsidP="00240140">
            <w:pPr>
              <w:tabs>
                <w:tab w:val="left" w:pos="1440"/>
                <w:tab w:val="left" w:pos="3060"/>
              </w:tabs>
              <w:jc w:val="both"/>
              <w:rPr>
                <w:sz w:val="22"/>
                <w:szCs w:val="22"/>
                <w:lang w:val="es-ES"/>
              </w:rPr>
            </w:pPr>
            <w:r w:rsidRPr="003210A7">
              <w:rPr>
                <w:sz w:val="22"/>
                <w:szCs w:val="22"/>
                <w:lang w:val="es-ES"/>
              </w:rPr>
              <w:t>POA</w:t>
            </w:r>
          </w:p>
        </w:tc>
        <w:tc>
          <w:tcPr>
            <w:tcW w:w="7470" w:type="dxa"/>
          </w:tcPr>
          <w:p w:rsidR="007D1095" w:rsidRPr="003210A7" w:rsidRDefault="007D1095" w:rsidP="00190295">
            <w:pPr>
              <w:spacing w:before="20" w:afterLines="20" w:after="48" w:line="260" w:lineRule="exact"/>
              <w:jc w:val="both"/>
              <w:rPr>
                <w:sz w:val="22"/>
                <w:szCs w:val="22"/>
                <w:lang w:val="es-ES"/>
              </w:rPr>
            </w:pPr>
            <w:r w:rsidRPr="003210A7">
              <w:rPr>
                <w:sz w:val="22"/>
                <w:szCs w:val="22"/>
                <w:lang w:val="es-ES"/>
              </w:rPr>
              <w:t>Plan Operativo Anual</w:t>
            </w:r>
          </w:p>
        </w:tc>
      </w:tr>
      <w:tr w:rsidR="007D1095" w:rsidRPr="003210A7" w:rsidTr="00190295">
        <w:trPr>
          <w:cantSplit/>
        </w:trPr>
        <w:tc>
          <w:tcPr>
            <w:tcW w:w="2088" w:type="dxa"/>
          </w:tcPr>
          <w:p w:rsidR="007D1095" w:rsidRPr="003210A7" w:rsidRDefault="007D1095" w:rsidP="00240140">
            <w:pPr>
              <w:tabs>
                <w:tab w:val="left" w:pos="1440"/>
                <w:tab w:val="left" w:pos="3060"/>
              </w:tabs>
              <w:jc w:val="both"/>
              <w:rPr>
                <w:sz w:val="22"/>
                <w:szCs w:val="22"/>
                <w:lang w:val="es-ES"/>
              </w:rPr>
            </w:pPr>
            <w:r w:rsidRPr="003210A7">
              <w:rPr>
                <w:sz w:val="22"/>
                <w:szCs w:val="22"/>
                <w:lang w:val="es-ES"/>
              </w:rPr>
              <w:t>PA</w:t>
            </w:r>
          </w:p>
        </w:tc>
        <w:tc>
          <w:tcPr>
            <w:tcW w:w="7470" w:type="dxa"/>
          </w:tcPr>
          <w:p w:rsidR="007D1095" w:rsidRPr="003210A7" w:rsidRDefault="007D1095" w:rsidP="00190295">
            <w:pPr>
              <w:spacing w:before="20" w:afterLines="20" w:after="48" w:line="260" w:lineRule="exact"/>
              <w:jc w:val="both"/>
              <w:rPr>
                <w:sz w:val="22"/>
                <w:szCs w:val="22"/>
                <w:lang w:val="es-ES"/>
              </w:rPr>
            </w:pPr>
            <w:r w:rsidRPr="003210A7">
              <w:rPr>
                <w:sz w:val="22"/>
                <w:szCs w:val="22"/>
                <w:lang w:val="es-ES"/>
              </w:rPr>
              <w:t>Plan de Adqui</w:t>
            </w:r>
            <w:r w:rsidR="00D16073" w:rsidRPr="003210A7">
              <w:rPr>
                <w:sz w:val="22"/>
                <w:szCs w:val="22"/>
                <w:lang w:val="es-ES"/>
              </w:rPr>
              <w:t>sic</w:t>
            </w:r>
            <w:r w:rsidRPr="003210A7">
              <w:rPr>
                <w:sz w:val="22"/>
                <w:szCs w:val="22"/>
                <w:lang w:val="es-ES"/>
              </w:rPr>
              <w:t>iones</w:t>
            </w:r>
          </w:p>
        </w:tc>
      </w:tr>
      <w:tr w:rsidR="00FB7B19" w:rsidRPr="003210A7" w:rsidTr="00190295">
        <w:trPr>
          <w:cantSplit/>
        </w:trPr>
        <w:tc>
          <w:tcPr>
            <w:tcW w:w="2088" w:type="dxa"/>
          </w:tcPr>
          <w:p w:rsidR="00FB7B19" w:rsidRPr="003210A7" w:rsidRDefault="00FB7B19" w:rsidP="00240140">
            <w:pPr>
              <w:tabs>
                <w:tab w:val="left" w:pos="1440"/>
                <w:tab w:val="left" w:pos="3060"/>
              </w:tabs>
              <w:jc w:val="both"/>
              <w:rPr>
                <w:sz w:val="22"/>
                <w:szCs w:val="22"/>
                <w:lang w:val="es-ES"/>
              </w:rPr>
            </w:pPr>
            <w:r w:rsidRPr="003210A7">
              <w:rPr>
                <w:sz w:val="22"/>
                <w:szCs w:val="22"/>
                <w:lang w:val="es-ES"/>
              </w:rPr>
              <w:t>UCP</w:t>
            </w:r>
          </w:p>
        </w:tc>
        <w:tc>
          <w:tcPr>
            <w:tcW w:w="7470" w:type="dxa"/>
          </w:tcPr>
          <w:p w:rsidR="00FB7B19" w:rsidRPr="003210A7" w:rsidRDefault="00FB7B19" w:rsidP="00190295">
            <w:pPr>
              <w:spacing w:before="20" w:afterLines="20" w:after="48" w:line="260" w:lineRule="exact"/>
              <w:jc w:val="both"/>
              <w:rPr>
                <w:sz w:val="22"/>
                <w:szCs w:val="22"/>
                <w:lang w:val="es-ES"/>
              </w:rPr>
            </w:pPr>
            <w:r w:rsidRPr="003210A7">
              <w:rPr>
                <w:sz w:val="22"/>
                <w:szCs w:val="22"/>
                <w:lang w:val="es-ES"/>
              </w:rPr>
              <w:t>Unidad Coordinadora del Programa</w:t>
            </w:r>
          </w:p>
        </w:tc>
      </w:tr>
      <w:tr w:rsidR="00FB7B19" w:rsidRPr="003210A7" w:rsidTr="00190295">
        <w:trPr>
          <w:cantSplit/>
        </w:trPr>
        <w:tc>
          <w:tcPr>
            <w:tcW w:w="2088" w:type="dxa"/>
          </w:tcPr>
          <w:p w:rsidR="00FB7B19" w:rsidRPr="003210A7" w:rsidRDefault="00FB7B19" w:rsidP="00240140">
            <w:pPr>
              <w:tabs>
                <w:tab w:val="left" w:pos="1440"/>
                <w:tab w:val="left" w:pos="3060"/>
              </w:tabs>
              <w:jc w:val="both"/>
              <w:rPr>
                <w:sz w:val="22"/>
                <w:szCs w:val="22"/>
                <w:lang w:val="es-ES"/>
              </w:rPr>
            </w:pPr>
            <w:r w:rsidRPr="003210A7">
              <w:rPr>
                <w:sz w:val="22"/>
                <w:szCs w:val="22"/>
                <w:lang w:val="es-ES"/>
              </w:rPr>
              <w:t>PMR</w:t>
            </w:r>
          </w:p>
        </w:tc>
        <w:tc>
          <w:tcPr>
            <w:tcW w:w="7470" w:type="dxa"/>
          </w:tcPr>
          <w:p w:rsidR="00FB7B19" w:rsidRPr="003210A7" w:rsidRDefault="00FB7B19" w:rsidP="00190295">
            <w:pPr>
              <w:spacing w:before="20" w:afterLines="20" w:after="48" w:line="260" w:lineRule="exact"/>
              <w:jc w:val="both"/>
              <w:rPr>
                <w:i/>
                <w:sz w:val="22"/>
                <w:szCs w:val="22"/>
                <w:lang w:val="es-ES"/>
              </w:rPr>
            </w:pPr>
            <w:r w:rsidRPr="003210A7">
              <w:rPr>
                <w:i/>
                <w:sz w:val="22"/>
                <w:szCs w:val="22"/>
                <w:lang w:val="es-ES"/>
              </w:rPr>
              <w:t>Project Monitoring Report</w:t>
            </w:r>
          </w:p>
        </w:tc>
      </w:tr>
      <w:tr w:rsidR="0094723B" w:rsidRPr="003210A7" w:rsidTr="00190295">
        <w:trPr>
          <w:cantSplit/>
        </w:trPr>
        <w:tc>
          <w:tcPr>
            <w:tcW w:w="2088" w:type="dxa"/>
          </w:tcPr>
          <w:p w:rsidR="0094723B" w:rsidRPr="003210A7" w:rsidRDefault="0094723B" w:rsidP="00240140">
            <w:pPr>
              <w:tabs>
                <w:tab w:val="left" w:pos="1440"/>
                <w:tab w:val="left" w:pos="3060"/>
              </w:tabs>
              <w:jc w:val="both"/>
              <w:rPr>
                <w:sz w:val="22"/>
                <w:szCs w:val="22"/>
                <w:lang w:val="es-ES"/>
              </w:rPr>
            </w:pPr>
            <w:r w:rsidRPr="003210A7">
              <w:rPr>
                <w:sz w:val="22"/>
                <w:szCs w:val="22"/>
                <w:lang w:val="es-ES"/>
              </w:rPr>
              <w:t>SIAT</w:t>
            </w:r>
          </w:p>
        </w:tc>
        <w:tc>
          <w:tcPr>
            <w:tcW w:w="7470" w:type="dxa"/>
          </w:tcPr>
          <w:p w:rsidR="0094723B" w:rsidRPr="003210A7" w:rsidRDefault="0094723B" w:rsidP="00190295">
            <w:pPr>
              <w:spacing w:before="20" w:afterLines="20" w:after="48" w:line="260" w:lineRule="exact"/>
              <w:jc w:val="both"/>
              <w:rPr>
                <w:sz w:val="22"/>
                <w:szCs w:val="22"/>
                <w:lang w:val="es-ES"/>
              </w:rPr>
            </w:pPr>
            <w:r w:rsidRPr="003210A7">
              <w:rPr>
                <w:sz w:val="22"/>
                <w:szCs w:val="22"/>
                <w:lang w:val="es-ES"/>
              </w:rPr>
              <w:t>Sistema de Administración Tributaria</w:t>
            </w:r>
          </w:p>
        </w:tc>
      </w:tr>
      <w:tr w:rsidR="0094723B" w:rsidRPr="00710A1E" w:rsidTr="00190295">
        <w:trPr>
          <w:cantSplit/>
        </w:trPr>
        <w:tc>
          <w:tcPr>
            <w:tcW w:w="2088" w:type="dxa"/>
          </w:tcPr>
          <w:p w:rsidR="0094723B" w:rsidRPr="003210A7" w:rsidRDefault="00653D0D" w:rsidP="0051591E">
            <w:pPr>
              <w:tabs>
                <w:tab w:val="left" w:pos="1440"/>
                <w:tab w:val="left" w:pos="3060"/>
              </w:tabs>
              <w:jc w:val="both"/>
              <w:rPr>
                <w:sz w:val="22"/>
                <w:szCs w:val="22"/>
                <w:lang w:val="es-ES"/>
              </w:rPr>
            </w:pPr>
            <w:r w:rsidRPr="003210A7">
              <w:rPr>
                <w:sz w:val="22"/>
                <w:szCs w:val="22"/>
                <w:lang w:val="es-ES"/>
              </w:rPr>
              <w:t>SEFAZ/</w:t>
            </w:r>
            <w:r w:rsidR="0051591E">
              <w:rPr>
                <w:sz w:val="22"/>
                <w:szCs w:val="22"/>
                <w:lang w:val="es-ES"/>
              </w:rPr>
              <w:t>GO</w:t>
            </w:r>
          </w:p>
        </w:tc>
        <w:tc>
          <w:tcPr>
            <w:tcW w:w="7470" w:type="dxa"/>
          </w:tcPr>
          <w:p w:rsidR="0094723B" w:rsidRPr="003210A7" w:rsidRDefault="0094723B" w:rsidP="00190295">
            <w:pPr>
              <w:spacing w:before="20" w:afterLines="20" w:after="48" w:line="260" w:lineRule="exact"/>
              <w:jc w:val="both"/>
              <w:rPr>
                <w:sz w:val="22"/>
                <w:szCs w:val="22"/>
                <w:lang w:val="es-ES"/>
              </w:rPr>
            </w:pPr>
            <w:r w:rsidRPr="003210A7">
              <w:rPr>
                <w:sz w:val="22"/>
                <w:szCs w:val="22"/>
                <w:lang w:val="es-ES"/>
              </w:rPr>
              <w:t>Secretar</w:t>
            </w:r>
            <w:r w:rsidR="00A3423C" w:rsidRPr="003210A7">
              <w:rPr>
                <w:sz w:val="22"/>
                <w:szCs w:val="22"/>
                <w:lang w:val="es-ES"/>
              </w:rPr>
              <w:t>ía</w:t>
            </w:r>
            <w:r w:rsidRPr="003210A7">
              <w:rPr>
                <w:sz w:val="22"/>
                <w:szCs w:val="22"/>
                <w:lang w:val="es-ES"/>
              </w:rPr>
              <w:t xml:space="preserve"> de </w:t>
            </w:r>
            <w:r w:rsidR="00A3423C" w:rsidRPr="003210A7">
              <w:rPr>
                <w:sz w:val="22"/>
                <w:szCs w:val="22"/>
                <w:lang w:val="es-ES"/>
              </w:rPr>
              <w:t>Hacienda del</w:t>
            </w:r>
            <w:r w:rsidRPr="003210A7">
              <w:rPr>
                <w:sz w:val="22"/>
                <w:szCs w:val="22"/>
                <w:lang w:val="es-ES"/>
              </w:rPr>
              <w:t xml:space="preserve"> Estado de </w:t>
            </w:r>
            <w:r w:rsidR="0051591E">
              <w:rPr>
                <w:sz w:val="22"/>
                <w:szCs w:val="22"/>
                <w:lang w:val="es-ES"/>
              </w:rPr>
              <w:t>Goiás</w:t>
            </w:r>
          </w:p>
        </w:tc>
      </w:tr>
      <w:tr w:rsidR="0094723B" w:rsidRPr="00710A1E" w:rsidTr="00190295">
        <w:trPr>
          <w:cantSplit/>
        </w:trPr>
        <w:tc>
          <w:tcPr>
            <w:tcW w:w="2088" w:type="dxa"/>
          </w:tcPr>
          <w:p w:rsidR="0094723B" w:rsidRPr="003210A7" w:rsidRDefault="0094723B" w:rsidP="00240140">
            <w:pPr>
              <w:tabs>
                <w:tab w:val="left" w:pos="1440"/>
                <w:tab w:val="left" w:pos="3060"/>
              </w:tabs>
              <w:jc w:val="both"/>
              <w:rPr>
                <w:sz w:val="22"/>
                <w:szCs w:val="22"/>
                <w:lang w:val="es-ES"/>
              </w:rPr>
            </w:pPr>
            <w:r w:rsidRPr="003210A7">
              <w:rPr>
                <w:sz w:val="22"/>
                <w:szCs w:val="22"/>
                <w:lang w:val="es-ES"/>
              </w:rPr>
              <w:t>ITBI</w:t>
            </w:r>
          </w:p>
        </w:tc>
        <w:tc>
          <w:tcPr>
            <w:tcW w:w="7470" w:type="dxa"/>
          </w:tcPr>
          <w:p w:rsidR="0094723B" w:rsidRPr="003210A7" w:rsidRDefault="0094723B" w:rsidP="00190295">
            <w:pPr>
              <w:spacing w:before="20" w:afterLines="20" w:after="48" w:line="260" w:lineRule="exact"/>
              <w:jc w:val="both"/>
              <w:rPr>
                <w:sz w:val="22"/>
                <w:szCs w:val="22"/>
                <w:lang w:val="es-ES"/>
              </w:rPr>
            </w:pPr>
            <w:r w:rsidRPr="003210A7">
              <w:rPr>
                <w:sz w:val="22"/>
                <w:szCs w:val="22"/>
                <w:lang w:val="es-ES"/>
              </w:rPr>
              <w:t>Imp</w:t>
            </w:r>
            <w:r w:rsidR="00A3423C" w:rsidRPr="003210A7">
              <w:rPr>
                <w:sz w:val="22"/>
                <w:szCs w:val="22"/>
                <w:lang w:val="es-ES"/>
              </w:rPr>
              <w:t>uesto</w:t>
            </w:r>
            <w:r w:rsidRPr="003210A7">
              <w:rPr>
                <w:sz w:val="22"/>
                <w:szCs w:val="22"/>
                <w:lang w:val="es-ES"/>
              </w:rPr>
              <w:t xml:space="preserve"> sobre transmisión de bienes entre vivos</w:t>
            </w:r>
          </w:p>
        </w:tc>
      </w:tr>
      <w:tr w:rsidR="000D0C16" w:rsidRPr="00710A1E" w:rsidTr="00190295">
        <w:trPr>
          <w:cantSplit/>
        </w:trPr>
        <w:tc>
          <w:tcPr>
            <w:tcW w:w="2088" w:type="dxa"/>
          </w:tcPr>
          <w:p w:rsidR="000D0C16" w:rsidRPr="003210A7" w:rsidRDefault="000D0C16" w:rsidP="00240140">
            <w:pPr>
              <w:tabs>
                <w:tab w:val="left" w:pos="1440"/>
                <w:tab w:val="left" w:pos="3060"/>
              </w:tabs>
              <w:jc w:val="both"/>
              <w:rPr>
                <w:sz w:val="22"/>
                <w:szCs w:val="22"/>
                <w:lang w:val="es-ES"/>
              </w:rPr>
            </w:pPr>
            <w:r w:rsidRPr="003210A7">
              <w:rPr>
                <w:sz w:val="22"/>
                <w:szCs w:val="22"/>
                <w:lang w:val="es-ES"/>
              </w:rPr>
              <w:t>IPVA</w:t>
            </w:r>
          </w:p>
        </w:tc>
        <w:tc>
          <w:tcPr>
            <w:tcW w:w="7470" w:type="dxa"/>
          </w:tcPr>
          <w:p w:rsidR="000D0C16" w:rsidRPr="003210A7" w:rsidRDefault="00A3423C" w:rsidP="00190295">
            <w:pPr>
              <w:spacing w:before="20" w:afterLines="20" w:after="48" w:line="260" w:lineRule="exact"/>
              <w:jc w:val="both"/>
              <w:rPr>
                <w:sz w:val="22"/>
                <w:szCs w:val="22"/>
                <w:lang w:val="es-ES"/>
              </w:rPr>
            </w:pPr>
            <w:r w:rsidRPr="003210A7">
              <w:rPr>
                <w:sz w:val="22"/>
                <w:szCs w:val="22"/>
                <w:lang w:val="es-ES"/>
              </w:rPr>
              <w:t xml:space="preserve">Impuesto sobre </w:t>
            </w:r>
            <w:r w:rsidR="000D0C16" w:rsidRPr="003210A7">
              <w:rPr>
                <w:sz w:val="22"/>
                <w:szCs w:val="22"/>
                <w:lang w:val="es-ES"/>
              </w:rPr>
              <w:t>propiedad de vehículos automotores</w:t>
            </w:r>
          </w:p>
        </w:tc>
      </w:tr>
      <w:tr w:rsidR="000D0C16" w:rsidRPr="003210A7" w:rsidTr="00190295">
        <w:trPr>
          <w:cantSplit/>
        </w:trPr>
        <w:tc>
          <w:tcPr>
            <w:tcW w:w="2088" w:type="dxa"/>
          </w:tcPr>
          <w:p w:rsidR="000D0C16" w:rsidRPr="003210A7" w:rsidRDefault="000D0C16" w:rsidP="00240140">
            <w:pPr>
              <w:tabs>
                <w:tab w:val="left" w:pos="1440"/>
                <w:tab w:val="left" w:pos="3060"/>
              </w:tabs>
              <w:jc w:val="both"/>
              <w:rPr>
                <w:sz w:val="22"/>
                <w:szCs w:val="22"/>
                <w:lang w:val="es-ES"/>
              </w:rPr>
            </w:pPr>
            <w:r w:rsidRPr="003210A7">
              <w:rPr>
                <w:sz w:val="22"/>
                <w:szCs w:val="22"/>
                <w:lang w:val="es-ES"/>
              </w:rPr>
              <w:t>CadSin</w:t>
            </w:r>
          </w:p>
        </w:tc>
        <w:tc>
          <w:tcPr>
            <w:tcW w:w="7470" w:type="dxa"/>
          </w:tcPr>
          <w:p w:rsidR="000D0C16" w:rsidRPr="003210A7" w:rsidRDefault="00D16073" w:rsidP="00190295">
            <w:pPr>
              <w:spacing w:before="20" w:afterLines="20" w:after="48" w:line="260" w:lineRule="exact"/>
              <w:jc w:val="both"/>
              <w:rPr>
                <w:sz w:val="22"/>
                <w:szCs w:val="22"/>
                <w:lang w:val="es-ES"/>
              </w:rPr>
            </w:pPr>
            <w:r w:rsidRPr="003210A7">
              <w:rPr>
                <w:sz w:val="22"/>
                <w:szCs w:val="22"/>
                <w:lang w:val="es-ES"/>
              </w:rPr>
              <w:t>Registro de Contribuyentes</w:t>
            </w:r>
            <w:r w:rsidR="000D0C16" w:rsidRPr="003210A7">
              <w:rPr>
                <w:sz w:val="22"/>
                <w:szCs w:val="22"/>
                <w:lang w:val="es-ES"/>
              </w:rPr>
              <w:t xml:space="preserve"> Sincronizado</w:t>
            </w:r>
          </w:p>
        </w:tc>
      </w:tr>
      <w:tr w:rsidR="000D0C16" w:rsidRPr="00710A1E" w:rsidTr="00190295">
        <w:trPr>
          <w:cantSplit/>
        </w:trPr>
        <w:tc>
          <w:tcPr>
            <w:tcW w:w="2088" w:type="dxa"/>
          </w:tcPr>
          <w:p w:rsidR="000D0C16" w:rsidRPr="003210A7" w:rsidRDefault="000D0C16" w:rsidP="00240140">
            <w:pPr>
              <w:tabs>
                <w:tab w:val="left" w:pos="1440"/>
                <w:tab w:val="left" w:pos="3060"/>
              </w:tabs>
              <w:jc w:val="both"/>
              <w:rPr>
                <w:sz w:val="22"/>
                <w:szCs w:val="22"/>
                <w:lang w:val="es-ES"/>
              </w:rPr>
            </w:pPr>
            <w:r w:rsidRPr="003210A7">
              <w:rPr>
                <w:sz w:val="22"/>
                <w:szCs w:val="22"/>
                <w:lang w:val="es-ES"/>
              </w:rPr>
              <w:t>IBGE</w:t>
            </w:r>
          </w:p>
        </w:tc>
        <w:tc>
          <w:tcPr>
            <w:tcW w:w="7470" w:type="dxa"/>
          </w:tcPr>
          <w:p w:rsidR="000D0C16" w:rsidRPr="003210A7" w:rsidRDefault="000D0C16" w:rsidP="00190295">
            <w:pPr>
              <w:spacing w:before="20" w:afterLines="20" w:after="48" w:line="260" w:lineRule="exact"/>
              <w:jc w:val="both"/>
              <w:rPr>
                <w:sz w:val="22"/>
                <w:szCs w:val="22"/>
                <w:lang w:val="es-ES"/>
              </w:rPr>
            </w:pPr>
            <w:r w:rsidRPr="003210A7">
              <w:rPr>
                <w:sz w:val="22"/>
                <w:szCs w:val="22"/>
                <w:lang w:val="es-ES"/>
              </w:rPr>
              <w:t>Instituto Brasileño de Geografía y Estadística</w:t>
            </w:r>
          </w:p>
        </w:tc>
      </w:tr>
      <w:tr w:rsidR="000D0C16" w:rsidRPr="003210A7" w:rsidTr="00190295">
        <w:trPr>
          <w:cantSplit/>
        </w:trPr>
        <w:tc>
          <w:tcPr>
            <w:tcW w:w="2088" w:type="dxa"/>
          </w:tcPr>
          <w:p w:rsidR="000D0C16" w:rsidRPr="003210A7" w:rsidRDefault="000D0C16" w:rsidP="00240140">
            <w:pPr>
              <w:tabs>
                <w:tab w:val="left" w:pos="1440"/>
                <w:tab w:val="left" w:pos="3060"/>
              </w:tabs>
              <w:jc w:val="both"/>
              <w:rPr>
                <w:sz w:val="22"/>
                <w:szCs w:val="22"/>
                <w:lang w:val="es-ES"/>
              </w:rPr>
            </w:pPr>
            <w:r w:rsidRPr="003210A7">
              <w:rPr>
                <w:sz w:val="22"/>
                <w:szCs w:val="22"/>
                <w:lang w:val="es-ES"/>
              </w:rPr>
              <w:t>PIB Estadual</w:t>
            </w:r>
          </w:p>
        </w:tc>
        <w:tc>
          <w:tcPr>
            <w:tcW w:w="7470" w:type="dxa"/>
          </w:tcPr>
          <w:p w:rsidR="000D0C16" w:rsidRPr="003210A7" w:rsidRDefault="000D0C16" w:rsidP="00190295">
            <w:pPr>
              <w:spacing w:before="20" w:afterLines="20" w:after="48" w:line="260" w:lineRule="exact"/>
              <w:jc w:val="both"/>
              <w:rPr>
                <w:sz w:val="22"/>
                <w:szCs w:val="22"/>
                <w:lang w:val="es-ES"/>
              </w:rPr>
            </w:pPr>
            <w:r w:rsidRPr="003210A7">
              <w:rPr>
                <w:sz w:val="22"/>
                <w:szCs w:val="22"/>
                <w:lang w:val="es-ES"/>
              </w:rPr>
              <w:t>Producto Interno Bruto Estatal</w:t>
            </w:r>
          </w:p>
        </w:tc>
      </w:tr>
      <w:tr w:rsidR="000D0C16" w:rsidRPr="003210A7" w:rsidTr="00190295">
        <w:trPr>
          <w:cantSplit/>
        </w:trPr>
        <w:tc>
          <w:tcPr>
            <w:tcW w:w="2088" w:type="dxa"/>
          </w:tcPr>
          <w:p w:rsidR="000D0C16" w:rsidRPr="003210A7" w:rsidRDefault="000D0C16" w:rsidP="00240140">
            <w:pPr>
              <w:tabs>
                <w:tab w:val="left" w:pos="1440"/>
                <w:tab w:val="left" w:pos="3060"/>
              </w:tabs>
              <w:jc w:val="both"/>
              <w:rPr>
                <w:sz w:val="22"/>
                <w:szCs w:val="22"/>
                <w:lang w:val="es-ES"/>
              </w:rPr>
            </w:pPr>
            <w:r w:rsidRPr="003210A7">
              <w:rPr>
                <w:sz w:val="22"/>
                <w:szCs w:val="22"/>
                <w:lang w:val="es-ES"/>
              </w:rPr>
              <w:t>NF-e</w:t>
            </w:r>
          </w:p>
        </w:tc>
        <w:tc>
          <w:tcPr>
            <w:tcW w:w="7470" w:type="dxa"/>
          </w:tcPr>
          <w:p w:rsidR="000D0C16" w:rsidRPr="003210A7" w:rsidRDefault="000D0C16" w:rsidP="00190295">
            <w:pPr>
              <w:spacing w:before="20" w:afterLines="20" w:after="48" w:line="260" w:lineRule="exact"/>
              <w:jc w:val="both"/>
              <w:rPr>
                <w:sz w:val="22"/>
                <w:szCs w:val="22"/>
                <w:lang w:val="es-ES"/>
              </w:rPr>
            </w:pPr>
            <w:r w:rsidRPr="003210A7">
              <w:rPr>
                <w:sz w:val="22"/>
                <w:szCs w:val="22"/>
                <w:lang w:val="es-ES"/>
              </w:rPr>
              <w:t>Factura Fiscal Electrónica</w:t>
            </w:r>
          </w:p>
        </w:tc>
      </w:tr>
      <w:tr w:rsidR="000D0C16" w:rsidRPr="003210A7" w:rsidTr="00190295">
        <w:trPr>
          <w:cantSplit/>
        </w:trPr>
        <w:tc>
          <w:tcPr>
            <w:tcW w:w="2088" w:type="dxa"/>
          </w:tcPr>
          <w:p w:rsidR="000D0C16" w:rsidRPr="003210A7" w:rsidRDefault="000D0C16" w:rsidP="00240140">
            <w:pPr>
              <w:tabs>
                <w:tab w:val="left" w:pos="1440"/>
                <w:tab w:val="left" w:pos="3060"/>
              </w:tabs>
              <w:jc w:val="both"/>
              <w:rPr>
                <w:sz w:val="22"/>
                <w:szCs w:val="22"/>
                <w:lang w:val="es-ES"/>
              </w:rPr>
            </w:pPr>
            <w:r w:rsidRPr="003210A7">
              <w:rPr>
                <w:sz w:val="22"/>
                <w:szCs w:val="22"/>
                <w:lang w:val="es-ES"/>
              </w:rPr>
              <w:t>ECD</w:t>
            </w:r>
          </w:p>
        </w:tc>
        <w:tc>
          <w:tcPr>
            <w:tcW w:w="7470" w:type="dxa"/>
          </w:tcPr>
          <w:p w:rsidR="000D0C16" w:rsidRPr="003210A7" w:rsidRDefault="000D0C16" w:rsidP="00190295">
            <w:pPr>
              <w:spacing w:before="20" w:afterLines="20" w:after="48" w:line="260" w:lineRule="exact"/>
              <w:jc w:val="both"/>
              <w:rPr>
                <w:sz w:val="22"/>
                <w:szCs w:val="22"/>
                <w:lang w:val="es-ES"/>
              </w:rPr>
            </w:pPr>
            <w:r w:rsidRPr="003210A7">
              <w:rPr>
                <w:sz w:val="22"/>
                <w:szCs w:val="22"/>
                <w:lang w:val="es-ES"/>
              </w:rPr>
              <w:t>Registro Contable Digital</w:t>
            </w:r>
          </w:p>
        </w:tc>
      </w:tr>
      <w:tr w:rsidR="000D0C16" w:rsidRPr="003210A7" w:rsidTr="00190295">
        <w:trPr>
          <w:cantSplit/>
        </w:trPr>
        <w:tc>
          <w:tcPr>
            <w:tcW w:w="2088" w:type="dxa"/>
          </w:tcPr>
          <w:p w:rsidR="000D0C16" w:rsidRPr="003210A7" w:rsidRDefault="000D0C16" w:rsidP="00240140">
            <w:pPr>
              <w:tabs>
                <w:tab w:val="left" w:pos="1440"/>
                <w:tab w:val="left" w:pos="3060"/>
              </w:tabs>
              <w:jc w:val="both"/>
              <w:rPr>
                <w:sz w:val="22"/>
                <w:szCs w:val="22"/>
                <w:lang w:val="es-ES"/>
              </w:rPr>
            </w:pPr>
            <w:r w:rsidRPr="003210A7">
              <w:rPr>
                <w:sz w:val="22"/>
                <w:szCs w:val="22"/>
                <w:lang w:val="es-ES"/>
              </w:rPr>
              <w:t>EFD</w:t>
            </w:r>
          </w:p>
        </w:tc>
        <w:tc>
          <w:tcPr>
            <w:tcW w:w="7470" w:type="dxa"/>
          </w:tcPr>
          <w:p w:rsidR="000D0C16" w:rsidRPr="003210A7" w:rsidRDefault="000D0C16" w:rsidP="00190295">
            <w:pPr>
              <w:spacing w:before="20" w:afterLines="20" w:after="48" w:line="260" w:lineRule="exact"/>
              <w:jc w:val="both"/>
              <w:rPr>
                <w:sz w:val="22"/>
                <w:szCs w:val="22"/>
                <w:lang w:val="es-ES"/>
              </w:rPr>
            </w:pPr>
            <w:r w:rsidRPr="003210A7">
              <w:rPr>
                <w:sz w:val="22"/>
                <w:szCs w:val="22"/>
                <w:lang w:val="es-ES"/>
              </w:rPr>
              <w:t>Registro Fiscal Digital</w:t>
            </w:r>
          </w:p>
        </w:tc>
      </w:tr>
      <w:tr w:rsidR="000D0C16" w:rsidRPr="003210A7" w:rsidTr="00190295">
        <w:trPr>
          <w:cantSplit/>
        </w:trPr>
        <w:tc>
          <w:tcPr>
            <w:tcW w:w="2088" w:type="dxa"/>
          </w:tcPr>
          <w:p w:rsidR="000D0C16" w:rsidRPr="003210A7" w:rsidRDefault="000D0C16" w:rsidP="00240140">
            <w:pPr>
              <w:tabs>
                <w:tab w:val="left" w:pos="1440"/>
                <w:tab w:val="left" w:pos="3060"/>
              </w:tabs>
              <w:jc w:val="both"/>
              <w:rPr>
                <w:sz w:val="22"/>
                <w:szCs w:val="22"/>
                <w:lang w:val="es-ES"/>
              </w:rPr>
            </w:pPr>
            <w:r w:rsidRPr="003210A7">
              <w:rPr>
                <w:sz w:val="22"/>
                <w:szCs w:val="22"/>
                <w:lang w:val="es-ES"/>
              </w:rPr>
              <w:t>CT-e</w:t>
            </w:r>
          </w:p>
        </w:tc>
        <w:tc>
          <w:tcPr>
            <w:tcW w:w="7470" w:type="dxa"/>
          </w:tcPr>
          <w:p w:rsidR="000D0C16" w:rsidRPr="003210A7" w:rsidRDefault="000D0C16" w:rsidP="00190295">
            <w:pPr>
              <w:spacing w:before="20" w:afterLines="20" w:after="48" w:line="260" w:lineRule="exact"/>
              <w:jc w:val="both"/>
              <w:rPr>
                <w:sz w:val="22"/>
                <w:szCs w:val="22"/>
                <w:lang w:val="es-ES"/>
              </w:rPr>
            </w:pPr>
            <w:r w:rsidRPr="003210A7">
              <w:rPr>
                <w:sz w:val="22"/>
                <w:szCs w:val="22"/>
                <w:lang w:val="es-ES"/>
              </w:rPr>
              <w:t>Conocimiento de Transporte Electrónico</w:t>
            </w:r>
          </w:p>
        </w:tc>
      </w:tr>
      <w:tr w:rsidR="000D0C16" w:rsidRPr="00AB2033" w:rsidTr="00190295">
        <w:trPr>
          <w:cantSplit/>
        </w:trPr>
        <w:tc>
          <w:tcPr>
            <w:tcW w:w="2088" w:type="dxa"/>
          </w:tcPr>
          <w:p w:rsidR="000D0C16" w:rsidRPr="003210A7" w:rsidRDefault="000D0C16" w:rsidP="00240140">
            <w:pPr>
              <w:tabs>
                <w:tab w:val="left" w:pos="1440"/>
                <w:tab w:val="left" w:pos="3060"/>
              </w:tabs>
              <w:jc w:val="both"/>
              <w:rPr>
                <w:sz w:val="22"/>
                <w:szCs w:val="22"/>
                <w:lang w:val="es-ES"/>
              </w:rPr>
            </w:pPr>
            <w:r w:rsidRPr="003210A7">
              <w:rPr>
                <w:sz w:val="22"/>
                <w:szCs w:val="22"/>
                <w:lang w:val="es-ES"/>
              </w:rPr>
              <w:t>ECF</w:t>
            </w:r>
          </w:p>
        </w:tc>
        <w:tc>
          <w:tcPr>
            <w:tcW w:w="7470" w:type="dxa"/>
          </w:tcPr>
          <w:p w:rsidR="000D0C16" w:rsidRPr="003210A7" w:rsidRDefault="000D0C16" w:rsidP="00190295">
            <w:pPr>
              <w:spacing w:before="20" w:afterLines="20" w:after="48" w:line="260" w:lineRule="exact"/>
              <w:jc w:val="both"/>
              <w:rPr>
                <w:sz w:val="22"/>
                <w:szCs w:val="22"/>
                <w:lang w:val="es-ES"/>
              </w:rPr>
            </w:pPr>
            <w:r w:rsidRPr="003210A7">
              <w:rPr>
                <w:sz w:val="22"/>
                <w:szCs w:val="22"/>
                <w:lang w:val="es-ES"/>
              </w:rPr>
              <w:t>Emisor de Boleta Fiscal Electrónica</w:t>
            </w:r>
          </w:p>
        </w:tc>
      </w:tr>
      <w:tr w:rsidR="000D0C16" w:rsidRPr="00710A1E" w:rsidTr="00190295">
        <w:trPr>
          <w:cantSplit/>
        </w:trPr>
        <w:tc>
          <w:tcPr>
            <w:tcW w:w="2088" w:type="dxa"/>
          </w:tcPr>
          <w:p w:rsidR="000D0C16" w:rsidRPr="003210A7" w:rsidRDefault="000D0C16" w:rsidP="00240140">
            <w:pPr>
              <w:tabs>
                <w:tab w:val="left" w:pos="1440"/>
                <w:tab w:val="left" w:pos="3060"/>
              </w:tabs>
              <w:jc w:val="both"/>
              <w:rPr>
                <w:sz w:val="22"/>
                <w:szCs w:val="22"/>
                <w:lang w:val="es-ES"/>
              </w:rPr>
            </w:pPr>
            <w:r w:rsidRPr="003210A7">
              <w:rPr>
                <w:sz w:val="22"/>
                <w:szCs w:val="22"/>
                <w:lang w:val="es-ES"/>
              </w:rPr>
              <w:t>ITCD</w:t>
            </w:r>
          </w:p>
        </w:tc>
        <w:tc>
          <w:tcPr>
            <w:tcW w:w="7470" w:type="dxa"/>
          </w:tcPr>
          <w:p w:rsidR="000D0C16" w:rsidRPr="003210A7" w:rsidRDefault="000D0C16" w:rsidP="00190295">
            <w:pPr>
              <w:spacing w:before="20" w:afterLines="20" w:after="48" w:line="260" w:lineRule="exact"/>
              <w:jc w:val="both"/>
              <w:rPr>
                <w:sz w:val="22"/>
                <w:szCs w:val="22"/>
                <w:lang w:val="es-ES"/>
              </w:rPr>
            </w:pPr>
            <w:r w:rsidRPr="003210A7">
              <w:rPr>
                <w:sz w:val="22"/>
                <w:szCs w:val="22"/>
                <w:lang w:val="es-ES"/>
              </w:rPr>
              <w:t>Impuesto de Transmisión Causa Mortis y Donación</w:t>
            </w:r>
          </w:p>
        </w:tc>
      </w:tr>
      <w:tr w:rsidR="000D0C16" w:rsidRPr="003210A7" w:rsidTr="00190295">
        <w:trPr>
          <w:cantSplit/>
        </w:trPr>
        <w:tc>
          <w:tcPr>
            <w:tcW w:w="2088" w:type="dxa"/>
          </w:tcPr>
          <w:p w:rsidR="000D0C16" w:rsidRPr="003210A7" w:rsidRDefault="000D0C16" w:rsidP="00240140">
            <w:pPr>
              <w:tabs>
                <w:tab w:val="left" w:pos="1440"/>
                <w:tab w:val="left" w:pos="3060"/>
              </w:tabs>
              <w:jc w:val="both"/>
              <w:rPr>
                <w:sz w:val="22"/>
                <w:szCs w:val="22"/>
                <w:lang w:val="es-ES"/>
              </w:rPr>
            </w:pPr>
            <w:r w:rsidRPr="003210A7">
              <w:rPr>
                <w:sz w:val="22"/>
                <w:szCs w:val="22"/>
                <w:lang w:val="es-ES"/>
              </w:rPr>
              <w:t>PCR</w:t>
            </w:r>
          </w:p>
        </w:tc>
        <w:tc>
          <w:tcPr>
            <w:tcW w:w="7470" w:type="dxa"/>
          </w:tcPr>
          <w:p w:rsidR="000D0C16" w:rsidRPr="003210A7" w:rsidRDefault="000D0C16" w:rsidP="00190295">
            <w:pPr>
              <w:spacing w:before="20" w:afterLines="20" w:after="48" w:line="260" w:lineRule="exact"/>
              <w:jc w:val="both"/>
              <w:rPr>
                <w:i/>
                <w:sz w:val="22"/>
                <w:szCs w:val="22"/>
                <w:lang w:val="es-ES"/>
              </w:rPr>
            </w:pPr>
            <w:r w:rsidRPr="003210A7">
              <w:rPr>
                <w:i/>
                <w:sz w:val="22"/>
                <w:szCs w:val="22"/>
                <w:lang w:val="es-ES"/>
              </w:rPr>
              <w:t>Project Completion Report</w:t>
            </w:r>
          </w:p>
        </w:tc>
      </w:tr>
      <w:tr w:rsidR="00FC3BAA" w:rsidRPr="00710A1E" w:rsidTr="00190295">
        <w:trPr>
          <w:cantSplit/>
        </w:trPr>
        <w:tc>
          <w:tcPr>
            <w:tcW w:w="2088" w:type="dxa"/>
          </w:tcPr>
          <w:p w:rsidR="00FC3BAA" w:rsidRPr="003210A7" w:rsidRDefault="00FC3BAA" w:rsidP="00240140">
            <w:pPr>
              <w:tabs>
                <w:tab w:val="left" w:pos="1440"/>
                <w:tab w:val="left" w:pos="3060"/>
              </w:tabs>
              <w:jc w:val="both"/>
              <w:rPr>
                <w:sz w:val="22"/>
                <w:szCs w:val="22"/>
                <w:lang w:val="es-ES"/>
              </w:rPr>
            </w:pPr>
            <w:r w:rsidRPr="003210A7">
              <w:rPr>
                <w:sz w:val="22"/>
                <w:szCs w:val="22"/>
                <w:lang w:val="es-ES"/>
              </w:rPr>
              <w:t>PAE</w:t>
            </w:r>
          </w:p>
        </w:tc>
        <w:tc>
          <w:tcPr>
            <w:tcW w:w="7470" w:type="dxa"/>
          </w:tcPr>
          <w:p w:rsidR="00FC3BAA" w:rsidRPr="003759AC" w:rsidRDefault="003A4F87" w:rsidP="00190295">
            <w:pPr>
              <w:spacing w:before="20" w:afterLines="20" w:after="48" w:line="260" w:lineRule="exact"/>
              <w:jc w:val="both"/>
              <w:rPr>
                <w:i/>
                <w:sz w:val="22"/>
                <w:szCs w:val="22"/>
                <w:lang w:val="pt-BR"/>
              </w:rPr>
            </w:pPr>
            <w:r w:rsidRPr="003759AC">
              <w:rPr>
                <w:i/>
                <w:sz w:val="22"/>
                <w:szCs w:val="22"/>
                <w:lang w:val="pt-BR"/>
              </w:rPr>
              <w:t xml:space="preserve">Plano de Aceleração da Execução </w:t>
            </w:r>
            <w:r w:rsidRPr="003759AC">
              <w:rPr>
                <w:i/>
                <w:sz w:val="22"/>
                <w:szCs w:val="22"/>
                <w:u w:val="single"/>
                <w:lang w:val="pt-BR"/>
              </w:rPr>
              <w:t>(Plan de Implementación Acelerada)</w:t>
            </w:r>
          </w:p>
        </w:tc>
      </w:tr>
    </w:tbl>
    <w:p w:rsidR="000A4339" w:rsidRPr="003759AC" w:rsidRDefault="000A4339" w:rsidP="00C319B6">
      <w:pPr>
        <w:jc w:val="center"/>
        <w:rPr>
          <w:b/>
          <w:bCs/>
          <w:sz w:val="19"/>
          <w:szCs w:val="19"/>
          <w:lang w:val="pt-BR"/>
        </w:rPr>
      </w:pPr>
    </w:p>
    <w:p w:rsidR="000A4339" w:rsidRPr="003759AC" w:rsidRDefault="000A4339" w:rsidP="00C319B6">
      <w:pPr>
        <w:jc w:val="center"/>
        <w:rPr>
          <w:b/>
          <w:bCs/>
          <w:sz w:val="19"/>
          <w:szCs w:val="19"/>
          <w:lang w:val="pt-BR"/>
        </w:rPr>
      </w:pPr>
    </w:p>
    <w:p w:rsidR="00C04DE9" w:rsidRPr="003210A7" w:rsidRDefault="0094723B" w:rsidP="000D0C16">
      <w:pPr>
        <w:jc w:val="center"/>
        <w:rPr>
          <w:b/>
          <w:lang w:val="es-ES"/>
        </w:rPr>
      </w:pPr>
      <w:r w:rsidRPr="003759AC">
        <w:rPr>
          <w:color w:val="000000"/>
          <w:lang w:val="pt-BR"/>
        </w:rPr>
        <w:t xml:space="preserve"> </w:t>
      </w:r>
      <w:r w:rsidR="00827A2B" w:rsidRPr="003759AC">
        <w:rPr>
          <w:b/>
          <w:lang w:val="pt-BR"/>
        </w:rPr>
        <w:br w:type="page"/>
      </w:r>
      <w:r w:rsidR="00C04DE9" w:rsidRPr="003210A7">
        <w:rPr>
          <w:b/>
          <w:lang w:val="es-ES"/>
        </w:rPr>
        <w:lastRenderedPageBreak/>
        <w:t>Introducción</w:t>
      </w:r>
    </w:p>
    <w:p w:rsidR="00C04DE9" w:rsidRPr="003210A7" w:rsidRDefault="00C04DE9" w:rsidP="00C04DE9">
      <w:pPr>
        <w:ind w:left="360"/>
        <w:rPr>
          <w:lang w:val="es-ES"/>
        </w:rPr>
      </w:pPr>
    </w:p>
    <w:p w:rsidR="00095FE0" w:rsidRPr="00DB7644" w:rsidRDefault="00DB7644" w:rsidP="00085DDE">
      <w:pPr>
        <w:pStyle w:val="Paragraph"/>
        <w:numPr>
          <w:ilvl w:val="1"/>
          <w:numId w:val="1"/>
        </w:numPr>
        <w:rPr>
          <w:color w:val="000000"/>
          <w:szCs w:val="24"/>
          <w:lang w:val="es-ES"/>
        </w:rPr>
      </w:pPr>
      <w:r w:rsidRPr="00DB7644">
        <w:rPr>
          <w:szCs w:val="24"/>
          <w:lang w:val="es-ES"/>
        </w:rPr>
        <w:t xml:space="preserve">El objetivo general de este proyecto es </w:t>
      </w:r>
      <w:r w:rsidR="00183B3A">
        <w:rPr>
          <w:szCs w:val="24"/>
          <w:lang w:val="es-ES"/>
        </w:rPr>
        <w:t>mejorar la eficiencia y la transparencia de la gestión fiscal del Estado de Goiás, con miras a: (i) mejorar los instrumentos de planificación y toma de decisiones; (ii) incrementar los ingresos propios del estado; (iii) aumentar la eficiencia, la eficacia y mejorar el control del gasto público; y (iv) prestar mejores servicios a los ciudadanos.</w:t>
      </w:r>
      <w:r w:rsidR="00095FE0" w:rsidRPr="00DB7644">
        <w:rPr>
          <w:color w:val="000000"/>
          <w:szCs w:val="24"/>
          <w:lang w:val="es-ES"/>
        </w:rPr>
        <w:t xml:space="preserve"> </w:t>
      </w:r>
    </w:p>
    <w:p w:rsidR="00095FE0" w:rsidRPr="003210A7" w:rsidRDefault="00095FE0" w:rsidP="00095FE0">
      <w:pPr>
        <w:pStyle w:val="Paragraph"/>
        <w:numPr>
          <w:ilvl w:val="1"/>
          <w:numId w:val="1"/>
        </w:numPr>
        <w:rPr>
          <w:color w:val="000000"/>
          <w:lang w:val="es-ES"/>
        </w:rPr>
      </w:pPr>
      <w:r w:rsidRPr="003210A7">
        <w:rPr>
          <w:color w:val="000000"/>
          <w:lang w:val="es-ES"/>
        </w:rPr>
        <w:t xml:space="preserve">El proyecto está estructurado en cuatro componentes: </w:t>
      </w:r>
      <w:r w:rsidR="00DB7644">
        <w:rPr>
          <w:color w:val="000000"/>
          <w:lang w:val="es-ES"/>
        </w:rPr>
        <w:t xml:space="preserve">(i) </w:t>
      </w:r>
      <w:r w:rsidR="00DB7644" w:rsidRPr="001A012F">
        <w:rPr>
          <w:b/>
          <w:color w:val="000000"/>
        </w:rPr>
        <w:t>Componente I – Integración</w:t>
      </w:r>
      <w:r w:rsidR="00190C84">
        <w:rPr>
          <w:b/>
          <w:color w:val="000000"/>
        </w:rPr>
        <w:t xml:space="preserve"> de la gestión hacendaria (US$1.</w:t>
      </w:r>
      <w:r w:rsidR="00DB7644" w:rsidRPr="001A012F">
        <w:rPr>
          <w:b/>
          <w:color w:val="000000"/>
        </w:rPr>
        <w:t>87</w:t>
      </w:r>
      <w:r w:rsidR="00190C84">
        <w:rPr>
          <w:b/>
          <w:color w:val="000000"/>
        </w:rPr>
        <w:t>4.000</w:t>
      </w:r>
      <w:r w:rsidR="00DB7644" w:rsidRPr="001A012F">
        <w:rPr>
          <w:b/>
          <w:color w:val="000000"/>
        </w:rPr>
        <w:t>).</w:t>
      </w:r>
      <w:r w:rsidR="00DB7644" w:rsidRPr="005A5DD3">
        <w:rPr>
          <w:color w:val="000000"/>
        </w:rPr>
        <w:t xml:space="preserve"> Este </w:t>
      </w:r>
      <w:r w:rsidR="00DB7644" w:rsidRPr="001A012F">
        <w:rPr>
          <w:color w:val="000000"/>
        </w:rPr>
        <w:t xml:space="preserve">componente busca </w:t>
      </w:r>
      <w:r w:rsidR="00DB7644">
        <w:rPr>
          <w:color w:val="000000"/>
        </w:rPr>
        <w:t>mejorar</w:t>
      </w:r>
      <w:r w:rsidR="00DB7644" w:rsidRPr="001A012F">
        <w:rPr>
          <w:color w:val="000000"/>
        </w:rPr>
        <w:t xml:space="preserve"> los métodos e instrumentos de apoyo a la administración de la hacienda pública</w:t>
      </w:r>
      <w:r w:rsidR="00DB7644">
        <w:rPr>
          <w:color w:val="000000"/>
          <w:lang w:val="es-ES"/>
        </w:rPr>
        <w:t xml:space="preserve">; (ii) </w:t>
      </w:r>
      <w:r w:rsidR="00DB7644" w:rsidRPr="001A012F">
        <w:rPr>
          <w:b/>
          <w:color w:val="000000"/>
        </w:rPr>
        <w:t>Componente II – Administración tribut</w:t>
      </w:r>
      <w:r w:rsidR="00190C84">
        <w:rPr>
          <w:b/>
          <w:color w:val="000000"/>
        </w:rPr>
        <w:t>aria y contencioso fiscal (US$5.609.000</w:t>
      </w:r>
      <w:r w:rsidR="00DB7644" w:rsidRPr="001A012F">
        <w:rPr>
          <w:b/>
          <w:color w:val="000000"/>
        </w:rPr>
        <w:t>).</w:t>
      </w:r>
      <w:r w:rsidR="00DB7644" w:rsidRPr="001A012F">
        <w:rPr>
          <w:color w:val="000000"/>
        </w:rPr>
        <w:t xml:space="preserve"> Este componente busca mejorar el desempeño de la administración tributaria y de la recaudac</w:t>
      </w:r>
      <w:r w:rsidR="00DB7644">
        <w:rPr>
          <w:color w:val="000000"/>
        </w:rPr>
        <w:t xml:space="preserve">ión; (iii) </w:t>
      </w:r>
      <w:r w:rsidR="00DB7644" w:rsidRPr="001A012F">
        <w:rPr>
          <w:b/>
          <w:color w:val="000000"/>
        </w:rPr>
        <w:t>Componente III – Administración financiera</w:t>
      </w:r>
      <w:r w:rsidR="00190C84">
        <w:rPr>
          <w:b/>
          <w:color w:val="000000"/>
        </w:rPr>
        <w:t>,</w:t>
      </w:r>
      <w:r w:rsidR="00DB7644" w:rsidRPr="001A012F">
        <w:rPr>
          <w:b/>
          <w:color w:val="000000"/>
        </w:rPr>
        <w:t xml:space="preserve"> patrimonial</w:t>
      </w:r>
      <w:r w:rsidR="00190C84" w:rsidRPr="00190C84">
        <w:rPr>
          <w:rFonts w:ascii="Times New Roman Bold" w:hAnsi="Times New Roman Bold"/>
          <w:spacing w:val="-4"/>
        </w:rPr>
        <w:t xml:space="preserve"> </w:t>
      </w:r>
      <w:r w:rsidR="00190C84">
        <w:rPr>
          <w:rFonts w:ascii="Times New Roman Bold" w:hAnsi="Times New Roman Bold"/>
          <w:spacing w:val="-4"/>
        </w:rPr>
        <w:t>y control interno de la gestión fiscal</w:t>
      </w:r>
      <w:r w:rsidR="00DB7644" w:rsidRPr="001A012F">
        <w:rPr>
          <w:b/>
          <w:color w:val="000000"/>
        </w:rPr>
        <w:t xml:space="preserve"> (US$</w:t>
      </w:r>
      <w:r w:rsidR="00190C84">
        <w:rPr>
          <w:b/>
          <w:color w:val="000000"/>
        </w:rPr>
        <w:t>2.216.000</w:t>
      </w:r>
      <w:r w:rsidR="00DB7644" w:rsidRPr="001A012F">
        <w:rPr>
          <w:b/>
          <w:color w:val="000000"/>
        </w:rPr>
        <w:t>).</w:t>
      </w:r>
      <w:r w:rsidR="00DB7644" w:rsidRPr="001A012F">
        <w:rPr>
          <w:color w:val="000000"/>
        </w:rPr>
        <w:t xml:space="preserve"> Este componente busca mejorar el desempeño de la administración financiera y aumentar el control del gasto público</w:t>
      </w:r>
      <w:r w:rsidR="00DB7644">
        <w:rPr>
          <w:color w:val="000000"/>
        </w:rPr>
        <w:t>; y (iv)</w:t>
      </w:r>
      <w:r w:rsidR="00190295">
        <w:rPr>
          <w:color w:val="000000"/>
        </w:rPr>
        <w:t> </w:t>
      </w:r>
      <w:r w:rsidR="00DB7644" w:rsidRPr="001A012F">
        <w:rPr>
          <w:b/>
          <w:color w:val="000000"/>
        </w:rPr>
        <w:t>Componente IV – Gestión de recursos corporativos (US2</w:t>
      </w:r>
      <w:r w:rsidR="00190C84">
        <w:rPr>
          <w:b/>
          <w:color w:val="000000"/>
        </w:rPr>
        <w:t>.</w:t>
      </w:r>
      <w:r w:rsidR="00DB7644" w:rsidRPr="001A012F">
        <w:rPr>
          <w:b/>
          <w:color w:val="000000"/>
        </w:rPr>
        <w:t>60</w:t>
      </w:r>
      <w:r w:rsidR="00190C84">
        <w:rPr>
          <w:b/>
          <w:color w:val="000000"/>
        </w:rPr>
        <w:t>1.000</w:t>
      </w:r>
      <w:r w:rsidR="00DB7644" w:rsidRPr="001A012F">
        <w:rPr>
          <w:color w:val="000000"/>
        </w:rPr>
        <w:t xml:space="preserve">). Este componente busca </w:t>
      </w:r>
      <w:r w:rsidR="00DB7644">
        <w:rPr>
          <w:color w:val="000000"/>
        </w:rPr>
        <w:t>mejorar</w:t>
      </w:r>
      <w:r w:rsidR="00DB7644" w:rsidRPr="001A012F">
        <w:rPr>
          <w:color w:val="000000"/>
        </w:rPr>
        <w:t xml:space="preserve"> los métodos, instrumentos y sistemas de apoyo operacional y administrativo, y la interacción con la sociedad</w:t>
      </w:r>
      <w:r w:rsidR="00DB7644">
        <w:rPr>
          <w:color w:val="000000"/>
        </w:rPr>
        <w:t>.</w:t>
      </w:r>
    </w:p>
    <w:p w:rsidR="00EA1CED" w:rsidRPr="005A5DD3" w:rsidRDefault="00EA1CED" w:rsidP="00EA1CED">
      <w:pPr>
        <w:pStyle w:val="Paragraph"/>
        <w:numPr>
          <w:ilvl w:val="1"/>
          <w:numId w:val="1"/>
        </w:numPr>
        <w:rPr>
          <w:b/>
          <w:bCs/>
        </w:rPr>
      </w:pPr>
      <w:r w:rsidRPr="005A5DD3">
        <w:t xml:space="preserve">Al final de la ejecución del </w:t>
      </w:r>
      <w:r>
        <w:t>p</w:t>
      </w:r>
      <w:r w:rsidRPr="005A5DD3">
        <w:t>rograma los resultados esperados más relevantes</w:t>
      </w:r>
      <w:r>
        <w:rPr>
          <w:bCs/>
        </w:rPr>
        <w:t xml:space="preserve"> son: (i) </w:t>
      </w:r>
      <w:r w:rsidRPr="001A012F">
        <w:rPr>
          <w:lang w:val="es-ES"/>
        </w:rPr>
        <w:t xml:space="preserve">reducir </w:t>
      </w:r>
      <w:r>
        <w:rPr>
          <w:lang w:val="es-ES"/>
        </w:rPr>
        <w:t xml:space="preserve">de 11% en 2011 a 8.8% en 2014, </w:t>
      </w:r>
      <w:r w:rsidRPr="001A012F">
        <w:rPr>
          <w:lang w:val="es-ES"/>
        </w:rPr>
        <w:t>la discrepancia entre los valores presupuestados y los valores ejecutados</w:t>
      </w:r>
      <w:r>
        <w:rPr>
          <w:lang w:val="es-ES"/>
        </w:rPr>
        <w:t xml:space="preserve">; </w:t>
      </w:r>
      <w:r>
        <w:t xml:space="preserve">(ii) </w:t>
      </w:r>
      <w:r w:rsidRPr="005A5DD3">
        <w:t xml:space="preserve">incrementar </w:t>
      </w:r>
      <w:r>
        <w:t>de R$ 587,7 millones en 2011 a R$</w:t>
      </w:r>
      <w:r w:rsidR="007752D1">
        <w:t>618,7</w:t>
      </w:r>
      <w:r>
        <w:t xml:space="preserve"> millones en 2016, </w:t>
      </w:r>
      <w:r w:rsidRPr="005A5DD3">
        <w:t xml:space="preserve">la recaudación de los sectores sensibles a la fiscalización de las unidades del </w:t>
      </w:r>
      <w:r>
        <w:t>p</w:t>
      </w:r>
      <w:r w:rsidRPr="005A5DD3">
        <w:t xml:space="preserve">royecto </w:t>
      </w:r>
      <w:r>
        <w:t>f</w:t>
      </w:r>
      <w:r w:rsidRPr="005A5DD3">
        <w:t xml:space="preserve">rontera </w:t>
      </w:r>
      <w:r>
        <w:t>m</w:t>
      </w:r>
      <w:r w:rsidRPr="005A5DD3">
        <w:t xml:space="preserve">óvil (medicamentos, granos, electrónicos, mayoristas, papelería, textil, frigoríficos y supermercados); </w:t>
      </w:r>
      <w:r>
        <w:t>(iii)</w:t>
      </w:r>
      <w:r w:rsidR="00190295">
        <w:t> </w:t>
      </w:r>
      <w:r w:rsidRPr="001A012F">
        <w:rPr>
          <w:lang w:val="es-ES"/>
        </w:rPr>
        <w:t xml:space="preserve">aumentar </w:t>
      </w:r>
      <w:r>
        <w:rPr>
          <w:lang w:val="es-ES"/>
        </w:rPr>
        <w:t>de R$211,3 millones en 2011 a R$450,0 millones</w:t>
      </w:r>
      <w:r w:rsidRPr="001A012F">
        <w:rPr>
          <w:lang w:val="es-ES"/>
        </w:rPr>
        <w:t xml:space="preserve"> </w:t>
      </w:r>
      <w:r>
        <w:rPr>
          <w:lang w:val="es-ES"/>
        </w:rPr>
        <w:t xml:space="preserve">en 2014, </w:t>
      </w:r>
      <w:r w:rsidRPr="001A012F">
        <w:rPr>
          <w:lang w:val="es-ES"/>
        </w:rPr>
        <w:t>los ingresos por la recepción de los créditos tributarios registrados</w:t>
      </w:r>
      <w:r>
        <w:rPr>
          <w:lang w:val="es-ES"/>
        </w:rPr>
        <w:t>; (iv) r</w:t>
      </w:r>
      <w:r w:rsidRPr="001A012F">
        <w:rPr>
          <w:lang w:val="es-ES"/>
        </w:rPr>
        <w:t>educir de 8.56%</w:t>
      </w:r>
      <w:r>
        <w:rPr>
          <w:lang w:val="es-ES"/>
        </w:rPr>
        <w:t xml:space="preserve"> en 2011</w:t>
      </w:r>
      <w:r w:rsidRPr="001A012F">
        <w:rPr>
          <w:lang w:val="es-ES"/>
        </w:rPr>
        <w:t xml:space="preserve"> a 6% </w:t>
      </w:r>
      <w:r>
        <w:rPr>
          <w:lang w:val="es-ES"/>
        </w:rPr>
        <w:t xml:space="preserve">en 2014, </w:t>
      </w:r>
      <w:r w:rsidRPr="001A012F">
        <w:rPr>
          <w:lang w:val="es-ES"/>
        </w:rPr>
        <w:t>la relación de la cuentas pendientes por pagar al final del año</w:t>
      </w:r>
      <w:r w:rsidRPr="00494761">
        <w:rPr>
          <w:bCs/>
          <w:lang w:val="es-ES"/>
        </w:rPr>
        <w:t xml:space="preserve">; </w:t>
      </w:r>
      <w:r w:rsidRPr="001A012F">
        <w:rPr>
          <w:bCs/>
          <w:lang w:val="es-ES"/>
        </w:rPr>
        <w:t xml:space="preserve">y (v) </w:t>
      </w:r>
      <w:r>
        <w:rPr>
          <w:lang w:val="es-ES"/>
        </w:rPr>
        <w:t>a</w:t>
      </w:r>
      <w:r w:rsidRPr="001A012F">
        <w:rPr>
          <w:lang w:val="es-ES"/>
        </w:rPr>
        <w:t>umentar de 85%</w:t>
      </w:r>
      <w:r>
        <w:rPr>
          <w:lang w:val="es-ES"/>
        </w:rPr>
        <w:t xml:space="preserve"> en 2011 </w:t>
      </w:r>
      <w:r w:rsidRPr="001A012F">
        <w:rPr>
          <w:lang w:val="es-ES"/>
        </w:rPr>
        <w:t xml:space="preserve"> a 98%</w:t>
      </w:r>
      <w:r>
        <w:rPr>
          <w:lang w:val="es-ES"/>
        </w:rPr>
        <w:t xml:space="preserve"> en 2014,</w:t>
      </w:r>
      <w:r w:rsidRPr="001A012F">
        <w:rPr>
          <w:lang w:val="es-ES"/>
        </w:rPr>
        <w:t xml:space="preserve">  el índice de satisfacción de los clientes, con el estándar de atención de excelencia.</w:t>
      </w:r>
    </w:p>
    <w:p w:rsidR="00596DB1" w:rsidRPr="003210A7" w:rsidRDefault="00596DB1" w:rsidP="00596DB1">
      <w:pPr>
        <w:pStyle w:val="Paragraph"/>
        <w:numPr>
          <w:ilvl w:val="1"/>
          <w:numId w:val="1"/>
        </w:numPr>
        <w:rPr>
          <w:color w:val="000000"/>
          <w:lang w:val="es-ES"/>
        </w:rPr>
      </w:pPr>
      <w:r w:rsidRPr="003210A7">
        <w:rPr>
          <w:color w:val="000000"/>
          <w:lang w:val="es-ES"/>
        </w:rPr>
        <w:t xml:space="preserve">El monitoreo del proyecto estará basado en la programación de actividades y en el detalle físico y financiero de los productos que constan en el </w:t>
      </w:r>
      <w:r w:rsidR="002D6DE7" w:rsidRPr="003210A7">
        <w:rPr>
          <w:color w:val="000000"/>
          <w:lang w:val="es-ES"/>
        </w:rPr>
        <w:t>Plan Operativo Anual</w:t>
      </w:r>
      <w:r w:rsidRPr="003210A7">
        <w:rPr>
          <w:color w:val="000000"/>
          <w:lang w:val="es-ES"/>
        </w:rPr>
        <w:t xml:space="preserve"> </w:t>
      </w:r>
      <w:r w:rsidR="002D6DE7" w:rsidRPr="003210A7">
        <w:rPr>
          <w:color w:val="000000"/>
          <w:lang w:val="es-ES"/>
        </w:rPr>
        <w:t xml:space="preserve">(POA) </w:t>
      </w:r>
      <w:r w:rsidRPr="003210A7">
        <w:rPr>
          <w:color w:val="000000"/>
          <w:lang w:val="es-ES"/>
        </w:rPr>
        <w:t>y en las descripciones de adquisiciones y co</w:t>
      </w:r>
      <w:r w:rsidR="002D6DE7" w:rsidRPr="003210A7">
        <w:rPr>
          <w:color w:val="000000"/>
          <w:lang w:val="es-ES"/>
        </w:rPr>
        <w:t>ntrataciones que constan en el P</w:t>
      </w:r>
      <w:r w:rsidRPr="003210A7">
        <w:rPr>
          <w:color w:val="000000"/>
          <w:lang w:val="es-ES"/>
        </w:rPr>
        <w:t>lan de Adquisiciones</w:t>
      </w:r>
      <w:r w:rsidR="0084299C" w:rsidRPr="003210A7">
        <w:rPr>
          <w:color w:val="000000"/>
          <w:lang w:val="es-ES"/>
        </w:rPr>
        <w:t xml:space="preserve"> (PA)</w:t>
      </w:r>
      <w:r w:rsidRPr="003210A7">
        <w:rPr>
          <w:color w:val="000000"/>
          <w:lang w:val="es-ES"/>
        </w:rPr>
        <w:t>. Además</w:t>
      </w:r>
      <w:r w:rsidR="007948C4" w:rsidRPr="003210A7">
        <w:rPr>
          <w:color w:val="000000"/>
          <w:lang w:val="es-ES"/>
        </w:rPr>
        <w:t>,</w:t>
      </w:r>
      <w:r w:rsidRPr="003210A7">
        <w:rPr>
          <w:color w:val="000000"/>
          <w:lang w:val="es-ES"/>
        </w:rPr>
        <w:t xml:space="preserve"> el prestatario presentará al Banco los informes semestrales de progreso y enviará copia de los mismos a la Secretaría Ejecutiva del Ministerio de Hacienda de la República Federativa de Brasil. Los referidos informes incluirán información sobre la fase corriente de implantación de las acciones de integración nacional </w:t>
      </w:r>
      <w:r w:rsidR="00E80C83" w:rsidRPr="003210A7">
        <w:rPr>
          <w:color w:val="000000"/>
          <w:lang w:val="es-ES"/>
        </w:rPr>
        <w:t xml:space="preserve">(SPED y REDESIM) </w:t>
      </w:r>
      <w:r w:rsidR="00EA1CED">
        <w:rPr>
          <w:color w:val="000000"/>
          <w:lang w:val="es-ES"/>
        </w:rPr>
        <w:t>.</w:t>
      </w:r>
    </w:p>
    <w:p w:rsidR="00FD6521" w:rsidRPr="003210A7" w:rsidRDefault="00596DB1" w:rsidP="00596DB1">
      <w:pPr>
        <w:pStyle w:val="Paragraph"/>
        <w:numPr>
          <w:ilvl w:val="1"/>
          <w:numId w:val="1"/>
        </w:numPr>
        <w:tabs>
          <w:tab w:val="num" w:pos="426"/>
          <w:tab w:val="num" w:pos="720"/>
        </w:tabs>
        <w:rPr>
          <w:color w:val="000000"/>
          <w:lang w:val="es-ES"/>
        </w:rPr>
      </w:pPr>
      <w:r w:rsidRPr="003210A7">
        <w:rPr>
          <w:color w:val="000000"/>
          <w:lang w:val="es-ES"/>
        </w:rPr>
        <w:t>El Proyecto será</w:t>
      </w:r>
      <w:r w:rsidR="007B0723" w:rsidRPr="003210A7">
        <w:rPr>
          <w:color w:val="000000"/>
          <w:lang w:val="es-ES"/>
        </w:rPr>
        <w:t xml:space="preserve"> evaluado </w:t>
      </w:r>
      <w:r w:rsidR="00296106" w:rsidRPr="003210A7">
        <w:rPr>
          <w:color w:val="000000"/>
          <w:lang w:val="es-ES"/>
        </w:rPr>
        <w:t xml:space="preserve">de acuerdo </w:t>
      </w:r>
      <w:r w:rsidR="007B0723" w:rsidRPr="003210A7">
        <w:rPr>
          <w:color w:val="000000"/>
          <w:lang w:val="es-ES"/>
        </w:rPr>
        <w:t xml:space="preserve">a las metas </w:t>
      </w:r>
      <w:r w:rsidRPr="003210A7">
        <w:rPr>
          <w:color w:val="000000"/>
          <w:lang w:val="es-ES"/>
        </w:rPr>
        <w:t xml:space="preserve">y los respectivos indicadores anuales de los productos y resultados que integran el marco de resultados del proyecto. El presupuesto para el monitoreo y evaluación del programa es de </w:t>
      </w:r>
      <w:r w:rsidR="00FB7B19" w:rsidRPr="003210A7">
        <w:rPr>
          <w:color w:val="000000"/>
          <w:lang w:val="es-ES"/>
        </w:rPr>
        <w:t>US$</w:t>
      </w:r>
      <w:r w:rsidR="00EA1CED">
        <w:rPr>
          <w:color w:val="000000"/>
          <w:lang w:val="es-ES"/>
        </w:rPr>
        <w:t>100</w:t>
      </w:r>
      <w:r w:rsidR="00FB7B19" w:rsidRPr="003210A7">
        <w:rPr>
          <w:color w:val="000000"/>
          <w:lang w:val="es-ES"/>
        </w:rPr>
        <w:t xml:space="preserve"> mil</w:t>
      </w:r>
      <w:r w:rsidR="00FD6521" w:rsidRPr="003210A7">
        <w:rPr>
          <w:color w:val="000000"/>
          <w:lang w:val="es-ES"/>
        </w:rPr>
        <w:t>, siendo US$</w:t>
      </w:r>
      <w:r w:rsidR="001B4C43" w:rsidRPr="003210A7">
        <w:rPr>
          <w:color w:val="000000"/>
          <w:lang w:val="es-ES"/>
        </w:rPr>
        <w:t xml:space="preserve"> </w:t>
      </w:r>
      <w:r w:rsidR="00EA1CED">
        <w:rPr>
          <w:color w:val="000000"/>
          <w:lang w:val="es-ES"/>
        </w:rPr>
        <w:t>50</w:t>
      </w:r>
      <w:r w:rsidR="00E80C83" w:rsidRPr="003210A7">
        <w:rPr>
          <w:color w:val="000000"/>
          <w:lang w:val="es-ES"/>
        </w:rPr>
        <w:t xml:space="preserve"> mil</w:t>
      </w:r>
      <w:r w:rsidR="001B4C43" w:rsidRPr="003210A7">
        <w:rPr>
          <w:color w:val="000000"/>
          <w:lang w:val="es-ES"/>
        </w:rPr>
        <w:t xml:space="preserve"> </w:t>
      </w:r>
      <w:r w:rsidR="00FD6521" w:rsidRPr="003210A7">
        <w:rPr>
          <w:color w:val="000000"/>
          <w:lang w:val="es-ES"/>
        </w:rPr>
        <w:t>solamente para la actividad de evaluación</w:t>
      </w:r>
      <w:r w:rsidRPr="003210A7">
        <w:rPr>
          <w:color w:val="000000"/>
          <w:lang w:val="es-ES"/>
        </w:rPr>
        <w:t xml:space="preserve">. </w:t>
      </w:r>
    </w:p>
    <w:p w:rsidR="00EA1CED" w:rsidRPr="001A099E" w:rsidRDefault="00596DB1" w:rsidP="001A6E88">
      <w:pPr>
        <w:pStyle w:val="Paragraph"/>
        <w:numPr>
          <w:ilvl w:val="1"/>
          <w:numId w:val="1"/>
        </w:numPr>
        <w:rPr>
          <w:spacing w:val="-2"/>
        </w:rPr>
      </w:pPr>
      <w:r w:rsidRPr="003210A7">
        <w:rPr>
          <w:color w:val="000000"/>
          <w:lang w:val="es-ES"/>
        </w:rPr>
        <w:t xml:space="preserve">Con relación específicamente al seguimiento de las actividades a lo largo de la ejecución, </w:t>
      </w:r>
      <w:r w:rsidR="007948C4" w:rsidRPr="003210A7">
        <w:rPr>
          <w:color w:val="000000"/>
          <w:lang w:val="es-ES"/>
        </w:rPr>
        <w:t>é</w:t>
      </w:r>
      <w:r w:rsidRPr="003210A7">
        <w:rPr>
          <w:color w:val="000000"/>
          <w:lang w:val="es-ES"/>
        </w:rPr>
        <w:t xml:space="preserve">sta estará bajo la responsabilidad directa de la </w:t>
      </w:r>
      <w:r w:rsidR="00FB7B19" w:rsidRPr="003210A7">
        <w:rPr>
          <w:color w:val="000000"/>
          <w:lang w:val="es-ES"/>
        </w:rPr>
        <w:t xml:space="preserve">Unidad Coordinadora </w:t>
      </w:r>
      <w:r w:rsidR="00FB7B19" w:rsidRPr="003210A7">
        <w:rPr>
          <w:color w:val="000000"/>
          <w:lang w:val="es-ES"/>
        </w:rPr>
        <w:lastRenderedPageBreak/>
        <w:t>del Programa (UCP)</w:t>
      </w:r>
      <w:r w:rsidR="00EA1CED">
        <w:rPr>
          <w:color w:val="000000"/>
          <w:lang w:val="es-ES"/>
        </w:rPr>
        <w:t xml:space="preserve">. </w:t>
      </w:r>
      <w:r w:rsidR="00EA1CED" w:rsidRPr="00C034E8">
        <w:rPr>
          <w:spacing w:val="-2"/>
        </w:rPr>
        <w:t xml:space="preserve">La estructura básica de la UCP está integrada por funcionarios de carrera permanente del Gobierno del Estado de Goiás y está compuesta por un </w:t>
      </w:r>
      <w:r w:rsidR="00EA1CED">
        <w:rPr>
          <w:spacing w:val="-2"/>
        </w:rPr>
        <w:t>c</w:t>
      </w:r>
      <w:r w:rsidR="00EA1CED" w:rsidRPr="00C034E8">
        <w:rPr>
          <w:spacing w:val="-2"/>
        </w:rPr>
        <w:t xml:space="preserve">oordinador </w:t>
      </w:r>
      <w:r w:rsidR="00EA1CED">
        <w:rPr>
          <w:spacing w:val="-2"/>
        </w:rPr>
        <w:t>g</w:t>
      </w:r>
      <w:r w:rsidR="00EA1CED" w:rsidRPr="00C034E8">
        <w:rPr>
          <w:spacing w:val="-2"/>
        </w:rPr>
        <w:t xml:space="preserve">eneral, un </w:t>
      </w:r>
      <w:r w:rsidR="00EA1CED">
        <w:rPr>
          <w:spacing w:val="-2"/>
        </w:rPr>
        <w:t>c</w:t>
      </w:r>
      <w:r w:rsidR="00EA1CED" w:rsidRPr="00C034E8">
        <w:rPr>
          <w:spacing w:val="-2"/>
        </w:rPr>
        <w:t xml:space="preserve">oordinador </w:t>
      </w:r>
      <w:r w:rsidR="00EA1CED">
        <w:rPr>
          <w:spacing w:val="-2"/>
        </w:rPr>
        <w:t>t</w:t>
      </w:r>
      <w:r w:rsidR="00EA1CED" w:rsidRPr="00C034E8">
        <w:rPr>
          <w:spacing w:val="-2"/>
        </w:rPr>
        <w:t xml:space="preserve">écnico, un </w:t>
      </w:r>
      <w:r w:rsidR="00EA1CED">
        <w:rPr>
          <w:spacing w:val="-2"/>
        </w:rPr>
        <w:t>c</w:t>
      </w:r>
      <w:r w:rsidR="00EA1CED" w:rsidRPr="00C034E8">
        <w:rPr>
          <w:spacing w:val="-2"/>
        </w:rPr>
        <w:t xml:space="preserve">oordinador </w:t>
      </w:r>
      <w:r w:rsidR="00EA1CED">
        <w:rPr>
          <w:spacing w:val="-2"/>
        </w:rPr>
        <w:t>a</w:t>
      </w:r>
      <w:r w:rsidR="00EA1CED" w:rsidRPr="00C034E8">
        <w:rPr>
          <w:spacing w:val="-2"/>
        </w:rPr>
        <w:t>dministrativo-</w:t>
      </w:r>
      <w:r w:rsidR="00EA1CED">
        <w:rPr>
          <w:spacing w:val="-2"/>
        </w:rPr>
        <w:t>f</w:t>
      </w:r>
      <w:r w:rsidR="00EA1CED" w:rsidRPr="00C034E8">
        <w:rPr>
          <w:spacing w:val="-2"/>
        </w:rPr>
        <w:t xml:space="preserve">inanciero y un </w:t>
      </w:r>
      <w:r w:rsidR="00EA1CED">
        <w:rPr>
          <w:spacing w:val="-2"/>
        </w:rPr>
        <w:t>a</w:t>
      </w:r>
      <w:r w:rsidR="00EA1CED" w:rsidRPr="00C034E8">
        <w:rPr>
          <w:spacing w:val="-2"/>
        </w:rPr>
        <w:t xml:space="preserve">sistente de </w:t>
      </w:r>
      <w:r w:rsidR="00EA1CED">
        <w:rPr>
          <w:spacing w:val="-2"/>
        </w:rPr>
        <w:t>m</w:t>
      </w:r>
      <w:r w:rsidR="00EA1CED" w:rsidRPr="00C034E8">
        <w:rPr>
          <w:spacing w:val="-2"/>
        </w:rPr>
        <w:t xml:space="preserve">onitoreo y </w:t>
      </w:r>
      <w:r w:rsidR="00EA1CED">
        <w:rPr>
          <w:spacing w:val="-2"/>
        </w:rPr>
        <w:t>e</w:t>
      </w:r>
      <w:r w:rsidR="00EA1CED" w:rsidRPr="00C034E8">
        <w:rPr>
          <w:spacing w:val="-2"/>
        </w:rPr>
        <w:t xml:space="preserve">valuación. Además de la estructura básica, la UCP contará con líderes de productos, también funcionarios de carrera permanente, los cuales serán nombrados de acuerdo al </w:t>
      </w:r>
      <w:r w:rsidR="00EA1CED">
        <w:rPr>
          <w:spacing w:val="-2"/>
        </w:rPr>
        <w:t>d</w:t>
      </w:r>
      <w:r w:rsidR="00EA1CED" w:rsidRPr="00C034E8">
        <w:rPr>
          <w:spacing w:val="-2"/>
        </w:rPr>
        <w:t xml:space="preserve">ispositivo </w:t>
      </w:r>
      <w:r w:rsidR="00EA1CED">
        <w:rPr>
          <w:spacing w:val="-2"/>
        </w:rPr>
        <w:t>l</w:t>
      </w:r>
      <w:r w:rsidR="00EA1CED" w:rsidRPr="00C034E8">
        <w:rPr>
          <w:spacing w:val="-2"/>
        </w:rPr>
        <w:t>egal de su creación</w:t>
      </w:r>
      <w:r w:rsidR="00EA1CED" w:rsidRPr="00C034E8">
        <w:rPr>
          <w:rStyle w:val="FootnoteReference"/>
          <w:spacing w:val="-2"/>
        </w:rPr>
        <w:footnoteReference w:id="1"/>
      </w:r>
      <w:r w:rsidR="00EA1CED" w:rsidRPr="00C034E8">
        <w:rPr>
          <w:spacing w:val="-2"/>
        </w:rPr>
        <w:t xml:space="preserve">. </w:t>
      </w:r>
      <w:r w:rsidR="00EA1CED">
        <w:rPr>
          <w:spacing w:val="-2"/>
        </w:rPr>
        <w:t>Asimismo, la CENTRAC será responsable por la totalidad de las adquisiciones y contrataciones del programa</w:t>
      </w:r>
      <w:r w:rsidR="00EA1CED">
        <w:t xml:space="preserve"> </w:t>
      </w:r>
      <w:r w:rsidR="00EA1CED" w:rsidRPr="005A5DD3">
        <w:t>(</w:t>
      </w:r>
      <w:hyperlink r:id="rId11" w:history="1">
        <w:r w:rsidR="00EA1CED">
          <w:rPr>
            <w:rStyle w:val="Hyperlink"/>
            <w:bCs/>
          </w:rPr>
          <w:t>ver enlace electrónico</w:t>
        </w:r>
      </w:hyperlink>
      <w:r w:rsidR="00EA1CED" w:rsidRPr="005A5DD3">
        <w:t>).</w:t>
      </w:r>
    </w:p>
    <w:p w:rsidR="00EA1CED" w:rsidRPr="001A099E" w:rsidRDefault="00EA1CED" w:rsidP="001A6E88">
      <w:pPr>
        <w:pStyle w:val="Paragraph"/>
        <w:numPr>
          <w:ilvl w:val="1"/>
          <w:numId w:val="1"/>
        </w:numPr>
        <w:rPr>
          <w:spacing w:val="-4"/>
        </w:rPr>
      </w:pPr>
      <w:r w:rsidRPr="002701B1">
        <w:rPr>
          <w:spacing w:val="-4"/>
        </w:rPr>
        <w:t>Le corresponderá a la UCP las siguientes responsabilidades: i) presentar las solicitudes de desembolso al Banco debidamente apoyadas por la documentación pertinente; ii) supervisar los procesos de licitación y adquisición de bienes, de licitación y contratación de obras; y de selección y contratación de servicios del</w:t>
      </w:r>
      <w:r w:rsidRPr="002701B1">
        <w:t xml:space="preserve"> </w:t>
      </w:r>
      <w:r w:rsidRPr="002701B1">
        <w:rPr>
          <w:spacing w:val="-4"/>
        </w:rPr>
        <w:t>proyecto de acuerdo con el correspondiente PA y con las políticas del Banco sobre el tema; iii) mantener el sistema contable financiero del proyecto de forma apropiada, de acuerdo con las normas del Banco sobre el tema; iv) presentar informes sobre la ejecución del proyecto; v) presentar el Plan Operativo Anual (POA) y actualizar los PA; vi) guardar las respectivas facturas, contratos y órdenes de pago y presentarlas al Banco y a los auditores del proyecto cuando le sean solicitados; y vii) asegurar que las obras contratadas y los bienes adquiridos con recursos del proyecto están siendo mantenidos de acuerdo con normas técnicas de aplicación general.</w:t>
      </w:r>
    </w:p>
    <w:p w:rsidR="00596DB1" w:rsidRPr="003210A7" w:rsidRDefault="00596DB1" w:rsidP="00EA1CED">
      <w:pPr>
        <w:pStyle w:val="Paragraph"/>
        <w:numPr>
          <w:ilvl w:val="1"/>
          <w:numId w:val="1"/>
        </w:numPr>
        <w:tabs>
          <w:tab w:val="num" w:pos="426"/>
          <w:tab w:val="num" w:pos="720"/>
        </w:tabs>
        <w:rPr>
          <w:color w:val="000000"/>
          <w:lang w:val="es-ES"/>
        </w:rPr>
      </w:pPr>
      <w:r w:rsidRPr="003210A7">
        <w:rPr>
          <w:color w:val="000000"/>
          <w:lang w:val="es-ES"/>
        </w:rPr>
        <w:t>A continuación se presenta</w:t>
      </w:r>
      <w:r w:rsidR="00FA461A" w:rsidRPr="003210A7">
        <w:rPr>
          <w:color w:val="000000"/>
          <w:lang w:val="es-ES"/>
        </w:rPr>
        <w:t>n</w:t>
      </w:r>
      <w:r w:rsidRPr="003210A7">
        <w:rPr>
          <w:color w:val="000000"/>
          <w:lang w:val="es-ES"/>
        </w:rPr>
        <w:t xml:space="preserve"> las característica</w:t>
      </w:r>
      <w:r w:rsidR="003210A7" w:rsidRPr="003210A7">
        <w:rPr>
          <w:color w:val="000000"/>
          <w:lang w:val="es-ES"/>
        </w:rPr>
        <w:t xml:space="preserve">s del sistema de seguimiento y </w:t>
      </w:r>
      <w:r w:rsidRPr="003210A7">
        <w:rPr>
          <w:color w:val="000000"/>
          <w:lang w:val="es-ES"/>
        </w:rPr>
        <w:t>monitoreo y la metodología y recursos destinados a la evaluación de resultados del programa.</w:t>
      </w:r>
    </w:p>
    <w:p w:rsidR="00C04DE9" w:rsidRPr="003210A7" w:rsidRDefault="00C04DE9" w:rsidP="006A12EA">
      <w:pPr>
        <w:numPr>
          <w:ilvl w:val="0"/>
          <w:numId w:val="6"/>
        </w:numPr>
        <w:rPr>
          <w:b/>
          <w:lang w:val="es-ES"/>
        </w:rPr>
      </w:pPr>
      <w:r w:rsidRPr="003210A7">
        <w:rPr>
          <w:b/>
          <w:lang w:val="es-ES"/>
        </w:rPr>
        <w:t>Seguimiento</w:t>
      </w:r>
    </w:p>
    <w:p w:rsidR="002D3D10" w:rsidRPr="003210A7" w:rsidRDefault="007D1095" w:rsidP="007D1095">
      <w:pPr>
        <w:pStyle w:val="Paragraph"/>
        <w:numPr>
          <w:ilvl w:val="0"/>
          <w:numId w:val="0"/>
        </w:numPr>
        <w:ind w:left="720" w:hanging="450"/>
        <w:rPr>
          <w:lang w:val="es-ES"/>
        </w:rPr>
      </w:pPr>
      <w:r w:rsidRPr="003210A7">
        <w:rPr>
          <w:rStyle w:val="hps"/>
          <w:color w:val="333333"/>
          <w:lang w:val="es-ES"/>
        </w:rPr>
        <w:t>2.1</w:t>
      </w:r>
      <w:r w:rsidRPr="003210A7">
        <w:rPr>
          <w:rStyle w:val="hps"/>
          <w:color w:val="333333"/>
          <w:lang w:val="es-ES"/>
        </w:rPr>
        <w:tab/>
      </w:r>
      <w:r w:rsidR="00BE70C2" w:rsidRPr="003210A7">
        <w:rPr>
          <w:rStyle w:val="hps"/>
          <w:color w:val="333333"/>
          <w:lang w:val="es-ES"/>
        </w:rPr>
        <w:t>El</w:t>
      </w:r>
      <w:r w:rsidR="00BE70C2" w:rsidRPr="003210A7">
        <w:rPr>
          <w:color w:val="333333"/>
          <w:lang w:val="es-ES"/>
        </w:rPr>
        <w:t xml:space="preserve"> </w:t>
      </w:r>
      <w:r w:rsidR="00BE70C2" w:rsidRPr="003210A7">
        <w:rPr>
          <w:rStyle w:val="hps"/>
          <w:color w:val="333333"/>
          <w:lang w:val="es-ES"/>
        </w:rPr>
        <w:t>objeto de</w:t>
      </w:r>
      <w:r w:rsidR="00BE70C2" w:rsidRPr="003210A7">
        <w:rPr>
          <w:color w:val="000000"/>
          <w:lang w:val="es-ES"/>
        </w:rPr>
        <w:t xml:space="preserve">l monitoreo </w:t>
      </w:r>
      <w:r w:rsidR="00BE70C2" w:rsidRPr="003210A7">
        <w:rPr>
          <w:rStyle w:val="hps"/>
          <w:color w:val="333333"/>
          <w:lang w:val="es-ES"/>
        </w:rPr>
        <w:t>es detectar</w:t>
      </w:r>
      <w:r w:rsidR="00BE70C2" w:rsidRPr="003210A7">
        <w:rPr>
          <w:color w:val="333333"/>
          <w:lang w:val="es-ES"/>
        </w:rPr>
        <w:t xml:space="preserve"> </w:t>
      </w:r>
      <w:r w:rsidR="00BE70C2" w:rsidRPr="003210A7">
        <w:rPr>
          <w:rStyle w:val="hps"/>
          <w:color w:val="333333"/>
          <w:lang w:val="es-ES"/>
        </w:rPr>
        <w:t>los factores que</w:t>
      </w:r>
      <w:r w:rsidR="00BE70C2" w:rsidRPr="003210A7">
        <w:rPr>
          <w:color w:val="333333"/>
          <w:lang w:val="es-ES"/>
        </w:rPr>
        <w:t xml:space="preserve"> </w:t>
      </w:r>
      <w:r w:rsidR="00BE70C2" w:rsidRPr="003210A7">
        <w:rPr>
          <w:rStyle w:val="hps"/>
          <w:color w:val="333333"/>
          <w:lang w:val="es-ES"/>
        </w:rPr>
        <w:t>facilitan o impiden</w:t>
      </w:r>
      <w:r w:rsidR="00BE70C2" w:rsidRPr="003210A7">
        <w:rPr>
          <w:color w:val="333333"/>
          <w:lang w:val="es-ES"/>
        </w:rPr>
        <w:t xml:space="preserve"> </w:t>
      </w:r>
      <w:r w:rsidR="00BE70C2" w:rsidRPr="003210A7">
        <w:rPr>
          <w:rStyle w:val="hps"/>
          <w:color w:val="333333"/>
          <w:lang w:val="es-ES"/>
        </w:rPr>
        <w:t>que un producto</w:t>
      </w:r>
      <w:r w:rsidR="00BE70C2" w:rsidRPr="003210A7">
        <w:rPr>
          <w:color w:val="333333"/>
          <w:lang w:val="es-ES"/>
        </w:rPr>
        <w:t xml:space="preserve"> </w:t>
      </w:r>
      <w:r w:rsidR="00BE70C2" w:rsidRPr="003210A7">
        <w:rPr>
          <w:rStyle w:val="hps"/>
          <w:color w:val="333333"/>
          <w:lang w:val="es-ES"/>
        </w:rPr>
        <w:t>alcance sus</w:t>
      </w:r>
      <w:r w:rsidR="00BE70C2" w:rsidRPr="003210A7">
        <w:rPr>
          <w:color w:val="333333"/>
          <w:lang w:val="es-ES"/>
        </w:rPr>
        <w:t xml:space="preserve"> </w:t>
      </w:r>
      <w:r w:rsidR="00BE70C2" w:rsidRPr="003210A7">
        <w:rPr>
          <w:rStyle w:val="hps"/>
          <w:color w:val="333333"/>
          <w:lang w:val="es-ES"/>
        </w:rPr>
        <w:t>resultados, en conformidad con</w:t>
      </w:r>
      <w:r w:rsidR="0061069D" w:rsidRPr="003210A7">
        <w:rPr>
          <w:lang w:val="es-ES"/>
        </w:rPr>
        <w:t xml:space="preserve"> </w:t>
      </w:r>
      <w:r w:rsidR="00BE70C2" w:rsidRPr="003210A7">
        <w:rPr>
          <w:color w:val="000000"/>
          <w:lang w:val="es-ES"/>
        </w:rPr>
        <w:t>las</w:t>
      </w:r>
      <w:r w:rsidR="002D3D10" w:rsidRPr="003210A7">
        <w:rPr>
          <w:color w:val="000000"/>
          <w:lang w:val="es-ES"/>
        </w:rPr>
        <w:t xml:space="preserve"> a</w:t>
      </w:r>
      <w:r w:rsidR="00BE70C2" w:rsidRPr="003210A7">
        <w:rPr>
          <w:color w:val="000000"/>
          <w:lang w:val="es-ES"/>
        </w:rPr>
        <w:t>c</w:t>
      </w:r>
      <w:r w:rsidR="002D3D10" w:rsidRPr="003210A7">
        <w:rPr>
          <w:color w:val="000000"/>
          <w:lang w:val="es-ES"/>
        </w:rPr>
        <w:t xml:space="preserve">tividades </w:t>
      </w:r>
      <w:r w:rsidR="00BE70C2" w:rsidRPr="003210A7">
        <w:rPr>
          <w:color w:val="000000"/>
          <w:lang w:val="es-ES"/>
        </w:rPr>
        <w:t>descriptas en el POA y</w:t>
      </w:r>
      <w:r w:rsidR="002D3D10" w:rsidRPr="003210A7">
        <w:rPr>
          <w:color w:val="000000"/>
          <w:lang w:val="es-ES"/>
        </w:rPr>
        <w:t xml:space="preserve"> </w:t>
      </w:r>
      <w:r w:rsidR="00BE70C2" w:rsidRPr="003210A7">
        <w:rPr>
          <w:color w:val="000000"/>
          <w:lang w:val="es-ES"/>
        </w:rPr>
        <w:t>l</w:t>
      </w:r>
      <w:r w:rsidR="002D3D10" w:rsidRPr="003210A7">
        <w:rPr>
          <w:color w:val="000000"/>
          <w:lang w:val="es-ES"/>
        </w:rPr>
        <w:t xml:space="preserve">as metas y los respectivos indicadores </w:t>
      </w:r>
      <w:r w:rsidR="00FB7B19" w:rsidRPr="003210A7">
        <w:rPr>
          <w:color w:val="000000"/>
          <w:lang w:val="es-ES"/>
        </w:rPr>
        <w:t>del Marco de Resultados.</w:t>
      </w:r>
    </w:p>
    <w:p w:rsidR="007C5756" w:rsidRPr="003210A7" w:rsidRDefault="007C5756" w:rsidP="006A12EA">
      <w:pPr>
        <w:numPr>
          <w:ilvl w:val="0"/>
          <w:numId w:val="7"/>
        </w:numPr>
        <w:rPr>
          <w:b/>
          <w:lang w:val="es-ES"/>
        </w:rPr>
      </w:pPr>
      <w:r w:rsidRPr="003210A7">
        <w:rPr>
          <w:b/>
          <w:lang w:val="es-ES"/>
        </w:rPr>
        <w:t>Principales preguntas de monito</w:t>
      </w:r>
      <w:r w:rsidR="00BE70C2" w:rsidRPr="003210A7">
        <w:rPr>
          <w:b/>
          <w:lang w:val="es-ES"/>
        </w:rPr>
        <w:t>reo</w:t>
      </w:r>
    </w:p>
    <w:p w:rsidR="000D1B94" w:rsidRPr="003210A7" w:rsidRDefault="007D1095" w:rsidP="007D1095">
      <w:pPr>
        <w:pStyle w:val="Paragraph"/>
        <w:numPr>
          <w:ilvl w:val="0"/>
          <w:numId w:val="0"/>
        </w:numPr>
        <w:ind w:left="720" w:hanging="450"/>
        <w:rPr>
          <w:color w:val="000000"/>
          <w:lang w:val="es-ES"/>
        </w:rPr>
      </w:pPr>
      <w:r w:rsidRPr="003210A7">
        <w:rPr>
          <w:color w:val="000000"/>
          <w:lang w:val="es-ES"/>
        </w:rPr>
        <w:t>2.2</w:t>
      </w:r>
      <w:r w:rsidRPr="003210A7">
        <w:rPr>
          <w:color w:val="000000"/>
          <w:lang w:val="es-ES"/>
        </w:rPr>
        <w:tab/>
      </w:r>
      <w:r w:rsidR="000D1B94" w:rsidRPr="003210A7">
        <w:rPr>
          <w:b/>
          <w:color w:val="000000"/>
          <w:lang w:val="es-ES"/>
        </w:rPr>
        <w:t>Monitor</w:t>
      </w:r>
      <w:r w:rsidR="00A3423C" w:rsidRPr="003210A7">
        <w:rPr>
          <w:b/>
          <w:color w:val="000000"/>
          <w:lang w:val="es-ES"/>
        </w:rPr>
        <w:t>eo</w:t>
      </w:r>
      <w:r w:rsidR="000D1B94" w:rsidRPr="003210A7">
        <w:rPr>
          <w:b/>
          <w:color w:val="000000"/>
          <w:lang w:val="es-ES"/>
        </w:rPr>
        <w:t xml:space="preserve"> de conformidad: </w:t>
      </w:r>
      <w:r w:rsidR="00342A5D" w:rsidRPr="003210A7">
        <w:rPr>
          <w:lang w:val="es-ES"/>
        </w:rPr>
        <w:t>¿</w:t>
      </w:r>
      <w:r w:rsidR="00A3423C" w:rsidRPr="003210A7">
        <w:rPr>
          <w:rStyle w:val="hps"/>
          <w:color w:val="333333"/>
          <w:lang w:val="es-ES"/>
        </w:rPr>
        <w:t>Las actividades y procesos</w:t>
      </w:r>
      <w:r w:rsidR="00A3423C" w:rsidRPr="003210A7">
        <w:rPr>
          <w:rStyle w:val="longtext"/>
          <w:color w:val="333333"/>
          <w:lang w:val="es-ES"/>
        </w:rPr>
        <w:t xml:space="preserve"> </w:t>
      </w:r>
      <w:r w:rsidR="00A3423C" w:rsidRPr="003210A7">
        <w:rPr>
          <w:rStyle w:val="hps"/>
          <w:color w:val="333333"/>
          <w:lang w:val="es-ES"/>
        </w:rPr>
        <w:t>realizados</w:t>
      </w:r>
      <w:r w:rsidR="00A3423C" w:rsidRPr="003210A7">
        <w:rPr>
          <w:rStyle w:val="longtext"/>
          <w:color w:val="333333"/>
          <w:lang w:val="es-ES"/>
        </w:rPr>
        <w:t xml:space="preserve"> </w:t>
      </w:r>
      <w:r w:rsidR="00A3423C" w:rsidRPr="003210A7">
        <w:rPr>
          <w:rStyle w:val="hps"/>
          <w:color w:val="333333"/>
          <w:lang w:val="es-ES"/>
        </w:rPr>
        <w:t>se adhieren</w:t>
      </w:r>
      <w:r w:rsidR="00A3423C" w:rsidRPr="003210A7">
        <w:rPr>
          <w:rStyle w:val="longtext"/>
          <w:color w:val="333333"/>
          <w:lang w:val="es-ES"/>
        </w:rPr>
        <w:t xml:space="preserve"> </w:t>
      </w:r>
      <w:r w:rsidR="00A3423C" w:rsidRPr="003210A7">
        <w:rPr>
          <w:rStyle w:val="hps"/>
          <w:color w:val="333333"/>
          <w:lang w:val="es-ES"/>
        </w:rPr>
        <w:t>a los objetivos establecidos</w:t>
      </w:r>
      <w:r w:rsidR="00A3423C" w:rsidRPr="003210A7">
        <w:rPr>
          <w:rStyle w:val="longtext"/>
          <w:color w:val="333333"/>
          <w:lang w:val="es-ES"/>
        </w:rPr>
        <w:t xml:space="preserve"> </w:t>
      </w:r>
      <w:r w:rsidR="00A3423C" w:rsidRPr="003210A7">
        <w:rPr>
          <w:rStyle w:val="hps"/>
          <w:color w:val="333333"/>
          <w:lang w:val="es-ES"/>
        </w:rPr>
        <w:t>y la metodología</w:t>
      </w:r>
      <w:r w:rsidR="00A3423C" w:rsidRPr="003210A7">
        <w:rPr>
          <w:rStyle w:val="longtext"/>
          <w:color w:val="333333"/>
          <w:lang w:val="es-ES"/>
        </w:rPr>
        <w:t xml:space="preserve"> </w:t>
      </w:r>
      <w:r w:rsidR="00A3423C" w:rsidRPr="003210A7">
        <w:rPr>
          <w:rStyle w:val="hps"/>
          <w:color w:val="333333"/>
          <w:lang w:val="es-ES"/>
        </w:rPr>
        <w:t>adoptada</w:t>
      </w:r>
      <w:r w:rsidR="00A3423C" w:rsidRPr="003210A7">
        <w:rPr>
          <w:rStyle w:val="longtext"/>
          <w:color w:val="333333"/>
          <w:lang w:val="es-ES"/>
        </w:rPr>
        <w:t xml:space="preserve"> </w:t>
      </w:r>
      <w:r w:rsidR="00A3423C" w:rsidRPr="003210A7">
        <w:rPr>
          <w:rStyle w:val="hps"/>
          <w:color w:val="333333"/>
          <w:lang w:val="es-ES"/>
        </w:rPr>
        <w:t>para el proyecto?</w:t>
      </w:r>
      <w:r w:rsidR="000D1B94" w:rsidRPr="003210A7">
        <w:rPr>
          <w:color w:val="000000"/>
          <w:lang w:val="es-ES"/>
        </w:rPr>
        <w:t xml:space="preserve"> </w:t>
      </w:r>
    </w:p>
    <w:p w:rsidR="000D1B94" w:rsidRPr="003210A7" w:rsidRDefault="007D1095" w:rsidP="007D1095">
      <w:pPr>
        <w:pStyle w:val="Paragraph"/>
        <w:numPr>
          <w:ilvl w:val="0"/>
          <w:numId w:val="0"/>
        </w:numPr>
        <w:ind w:left="720" w:hanging="450"/>
        <w:rPr>
          <w:szCs w:val="24"/>
          <w:lang w:val="es-ES"/>
        </w:rPr>
      </w:pPr>
      <w:r w:rsidRPr="003210A7">
        <w:rPr>
          <w:color w:val="000000"/>
          <w:lang w:val="es-ES"/>
        </w:rPr>
        <w:t>2.3</w:t>
      </w:r>
      <w:r w:rsidRPr="003210A7">
        <w:rPr>
          <w:color w:val="000000"/>
          <w:lang w:val="es-ES"/>
        </w:rPr>
        <w:tab/>
      </w:r>
      <w:r w:rsidR="000D1B94" w:rsidRPr="003210A7">
        <w:rPr>
          <w:b/>
          <w:color w:val="000000"/>
          <w:lang w:val="es-ES"/>
        </w:rPr>
        <w:t>Monitor</w:t>
      </w:r>
      <w:r w:rsidR="00A3423C" w:rsidRPr="003210A7">
        <w:rPr>
          <w:b/>
          <w:color w:val="000000"/>
          <w:lang w:val="es-ES"/>
        </w:rPr>
        <w:t>eo</w:t>
      </w:r>
      <w:r w:rsidR="000D1B94" w:rsidRPr="003210A7">
        <w:rPr>
          <w:b/>
          <w:color w:val="000000"/>
          <w:lang w:val="es-ES"/>
        </w:rPr>
        <w:t xml:space="preserve"> </w:t>
      </w:r>
      <w:r w:rsidR="00535727" w:rsidRPr="003210A7">
        <w:rPr>
          <w:b/>
          <w:color w:val="000000"/>
          <w:lang w:val="es-ES"/>
        </w:rPr>
        <w:t>financ</w:t>
      </w:r>
      <w:r w:rsidR="00A3423C" w:rsidRPr="003210A7">
        <w:rPr>
          <w:b/>
          <w:color w:val="000000"/>
          <w:lang w:val="es-ES"/>
        </w:rPr>
        <w:t>ie</w:t>
      </w:r>
      <w:r w:rsidR="00535727" w:rsidRPr="003210A7">
        <w:rPr>
          <w:b/>
          <w:color w:val="000000"/>
          <w:lang w:val="es-ES"/>
        </w:rPr>
        <w:t>ro</w:t>
      </w:r>
      <w:r w:rsidR="000D1B94" w:rsidRPr="003210A7">
        <w:rPr>
          <w:b/>
          <w:color w:val="000000"/>
          <w:lang w:val="es-ES"/>
        </w:rPr>
        <w:t>:</w:t>
      </w:r>
      <w:r w:rsidR="000D1B94" w:rsidRPr="003210A7">
        <w:rPr>
          <w:color w:val="000000"/>
          <w:lang w:val="es-ES"/>
        </w:rPr>
        <w:t xml:space="preserve"> </w:t>
      </w:r>
      <w:r w:rsidR="00342A5D" w:rsidRPr="003210A7">
        <w:rPr>
          <w:lang w:val="es-ES"/>
        </w:rPr>
        <w:t>¿</w:t>
      </w:r>
      <w:r w:rsidR="00A3423C" w:rsidRPr="003210A7">
        <w:rPr>
          <w:rStyle w:val="hps"/>
          <w:color w:val="333333"/>
          <w:lang w:val="es-ES"/>
        </w:rPr>
        <w:t>Hay</w:t>
      </w:r>
      <w:r w:rsidR="00A3423C" w:rsidRPr="003210A7">
        <w:rPr>
          <w:rStyle w:val="longtext"/>
          <w:color w:val="333333"/>
          <w:lang w:val="es-ES"/>
        </w:rPr>
        <w:t xml:space="preserve"> </w:t>
      </w:r>
      <w:r w:rsidR="00A3423C" w:rsidRPr="003210A7">
        <w:rPr>
          <w:rStyle w:val="hps"/>
          <w:color w:val="333333"/>
          <w:lang w:val="es-ES"/>
        </w:rPr>
        <w:t>suficiencia</w:t>
      </w:r>
      <w:r w:rsidR="00A3423C" w:rsidRPr="003210A7">
        <w:rPr>
          <w:rStyle w:val="longtext"/>
          <w:color w:val="333333"/>
          <w:lang w:val="es-ES"/>
        </w:rPr>
        <w:t xml:space="preserve"> </w:t>
      </w:r>
      <w:r w:rsidR="00A3423C" w:rsidRPr="003210A7">
        <w:rPr>
          <w:rStyle w:val="hps"/>
          <w:color w:val="333333"/>
          <w:lang w:val="es-ES"/>
        </w:rPr>
        <w:t>y oportunidad</w:t>
      </w:r>
      <w:r w:rsidR="00A3423C" w:rsidRPr="003210A7">
        <w:rPr>
          <w:rStyle w:val="longtext"/>
          <w:color w:val="333333"/>
          <w:lang w:val="es-ES"/>
        </w:rPr>
        <w:t xml:space="preserve"> </w:t>
      </w:r>
      <w:r w:rsidR="00A3423C" w:rsidRPr="003210A7">
        <w:rPr>
          <w:rStyle w:val="hps"/>
          <w:color w:val="333333"/>
          <w:lang w:val="es-ES"/>
        </w:rPr>
        <w:t>en la liberación de</w:t>
      </w:r>
      <w:r w:rsidR="00A3423C" w:rsidRPr="003210A7">
        <w:rPr>
          <w:rStyle w:val="longtext"/>
          <w:color w:val="333333"/>
          <w:lang w:val="es-ES"/>
        </w:rPr>
        <w:t xml:space="preserve"> </w:t>
      </w:r>
      <w:r w:rsidR="00A3423C" w:rsidRPr="003210A7">
        <w:rPr>
          <w:rStyle w:val="hps"/>
          <w:color w:val="333333"/>
          <w:lang w:val="es-ES"/>
        </w:rPr>
        <w:t>los fondos del proyecto?</w:t>
      </w:r>
    </w:p>
    <w:p w:rsidR="000D1B94" w:rsidRPr="003210A7" w:rsidRDefault="007D1095" w:rsidP="007D1095">
      <w:pPr>
        <w:pStyle w:val="Paragraph"/>
        <w:numPr>
          <w:ilvl w:val="0"/>
          <w:numId w:val="0"/>
        </w:numPr>
        <w:ind w:left="720" w:hanging="450"/>
        <w:rPr>
          <w:szCs w:val="24"/>
          <w:lang w:val="es-ES"/>
        </w:rPr>
      </w:pPr>
      <w:r w:rsidRPr="003210A7">
        <w:rPr>
          <w:color w:val="000000"/>
          <w:lang w:val="es-ES"/>
        </w:rPr>
        <w:t>2.4</w:t>
      </w:r>
      <w:r w:rsidRPr="003210A7">
        <w:rPr>
          <w:color w:val="000000"/>
          <w:lang w:val="es-ES"/>
        </w:rPr>
        <w:tab/>
      </w:r>
      <w:r w:rsidR="000D1B94" w:rsidRPr="003210A7">
        <w:rPr>
          <w:b/>
          <w:color w:val="000000"/>
          <w:lang w:val="es-ES"/>
        </w:rPr>
        <w:t>M</w:t>
      </w:r>
      <w:r w:rsidR="000D1B94" w:rsidRPr="003210A7">
        <w:rPr>
          <w:b/>
          <w:szCs w:val="24"/>
          <w:lang w:val="es-ES"/>
        </w:rPr>
        <w:t>onitor</w:t>
      </w:r>
      <w:r w:rsidR="00A3423C" w:rsidRPr="003210A7">
        <w:rPr>
          <w:b/>
          <w:szCs w:val="24"/>
          <w:lang w:val="es-ES"/>
        </w:rPr>
        <w:t>eo</w:t>
      </w:r>
      <w:r w:rsidR="000D1B94" w:rsidRPr="003210A7">
        <w:rPr>
          <w:b/>
          <w:szCs w:val="24"/>
          <w:lang w:val="es-ES"/>
        </w:rPr>
        <w:t xml:space="preserve"> de a</w:t>
      </w:r>
      <w:r w:rsidR="00A3423C" w:rsidRPr="003210A7">
        <w:rPr>
          <w:b/>
          <w:szCs w:val="24"/>
          <w:lang w:val="es-ES"/>
        </w:rPr>
        <w:t>c</w:t>
      </w:r>
      <w:r w:rsidR="000D1B94" w:rsidRPr="003210A7">
        <w:rPr>
          <w:b/>
          <w:szCs w:val="24"/>
          <w:lang w:val="es-ES"/>
        </w:rPr>
        <w:t>tividades:</w:t>
      </w:r>
      <w:r w:rsidR="000D1B94" w:rsidRPr="003210A7">
        <w:rPr>
          <w:szCs w:val="24"/>
          <w:lang w:val="es-ES"/>
        </w:rPr>
        <w:t xml:space="preserve"> </w:t>
      </w:r>
      <w:r w:rsidR="003A4F87" w:rsidRPr="003210A7">
        <w:rPr>
          <w:lang w:val="es-ES"/>
        </w:rPr>
        <w:t>¿</w:t>
      </w:r>
      <w:r w:rsidR="00A3423C" w:rsidRPr="003210A7">
        <w:rPr>
          <w:rStyle w:val="hps"/>
          <w:color w:val="333333"/>
          <w:lang w:val="es-ES"/>
        </w:rPr>
        <w:t>Las actividades programadas</w:t>
      </w:r>
      <w:r w:rsidR="00A3423C" w:rsidRPr="003210A7">
        <w:rPr>
          <w:rStyle w:val="longtext"/>
          <w:color w:val="333333"/>
          <w:lang w:val="es-ES"/>
        </w:rPr>
        <w:t xml:space="preserve"> </w:t>
      </w:r>
      <w:r w:rsidR="00A3423C" w:rsidRPr="003210A7">
        <w:rPr>
          <w:rStyle w:val="hps"/>
          <w:color w:val="333333"/>
          <w:lang w:val="es-ES"/>
        </w:rPr>
        <w:t>están siendo</w:t>
      </w:r>
      <w:r w:rsidR="00A3423C" w:rsidRPr="003210A7">
        <w:rPr>
          <w:rStyle w:val="longtext"/>
          <w:color w:val="333333"/>
          <w:lang w:val="es-ES"/>
        </w:rPr>
        <w:t xml:space="preserve"> </w:t>
      </w:r>
      <w:r w:rsidR="00A3423C" w:rsidRPr="003210A7">
        <w:rPr>
          <w:rStyle w:val="hps"/>
          <w:color w:val="333333"/>
          <w:lang w:val="es-ES"/>
        </w:rPr>
        <w:t>planificadas y ejecutadas</w:t>
      </w:r>
      <w:r w:rsidR="00A3423C" w:rsidRPr="003210A7">
        <w:rPr>
          <w:rStyle w:val="longtext"/>
          <w:color w:val="333333"/>
          <w:lang w:val="es-ES"/>
        </w:rPr>
        <w:t xml:space="preserve"> </w:t>
      </w:r>
      <w:r w:rsidR="00A3423C" w:rsidRPr="003210A7">
        <w:rPr>
          <w:rStyle w:val="hps"/>
          <w:color w:val="333333"/>
          <w:lang w:val="es-ES"/>
        </w:rPr>
        <w:t>en la secuencia</w:t>
      </w:r>
      <w:r w:rsidR="00A3423C" w:rsidRPr="003210A7">
        <w:rPr>
          <w:rStyle w:val="longtext"/>
          <w:color w:val="333333"/>
          <w:lang w:val="es-ES"/>
        </w:rPr>
        <w:t xml:space="preserve"> </w:t>
      </w:r>
      <w:r w:rsidR="00A3423C" w:rsidRPr="003210A7">
        <w:rPr>
          <w:rStyle w:val="hps"/>
          <w:color w:val="333333"/>
          <w:lang w:val="es-ES"/>
        </w:rPr>
        <w:t>con el tiempo</w:t>
      </w:r>
      <w:r w:rsidR="00A3423C" w:rsidRPr="003210A7">
        <w:rPr>
          <w:rStyle w:val="longtext"/>
          <w:color w:val="333333"/>
          <w:lang w:val="es-ES"/>
        </w:rPr>
        <w:t xml:space="preserve"> </w:t>
      </w:r>
      <w:r w:rsidR="00A3423C" w:rsidRPr="003210A7">
        <w:rPr>
          <w:rStyle w:val="hps"/>
          <w:color w:val="333333"/>
          <w:lang w:val="es-ES"/>
        </w:rPr>
        <w:t>requerido?</w:t>
      </w:r>
    </w:p>
    <w:p w:rsidR="000D1B94" w:rsidRPr="003210A7" w:rsidRDefault="007D1095" w:rsidP="007D1095">
      <w:pPr>
        <w:pStyle w:val="Paragraph"/>
        <w:numPr>
          <w:ilvl w:val="0"/>
          <w:numId w:val="0"/>
        </w:numPr>
        <w:ind w:left="720" w:hanging="450"/>
        <w:rPr>
          <w:szCs w:val="24"/>
          <w:lang w:val="es-ES"/>
        </w:rPr>
      </w:pPr>
      <w:r w:rsidRPr="003210A7">
        <w:rPr>
          <w:szCs w:val="24"/>
          <w:lang w:val="es-ES"/>
        </w:rPr>
        <w:t xml:space="preserve">2.5 </w:t>
      </w:r>
      <w:r w:rsidR="000D1B94" w:rsidRPr="003210A7">
        <w:rPr>
          <w:b/>
          <w:szCs w:val="24"/>
          <w:lang w:val="es-ES"/>
        </w:rPr>
        <w:t>Monitor</w:t>
      </w:r>
      <w:r w:rsidR="00A3423C" w:rsidRPr="003210A7">
        <w:rPr>
          <w:b/>
          <w:szCs w:val="24"/>
          <w:lang w:val="es-ES"/>
        </w:rPr>
        <w:t>eo</w:t>
      </w:r>
      <w:r w:rsidR="000D1B94" w:rsidRPr="003210A7">
        <w:rPr>
          <w:b/>
          <w:szCs w:val="24"/>
          <w:lang w:val="es-ES"/>
        </w:rPr>
        <w:t xml:space="preserve"> de produ</w:t>
      </w:r>
      <w:r w:rsidR="00A3423C" w:rsidRPr="003210A7">
        <w:rPr>
          <w:b/>
          <w:szCs w:val="24"/>
          <w:lang w:val="es-ES"/>
        </w:rPr>
        <w:t>c</w:t>
      </w:r>
      <w:r w:rsidR="000D1B94" w:rsidRPr="003210A7">
        <w:rPr>
          <w:b/>
          <w:szCs w:val="24"/>
          <w:lang w:val="es-ES"/>
        </w:rPr>
        <w:t>tos:</w:t>
      </w:r>
      <w:r w:rsidR="000D1B94" w:rsidRPr="003210A7">
        <w:rPr>
          <w:szCs w:val="24"/>
          <w:lang w:val="es-ES"/>
        </w:rPr>
        <w:t xml:space="preserve"> </w:t>
      </w:r>
      <w:r w:rsidR="00342A5D" w:rsidRPr="003210A7">
        <w:rPr>
          <w:lang w:val="es-ES"/>
        </w:rPr>
        <w:t>¿</w:t>
      </w:r>
      <w:r w:rsidR="00A3423C" w:rsidRPr="003210A7">
        <w:rPr>
          <w:szCs w:val="24"/>
          <w:lang w:val="es-ES"/>
        </w:rPr>
        <w:t xml:space="preserve">Los </w:t>
      </w:r>
      <w:r w:rsidR="00A3423C" w:rsidRPr="003210A7">
        <w:rPr>
          <w:rStyle w:val="hps"/>
          <w:color w:val="333333"/>
          <w:lang w:val="es-ES"/>
        </w:rPr>
        <w:t>productos primarios,</w:t>
      </w:r>
      <w:r w:rsidR="00A3423C" w:rsidRPr="003210A7">
        <w:rPr>
          <w:rStyle w:val="longtext"/>
          <w:color w:val="333333"/>
          <w:lang w:val="es-ES"/>
        </w:rPr>
        <w:t xml:space="preserve"> </w:t>
      </w:r>
      <w:r w:rsidR="00A3423C" w:rsidRPr="003210A7">
        <w:rPr>
          <w:rStyle w:val="hps"/>
          <w:color w:val="333333"/>
          <w:lang w:val="es-ES"/>
        </w:rPr>
        <w:t>intermedios y finales</w:t>
      </w:r>
      <w:r w:rsidR="00A3423C" w:rsidRPr="003210A7">
        <w:rPr>
          <w:rStyle w:val="longtext"/>
          <w:color w:val="333333"/>
          <w:lang w:val="es-ES"/>
        </w:rPr>
        <w:t xml:space="preserve"> </w:t>
      </w:r>
      <w:r w:rsidR="00A3423C" w:rsidRPr="003210A7">
        <w:rPr>
          <w:rStyle w:val="hps"/>
          <w:color w:val="333333"/>
          <w:lang w:val="es-ES"/>
        </w:rPr>
        <w:t>se están desarrollando en</w:t>
      </w:r>
      <w:r w:rsidR="00A3423C" w:rsidRPr="003210A7">
        <w:rPr>
          <w:rStyle w:val="longtext"/>
          <w:color w:val="333333"/>
          <w:lang w:val="es-ES"/>
        </w:rPr>
        <w:t xml:space="preserve"> </w:t>
      </w:r>
      <w:r w:rsidR="00A3423C" w:rsidRPr="003210A7">
        <w:rPr>
          <w:rStyle w:val="hps"/>
          <w:color w:val="333333"/>
          <w:lang w:val="es-ES"/>
        </w:rPr>
        <w:t>la secuencia deseada</w:t>
      </w:r>
      <w:r w:rsidR="00A3423C" w:rsidRPr="003210A7">
        <w:rPr>
          <w:rStyle w:val="longtext"/>
          <w:color w:val="333333"/>
          <w:lang w:val="es-ES"/>
        </w:rPr>
        <w:t>?</w:t>
      </w:r>
    </w:p>
    <w:p w:rsidR="000D1B94" w:rsidRPr="003210A7" w:rsidRDefault="007D1095" w:rsidP="007D1095">
      <w:pPr>
        <w:pStyle w:val="Paragraph"/>
        <w:numPr>
          <w:ilvl w:val="0"/>
          <w:numId w:val="0"/>
        </w:numPr>
        <w:ind w:left="720" w:hanging="450"/>
        <w:rPr>
          <w:szCs w:val="24"/>
          <w:lang w:val="es-ES"/>
        </w:rPr>
      </w:pPr>
      <w:r w:rsidRPr="003210A7">
        <w:rPr>
          <w:szCs w:val="24"/>
          <w:lang w:val="es-ES"/>
        </w:rPr>
        <w:t>2.6</w:t>
      </w:r>
      <w:r w:rsidRPr="003210A7">
        <w:rPr>
          <w:szCs w:val="24"/>
          <w:lang w:val="es-ES"/>
        </w:rPr>
        <w:tab/>
      </w:r>
      <w:r w:rsidR="000D1B94" w:rsidRPr="003210A7">
        <w:rPr>
          <w:b/>
          <w:szCs w:val="24"/>
          <w:lang w:val="es-ES"/>
        </w:rPr>
        <w:t>Monitor</w:t>
      </w:r>
      <w:r w:rsidR="00A3423C" w:rsidRPr="003210A7">
        <w:rPr>
          <w:b/>
          <w:szCs w:val="24"/>
          <w:lang w:val="es-ES"/>
        </w:rPr>
        <w:t>eo</w:t>
      </w:r>
      <w:r w:rsidR="000D1B94" w:rsidRPr="003210A7">
        <w:rPr>
          <w:b/>
          <w:szCs w:val="24"/>
          <w:lang w:val="es-ES"/>
        </w:rPr>
        <w:t xml:space="preserve"> de ri</w:t>
      </w:r>
      <w:r w:rsidR="00456013" w:rsidRPr="003210A7">
        <w:rPr>
          <w:b/>
          <w:szCs w:val="24"/>
          <w:lang w:val="es-ES"/>
        </w:rPr>
        <w:t>esgo</w:t>
      </w:r>
      <w:r w:rsidR="000D1B94" w:rsidRPr="003210A7">
        <w:rPr>
          <w:b/>
          <w:szCs w:val="24"/>
          <w:lang w:val="es-ES"/>
        </w:rPr>
        <w:t>s:</w:t>
      </w:r>
      <w:r w:rsidR="000D1B94" w:rsidRPr="003210A7">
        <w:rPr>
          <w:szCs w:val="24"/>
          <w:lang w:val="es-ES"/>
        </w:rPr>
        <w:t xml:space="preserve"> </w:t>
      </w:r>
      <w:r w:rsidR="00342A5D" w:rsidRPr="003210A7">
        <w:rPr>
          <w:lang w:val="es-ES"/>
        </w:rPr>
        <w:t>¿</w:t>
      </w:r>
      <w:r w:rsidR="00342A5D" w:rsidRPr="003210A7">
        <w:rPr>
          <w:rStyle w:val="hps"/>
          <w:color w:val="333333"/>
          <w:lang w:val="es-ES"/>
        </w:rPr>
        <w:t>L</w:t>
      </w:r>
      <w:r w:rsidR="00A3423C" w:rsidRPr="003210A7">
        <w:rPr>
          <w:rStyle w:val="hps"/>
          <w:color w:val="333333"/>
          <w:lang w:val="es-ES"/>
        </w:rPr>
        <w:t>os riesgos identificados</w:t>
      </w:r>
      <w:r w:rsidR="00A3423C" w:rsidRPr="003210A7">
        <w:rPr>
          <w:rStyle w:val="longtext"/>
          <w:color w:val="333333"/>
          <w:lang w:val="es-ES"/>
        </w:rPr>
        <w:t xml:space="preserve"> </w:t>
      </w:r>
      <w:r w:rsidR="00A3423C" w:rsidRPr="003210A7">
        <w:rPr>
          <w:rStyle w:val="hps"/>
          <w:color w:val="333333"/>
          <w:lang w:val="es-ES"/>
        </w:rPr>
        <w:t>en el proyecto</w:t>
      </w:r>
      <w:r w:rsidR="00A3423C" w:rsidRPr="003210A7">
        <w:rPr>
          <w:rStyle w:val="longtext"/>
          <w:color w:val="333333"/>
          <w:lang w:val="es-ES"/>
        </w:rPr>
        <w:t xml:space="preserve"> </w:t>
      </w:r>
      <w:r w:rsidR="00A3423C" w:rsidRPr="003210A7">
        <w:rPr>
          <w:rStyle w:val="hps"/>
          <w:color w:val="333333"/>
          <w:lang w:val="es-ES"/>
        </w:rPr>
        <w:t xml:space="preserve">ponen en peligro </w:t>
      </w:r>
      <w:r w:rsidR="00962CF6" w:rsidRPr="003210A7">
        <w:rPr>
          <w:rStyle w:val="hps"/>
          <w:color w:val="333333"/>
          <w:lang w:val="es-ES"/>
        </w:rPr>
        <w:t xml:space="preserve">el cumplimiento </w:t>
      </w:r>
      <w:r w:rsidR="00A3423C" w:rsidRPr="003210A7">
        <w:rPr>
          <w:rStyle w:val="hps"/>
          <w:color w:val="333333"/>
          <w:lang w:val="es-ES"/>
        </w:rPr>
        <w:t>de los objetivos</w:t>
      </w:r>
      <w:r w:rsidR="00A3423C" w:rsidRPr="003210A7">
        <w:rPr>
          <w:rStyle w:val="longtext"/>
          <w:color w:val="333333"/>
          <w:lang w:val="es-ES"/>
        </w:rPr>
        <w:t xml:space="preserve">? </w:t>
      </w:r>
      <w:r w:rsidR="00342A5D" w:rsidRPr="003210A7">
        <w:rPr>
          <w:lang w:val="es-ES"/>
        </w:rPr>
        <w:t>¿</w:t>
      </w:r>
      <w:r w:rsidR="00A3423C" w:rsidRPr="003210A7">
        <w:rPr>
          <w:rStyle w:val="hps"/>
          <w:color w:val="333333"/>
          <w:lang w:val="es-ES"/>
        </w:rPr>
        <w:t>Las acciones de mitigación</w:t>
      </w:r>
      <w:r w:rsidR="00A3423C" w:rsidRPr="003210A7">
        <w:rPr>
          <w:rStyle w:val="longtext"/>
          <w:color w:val="333333"/>
          <w:lang w:val="es-ES"/>
        </w:rPr>
        <w:t xml:space="preserve"> </w:t>
      </w:r>
      <w:r w:rsidR="00A3423C" w:rsidRPr="003210A7">
        <w:rPr>
          <w:rStyle w:val="hps"/>
          <w:color w:val="333333"/>
          <w:lang w:val="es-ES"/>
        </w:rPr>
        <w:t>planificadas</w:t>
      </w:r>
      <w:r w:rsidR="00A3423C" w:rsidRPr="003210A7">
        <w:rPr>
          <w:rStyle w:val="longtext"/>
          <w:color w:val="333333"/>
          <w:lang w:val="es-ES"/>
        </w:rPr>
        <w:t xml:space="preserve"> </w:t>
      </w:r>
      <w:r w:rsidR="00A3423C" w:rsidRPr="003210A7">
        <w:rPr>
          <w:rStyle w:val="hps"/>
          <w:color w:val="333333"/>
          <w:lang w:val="es-ES"/>
        </w:rPr>
        <w:t>se están desarrollando</w:t>
      </w:r>
      <w:r w:rsidR="00A3423C" w:rsidRPr="003210A7">
        <w:rPr>
          <w:rStyle w:val="longtext"/>
          <w:color w:val="333333"/>
          <w:lang w:val="es-ES"/>
        </w:rPr>
        <w:t>?</w:t>
      </w:r>
    </w:p>
    <w:p w:rsidR="00A44EAB" w:rsidRPr="003210A7" w:rsidRDefault="0095407F" w:rsidP="007D1095">
      <w:pPr>
        <w:numPr>
          <w:ilvl w:val="0"/>
          <w:numId w:val="1"/>
        </w:numPr>
        <w:rPr>
          <w:b/>
          <w:lang w:val="es-ES"/>
        </w:rPr>
      </w:pPr>
      <w:r w:rsidRPr="003210A7">
        <w:rPr>
          <w:b/>
          <w:lang w:val="es-ES"/>
        </w:rPr>
        <w:t>Indicadores</w:t>
      </w:r>
    </w:p>
    <w:p w:rsidR="00033741" w:rsidRDefault="007D1095" w:rsidP="007D1095">
      <w:pPr>
        <w:pStyle w:val="Paragraph"/>
        <w:numPr>
          <w:ilvl w:val="0"/>
          <w:numId w:val="0"/>
        </w:numPr>
        <w:ind w:left="720" w:hanging="450"/>
        <w:rPr>
          <w:color w:val="000000"/>
          <w:lang w:val="es-ES"/>
        </w:rPr>
      </w:pPr>
      <w:r w:rsidRPr="003210A7">
        <w:rPr>
          <w:color w:val="000000"/>
          <w:lang w:val="es-ES"/>
        </w:rPr>
        <w:lastRenderedPageBreak/>
        <w:t>2.7</w:t>
      </w:r>
      <w:r w:rsidRPr="003210A7">
        <w:rPr>
          <w:color w:val="000000"/>
          <w:lang w:val="es-ES"/>
        </w:rPr>
        <w:tab/>
      </w:r>
      <w:r w:rsidR="00487D83" w:rsidRPr="003210A7">
        <w:rPr>
          <w:color w:val="000000"/>
          <w:lang w:val="es-ES"/>
        </w:rPr>
        <w:t xml:space="preserve">Durante el monitoreo del proyecto se dará seguimiento a los siguientes indicadores que forman parte </w:t>
      </w:r>
      <w:r w:rsidR="0094723B" w:rsidRPr="003210A7">
        <w:rPr>
          <w:color w:val="000000"/>
          <w:lang w:val="es-ES"/>
        </w:rPr>
        <w:t>del Marco de R</w:t>
      </w:r>
      <w:r w:rsidR="00487D83" w:rsidRPr="003210A7">
        <w:rPr>
          <w:color w:val="000000"/>
          <w:lang w:val="es-ES"/>
        </w:rPr>
        <w:t xml:space="preserve">esultados y serán incluidos en el </w:t>
      </w:r>
      <w:r w:rsidR="005E4C79" w:rsidRPr="003210A7">
        <w:rPr>
          <w:color w:val="000000"/>
          <w:lang w:val="es-ES"/>
        </w:rPr>
        <w:t>informe semestral de progreso</w:t>
      </w:r>
      <w:r w:rsidR="00487D83" w:rsidRPr="003210A7">
        <w:rPr>
          <w:color w:val="000000"/>
          <w:lang w:val="es-ES"/>
        </w:rPr>
        <w:t>.</w:t>
      </w:r>
    </w:p>
    <w:p w:rsidR="00C54781" w:rsidRPr="003210A7" w:rsidRDefault="00C54781" w:rsidP="007D1095">
      <w:pPr>
        <w:pStyle w:val="Paragraph"/>
        <w:numPr>
          <w:ilvl w:val="0"/>
          <w:numId w:val="0"/>
        </w:numPr>
        <w:ind w:left="720" w:hanging="450"/>
        <w:rPr>
          <w:color w:val="000000"/>
          <w:lang w:val="es-ES"/>
        </w:rPr>
      </w:pPr>
    </w:p>
    <w:p w:rsidR="00FB7B19" w:rsidRPr="003210A7" w:rsidRDefault="00A44EAB" w:rsidP="00FB7B19">
      <w:pPr>
        <w:pStyle w:val="Paragraph"/>
        <w:numPr>
          <w:ilvl w:val="0"/>
          <w:numId w:val="0"/>
        </w:numPr>
        <w:spacing w:before="0" w:after="0"/>
        <w:ind w:left="360"/>
        <w:jc w:val="center"/>
        <w:rPr>
          <w:b/>
          <w:color w:val="000000"/>
          <w:sz w:val="22"/>
          <w:szCs w:val="22"/>
          <w:lang w:val="es-ES"/>
        </w:rPr>
      </w:pPr>
      <w:r w:rsidRPr="003210A7">
        <w:rPr>
          <w:b/>
          <w:color w:val="000000"/>
          <w:sz w:val="22"/>
          <w:szCs w:val="22"/>
          <w:lang w:val="es-ES"/>
        </w:rPr>
        <w:t>Cuadro 1</w:t>
      </w:r>
      <w:r w:rsidR="003210A7" w:rsidRPr="003210A7">
        <w:rPr>
          <w:b/>
          <w:color w:val="000000"/>
          <w:sz w:val="22"/>
          <w:szCs w:val="22"/>
          <w:lang w:val="es-ES"/>
        </w:rPr>
        <w:t xml:space="preserve">: </w:t>
      </w:r>
      <w:r w:rsidRPr="003210A7">
        <w:rPr>
          <w:b/>
          <w:color w:val="000000"/>
          <w:sz w:val="22"/>
          <w:szCs w:val="22"/>
          <w:lang w:val="es-ES"/>
        </w:rPr>
        <w:t>Indicadores de seguimiento</w:t>
      </w:r>
      <w:r w:rsidR="00225D2E" w:rsidRPr="003210A7">
        <w:rPr>
          <w:b/>
          <w:color w:val="000000"/>
          <w:sz w:val="22"/>
          <w:szCs w:val="22"/>
          <w:lang w:val="es-ES"/>
        </w:rPr>
        <w:t xml:space="preserve"> (productos)</w:t>
      </w:r>
    </w:p>
    <w:tbl>
      <w:tblPr>
        <w:tblW w:w="837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90"/>
        <w:gridCol w:w="2430"/>
        <w:gridCol w:w="1260"/>
        <w:gridCol w:w="1897"/>
      </w:tblGrid>
      <w:tr w:rsidR="009F1934" w:rsidRPr="001F2FE6" w:rsidTr="00721B2C">
        <w:trPr>
          <w:cantSplit/>
          <w:trHeight w:val="516"/>
          <w:tblHeader/>
        </w:trPr>
        <w:tc>
          <w:tcPr>
            <w:tcW w:w="2790" w:type="dxa"/>
            <w:shd w:val="clear" w:color="auto" w:fill="C0C0C0"/>
            <w:vAlign w:val="center"/>
          </w:tcPr>
          <w:p w:rsidR="009F1934" w:rsidRPr="001F2FE6" w:rsidRDefault="009F1934" w:rsidP="00721B2C">
            <w:pPr>
              <w:jc w:val="center"/>
              <w:rPr>
                <w:b/>
                <w:sz w:val="18"/>
                <w:szCs w:val="18"/>
                <w:lang w:val="es-ES"/>
              </w:rPr>
            </w:pPr>
            <w:r w:rsidRPr="001F2FE6">
              <w:rPr>
                <w:b/>
                <w:sz w:val="18"/>
                <w:szCs w:val="18"/>
                <w:lang w:val="es-ES"/>
              </w:rPr>
              <w:t>Producto</w:t>
            </w:r>
          </w:p>
        </w:tc>
        <w:tc>
          <w:tcPr>
            <w:tcW w:w="2430" w:type="dxa"/>
            <w:shd w:val="clear" w:color="auto" w:fill="C0C0C0"/>
            <w:vAlign w:val="center"/>
          </w:tcPr>
          <w:p w:rsidR="009F1934" w:rsidRPr="001F2FE6" w:rsidRDefault="009F1934" w:rsidP="00721B2C">
            <w:pPr>
              <w:jc w:val="center"/>
              <w:rPr>
                <w:b/>
                <w:sz w:val="18"/>
                <w:szCs w:val="18"/>
                <w:lang w:val="es-ES"/>
              </w:rPr>
            </w:pPr>
            <w:r w:rsidRPr="001F2FE6">
              <w:rPr>
                <w:b/>
                <w:sz w:val="18"/>
                <w:szCs w:val="18"/>
                <w:lang w:val="es-ES"/>
              </w:rPr>
              <w:t xml:space="preserve">Indicador </w:t>
            </w:r>
          </w:p>
        </w:tc>
        <w:tc>
          <w:tcPr>
            <w:tcW w:w="1260" w:type="dxa"/>
            <w:shd w:val="clear" w:color="auto" w:fill="C0C0C0"/>
            <w:vAlign w:val="center"/>
          </w:tcPr>
          <w:p w:rsidR="009F1934" w:rsidRPr="001F2FE6" w:rsidRDefault="009F1934" w:rsidP="00721B2C">
            <w:pPr>
              <w:jc w:val="center"/>
              <w:rPr>
                <w:b/>
                <w:sz w:val="18"/>
                <w:szCs w:val="18"/>
                <w:lang w:val="es-ES"/>
              </w:rPr>
            </w:pPr>
            <w:r w:rsidRPr="001F2FE6">
              <w:rPr>
                <w:b/>
                <w:sz w:val="18"/>
                <w:szCs w:val="18"/>
                <w:lang w:val="es-ES"/>
              </w:rPr>
              <w:t>Frecuencia de medición</w:t>
            </w:r>
          </w:p>
        </w:tc>
        <w:tc>
          <w:tcPr>
            <w:tcW w:w="1897" w:type="dxa"/>
            <w:shd w:val="clear" w:color="auto" w:fill="C0C0C0"/>
            <w:vAlign w:val="center"/>
          </w:tcPr>
          <w:p w:rsidR="009F1934" w:rsidRPr="001F2FE6" w:rsidRDefault="009F1934" w:rsidP="00721B2C">
            <w:pPr>
              <w:jc w:val="center"/>
              <w:rPr>
                <w:b/>
                <w:sz w:val="18"/>
                <w:szCs w:val="18"/>
                <w:lang w:val="es-ES"/>
              </w:rPr>
            </w:pPr>
            <w:r w:rsidRPr="001F2FE6">
              <w:rPr>
                <w:b/>
                <w:sz w:val="18"/>
                <w:szCs w:val="18"/>
                <w:lang w:val="es-ES"/>
              </w:rPr>
              <w:t>Fuente de verificación</w:t>
            </w:r>
          </w:p>
        </w:tc>
      </w:tr>
      <w:tr w:rsidR="009F1934" w:rsidRPr="00710A1E" w:rsidTr="003210A7">
        <w:tc>
          <w:tcPr>
            <w:tcW w:w="8377" w:type="dxa"/>
            <w:gridSpan w:val="4"/>
            <w:shd w:val="clear" w:color="auto" w:fill="FFFF00"/>
            <w:vAlign w:val="center"/>
          </w:tcPr>
          <w:p w:rsidR="009F1934" w:rsidRPr="008A430C" w:rsidRDefault="008A430C" w:rsidP="008A430C">
            <w:pPr>
              <w:autoSpaceDE w:val="0"/>
              <w:autoSpaceDN w:val="0"/>
              <w:adjustRightInd w:val="0"/>
              <w:rPr>
                <w:b/>
                <w:bCs/>
                <w:sz w:val="18"/>
                <w:szCs w:val="18"/>
                <w:lang w:val="es-ES"/>
              </w:rPr>
            </w:pPr>
            <w:r w:rsidRPr="008A430C">
              <w:rPr>
                <w:b/>
                <w:bCs/>
                <w:sz w:val="18"/>
                <w:szCs w:val="18"/>
                <w:lang w:val="es-ES"/>
              </w:rPr>
              <w:t>COMPONENTE I – INTEGRACIÓN DE LA GESTIÓN HACENDARIA</w:t>
            </w:r>
          </w:p>
        </w:tc>
      </w:tr>
      <w:tr w:rsidR="00EA1CED" w:rsidRPr="00710A1E" w:rsidTr="007F5F4D">
        <w:tc>
          <w:tcPr>
            <w:tcW w:w="2790" w:type="dxa"/>
            <w:shd w:val="clear" w:color="auto" w:fill="auto"/>
          </w:tcPr>
          <w:p w:rsidR="00EA1CED" w:rsidRPr="001F2FE6" w:rsidRDefault="00EA1CED" w:rsidP="00075EF7">
            <w:pPr>
              <w:autoSpaceDE w:val="0"/>
              <w:autoSpaceDN w:val="0"/>
              <w:adjustRightInd w:val="0"/>
              <w:rPr>
                <w:sz w:val="18"/>
                <w:szCs w:val="18"/>
                <w:lang w:val="es-ES"/>
              </w:rPr>
            </w:pPr>
            <w:r w:rsidRPr="001F2FE6">
              <w:rPr>
                <w:sz w:val="18"/>
                <w:szCs w:val="18"/>
                <w:lang w:val="es-ES"/>
              </w:rPr>
              <w:t>1.1S</w:t>
            </w:r>
            <w:r w:rsidR="00075EF7">
              <w:rPr>
                <w:sz w:val="18"/>
                <w:szCs w:val="18"/>
                <w:lang w:val="es-ES"/>
              </w:rPr>
              <w:t>istema de apoyo al nuevo modelo de planificación integrada de gestión implantado</w:t>
            </w:r>
          </w:p>
        </w:tc>
        <w:tc>
          <w:tcPr>
            <w:tcW w:w="2430" w:type="dxa"/>
            <w:shd w:val="clear" w:color="auto" w:fill="auto"/>
            <w:vAlign w:val="center"/>
          </w:tcPr>
          <w:p w:rsidR="00EA1CED" w:rsidRPr="001F2FE6" w:rsidRDefault="00075EF7" w:rsidP="00075EF7">
            <w:pPr>
              <w:jc w:val="center"/>
              <w:rPr>
                <w:sz w:val="18"/>
                <w:szCs w:val="18"/>
                <w:lang w:val="es-ES"/>
              </w:rPr>
            </w:pPr>
            <w:r>
              <w:rPr>
                <w:sz w:val="18"/>
                <w:szCs w:val="18"/>
                <w:lang w:val="es-ES"/>
              </w:rPr>
              <w:t>Sistema</w:t>
            </w:r>
          </w:p>
        </w:tc>
        <w:tc>
          <w:tcPr>
            <w:tcW w:w="1260" w:type="dxa"/>
            <w:shd w:val="clear" w:color="auto" w:fill="auto"/>
            <w:vAlign w:val="center"/>
          </w:tcPr>
          <w:p w:rsidR="00EA1CED" w:rsidRPr="001F2FE6" w:rsidRDefault="00EA1CED">
            <w:pPr>
              <w:jc w:val="center"/>
              <w:rPr>
                <w:sz w:val="18"/>
                <w:szCs w:val="18"/>
                <w:lang w:val="es-ES"/>
              </w:rPr>
            </w:pPr>
            <w:r w:rsidRPr="001F2FE6">
              <w:rPr>
                <w:sz w:val="18"/>
                <w:szCs w:val="18"/>
                <w:lang w:val="es-ES"/>
              </w:rPr>
              <w:t>Anual</w:t>
            </w:r>
          </w:p>
        </w:tc>
        <w:tc>
          <w:tcPr>
            <w:tcW w:w="1897" w:type="dxa"/>
            <w:shd w:val="clear" w:color="auto" w:fill="auto"/>
          </w:tcPr>
          <w:p w:rsidR="00EA1CED" w:rsidRPr="001F2FE6" w:rsidRDefault="00EA1CED" w:rsidP="005F248A">
            <w:pPr>
              <w:rPr>
                <w:sz w:val="18"/>
                <w:szCs w:val="18"/>
                <w:lang w:val="es-ES"/>
              </w:rPr>
            </w:pPr>
            <w:r w:rsidRPr="001F2FE6">
              <w:rPr>
                <w:sz w:val="18"/>
                <w:szCs w:val="18"/>
                <w:lang w:val="es-ES"/>
              </w:rPr>
              <w:t>Informe Analítico de la Superentendía de Gestión</w:t>
            </w:r>
          </w:p>
        </w:tc>
      </w:tr>
      <w:tr w:rsidR="00EA1CED" w:rsidRPr="00710A1E" w:rsidTr="007F5F4D">
        <w:tc>
          <w:tcPr>
            <w:tcW w:w="2790" w:type="dxa"/>
          </w:tcPr>
          <w:p w:rsidR="00EA1CED" w:rsidRPr="001F2FE6" w:rsidRDefault="00EA1CED" w:rsidP="00DC3FD1">
            <w:pPr>
              <w:autoSpaceDE w:val="0"/>
              <w:autoSpaceDN w:val="0"/>
              <w:adjustRightInd w:val="0"/>
              <w:rPr>
                <w:sz w:val="18"/>
                <w:szCs w:val="18"/>
                <w:lang w:val="es-ES"/>
              </w:rPr>
            </w:pPr>
            <w:r w:rsidRPr="001F2FE6">
              <w:rPr>
                <w:sz w:val="18"/>
                <w:szCs w:val="18"/>
                <w:lang w:val="es-ES"/>
              </w:rPr>
              <w:t>1.2S</w:t>
            </w:r>
            <w:r w:rsidR="00DC3FD1">
              <w:rPr>
                <w:sz w:val="18"/>
                <w:szCs w:val="18"/>
                <w:lang w:val="es-ES"/>
              </w:rPr>
              <w:t>istema de apoyo a gestión integrada de macro procesos implantado</w:t>
            </w:r>
          </w:p>
        </w:tc>
        <w:tc>
          <w:tcPr>
            <w:tcW w:w="2430" w:type="dxa"/>
            <w:vAlign w:val="center"/>
          </w:tcPr>
          <w:p w:rsidR="00EA1CED" w:rsidRPr="001F2FE6" w:rsidRDefault="00DC3FD1" w:rsidP="00DC3FD1">
            <w:pPr>
              <w:jc w:val="center"/>
              <w:rPr>
                <w:sz w:val="18"/>
                <w:szCs w:val="18"/>
                <w:lang w:val="es-ES"/>
              </w:rPr>
            </w:pPr>
            <w:r>
              <w:rPr>
                <w:sz w:val="18"/>
                <w:szCs w:val="18"/>
                <w:lang w:val="es-ES"/>
              </w:rPr>
              <w:t>Sistema</w:t>
            </w:r>
          </w:p>
        </w:tc>
        <w:tc>
          <w:tcPr>
            <w:tcW w:w="1260" w:type="dxa"/>
            <w:vAlign w:val="center"/>
          </w:tcPr>
          <w:p w:rsidR="00EA1CED" w:rsidRPr="001F2FE6" w:rsidRDefault="00EA1CED">
            <w:pPr>
              <w:jc w:val="center"/>
              <w:rPr>
                <w:sz w:val="18"/>
                <w:szCs w:val="18"/>
                <w:lang w:val="es-ES"/>
              </w:rPr>
            </w:pPr>
            <w:r w:rsidRPr="001F2FE6">
              <w:rPr>
                <w:sz w:val="18"/>
                <w:szCs w:val="18"/>
                <w:lang w:val="es-ES"/>
              </w:rPr>
              <w:t>Anual</w:t>
            </w:r>
          </w:p>
        </w:tc>
        <w:tc>
          <w:tcPr>
            <w:tcW w:w="1897" w:type="dxa"/>
          </w:tcPr>
          <w:p w:rsidR="00EA1CED" w:rsidRPr="001F2FE6" w:rsidRDefault="00EA1CED" w:rsidP="005F248A">
            <w:pPr>
              <w:rPr>
                <w:sz w:val="18"/>
                <w:szCs w:val="18"/>
                <w:lang w:val="es-ES"/>
              </w:rPr>
            </w:pPr>
            <w:r w:rsidRPr="001F2FE6">
              <w:rPr>
                <w:sz w:val="18"/>
                <w:szCs w:val="18"/>
                <w:lang w:val="es-ES"/>
              </w:rPr>
              <w:t>Informe Analítico de la Superentendía de Gestión</w:t>
            </w:r>
          </w:p>
        </w:tc>
      </w:tr>
      <w:tr w:rsidR="00EA1CED" w:rsidRPr="00710A1E" w:rsidTr="007F5F4D">
        <w:tc>
          <w:tcPr>
            <w:tcW w:w="2790" w:type="dxa"/>
          </w:tcPr>
          <w:p w:rsidR="00EA1CED" w:rsidRPr="001F2FE6" w:rsidRDefault="00EA1CED" w:rsidP="004A7476">
            <w:pPr>
              <w:autoSpaceDE w:val="0"/>
              <w:autoSpaceDN w:val="0"/>
              <w:adjustRightInd w:val="0"/>
              <w:rPr>
                <w:sz w:val="18"/>
                <w:szCs w:val="18"/>
                <w:lang w:val="es-ES"/>
              </w:rPr>
            </w:pPr>
            <w:r w:rsidRPr="001F2FE6">
              <w:rPr>
                <w:sz w:val="18"/>
                <w:szCs w:val="18"/>
                <w:lang w:val="es-ES"/>
              </w:rPr>
              <w:t xml:space="preserve">1.3Nuevas Tecnologías absorbidas de otras instituciones implantadas </w:t>
            </w:r>
          </w:p>
        </w:tc>
        <w:tc>
          <w:tcPr>
            <w:tcW w:w="2430" w:type="dxa"/>
            <w:vAlign w:val="center"/>
          </w:tcPr>
          <w:p w:rsidR="00EA1CED" w:rsidRPr="001F2FE6" w:rsidRDefault="00EA1CED" w:rsidP="004A7476">
            <w:pPr>
              <w:jc w:val="center"/>
              <w:rPr>
                <w:sz w:val="18"/>
                <w:szCs w:val="18"/>
                <w:lang w:val="es-ES"/>
              </w:rPr>
            </w:pPr>
            <w:r w:rsidRPr="001F2FE6">
              <w:rPr>
                <w:sz w:val="18"/>
                <w:szCs w:val="18"/>
                <w:lang w:val="es-ES"/>
              </w:rPr>
              <w:t xml:space="preserve">Numero de nuevas tecnologías </w:t>
            </w:r>
          </w:p>
        </w:tc>
        <w:tc>
          <w:tcPr>
            <w:tcW w:w="1260" w:type="dxa"/>
            <w:vAlign w:val="center"/>
          </w:tcPr>
          <w:p w:rsidR="00EA1CED" w:rsidRPr="001F2FE6" w:rsidRDefault="00EA1CED" w:rsidP="00342ECF">
            <w:pPr>
              <w:jc w:val="center"/>
              <w:rPr>
                <w:sz w:val="18"/>
                <w:szCs w:val="18"/>
                <w:lang w:val="es-ES"/>
              </w:rPr>
            </w:pPr>
            <w:r w:rsidRPr="001F2FE6">
              <w:rPr>
                <w:sz w:val="18"/>
                <w:szCs w:val="18"/>
                <w:lang w:val="es-ES"/>
              </w:rPr>
              <w:t>Por evento</w:t>
            </w:r>
          </w:p>
        </w:tc>
        <w:tc>
          <w:tcPr>
            <w:tcW w:w="1897" w:type="dxa"/>
          </w:tcPr>
          <w:p w:rsidR="00EA1CED" w:rsidRPr="001F2FE6" w:rsidRDefault="00EA1CED" w:rsidP="005F248A">
            <w:pPr>
              <w:rPr>
                <w:sz w:val="18"/>
                <w:szCs w:val="18"/>
                <w:lang w:val="es-ES"/>
              </w:rPr>
            </w:pPr>
            <w:r w:rsidRPr="001F2FE6">
              <w:rPr>
                <w:sz w:val="18"/>
                <w:szCs w:val="18"/>
                <w:lang w:val="es-ES"/>
              </w:rPr>
              <w:t>Informe anual de gestión de la Superentendía de Gestión</w:t>
            </w:r>
          </w:p>
        </w:tc>
      </w:tr>
      <w:tr w:rsidR="00D7348C" w:rsidRPr="00710A1E" w:rsidTr="003210A7">
        <w:tc>
          <w:tcPr>
            <w:tcW w:w="8377" w:type="dxa"/>
            <w:gridSpan w:val="4"/>
            <w:shd w:val="clear" w:color="auto" w:fill="FFFF00"/>
            <w:vAlign w:val="center"/>
          </w:tcPr>
          <w:p w:rsidR="00D7348C" w:rsidRPr="008A430C" w:rsidRDefault="008A430C" w:rsidP="008A430C">
            <w:pPr>
              <w:autoSpaceDE w:val="0"/>
              <w:autoSpaceDN w:val="0"/>
              <w:adjustRightInd w:val="0"/>
              <w:rPr>
                <w:b/>
                <w:bCs/>
                <w:sz w:val="18"/>
                <w:szCs w:val="18"/>
                <w:lang w:val="es-ES"/>
              </w:rPr>
            </w:pPr>
            <w:r w:rsidRPr="008A430C">
              <w:rPr>
                <w:b/>
                <w:bCs/>
                <w:sz w:val="18"/>
                <w:szCs w:val="18"/>
                <w:lang w:val="es-ES"/>
              </w:rPr>
              <w:t xml:space="preserve">COMPONENTE II  – </w:t>
            </w:r>
            <w:r w:rsidRPr="001F2FE6">
              <w:rPr>
                <w:b/>
                <w:bCs/>
                <w:sz w:val="18"/>
                <w:szCs w:val="18"/>
                <w:lang w:val="es-ES"/>
              </w:rPr>
              <w:t>ADMINISTRACIÓN TRIBUTARIA Y CONTENCIOSO FISCAL</w:t>
            </w:r>
          </w:p>
        </w:tc>
      </w:tr>
      <w:tr w:rsidR="00EA1CED" w:rsidRPr="00710A1E" w:rsidTr="00F716F5">
        <w:tc>
          <w:tcPr>
            <w:tcW w:w="2790" w:type="dxa"/>
          </w:tcPr>
          <w:p w:rsidR="00EA1CED" w:rsidRPr="001F2FE6" w:rsidRDefault="00EA1CED" w:rsidP="00075EF7">
            <w:pPr>
              <w:autoSpaceDE w:val="0"/>
              <w:autoSpaceDN w:val="0"/>
              <w:adjustRightInd w:val="0"/>
              <w:jc w:val="center"/>
              <w:rPr>
                <w:sz w:val="18"/>
                <w:szCs w:val="18"/>
                <w:lang w:val="es-ES"/>
              </w:rPr>
            </w:pPr>
            <w:r w:rsidRPr="001F2FE6">
              <w:rPr>
                <w:sz w:val="18"/>
                <w:szCs w:val="18"/>
                <w:lang w:val="es-ES"/>
              </w:rPr>
              <w:t>Instrumentos de apoyo a la fiscalización de transito instalados</w:t>
            </w:r>
          </w:p>
        </w:tc>
        <w:tc>
          <w:tcPr>
            <w:tcW w:w="2430" w:type="dxa"/>
            <w:vAlign w:val="center"/>
          </w:tcPr>
          <w:p w:rsidR="00EA1CED" w:rsidRPr="001F2FE6" w:rsidRDefault="00EA1CED" w:rsidP="004A7476">
            <w:pPr>
              <w:jc w:val="center"/>
              <w:rPr>
                <w:sz w:val="18"/>
                <w:szCs w:val="18"/>
                <w:lang w:val="es-ES"/>
              </w:rPr>
            </w:pPr>
            <w:r w:rsidRPr="001F2FE6">
              <w:rPr>
                <w:sz w:val="18"/>
                <w:szCs w:val="18"/>
                <w:lang w:val="es-ES"/>
              </w:rPr>
              <w:t>Número de Unidades fijas y  móviles</w:t>
            </w:r>
          </w:p>
        </w:tc>
        <w:tc>
          <w:tcPr>
            <w:tcW w:w="1260" w:type="dxa"/>
          </w:tcPr>
          <w:p w:rsidR="00EA1CED" w:rsidRPr="001F2FE6" w:rsidRDefault="00EA1CED" w:rsidP="00EA1CED">
            <w:pPr>
              <w:jc w:val="center"/>
              <w:rPr>
                <w:sz w:val="18"/>
                <w:szCs w:val="18"/>
              </w:rPr>
            </w:pPr>
            <w:r w:rsidRPr="001F2FE6">
              <w:rPr>
                <w:sz w:val="18"/>
                <w:szCs w:val="18"/>
                <w:lang w:val="es-ES"/>
              </w:rPr>
              <w:t>Anual</w:t>
            </w:r>
          </w:p>
        </w:tc>
        <w:tc>
          <w:tcPr>
            <w:tcW w:w="1897" w:type="dxa"/>
          </w:tcPr>
          <w:p w:rsidR="00EA1CED" w:rsidRPr="001F2FE6" w:rsidRDefault="00EA1CED" w:rsidP="004A7476">
            <w:pPr>
              <w:rPr>
                <w:sz w:val="18"/>
                <w:szCs w:val="18"/>
                <w:lang w:val="pt-BR" w:eastAsia="es-ES_tradnl"/>
              </w:rPr>
            </w:pPr>
            <w:r w:rsidRPr="001F2FE6">
              <w:rPr>
                <w:sz w:val="18"/>
                <w:szCs w:val="18"/>
                <w:lang w:val="pt-BR"/>
              </w:rPr>
              <w:t xml:space="preserve">Relatório emitido pelo novo sistema de controle informatizado com evidências da seleção para a fiscalização por la </w:t>
            </w:r>
            <w:r w:rsidRPr="001F2FE6">
              <w:rPr>
                <w:sz w:val="18"/>
                <w:szCs w:val="18"/>
                <w:lang w:val="pt-BR" w:eastAsia="es-ES_tradnl"/>
              </w:rPr>
              <w:t>Superintendencia de Recaudación de la SEFAZ</w:t>
            </w:r>
          </w:p>
        </w:tc>
      </w:tr>
      <w:tr w:rsidR="00EA1CED" w:rsidRPr="00710A1E" w:rsidTr="00F716F5">
        <w:tc>
          <w:tcPr>
            <w:tcW w:w="2790" w:type="dxa"/>
          </w:tcPr>
          <w:p w:rsidR="00EA1CED" w:rsidRPr="001F2FE6" w:rsidRDefault="00075EF7" w:rsidP="00075EF7">
            <w:pPr>
              <w:autoSpaceDE w:val="0"/>
              <w:autoSpaceDN w:val="0"/>
              <w:adjustRightInd w:val="0"/>
              <w:rPr>
                <w:sz w:val="18"/>
                <w:szCs w:val="18"/>
                <w:lang w:val="es-ES"/>
              </w:rPr>
            </w:pPr>
            <w:r>
              <w:rPr>
                <w:sz w:val="18"/>
                <w:szCs w:val="18"/>
                <w:lang w:val="es-ES"/>
              </w:rPr>
              <w:t>Sistema de Auditoria de</w:t>
            </w:r>
            <w:r w:rsidR="00EA1CED" w:rsidRPr="001F2FE6">
              <w:rPr>
                <w:sz w:val="18"/>
                <w:szCs w:val="18"/>
                <w:lang w:val="es-ES"/>
              </w:rPr>
              <w:t xml:space="preserve"> s</w:t>
            </w:r>
            <w:r>
              <w:rPr>
                <w:sz w:val="18"/>
                <w:szCs w:val="18"/>
                <w:lang w:val="es-ES"/>
              </w:rPr>
              <w:t>ectores estratégicos implantado</w:t>
            </w:r>
          </w:p>
        </w:tc>
        <w:tc>
          <w:tcPr>
            <w:tcW w:w="2430" w:type="dxa"/>
            <w:vAlign w:val="center"/>
          </w:tcPr>
          <w:p w:rsidR="00EA1CED" w:rsidRPr="001F2FE6" w:rsidRDefault="00075EF7" w:rsidP="00075EF7">
            <w:pPr>
              <w:jc w:val="center"/>
              <w:rPr>
                <w:sz w:val="18"/>
                <w:szCs w:val="18"/>
                <w:lang w:val="es-ES"/>
              </w:rPr>
            </w:pPr>
            <w:r>
              <w:rPr>
                <w:sz w:val="18"/>
                <w:szCs w:val="18"/>
                <w:lang w:val="es-ES"/>
              </w:rPr>
              <w:t>Sistema</w:t>
            </w:r>
          </w:p>
        </w:tc>
        <w:tc>
          <w:tcPr>
            <w:tcW w:w="1260" w:type="dxa"/>
          </w:tcPr>
          <w:p w:rsidR="00EA1CED" w:rsidRPr="001F2FE6" w:rsidRDefault="00EA1CED" w:rsidP="00EA1CED">
            <w:pPr>
              <w:jc w:val="center"/>
              <w:rPr>
                <w:sz w:val="18"/>
                <w:szCs w:val="18"/>
              </w:rPr>
            </w:pPr>
            <w:r w:rsidRPr="001F2FE6">
              <w:rPr>
                <w:sz w:val="18"/>
                <w:szCs w:val="18"/>
                <w:lang w:val="es-ES"/>
              </w:rPr>
              <w:t>Anual</w:t>
            </w:r>
          </w:p>
        </w:tc>
        <w:tc>
          <w:tcPr>
            <w:tcW w:w="1897" w:type="dxa"/>
          </w:tcPr>
          <w:p w:rsidR="00EA1CED" w:rsidRPr="001F2FE6" w:rsidRDefault="00EA1CED" w:rsidP="004A7476">
            <w:pPr>
              <w:rPr>
                <w:sz w:val="18"/>
                <w:szCs w:val="18"/>
                <w:lang w:val="es-ES" w:eastAsia="es-ES_tradnl"/>
              </w:rPr>
            </w:pPr>
            <w:r w:rsidRPr="001F2FE6">
              <w:rPr>
                <w:sz w:val="18"/>
                <w:szCs w:val="18"/>
                <w:lang w:val="es-ES"/>
              </w:rPr>
              <w:t>Informes sectoriales: Energía eléctrica; comunicación y substitución tributaria interestatal emitido por Superintendencia de Administración Tributaria de la SEFAZ</w:t>
            </w:r>
          </w:p>
        </w:tc>
      </w:tr>
      <w:tr w:rsidR="00EA1CED" w:rsidRPr="00710A1E" w:rsidTr="00F716F5">
        <w:trPr>
          <w:cantSplit/>
          <w:trHeight w:val="645"/>
        </w:trPr>
        <w:tc>
          <w:tcPr>
            <w:tcW w:w="2790" w:type="dxa"/>
          </w:tcPr>
          <w:p w:rsidR="00EA1CED" w:rsidRPr="001F2FE6" w:rsidRDefault="00EA1CED" w:rsidP="004A7476">
            <w:pPr>
              <w:autoSpaceDE w:val="0"/>
              <w:autoSpaceDN w:val="0"/>
              <w:adjustRightInd w:val="0"/>
              <w:rPr>
                <w:sz w:val="18"/>
                <w:szCs w:val="18"/>
                <w:lang w:val="es-ES"/>
              </w:rPr>
            </w:pPr>
            <w:r w:rsidRPr="001F2FE6">
              <w:rPr>
                <w:sz w:val="18"/>
                <w:szCs w:val="18"/>
                <w:lang w:val="es-ES"/>
              </w:rPr>
              <w:t>Informes de inteligencia fiscal disponibles para la gerencia</w:t>
            </w:r>
          </w:p>
        </w:tc>
        <w:tc>
          <w:tcPr>
            <w:tcW w:w="2430" w:type="dxa"/>
            <w:vAlign w:val="center"/>
          </w:tcPr>
          <w:p w:rsidR="00EA1CED" w:rsidRPr="001F2FE6" w:rsidRDefault="00EA1CED" w:rsidP="004A7476">
            <w:pPr>
              <w:jc w:val="center"/>
              <w:rPr>
                <w:sz w:val="18"/>
                <w:szCs w:val="18"/>
                <w:lang w:val="es-ES"/>
              </w:rPr>
            </w:pPr>
            <w:r w:rsidRPr="001F2FE6">
              <w:rPr>
                <w:sz w:val="18"/>
                <w:szCs w:val="18"/>
                <w:lang w:val="es-ES"/>
              </w:rPr>
              <w:t>Numero de Informes</w:t>
            </w:r>
            <w:r w:rsidR="00075EF7">
              <w:rPr>
                <w:sz w:val="18"/>
                <w:szCs w:val="18"/>
                <w:lang w:val="es-ES"/>
              </w:rPr>
              <w:t xml:space="preserve"> disponibles</w:t>
            </w:r>
          </w:p>
        </w:tc>
        <w:tc>
          <w:tcPr>
            <w:tcW w:w="1260" w:type="dxa"/>
          </w:tcPr>
          <w:p w:rsidR="00EA1CED" w:rsidRPr="001F2FE6" w:rsidRDefault="00EA1CED" w:rsidP="00EA1CED">
            <w:pPr>
              <w:jc w:val="center"/>
              <w:rPr>
                <w:sz w:val="18"/>
                <w:szCs w:val="18"/>
              </w:rPr>
            </w:pPr>
            <w:r w:rsidRPr="001F2FE6">
              <w:rPr>
                <w:sz w:val="18"/>
                <w:szCs w:val="18"/>
                <w:lang w:val="es-ES"/>
              </w:rPr>
              <w:t>Anual</w:t>
            </w:r>
          </w:p>
        </w:tc>
        <w:tc>
          <w:tcPr>
            <w:tcW w:w="1897" w:type="dxa"/>
          </w:tcPr>
          <w:p w:rsidR="00EA1CED" w:rsidRPr="001F2FE6" w:rsidRDefault="00EA1CED" w:rsidP="004A7476">
            <w:pPr>
              <w:rPr>
                <w:sz w:val="18"/>
                <w:szCs w:val="18"/>
                <w:lang w:val="es-ES" w:eastAsia="es-ES_tradnl"/>
              </w:rPr>
            </w:pPr>
            <w:r w:rsidRPr="001F2FE6">
              <w:rPr>
                <w:sz w:val="18"/>
                <w:szCs w:val="18"/>
                <w:lang w:val="es-ES" w:eastAsia="es-ES_tradnl"/>
              </w:rPr>
              <w:t>Informe del Sistema de Control de Fiscalización emitido por la Superintendencia de Recaudación de la SEFAZ</w:t>
            </w:r>
          </w:p>
        </w:tc>
      </w:tr>
      <w:tr w:rsidR="00EA1CED" w:rsidRPr="00710A1E" w:rsidTr="00F716F5">
        <w:trPr>
          <w:cantSplit/>
          <w:trHeight w:val="645"/>
        </w:trPr>
        <w:tc>
          <w:tcPr>
            <w:tcW w:w="2790" w:type="dxa"/>
          </w:tcPr>
          <w:p w:rsidR="00EA1CED" w:rsidRPr="001F2FE6" w:rsidRDefault="00075EF7" w:rsidP="00075EF7">
            <w:pPr>
              <w:pStyle w:val="Contedodatabela"/>
              <w:widowControl/>
              <w:suppressLineNumbers w:val="0"/>
              <w:suppressAutoHyphens w:val="0"/>
              <w:rPr>
                <w:rFonts w:cs="Times New Roman"/>
                <w:sz w:val="18"/>
                <w:szCs w:val="18"/>
                <w:lang w:val="es-ES"/>
              </w:rPr>
            </w:pPr>
            <w:r>
              <w:rPr>
                <w:rFonts w:cs="Times New Roman"/>
                <w:sz w:val="18"/>
                <w:szCs w:val="18"/>
                <w:lang w:val="es-ES"/>
              </w:rPr>
              <w:t>Sistema de apoyo al modelo de recuperación de créditos tributarios implantado</w:t>
            </w:r>
          </w:p>
        </w:tc>
        <w:tc>
          <w:tcPr>
            <w:tcW w:w="2430" w:type="dxa"/>
            <w:vAlign w:val="center"/>
          </w:tcPr>
          <w:p w:rsidR="00EA1CED" w:rsidRPr="001F2FE6" w:rsidRDefault="00075EF7" w:rsidP="00075EF7">
            <w:pPr>
              <w:jc w:val="center"/>
              <w:rPr>
                <w:sz w:val="18"/>
                <w:szCs w:val="18"/>
                <w:lang w:val="es-ES"/>
              </w:rPr>
            </w:pPr>
            <w:r>
              <w:rPr>
                <w:sz w:val="18"/>
                <w:szCs w:val="18"/>
                <w:lang w:val="es-ES"/>
              </w:rPr>
              <w:t>Sistema</w:t>
            </w:r>
          </w:p>
        </w:tc>
        <w:tc>
          <w:tcPr>
            <w:tcW w:w="1260" w:type="dxa"/>
          </w:tcPr>
          <w:p w:rsidR="00EA1CED" w:rsidRPr="001F2FE6" w:rsidRDefault="00EA1CED" w:rsidP="00EA1CED">
            <w:pPr>
              <w:jc w:val="center"/>
              <w:rPr>
                <w:sz w:val="18"/>
                <w:szCs w:val="18"/>
              </w:rPr>
            </w:pPr>
            <w:r w:rsidRPr="001F2FE6">
              <w:rPr>
                <w:sz w:val="18"/>
                <w:szCs w:val="18"/>
                <w:lang w:val="es-ES"/>
              </w:rPr>
              <w:t>Anual</w:t>
            </w:r>
          </w:p>
        </w:tc>
        <w:tc>
          <w:tcPr>
            <w:tcW w:w="1897" w:type="dxa"/>
          </w:tcPr>
          <w:p w:rsidR="00EA1CED" w:rsidRPr="001F2FE6" w:rsidRDefault="00EA1CED" w:rsidP="004A7476">
            <w:pPr>
              <w:rPr>
                <w:sz w:val="18"/>
                <w:szCs w:val="18"/>
                <w:lang w:val="es-ES" w:eastAsia="es-ES_tradnl"/>
              </w:rPr>
            </w:pPr>
            <w:r w:rsidRPr="001F2FE6">
              <w:rPr>
                <w:sz w:val="18"/>
                <w:szCs w:val="18"/>
                <w:lang w:val="es-ES" w:eastAsia="es-ES_tradnl"/>
              </w:rPr>
              <w:t>Portal de la SEFAZ/GO</w:t>
            </w:r>
          </w:p>
        </w:tc>
      </w:tr>
      <w:tr w:rsidR="00EA1CED" w:rsidRPr="00710A1E" w:rsidTr="00F716F5">
        <w:trPr>
          <w:cantSplit/>
          <w:trHeight w:val="645"/>
        </w:trPr>
        <w:tc>
          <w:tcPr>
            <w:tcW w:w="2790" w:type="dxa"/>
          </w:tcPr>
          <w:p w:rsidR="00EA1CED" w:rsidRPr="001F2FE6" w:rsidRDefault="00EA1CED" w:rsidP="004A7476">
            <w:pPr>
              <w:pStyle w:val="Contedodatabela"/>
              <w:widowControl/>
              <w:suppressLineNumbers w:val="0"/>
              <w:suppressAutoHyphens w:val="0"/>
              <w:rPr>
                <w:rFonts w:cs="Times New Roman"/>
                <w:sz w:val="18"/>
                <w:szCs w:val="18"/>
                <w:lang w:val="es-ES"/>
              </w:rPr>
            </w:pPr>
            <w:r w:rsidRPr="001F2FE6">
              <w:rPr>
                <w:rFonts w:cs="Times New Roman"/>
                <w:sz w:val="18"/>
                <w:szCs w:val="18"/>
                <w:lang w:val="es-ES"/>
              </w:rPr>
              <w:t>Sistema de apoyo a los procesos judiciales implantado</w:t>
            </w:r>
          </w:p>
        </w:tc>
        <w:tc>
          <w:tcPr>
            <w:tcW w:w="2430" w:type="dxa"/>
            <w:vAlign w:val="center"/>
          </w:tcPr>
          <w:p w:rsidR="00EA1CED" w:rsidRPr="001F2FE6" w:rsidRDefault="00EA1CED" w:rsidP="004A7476">
            <w:pPr>
              <w:jc w:val="center"/>
              <w:rPr>
                <w:sz w:val="18"/>
                <w:szCs w:val="18"/>
                <w:lang w:val="es-ES"/>
              </w:rPr>
            </w:pPr>
            <w:r w:rsidRPr="001F2FE6">
              <w:rPr>
                <w:sz w:val="18"/>
                <w:szCs w:val="18"/>
                <w:lang w:val="es-ES"/>
              </w:rPr>
              <w:t xml:space="preserve">Sistema </w:t>
            </w:r>
          </w:p>
        </w:tc>
        <w:tc>
          <w:tcPr>
            <w:tcW w:w="1260" w:type="dxa"/>
          </w:tcPr>
          <w:p w:rsidR="00EA1CED" w:rsidRPr="001F2FE6" w:rsidRDefault="00EA1CED" w:rsidP="00EA1CED">
            <w:pPr>
              <w:jc w:val="center"/>
              <w:rPr>
                <w:sz w:val="18"/>
                <w:szCs w:val="18"/>
              </w:rPr>
            </w:pPr>
            <w:r w:rsidRPr="001F2FE6">
              <w:rPr>
                <w:sz w:val="18"/>
                <w:szCs w:val="18"/>
                <w:lang w:val="es-ES"/>
              </w:rPr>
              <w:t>Anual</w:t>
            </w:r>
          </w:p>
        </w:tc>
        <w:tc>
          <w:tcPr>
            <w:tcW w:w="1897" w:type="dxa"/>
          </w:tcPr>
          <w:p w:rsidR="00EA1CED" w:rsidRPr="001F2FE6" w:rsidRDefault="00EA1CED" w:rsidP="004A7476">
            <w:pPr>
              <w:rPr>
                <w:sz w:val="18"/>
                <w:szCs w:val="18"/>
                <w:lang w:val="es-ES" w:eastAsia="es-ES_tradnl"/>
              </w:rPr>
            </w:pPr>
            <w:r w:rsidRPr="001F2FE6">
              <w:rPr>
                <w:sz w:val="18"/>
                <w:szCs w:val="18"/>
                <w:lang w:val="es-ES" w:eastAsia="es-ES_tradnl"/>
              </w:rPr>
              <w:t>Informe del Gestión de la Procuraduría Tributaria</w:t>
            </w:r>
          </w:p>
        </w:tc>
      </w:tr>
      <w:tr w:rsidR="00296106" w:rsidRPr="00710A1E" w:rsidTr="003210A7">
        <w:trPr>
          <w:trHeight w:val="512"/>
        </w:trPr>
        <w:tc>
          <w:tcPr>
            <w:tcW w:w="8377" w:type="dxa"/>
            <w:gridSpan w:val="4"/>
            <w:shd w:val="clear" w:color="auto" w:fill="FFFF66"/>
            <w:vAlign w:val="center"/>
          </w:tcPr>
          <w:p w:rsidR="00296106" w:rsidRPr="008A430C" w:rsidRDefault="008A430C" w:rsidP="008A430C">
            <w:pPr>
              <w:autoSpaceDE w:val="0"/>
              <w:autoSpaceDN w:val="0"/>
              <w:adjustRightInd w:val="0"/>
              <w:rPr>
                <w:b/>
                <w:bCs/>
                <w:sz w:val="18"/>
                <w:szCs w:val="18"/>
                <w:lang w:val="es-ES"/>
              </w:rPr>
            </w:pPr>
            <w:bookmarkStart w:id="1" w:name="OLE_LINK19"/>
            <w:bookmarkStart w:id="2" w:name="OLE_LINK20"/>
            <w:r w:rsidRPr="001F2FE6">
              <w:rPr>
                <w:b/>
                <w:bCs/>
                <w:sz w:val="18"/>
                <w:szCs w:val="18"/>
                <w:lang w:val="es-ES"/>
              </w:rPr>
              <w:t xml:space="preserve">COMPONENTE III: </w:t>
            </w:r>
            <w:r w:rsidRPr="008A430C">
              <w:rPr>
                <w:b/>
                <w:bCs/>
                <w:sz w:val="18"/>
                <w:szCs w:val="18"/>
                <w:lang w:val="es-ES"/>
              </w:rPr>
              <w:t>ADMINISTRACI</w:t>
            </w:r>
            <w:r w:rsidRPr="008A430C">
              <w:rPr>
                <w:rFonts w:hint="eastAsia"/>
                <w:b/>
                <w:bCs/>
                <w:sz w:val="18"/>
                <w:szCs w:val="18"/>
                <w:lang w:val="es-ES"/>
              </w:rPr>
              <w:t>Ó</w:t>
            </w:r>
            <w:r w:rsidRPr="008A430C">
              <w:rPr>
                <w:b/>
                <w:bCs/>
                <w:sz w:val="18"/>
                <w:szCs w:val="18"/>
                <w:lang w:val="es-ES"/>
              </w:rPr>
              <w:t>N FINANCIERA, PATRIMONIAL Y CONTROL INTERNO DE LA GESTIÓN FISCAL</w:t>
            </w:r>
            <w:bookmarkEnd w:id="1"/>
            <w:bookmarkEnd w:id="2"/>
          </w:p>
        </w:tc>
      </w:tr>
      <w:tr w:rsidR="001F2FE6" w:rsidRPr="00710A1E" w:rsidTr="00147A99">
        <w:trPr>
          <w:cantSplit/>
          <w:trHeight w:val="645"/>
        </w:trPr>
        <w:tc>
          <w:tcPr>
            <w:tcW w:w="2790" w:type="dxa"/>
          </w:tcPr>
          <w:p w:rsidR="001F2FE6" w:rsidRPr="001F2FE6" w:rsidRDefault="00075EF7" w:rsidP="00075EF7">
            <w:pPr>
              <w:pStyle w:val="Contedodatabela"/>
              <w:widowControl/>
              <w:suppressLineNumbers w:val="0"/>
              <w:suppressAutoHyphens w:val="0"/>
              <w:rPr>
                <w:rFonts w:cs="Times New Roman"/>
                <w:sz w:val="18"/>
                <w:szCs w:val="18"/>
                <w:lang w:val="es-ES"/>
              </w:rPr>
            </w:pPr>
            <w:r>
              <w:rPr>
                <w:rFonts w:cs="Times New Roman"/>
                <w:sz w:val="18"/>
                <w:szCs w:val="18"/>
                <w:lang w:val="es-ES"/>
              </w:rPr>
              <w:lastRenderedPageBreak/>
              <w:t>Sistema de apoyo a la gestión de los programas sociales implantado</w:t>
            </w:r>
          </w:p>
        </w:tc>
        <w:tc>
          <w:tcPr>
            <w:tcW w:w="2430" w:type="dxa"/>
            <w:vAlign w:val="center"/>
          </w:tcPr>
          <w:p w:rsidR="001F2FE6" w:rsidRPr="001F2FE6" w:rsidRDefault="00075EF7" w:rsidP="00075EF7">
            <w:pPr>
              <w:jc w:val="center"/>
              <w:rPr>
                <w:sz w:val="18"/>
                <w:szCs w:val="18"/>
                <w:lang w:val="es-ES"/>
              </w:rPr>
            </w:pPr>
            <w:r>
              <w:rPr>
                <w:sz w:val="18"/>
                <w:szCs w:val="18"/>
                <w:lang w:val="es-ES"/>
              </w:rPr>
              <w:t>Sistema</w:t>
            </w:r>
          </w:p>
        </w:tc>
        <w:tc>
          <w:tcPr>
            <w:tcW w:w="1260" w:type="dxa"/>
            <w:vAlign w:val="center"/>
          </w:tcPr>
          <w:p w:rsidR="001F2FE6" w:rsidRPr="001F2FE6" w:rsidRDefault="00075EF7" w:rsidP="00075EF7">
            <w:pPr>
              <w:jc w:val="center"/>
              <w:rPr>
                <w:sz w:val="18"/>
                <w:szCs w:val="18"/>
                <w:lang w:val="es-ES"/>
              </w:rPr>
            </w:pPr>
            <w:r>
              <w:rPr>
                <w:sz w:val="18"/>
                <w:szCs w:val="18"/>
                <w:lang w:val="es-ES"/>
              </w:rPr>
              <w:t>Anual</w:t>
            </w:r>
          </w:p>
        </w:tc>
        <w:tc>
          <w:tcPr>
            <w:tcW w:w="1897" w:type="dxa"/>
          </w:tcPr>
          <w:p w:rsidR="001F2FE6" w:rsidRPr="001F2FE6" w:rsidRDefault="001F2FE6" w:rsidP="004A7476">
            <w:pPr>
              <w:rPr>
                <w:sz w:val="18"/>
                <w:szCs w:val="18"/>
                <w:lang w:val="es-ES" w:eastAsia="es-ES_tradnl"/>
              </w:rPr>
            </w:pPr>
            <w:r w:rsidRPr="001F2FE6">
              <w:rPr>
                <w:sz w:val="18"/>
                <w:szCs w:val="18"/>
                <w:lang w:val="es-ES" w:eastAsia="es-ES_tradnl"/>
              </w:rPr>
              <w:t>Informe del sistema de gestión de los programas sociales emitido por la Superentendía de Gestión, Planificación y Finanzas de la SEFAZ</w:t>
            </w:r>
          </w:p>
        </w:tc>
      </w:tr>
      <w:tr w:rsidR="001F2FE6" w:rsidRPr="00710A1E" w:rsidTr="00147A99">
        <w:trPr>
          <w:cantSplit/>
          <w:trHeight w:val="645"/>
        </w:trPr>
        <w:tc>
          <w:tcPr>
            <w:tcW w:w="2790" w:type="dxa"/>
          </w:tcPr>
          <w:p w:rsidR="001F2FE6" w:rsidRPr="001F2FE6" w:rsidRDefault="001F2FE6" w:rsidP="004A7476">
            <w:pPr>
              <w:pStyle w:val="Contedodatabela"/>
              <w:widowControl/>
              <w:suppressLineNumbers w:val="0"/>
              <w:suppressAutoHyphens w:val="0"/>
              <w:rPr>
                <w:rFonts w:cs="Times New Roman"/>
                <w:sz w:val="18"/>
                <w:szCs w:val="18"/>
                <w:lang w:val="es-ES"/>
              </w:rPr>
            </w:pPr>
            <w:r w:rsidRPr="001F2FE6">
              <w:rPr>
                <w:rFonts w:cs="Times New Roman"/>
                <w:sz w:val="18"/>
                <w:szCs w:val="18"/>
                <w:lang w:val="es-ES"/>
              </w:rPr>
              <w:t>Gestores Financieros certificados</w:t>
            </w:r>
          </w:p>
        </w:tc>
        <w:tc>
          <w:tcPr>
            <w:tcW w:w="2430" w:type="dxa"/>
            <w:vAlign w:val="center"/>
          </w:tcPr>
          <w:p w:rsidR="001F2FE6" w:rsidRPr="001F2FE6" w:rsidRDefault="001F2FE6" w:rsidP="004A7476">
            <w:pPr>
              <w:jc w:val="center"/>
              <w:rPr>
                <w:sz w:val="18"/>
                <w:szCs w:val="18"/>
                <w:lang w:val="es-ES"/>
              </w:rPr>
            </w:pPr>
            <w:r w:rsidRPr="001F2FE6">
              <w:rPr>
                <w:sz w:val="18"/>
                <w:szCs w:val="18"/>
                <w:lang w:val="es-ES"/>
              </w:rPr>
              <w:t>Numero de Gestores</w:t>
            </w:r>
          </w:p>
        </w:tc>
        <w:tc>
          <w:tcPr>
            <w:tcW w:w="1260" w:type="dxa"/>
          </w:tcPr>
          <w:p w:rsidR="001F2FE6" w:rsidRPr="001F2FE6" w:rsidRDefault="001F2FE6" w:rsidP="001F2FE6">
            <w:pPr>
              <w:jc w:val="center"/>
              <w:rPr>
                <w:sz w:val="18"/>
                <w:szCs w:val="18"/>
              </w:rPr>
            </w:pPr>
            <w:r w:rsidRPr="001F2FE6">
              <w:rPr>
                <w:sz w:val="18"/>
                <w:szCs w:val="18"/>
                <w:lang w:val="es-ES"/>
              </w:rPr>
              <w:t>Anual</w:t>
            </w:r>
          </w:p>
        </w:tc>
        <w:tc>
          <w:tcPr>
            <w:tcW w:w="1897" w:type="dxa"/>
          </w:tcPr>
          <w:p w:rsidR="001F2FE6" w:rsidRPr="001F2FE6" w:rsidRDefault="001F2FE6" w:rsidP="004A7476">
            <w:pPr>
              <w:rPr>
                <w:sz w:val="18"/>
                <w:szCs w:val="18"/>
                <w:lang w:val="es-ES" w:eastAsia="es-ES_tradnl"/>
              </w:rPr>
            </w:pPr>
            <w:r w:rsidRPr="001F2FE6">
              <w:rPr>
                <w:sz w:val="18"/>
                <w:szCs w:val="18"/>
                <w:lang w:val="es-ES" w:eastAsia="es-ES_tradnl"/>
              </w:rPr>
              <w:t>Informe de certificadora autorizada por la Superintendencia del tesoro Estatal</w:t>
            </w:r>
          </w:p>
        </w:tc>
      </w:tr>
      <w:tr w:rsidR="001F2FE6" w:rsidRPr="00710A1E" w:rsidTr="00147A99">
        <w:trPr>
          <w:cantSplit/>
          <w:trHeight w:val="645"/>
        </w:trPr>
        <w:tc>
          <w:tcPr>
            <w:tcW w:w="2790" w:type="dxa"/>
          </w:tcPr>
          <w:p w:rsidR="001F2FE6" w:rsidRPr="001F2FE6" w:rsidRDefault="00075EF7" w:rsidP="00075EF7">
            <w:pPr>
              <w:pStyle w:val="Contedodatabela"/>
              <w:widowControl/>
              <w:suppressLineNumbers w:val="0"/>
              <w:suppressAutoHyphens w:val="0"/>
              <w:rPr>
                <w:rFonts w:cs="Times New Roman"/>
                <w:sz w:val="18"/>
                <w:szCs w:val="18"/>
                <w:lang w:val="es-ES"/>
              </w:rPr>
            </w:pPr>
            <w:r>
              <w:rPr>
                <w:rFonts w:cs="Times New Roman"/>
                <w:sz w:val="18"/>
                <w:szCs w:val="18"/>
                <w:lang w:val="es-ES"/>
              </w:rPr>
              <w:t xml:space="preserve">Sistema de apoyo al nuevo modelo de gestión de logística </w:t>
            </w:r>
            <w:r w:rsidR="0046604D">
              <w:rPr>
                <w:rFonts w:cs="Times New Roman"/>
                <w:sz w:val="18"/>
                <w:szCs w:val="18"/>
                <w:lang w:val="es-ES"/>
              </w:rPr>
              <w:t xml:space="preserve">y de patrimonio mobiliario </w:t>
            </w:r>
            <w:r w:rsidR="001F2FE6" w:rsidRPr="001F2FE6">
              <w:rPr>
                <w:rFonts w:cs="Times New Roman"/>
                <w:sz w:val="18"/>
                <w:szCs w:val="18"/>
                <w:lang w:val="es-ES"/>
              </w:rPr>
              <w:t xml:space="preserve"> implantado </w:t>
            </w:r>
          </w:p>
        </w:tc>
        <w:tc>
          <w:tcPr>
            <w:tcW w:w="2430" w:type="dxa"/>
            <w:vAlign w:val="center"/>
          </w:tcPr>
          <w:p w:rsidR="001F2FE6" w:rsidRPr="001F2FE6" w:rsidRDefault="0046604D" w:rsidP="0046604D">
            <w:pPr>
              <w:jc w:val="center"/>
              <w:rPr>
                <w:sz w:val="18"/>
                <w:szCs w:val="18"/>
                <w:lang w:val="es-ES"/>
              </w:rPr>
            </w:pPr>
            <w:r>
              <w:rPr>
                <w:sz w:val="18"/>
                <w:szCs w:val="18"/>
                <w:lang w:val="es-ES"/>
              </w:rPr>
              <w:t>Sistema</w:t>
            </w:r>
          </w:p>
        </w:tc>
        <w:tc>
          <w:tcPr>
            <w:tcW w:w="1260" w:type="dxa"/>
          </w:tcPr>
          <w:p w:rsidR="001F2FE6" w:rsidRPr="001F2FE6" w:rsidRDefault="001F2FE6" w:rsidP="001F2FE6">
            <w:pPr>
              <w:jc w:val="center"/>
              <w:rPr>
                <w:sz w:val="18"/>
                <w:szCs w:val="18"/>
              </w:rPr>
            </w:pPr>
            <w:r w:rsidRPr="001F2FE6">
              <w:rPr>
                <w:sz w:val="18"/>
                <w:szCs w:val="18"/>
                <w:lang w:val="es-ES"/>
              </w:rPr>
              <w:t>Anual</w:t>
            </w:r>
          </w:p>
        </w:tc>
        <w:tc>
          <w:tcPr>
            <w:tcW w:w="1897" w:type="dxa"/>
          </w:tcPr>
          <w:p w:rsidR="001F2FE6" w:rsidRPr="001F2FE6" w:rsidRDefault="001F2FE6" w:rsidP="004A7476">
            <w:pPr>
              <w:rPr>
                <w:sz w:val="18"/>
                <w:szCs w:val="18"/>
                <w:lang w:val="es-ES" w:eastAsia="es-ES_tradnl"/>
              </w:rPr>
            </w:pPr>
            <w:r w:rsidRPr="001F2FE6">
              <w:rPr>
                <w:sz w:val="18"/>
                <w:szCs w:val="18"/>
                <w:lang w:val="es-ES" w:eastAsia="es-ES_tradnl"/>
              </w:rPr>
              <w:t>Informe del sistema de gestión de Logística emitido por la Superentendía de Gestión, Planificación y Finanzas de la SEFAZ</w:t>
            </w:r>
          </w:p>
        </w:tc>
      </w:tr>
      <w:tr w:rsidR="001F2FE6" w:rsidRPr="00710A1E" w:rsidTr="00147A99">
        <w:trPr>
          <w:cantSplit/>
          <w:trHeight w:val="645"/>
        </w:trPr>
        <w:tc>
          <w:tcPr>
            <w:tcW w:w="2790" w:type="dxa"/>
          </w:tcPr>
          <w:p w:rsidR="001F2FE6" w:rsidRPr="001F2FE6" w:rsidRDefault="001F2FE6" w:rsidP="004A7476">
            <w:pPr>
              <w:pStyle w:val="Contedodatabela"/>
              <w:widowControl/>
              <w:suppressLineNumbers w:val="0"/>
              <w:suppressAutoHyphens w:val="0"/>
              <w:rPr>
                <w:rFonts w:cs="Times New Roman"/>
                <w:sz w:val="18"/>
                <w:szCs w:val="18"/>
                <w:lang w:val="es-ES"/>
              </w:rPr>
            </w:pPr>
            <w:r w:rsidRPr="001F2FE6">
              <w:rPr>
                <w:rFonts w:cs="Times New Roman"/>
                <w:sz w:val="18"/>
                <w:szCs w:val="18"/>
                <w:lang w:val="es-ES"/>
              </w:rPr>
              <w:t>Inmuebles revisados y registrados</w:t>
            </w:r>
          </w:p>
        </w:tc>
        <w:tc>
          <w:tcPr>
            <w:tcW w:w="2430" w:type="dxa"/>
            <w:vAlign w:val="center"/>
          </w:tcPr>
          <w:p w:rsidR="001F2FE6" w:rsidRPr="001F2FE6" w:rsidRDefault="001F2FE6" w:rsidP="004A7476">
            <w:pPr>
              <w:jc w:val="center"/>
              <w:rPr>
                <w:sz w:val="18"/>
                <w:szCs w:val="18"/>
                <w:lang w:val="es-ES"/>
              </w:rPr>
            </w:pPr>
            <w:r w:rsidRPr="001F2FE6">
              <w:rPr>
                <w:sz w:val="18"/>
                <w:szCs w:val="18"/>
                <w:lang w:val="es-ES"/>
              </w:rPr>
              <w:t>Número de Inmuebles</w:t>
            </w:r>
          </w:p>
        </w:tc>
        <w:tc>
          <w:tcPr>
            <w:tcW w:w="1260" w:type="dxa"/>
          </w:tcPr>
          <w:p w:rsidR="001F2FE6" w:rsidRPr="001F2FE6" w:rsidRDefault="001F2FE6" w:rsidP="001F2FE6">
            <w:pPr>
              <w:jc w:val="center"/>
              <w:rPr>
                <w:sz w:val="18"/>
                <w:szCs w:val="18"/>
              </w:rPr>
            </w:pPr>
            <w:r w:rsidRPr="001F2FE6">
              <w:rPr>
                <w:sz w:val="18"/>
                <w:szCs w:val="18"/>
                <w:lang w:val="es-ES"/>
              </w:rPr>
              <w:t>Anual</w:t>
            </w:r>
          </w:p>
        </w:tc>
        <w:tc>
          <w:tcPr>
            <w:tcW w:w="1897" w:type="dxa"/>
          </w:tcPr>
          <w:p w:rsidR="001F2FE6" w:rsidRPr="001F2FE6" w:rsidRDefault="001F2FE6" w:rsidP="004A7476">
            <w:pPr>
              <w:rPr>
                <w:sz w:val="18"/>
                <w:szCs w:val="18"/>
                <w:lang w:val="es-ES" w:eastAsia="es-ES_tradnl"/>
              </w:rPr>
            </w:pPr>
            <w:r w:rsidRPr="001F2FE6">
              <w:rPr>
                <w:sz w:val="18"/>
                <w:szCs w:val="18"/>
                <w:lang w:val="es-ES" w:eastAsia="es-ES_tradnl"/>
              </w:rPr>
              <w:t>Informe de gestión emitido por la Superentendía de Gestión, Planificación y Finanzas de la SEFAZ</w:t>
            </w:r>
          </w:p>
        </w:tc>
      </w:tr>
      <w:tr w:rsidR="001F2FE6" w:rsidRPr="00710A1E" w:rsidTr="00147A99">
        <w:trPr>
          <w:cantSplit/>
          <w:trHeight w:val="645"/>
        </w:trPr>
        <w:tc>
          <w:tcPr>
            <w:tcW w:w="2790" w:type="dxa"/>
          </w:tcPr>
          <w:p w:rsidR="001F2FE6" w:rsidRPr="001F2FE6" w:rsidRDefault="0046604D" w:rsidP="0046604D">
            <w:pPr>
              <w:pStyle w:val="Contedodatabela"/>
              <w:widowControl/>
              <w:suppressLineNumbers w:val="0"/>
              <w:suppressAutoHyphens w:val="0"/>
              <w:rPr>
                <w:rFonts w:cs="Times New Roman"/>
                <w:sz w:val="18"/>
                <w:szCs w:val="18"/>
                <w:lang w:val="es-ES"/>
              </w:rPr>
            </w:pPr>
            <w:r>
              <w:rPr>
                <w:rFonts w:cs="Times New Roman"/>
                <w:sz w:val="18"/>
                <w:szCs w:val="18"/>
                <w:lang w:val="es-ES"/>
              </w:rPr>
              <w:t>Sistema de gestión del control interno implantado</w:t>
            </w:r>
          </w:p>
        </w:tc>
        <w:tc>
          <w:tcPr>
            <w:tcW w:w="2430" w:type="dxa"/>
            <w:vAlign w:val="center"/>
          </w:tcPr>
          <w:p w:rsidR="001F2FE6" w:rsidRPr="001F2FE6" w:rsidRDefault="0046604D" w:rsidP="0046604D">
            <w:pPr>
              <w:jc w:val="center"/>
              <w:rPr>
                <w:sz w:val="18"/>
                <w:szCs w:val="18"/>
                <w:lang w:val="es-ES"/>
              </w:rPr>
            </w:pPr>
            <w:r>
              <w:rPr>
                <w:sz w:val="18"/>
                <w:szCs w:val="18"/>
                <w:lang w:val="es-ES"/>
              </w:rPr>
              <w:t>Sistema</w:t>
            </w:r>
          </w:p>
        </w:tc>
        <w:tc>
          <w:tcPr>
            <w:tcW w:w="1260" w:type="dxa"/>
          </w:tcPr>
          <w:p w:rsidR="001F2FE6" w:rsidRPr="001F2FE6" w:rsidRDefault="0046604D" w:rsidP="0046604D">
            <w:pPr>
              <w:jc w:val="center"/>
              <w:rPr>
                <w:sz w:val="18"/>
                <w:szCs w:val="18"/>
              </w:rPr>
            </w:pPr>
            <w:r>
              <w:rPr>
                <w:sz w:val="18"/>
                <w:szCs w:val="18"/>
                <w:lang w:val="es-ES"/>
              </w:rPr>
              <w:t>Anual</w:t>
            </w:r>
          </w:p>
        </w:tc>
        <w:tc>
          <w:tcPr>
            <w:tcW w:w="1897" w:type="dxa"/>
          </w:tcPr>
          <w:p w:rsidR="001F2FE6" w:rsidRPr="001F2FE6" w:rsidRDefault="0046604D" w:rsidP="0046604D">
            <w:pPr>
              <w:rPr>
                <w:sz w:val="18"/>
                <w:szCs w:val="18"/>
                <w:lang w:val="es-ES" w:eastAsia="es-ES_tradnl"/>
              </w:rPr>
            </w:pPr>
            <w:r>
              <w:rPr>
                <w:sz w:val="18"/>
                <w:szCs w:val="18"/>
                <w:lang w:val="es-ES" w:eastAsia="es-ES_tradnl"/>
              </w:rPr>
              <w:t>Informe de gestión emitidos por el tribunal de Cuentas del Estado (</w:t>
            </w:r>
            <w:r w:rsidR="001F2FE6" w:rsidRPr="001F2FE6">
              <w:rPr>
                <w:sz w:val="18"/>
                <w:szCs w:val="18"/>
                <w:lang w:val="es-ES" w:eastAsia="es-ES_tradnl"/>
              </w:rPr>
              <w:t>TCE</w:t>
            </w:r>
            <w:r>
              <w:rPr>
                <w:sz w:val="18"/>
                <w:szCs w:val="18"/>
                <w:lang w:val="es-ES" w:eastAsia="es-ES_tradnl"/>
              </w:rPr>
              <w:t>)</w:t>
            </w:r>
            <w:r w:rsidR="001F2FE6" w:rsidRPr="001F2FE6">
              <w:rPr>
                <w:sz w:val="18"/>
                <w:szCs w:val="18"/>
                <w:lang w:val="es-ES" w:eastAsia="es-ES_tradnl"/>
              </w:rPr>
              <w:t xml:space="preserve"> </w:t>
            </w:r>
          </w:p>
        </w:tc>
      </w:tr>
      <w:tr w:rsidR="00296106" w:rsidRPr="00AB2033" w:rsidTr="003210A7">
        <w:trPr>
          <w:cantSplit/>
          <w:trHeight w:val="278"/>
        </w:trPr>
        <w:tc>
          <w:tcPr>
            <w:tcW w:w="8377" w:type="dxa"/>
            <w:gridSpan w:val="4"/>
            <w:shd w:val="clear" w:color="auto" w:fill="FFFF66"/>
            <w:vAlign w:val="center"/>
          </w:tcPr>
          <w:p w:rsidR="00296106" w:rsidRPr="001F2FE6" w:rsidRDefault="003A4F87" w:rsidP="005420A4">
            <w:pPr>
              <w:autoSpaceDE w:val="0"/>
              <w:autoSpaceDN w:val="0"/>
              <w:adjustRightInd w:val="0"/>
              <w:rPr>
                <w:b/>
                <w:bCs/>
                <w:sz w:val="18"/>
                <w:szCs w:val="18"/>
                <w:lang w:val="es-ES"/>
              </w:rPr>
            </w:pPr>
            <w:r w:rsidRPr="001F2FE6">
              <w:rPr>
                <w:b/>
                <w:bCs/>
                <w:sz w:val="18"/>
                <w:szCs w:val="18"/>
                <w:lang w:val="es-ES"/>
              </w:rPr>
              <w:t xml:space="preserve">COMPONENTE IV: </w:t>
            </w:r>
            <w:r w:rsidR="001F2FE6" w:rsidRPr="001F2FE6">
              <w:rPr>
                <w:b/>
                <w:bCs/>
                <w:sz w:val="18"/>
                <w:szCs w:val="18"/>
                <w:lang w:val="es-ES"/>
              </w:rPr>
              <w:t>GESTIÓN DE RECURSOS CORPORATIVOS</w:t>
            </w:r>
          </w:p>
        </w:tc>
      </w:tr>
      <w:tr w:rsidR="001F2FE6" w:rsidRPr="00710A1E" w:rsidTr="00D32D6F">
        <w:trPr>
          <w:cantSplit/>
          <w:trHeight w:val="645"/>
        </w:trPr>
        <w:tc>
          <w:tcPr>
            <w:tcW w:w="2790" w:type="dxa"/>
          </w:tcPr>
          <w:p w:rsidR="001F2FE6" w:rsidRPr="001F2FE6" w:rsidRDefault="001F2FE6" w:rsidP="004A7476">
            <w:pPr>
              <w:pStyle w:val="Contedodatabela"/>
              <w:widowControl/>
              <w:suppressLineNumbers w:val="0"/>
              <w:suppressAutoHyphens w:val="0"/>
              <w:rPr>
                <w:rFonts w:cs="Times New Roman"/>
                <w:sz w:val="18"/>
                <w:szCs w:val="18"/>
                <w:lang w:val="es-ES"/>
              </w:rPr>
            </w:pPr>
            <w:r w:rsidRPr="001F2FE6">
              <w:rPr>
                <w:rFonts w:cs="Times New Roman"/>
                <w:sz w:val="18"/>
                <w:szCs w:val="18"/>
                <w:lang w:val="es-ES"/>
              </w:rPr>
              <w:t>Comisarias con sistema de atención al contribuyente implantado</w:t>
            </w:r>
          </w:p>
        </w:tc>
        <w:tc>
          <w:tcPr>
            <w:tcW w:w="2430" w:type="dxa"/>
          </w:tcPr>
          <w:p w:rsidR="001F2FE6" w:rsidRPr="001F2FE6" w:rsidRDefault="0046604D" w:rsidP="0046604D">
            <w:pPr>
              <w:autoSpaceDE w:val="0"/>
              <w:autoSpaceDN w:val="0"/>
              <w:adjustRightInd w:val="0"/>
              <w:rPr>
                <w:sz w:val="18"/>
                <w:szCs w:val="18"/>
                <w:lang w:val="es-ES"/>
              </w:rPr>
            </w:pPr>
            <w:r>
              <w:rPr>
                <w:sz w:val="18"/>
                <w:szCs w:val="18"/>
                <w:lang w:val="es-ES"/>
              </w:rPr>
              <w:t>Número de comisarias</w:t>
            </w:r>
          </w:p>
        </w:tc>
        <w:tc>
          <w:tcPr>
            <w:tcW w:w="1260" w:type="dxa"/>
            <w:vAlign w:val="center"/>
          </w:tcPr>
          <w:p w:rsidR="001F2FE6" w:rsidRPr="001F2FE6" w:rsidRDefault="001F2FE6" w:rsidP="00342ECF">
            <w:pPr>
              <w:jc w:val="center"/>
              <w:rPr>
                <w:sz w:val="18"/>
                <w:szCs w:val="18"/>
                <w:lang w:val="es-ES"/>
              </w:rPr>
            </w:pPr>
            <w:r w:rsidRPr="001F2FE6">
              <w:rPr>
                <w:sz w:val="18"/>
                <w:szCs w:val="18"/>
                <w:lang w:val="es-ES"/>
              </w:rPr>
              <w:t>Anual</w:t>
            </w:r>
          </w:p>
        </w:tc>
        <w:tc>
          <w:tcPr>
            <w:tcW w:w="1897" w:type="dxa"/>
          </w:tcPr>
          <w:p w:rsidR="001F2FE6" w:rsidRPr="001F2FE6" w:rsidRDefault="001F2FE6" w:rsidP="004A7476">
            <w:pPr>
              <w:rPr>
                <w:sz w:val="18"/>
                <w:szCs w:val="18"/>
                <w:lang w:val="es-ES" w:eastAsia="es-ES_tradnl"/>
              </w:rPr>
            </w:pPr>
            <w:r w:rsidRPr="001F2FE6">
              <w:rPr>
                <w:sz w:val="18"/>
                <w:szCs w:val="18"/>
                <w:lang w:val="es-ES" w:eastAsia="es-ES_tradnl"/>
              </w:rPr>
              <w:t>Informe del Sistema de Gestión a la Atención emitido por la Superintendencia de Recaudación</w:t>
            </w:r>
          </w:p>
        </w:tc>
      </w:tr>
      <w:tr w:rsidR="001F2FE6" w:rsidRPr="00710A1E" w:rsidTr="00D32D6F">
        <w:trPr>
          <w:cantSplit/>
          <w:trHeight w:val="645"/>
        </w:trPr>
        <w:tc>
          <w:tcPr>
            <w:tcW w:w="2790" w:type="dxa"/>
          </w:tcPr>
          <w:p w:rsidR="001F2FE6" w:rsidRPr="001F2FE6" w:rsidRDefault="0046604D" w:rsidP="0046604D">
            <w:pPr>
              <w:pStyle w:val="Contedodatabela"/>
              <w:widowControl/>
              <w:suppressLineNumbers w:val="0"/>
              <w:suppressAutoHyphens w:val="0"/>
              <w:rPr>
                <w:rFonts w:cs="Times New Roman"/>
                <w:sz w:val="18"/>
                <w:szCs w:val="18"/>
                <w:lang w:val="es-ES"/>
              </w:rPr>
            </w:pPr>
            <w:r>
              <w:rPr>
                <w:rFonts w:cs="Times New Roman"/>
                <w:sz w:val="18"/>
                <w:szCs w:val="18"/>
                <w:lang w:val="es-ES"/>
              </w:rPr>
              <w:t>Sistem</w:t>
            </w:r>
            <w:r w:rsidR="00C54781">
              <w:rPr>
                <w:rFonts w:cs="Times New Roman"/>
                <w:sz w:val="18"/>
                <w:szCs w:val="18"/>
                <w:lang w:val="es-ES"/>
              </w:rPr>
              <w:t>a de control de acceso a las ins</w:t>
            </w:r>
            <w:r>
              <w:rPr>
                <w:rFonts w:cs="Times New Roman"/>
                <w:sz w:val="18"/>
                <w:szCs w:val="18"/>
                <w:lang w:val="es-ES"/>
              </w:rPr>
              <w:t xml:space="preserve">talaciones de </w:t>
            </w:r>
            <w:r w:rsidR="001F2FE6" w:rsidRPr="001F2FE6">
              <w:rPr>
                <w:rFonts w:cs="Times New Roman"/>
                <w:sz w:val="18"/>
                <w:szCs w:val="18"/>
                <w:lang w:val="es-ES"/>
              </w:rPr>
              <w:t xml:space="preserve"> la SEFAZ </w:t>
            </w:r>
            <w:r>
              <w:rPr>
                <w:rFonts w:cs="Times New Roman"/>
                <w:sz w:val="18"/>
                <w:szCs w:val="18"/>
                <w:lang w:val="es-ES"/>
              </w:rPr>
              <w:t>implantado</w:t>
            </w:r>
            <w:r w:rsidR="001F2FE6" w:rsidRPr="001F2FE6">
              <w:rPr>
                <w:rFonts w:cs="Times New Roman"/>
                <w:sz w:val="18"/>
                <w:szCs w:val="18"/>
                <w:lang w:val="es-ES"/>
              </w:rPr>
              <w:t xml:space="preserve"> </w:t>
            </w:r>
          </w:p>
        </w:tc>
        <w:tc>
          <w:tcPr>
            <w:tcW w:w="2430" w:type="dxa"/>
          </w:tcPr>
          <w:p w:rsidR="001F2FE6" w:rsidRPr="001F2FE6" w:rsidRDefault="0046604D" w:rsidP="0046604D">
            <w:pPr>
              <w:autoSpaceDE w:val="0"/>
              <w:autoSpaceDN w:val="0"/>
              <w:adjustRightInd w:val="0"/>
              <w:rPr>
                <w:sz w:val="18"/>
                <w:szCs w:val="18"/>
                <w:lang w:val="es-ES"/>
              </w:rPr>
            </w:pPr>
            <w:r>
              <w:rPr>
                <w:sz w:val="18"/>
                <w:szCs w:val="18"/>
                <w:lang w:val="es-ES"/>
              </w:rPr>
              <w:t>Sistema</w:t>
            </w:r>
          </w:p>
        </w:tc>
        <w:tc>
          <w:tcPr>
            <w:tcW w:w="1260" w:type="dxa"/>
          </w:tcPr>
          <w:p w:rsidR="001F2FE6" w:rsidRPr="001F2FE6" w:rsidRDefault="001F2FE6" w:rsidP="001F2FE6">
            <w:pPr>
              <w:jc w:val="center"/>
              <w:rPr>
                <w:sz w:val="18"/>
                <w:szCs w:val="18"/>
              </w:rPr>
            </w:pPr>
            <w:r w:rsidRPr="001F2FE6">
              <w:rPr>
                <w:sz w:val="18"/>
                <w:szCs w:val="18"/>
                <w:lang w:val="es-ES"/>
              </w:rPr>
              <w:t>Anual</w:t>
            </w:r>
          </w:p>
        </w:tc>
        <w:tc>
          <w:tcPr>
            <w:tcW w:w="1897" w:type="dxa"/>
          </w:tcPr>
          <w:p w:rsidR="001F2FE6" w:rsidRPr="001F2FE6" w:rsidRDefault="001F2FE6" w:rsidP="004A7476">
            <w:pPr>
              <w:rPr>
                <w:sz w:val="18"/>
                <w:szCs w:val="18"/>
                <w:lang w:val="es-ES" w:eastAsia="es-ES_tradnl"/>
              </w:rPr>
            </w:pPr>
            <w:r w:rsidRPr="001F2FE6">
              <w:rPr>
                <w:sz w:val="18"/>
                <w:szCs w:val="18"/>
                <w:lang w:val="es-ES" w:eastAsia="es-ES_tradnl"/>
              </w:rPr>
              <w:t>Informe de gestión de la superintendencia de gestión emitido por la Superintendencia de Recaudación</w:t>
            </w:r>
          </w:p>
        </w:tc>
      </w:tr>
      <w:tr w:rsidR="001F2FE6" w:rsidRPr="00710A1E" w:rsidTr="00D32D6F">
        <w:trPr>
          <w:cantSplit/>
          <w:trHeight w:val="645"/>
        </w:trPr>
        <w:tc>
          <w:tcPr>
            <w:tcW w:w="2790" w:type="dxa"/>
          </w:tcPr>
          <w:p w:rsidR="001F2FE6" w:rsidRPr="001F2FE6" w:rsidRDefault="001F2FE6" w:rsidP="004A7476">
            <w:pPr>
              <w:pStyle w:val="Contedodatabela"/>
              <w:widowControl/>
              <w:suppressLineNumbers w:val="0"/>
              <w:suppressAutoHyphens w:val="0"/>
              <w:rPr>
                <w:rFonts w:cs="Times New Roman"/>
                <w:sz w:val="18"/>
                <w:szCs w:val="18"/>
                <w:lang w:val="es-ES"/>
              </w:rPr>
            </w:pPr>
            <w:r w:rsidRPr="001F2FE6">
              <w:rPr>
                <w:rFonts w:cs="Times New Roman"/>
                <w:sz w:val="18"/>
                <w:szCs w:val="18"/>
                <w:lang w:val="es-ES"/>
              </w:rPr>
              <w:t>Capacidad de almacenamiento implantada</w:t>
            </w:r>
          </w:p>
        </w:tc>
        <w:tc>
          <w:tcPr>
            <w:tcW w:w="2430" w:type="dxa"/>
          </w:tcPr>
          <w:p w:rsidR="001F2FE6" w:rsidRPr="001F2FE6" w:rsidRDefault="0046604D" w:rsidP="0046604D">
            <w:pPr>
              <w:autoSpaceDE w:val="0"/>
              <w:autoSpaceDN w:val="0"/>
              <w:adjustRightInd w:val="0"/>
              <w:rPr>
                <w:sz w:val="18"/>
                <w:szCs w:val="18"/>
                <w:lang w:val="es-ES"/>
              </w:rPr>
            </w:pPr>
            <w:r>
              <w:rPr>
                <w:sz w:val="18"/>
                <w:szCs w:val="18"/>
                <w:lang w:val="es-ES"/>
              </w:rPr>
              <w:t>Cantidad de espacio de almacenamiento Tera bytes</w:t>
            </w:r>
          </w:p>
        </w:tc>
        <w:tc>
          <w:tcPr>
            <w:tcW w:w="1260" w:type="dxa"/>
          </w:tcPr>
          <w:p w:rsidR="001F2FE6" w:rsidRPr="001F2FE6" w:rsidRDefault="001F2FE6" w:rsidP="001F2FE6">
            <w:pPr>
              <w:jc w:val="center"/>
              <w:rPr>
                <w:sz w:val="18"/>
                <w:szCs w:val="18"/>
              </w:rPr>
            </w:pPr>
            <w:r w:rsidRPr="001F2FE6">
              <w:rPr>
                <w:sz w:val="18"/>
                <w:szCs w:val="18"/>
                <w:lang w:val="es-ES"/>
              </w:rPr>
              <w:t>Anual</w:t>
            </w:r>
          </w:p>
        </w:tc>
        <w:tc>
          <w:tcPr>
            <w:tcW w:w="1897" w:type="dxa"/>
          </w:tcPr>
          <w:p w:rsidR="001F2FE6" w:rsidRPr="001F2FE6" w:rsidRDefault="001F2FE6" w:rsidP="004A7476">
            <w:pPr>
              <w:rPr>
                <w:sz w:val="18"/>
                <w:szCs w:val="18"/>
                <w:lang w:val="es-ES" w:eastAsia="es-ES_tradnl"/>
              </w:rPr>
            </w:pPr>
            <w:r w:rsidRPr="001F2FE6">
              <w:rPr>
                <w:sz w:val="18"/>
                <w:szCs w:val="18"/>
                <w:lang w:val="es-ES" w:eastAsia="es-ES_tradnl"/>
              </w:rPr>
              <w:t>Informe de Gestión emitido por la gerencia de informática</w:t>
            </w:r>
          </w:p>
        </w:tc>
      </w:tr>
      <w:tr w:rsidR="001F2FE6" w:rsidRPr="00710A1E" w:rsidTr="00D32D6F">
        <w:trPr>
          <w:cantSplit/>
          <w:trHeight w:val="645"/>
        </w:trPr>
        <w:tc>
          <w:tcPr>
            <w:tcW w:w="2790" w:type="dxa"/>
          </w:tcPr>
          <w:p w:rsidR="001F2FE6" w:rsidRPr="001F2FE6" w:rsidRDefault="001F2FE6" w:rsidP="004A7476">
            <w:pPr>
              <w:pStyle w:val="Contedodatabela"/>
              <w:widowControl/>
              <w:suppressLineNumbers w:val="0"/>
              <w:suppressAutoHyphens w:val="0"/>
              <w:rPr>
                <w:rFonts w:cs="Times New Roman"/>
                <w:sz w:val="18"/>
                <w:szCs w:val="18"/>
                <w:lang w:val="es-ES"/>
              </w:rPr>
            </w:pPr>
            <w:r w:rsidRPr="001F2FE6">
              <w:rPr>
                <w:rFonts w:cs="Times New Roman"/>
                <w:sz w:val="18"/>
                <w:szCs w:val="18"/>
                <w:lang w:val="es-ES"/>
              </w:rPr>
              <w:t>Comisarias con instrumentos modernos de capacitación implantados</w:t>
            </w:r>
          </w:p>
        </w:tc>
        <w:tc>
          <w:tcPr>
            <w:tcW w:w="2430" w:type="dxa"/>
          </w:tcPr>
          <w:p w:rsidR="001F2FE6" w:rsidRPr="001F2FE6" w:rsidRDefault="0046604D" w:rsidP="0046604D">
            <w:pPr>
              <w:autoSpaceDE w:val="0"/>
              <w:autoSpaceDN w:val="0"/>
              <w:adjustRightInd w:val="0"/>
              <w:rPr>
                <w:sz w:val="18"/>
                <w:szCs w:val="18"/>
                <w:lang w:val="es-ES"/>
              </w:rPr>
            </w:pPr>
            <w:r>
              <w:rPr>
                <w:sz w:val="18"/>
                <w:szCs w:val="18"/>
                <w:lang w:val="es-ES"/>
              </w:rPr>
              <w:t>Número de Comisarias</w:t>
            </w:r>
          </w:p>
        </w:tc>
        <w:tc>
          <w:tcPr>
            <w:tcW w:w="1260" w:type="dxa"/>
            <w:vAlign w:val="center"/>
          </w:tcPr>
          <w:p w:rsidR="001F2FE6" w:rsidRPr="001F2FE6" w:rsidRDefault="001F2FE6" w:rsidP="00342ECF">
            <w:pPr>
              <w:jc w:val="center"/>
              <w:rPr>
                <w:sz w:val="18"/>
                <w:szCs w:val="18"/>
                <w:lang w:val="es-ES"/>
              </w:rPr>
            </w:pPr>
            <w:r w:rsidRPr="001F2FE6">
              <w:rPr>
                <w:sz w:val="18"/>
                <w:szCs w:val="18"/>
                <w:lang w:val="es-ES"/>
              </w:rPr>
              <w:t>Anual</w:t>
            </w:r>
          </w:p>
        </w:tc>
        <w:tc>
          <w:tcPr>
            <w:tcW w:w="1897" w:type="dxa"/>
          </w:tcPr>
          <w:p w:rsidR="001F2FE6" w:rsidRPr="001F2FE6" w:rsidRDefault="001F2FE6" w:rsidP="004A7476">
            <w:pPr>
              <w:rPr>
                <w:sz w:val="18"/>
                <w:szCs w:val="18"/>
                <w:lang w:val="es-ES" w:eastAsia="es-ES_tradnl"/>
              </w:rPr>
            </w:pPr>
            <w:r w:rsidRPr="001F2FE6">
              <w:rPr>
                <w:sz w:val="18"/>
                <w:szCs w:val="18"/>
                <w:lang w:val="es-ES" w:eastAsia="es-ES_tradnl"/>
              </w:rPr>
              <w:t xml:space="preserve">Informe de gestión emitido por la Superentendía de Gestión, Planificación y Finanzas de la SEFAZ </w:t>
            </w:r>
          </w:p>
        </w:tc>
      </w:tr>
      <w:tr w:rsidR="0046604D" w:rsidRPr="00710A1E" w:rsidTr="00D32D6F">
        <w:trPr>
          <w:cantSplit/>
          <w:trHeight w:val="645"/>
        </w:trPr>
        <w:tc>
          <w:tcPr>
            <w:tcW w:w="2790" w:type="dxa"/>
          </w:tcPr>
          <w:p w:rsidR="0046604D" w:rsidRPr="001F2FE6" w:rsidRDefault="00C54781" w:rsidP="004A7476">
            <w:pPr>
              <w:pStyle w:val="Contedodatabela"/>
              <w:widowControl/>
              <w:suppressLineNumbers w:val="0"/>
              <w:suppressAutoHyphens w:val="0"/>
              <w:rPr>
                <w:rFonts w:cs="Times New Roman"/>
                <w:sz w:val="18"/>
                <w:szCs w:val="18"/>
                <w:lang w:val="es-ES"/>
              </w:rPr>
            </w:pPr>
            <w:r>
              <w:rPr>
                <w:rFonts w:cs="Times New Roman"/>
                <w:sz w:val="18"/>
                <w:szCs w:val="18"/>
                <w:lang w:val="es-ES"/>
              </w:rPr>
              <w:t>Instrumentos de Control disciplinario interno de los técnicos de la SEFAZ implantados</w:t>
            </w:r>
          </w:p>
        </w:tc>
        <w:tc>
          <w:tcPr>
            <w:tcW w:w="2430" w:type="dxa"/>
          </w:tcPr>
          <w:p w:rsidR="0046604D" w:rsidRDefault="00C54781" w:rsidP="0046604D">
            <w:pPr>
              <w:autoSpaceDE w:val="0"/>
              <w:autoSpaceDN w:val="0"/>
              <w:adjustRightInd w:val="0"/>
              <w:rPr>
                <w:sz w:val="18"/>
                <w:szCs w:val="18"/>
                <w:lang w:val="es-ES"/>
              </w:rPr>
            </w:pPr>
            <w:r>
              <w:rPr>
                <w:sz w:val="18"/>
                <w:szCs w:val="18"/>
                <w:lang w:val="es-ES"/>
              </w:rPr>
              <w:t>Número de instrumentos</w:t>
            </w:r>
          </w:p>
        </w:tc>
        <w:tc>
          <w:tcPr>
            <w:tcW w:w="1260" w:type="dxa"/>
            <w:vAlign w:val="center"/>
          </w:tcPr>
          <w:p w:rsidR="0046604D" w:rsidRPr="001F2FE6" w:rsidRDefault="00C54781" w:rsidP="00342ECF">
            <w:pPr>
              <w:jc w:val="center"/>
              <w:rPr>
                <w:sz w:val="18"/>
                <w:szCs w:val="18"/>
                <w:lang w:val="es-ES"/>
              </w:rPr>
            </w:pPr>
            <w:r>
              <w:rPr>
                <w:sz w:val="18"/>
                <w:szCs w:val="18"/>
                <w:lang w:val="es-ES"/>
              </w:rPr>
              <w:t>Anual</w:t>
            </w:r>
          </w:p>
        </w:tc>
        <w:tc>
          <w:tcPr>
            <w:tcW w:w="1897" w:type="dxa"/>
          </w:tcPr>
          <w:p w:rsidR="0046604D" w:rsidRPr="001F2FE6" w:rsidRDefault="00C54781" w:rsidP="004A7476">
            <w:pPr>
              <w:rPr>
                <w:sz w:val="18"/>
                <w:szCs w:val="18"/>
                <w:lang w:val="es-ES" w:eastAsia="es-ES_tradnl"/>
              </w:rPr>
            </w:pPr>
            <w:r w:rsidRPr="001F2FE6">
              <w:rPr>
                <w:sz w:val="18"/>
                <w:szCs w:val="18"/>
                <w:lang w:val="es-ES" w:eastAsia="es-ES_tradnl"/>
              </w:rPr>
              <w:t>Informe de gestión emitido por la Superentendía de Gestión, Planificación y Finanzas de la SEFAZ</w:t>
            </w:r>
          </w:p>
        </w:tc>
      </w:tr>
    </w:tbl>
    <w:p w:rsidR="00FB7B19" w:rsidRPr="003210A7" w:rsidRDefault="00FB7B19">
      <w:pPr>
        <w:rPr>
          <w:lang w:val="es-ES"/>
        </w:rPr>
      </w:pPr>
    </w:p>
    <w:p w:rsidR="00BD795B" w:rsidRPr="003210A7" w:rsidRDefault="0095407F" w:rsidP="007D1095">
      <w:pPr>
        <w:numPr>
          <w:ilvl w:val="0"/>
          <w:numId w:val="1"/>
        </w:numPr>
        <w:rPr>
          <w:b/>
          <w:lang w:val="es-ES"/>
        </w:rPr>
      </w:pPr>
      <w:r w:rsidRPr="003210A7">
        <w:rPr>
          <w:b/>
          <w:lang w:val="es-ES"/>
        </w:rPr>
        <w:t>Recopilación de datos e instrumentos</w:t>
      </w:r>
    </w:p>
    <w:p w:rsidR="00040B74" w:rsidRPr="003210A7" w:rsidRDefault="007D1095" w:rsidP="007D1095">
      <w:pPr>
        <w:pStyle w:val="Paragraph"/>
        <w:numPr>
          <w:ilvl w:val="0"/>
          <w:numId w:val="0"/>
        </w:numPr>
        <w:ind w:left="720" w:hanging="450"/>
        <w:rPr>
          <w:lang w:val="es-ES"/>
        </w:rPr>
      </w:pPr>
      <w:r w:rsidRPr="003210A7">
        <w:rPr>
          <w:lang w:val="es-ES"/>
        </w:rPr>
        <w:lastRenderedPageBreak/>
        <w:t>2.8</w:t>
      </w:r>
      <w:r w:rsidRPr="003210A7">
        <w:rPr>
          <w:lang w:val="es-ES"/>
        </w:rPr>
        <w:tab/>
      </w:r>
      <w:r w:rsidR="00193DBB" w:rsidRPr="003210A7">
        <w:rPr>
          <w:lang w:val="es-ES"/>
        </w:rPr>
        <w:t>Los</w:t>
      </w:r>
      <w:r w:rsidR="00040B74" w:rsidRPr="003210A7">
        <w:rPr>
          <w:lang w:val="es-ES"/>
        </w:rPr>
        <w:t xml:space="preserve"> da</w:t>
      </w:r>
      <w:r w:rsidR="00193DBB" w:rsidRPr="003210A7">
        <w:rPr>
          <w:lang w:val="es-ES"/>
        </w:rPr>
        <w:t>t</w:t>
      </w:r>
      <w:r w:rsidR="00040B74" w:rsidRPr="003210A7">
        <w:rPr>
          <w:lang w:val="es-ES"/>
        </w:rPr>
        <w:t>os d</w:t>
      </w:r>
      <w:r w:rsidR="00193DBB" w:rsidRPr="003210A7">
        <w:rPr>
          <w:lang w:val="es-ES"/>
        </w:rPr>
        <w:t>e l</w:t>
      </w:r>
      <w:r w:rsidR="00040B74" w:rsidRPr="003210A7">
        <w:rPr>
          <w:lang w:val="es-ES"/>
        </w:rPr>
        <w:t xml:space="preserve">as metas físicas </w:t>
      </w:r>
      <w:r w:rsidR="00193DBB" w:rsidRPr="003210A7">
        <w:rPr>
          <w:lang w:val="es-ES"/>
        </w:rPr>
        <w:t>y</w:t>
      </w:r>
      <w:r w:rsidR="00040B74" w:rsidRPr="003210A7">
        <w:rPr>
          <w:lang w:val="es-ES"/>
        </w:rPr>
        <w:t xml:space="preserve"> financ</w:t>
      </w:r>
      <w:r w:rsidR="00193DBB" w:rsidRPr="003210A7">
        <w:rPr>
          <w:lang w:val="es-ES"/>
        </w:rPr>
        <w:t>i</w:t>
      </w:r>
      <w:r w:rsidR="00040B74" w:rsidRPr="003210A7">
        <w:rPr>
          <w:lang w:val="es-ES"/>
        </w:rPr>
        <w:t>eras d</w:t>
      </w:r>
      <w:r w:rsidR="00193DBB" w:rsidRPr="003210A7">
        <w:rPr>
          <w:lang w:val="es-ES"/>
        </w:rPr>
        <w:t>e l</w:t>
      </w:r>
      <w:r w:rsidR="00040B74" w:rsidRPr="003210A7">
        <w:rPr>
          <w:lang w:val="es-ES"/>
        </w:rPr>
        <w:t>os produ</w:t>
      </w:r>
      <w:r w:rsidR="00193DBB" w:rsidRPr="003210A7">
        <w:rPr>
          <w:lang w:val="es-ES"/>
        </w:rPr>
        <w:t>c</w:t>
      </w:r>
      <w:r w:rsidR="00040B74" w:rsidRPr="003210A7">
        <w:rPr>
          <w:lang w:val="es-ES"/>
        </w:rPr>
        <w:t>tos ser</w:t>
      </w:r>
      <w:r w:rsidR="00193DBB" w:rsidRPr="003210A7">
        <w:rPr>
          <w:lang w:val="es-ES"/>
        </w:rPr>
        <w:t>án</w:t>
      </w:r>
      <w:r w:rsidR="00040B74" w:rsidRPr="003210A7">
        <w:rPr>
          <w:lang w:val="es-ES"/>
        </w:rPr>
        <w:t xml:space="preserve"> </w:t>
      </w:r>
      <w:r w:rsidR="006163B5" w:rsidRPr="003210A7">
        <w:rPr>
          <w:lang w:val="es-ES"/>
        </w:rPr>
        <w:t>re</w:t>
      </w:r>
      <w:r w:rsidR="00193DBB" w:rsidRPr="003210A7">
        <w:rPr>
          <w:lang w:val="es-ES"/>
        </w:rPr>
        <w:t>colectados</w:t>
      </w:r>
      <w:r w:rsidR="00040B74" w:rsidRPr="003210A7">
        <w:rPr>
          <w:lang w:val="es-ES"/>
        </w:rPr>
        <w:t xml:space="preserve"> </w:t>
      </w:r>
      <w:r w:rsidR="00193DBB" w:rsidRPr="003210A7">
        <w:rPr>
          <w:lang w:val="es-ES"/>
        </w:rPr>
        <w:t>mensualmente</w:t>
      </w:r>
      <w:r w:rsidR="00040B74" w:rsidRPr="003210A7">
        <w:rPr>
          <w:lang w:val="es-ES"/>
        </w:rPr>
        <w:t>, junto a</w:t>
      </w:r>
      <w:r w:rsidR="00193DBB" w:rsidRPr="003210A7">
        <w:rPr>
          <w:lang w:val="es-ES"/>
        </w:rPr>
        <w:t xml:space="preserve"> l</w:t>
      </w:r>
      <w:r w:rsidR="00040B74" w:rsidRPr="003210A7">
        <w:rPr>
          <w:lang w:val="es-ES"/>
        </w:rPr>
        <w:t xml:space="preserve">os respectivos líderes </w:t>
      </w:r>
      <w:r w:rsidR="00193DBB" w:rsidRPr="003210A7">
        <w:rPr>
          <w:lang w:val="es-ES"/>
        </w:rPr>
        <w:t>y</w:t>
      </w:r>
      <w:r w:rsidR="00040B74" w:rsidRPr="003210A7">
        <w:rPr>
          <w:lang w:val="es-ES"/>
        </w:rPr>
        <w:t xml:space="preserve"> consolidados</w:t>
      </w:r>
      <w:r w:rsidR="00342ECF" w:rsidRPr="003210A7">
        <w:rPr>
          <w:lang w:val="es-ES"/>
        </w:rPr>
        <w:t xml:space="preserve"> por la</w:t>
      </w:r>
      <w:r w:rsidR="00535727" w:rsidRPr="003210A7">
        <w:rPr>
          <w:lang w:val="es-ES"/>
        </w:rPr>
        <w:t xml:space="preserve"> </w:t>
      </w:r>
      <w:r w:rsidR="00FB7B19" w:rsidRPr="003210A7">
        <w:rPr>
          <w:lang w:val="es-ES"/>
        </w:rPr>
        <w:t>UCP</w:t>
      </w:r>
      <w:r w:rsidR="00040B74" w:rsidRPr="003210A7">
        <w:rPr>
          <w:lang w:val="es-ES"/>
        </w:rPr>
        <w:t xml:space="preserve">, </w:t>
      </w:r>
      <w:r w:rsidR="00193DBB" w:rsidRPr="003210A7">
        <w:rPr>
          <w:lang w:val="es-ES"/>
        </w:rPr>
        <w:t xml:space="preserve">en el </w:t>
      </w:r>
      <w:r w:rsidR="00535727" w:rsidRPr="003210A7">
        <w:rPr>
          <w:lang w:val="es-ES"/>
        </w:rPr>
        <w:t>i</w:t>
      </w:r>
      <w:r w:rsidR="00193DBB" w:rsidRPr="003210A7">
        <w:rPr>
          <w:lang w:val="es-ES"/>
        </w:rPr>
        <w:t xml:space="preserve">nforme </w:t>
      </w:r>
      <w:r w:rsidR="00535727" w:rsidRPr="003210A7">
        <w:rPr>
          <w:lang w:val="es-ES"/>
        </w:rPr>
        <w:t>s</w:t>
      </w:r>
      <w:r w:rsidR="00040B74" w:rsidRPr="003210A7">
        <w:rPr>
          <w:lang w:val="es-ES"/>
        </w:rPr>
        <w:t xml:space="preserve">emestral de </w:t>
      </w:r>
      <w:r w:rsidR="00535727" w:rsidRPr="003210A7">
        <w:rPr>
          <w:lang w:val="es-ES"/>
        </w:rPr>
        <w:t>p</w:t>
      </w:r>
      <w:r w:rsidR="00040B74" w:rsidRPr="003210A7">
        <w:rPr>
          <w:lang w:val="es-ES"/>
        </w:rPr>
        <w:t xml:space="preserve">rogreso, </w:t>
      </w:r>
      <w:r w:rsidR="00193DBB" w:rsidRPr="003210A7">
        <w:rPr>
          <w:lang w:val="es-ES"/>
        </w:rPr>
        <w:t xml:space="preserve">en el </w:t>
      </w:r>
      <w:r w:rsidR="00040B74" w:rsidRPr="003210A7">
        <w:rPr>
          <w:lang w:val="es-ES"/>
        </w:rPr>
        <w:t>modelo acordado co</w:t>
      </w:r>
      <w:r w:rsidR="00193DBB" w:rsidRPr="003210A7">
        <w:rPr>
          <w:lang w:val="es-ES"/>
        </w:rPr>
        <w:t>n</w:t>
      </w:r>
      <w:r w:rsidR="00040B74" w:rsidRPr="003210A7">
        <w:rPr>
          <w:lang w:val="es-ES"/>
        </w:rPr>
        <w:t xml:space="preserve"> </w:t>
      </w:r>
      <w:r w:rsidR="00193DBB" w:rsidRPr="003210A7">
        <w:rPr>
          <w:lang w:val="es-ES"/>
        </w:rPr>
        <w:t xml:space="preserve">el </w:t>
      </w:r>
      <w:r w:rsidR="00040B74" w:rsidRPr="003210A7">
        <w:rPr>
          <w:lang w:val="es-ES"/>
        </w:rPr>
        <w:t xml:space="preserve">BID para </w:t>
      </w:r>
      <w:r w:rsidR="00193DBB" w:rsidRPr="003210A7">
        <w:rPr>
          <w:lang w:val="es-ES"/>
        </w:rPr>
        <w:t>l</w:t>
      </w:r>
      <w:r w:rsidR="00040B74" w:rsidRPr="003210A7">
        <w:rPr>
          <w:lang w:val="es-ES"/>
        </w:rPr>
        <w:t>os pro</w:t>
      </w:r>
      <w:r w:rsidR="00193DBB" w:rsidRPr="003210A7">
        <w:rPr>
          <w:lang w:val="es-ES"/>
        </w:rPr>
        <w:t>yec</w:t>
      </w:r>
      <w:r w:rsidR="00040B74" w:rsidRPr="003210A7">
        <w:rPr>
          <w:lang w:val="es-ES"/>
        </w:rPr>
        <w:t xml:space="preserve">tos </w:t>
      </w:r>
      <w:r w:rsidR="00193DBB" w:rsidRPr="003210A7">
        <w:rPr>
          <w:lang w:val="es-ES"/>
        </w:rPr>
        <w:t xml:space="preserve">del </w:t>
      </w:r>
      <w:r w:rsidR="00040B74" w:rsidRPr="003210A7">
        <w:rPr>
          <w:lang w:val="es-ES"/>
        </w:rPr>
        <w:t>PROFISCO.</w:t>
      </w:r>
      <w:r w:rsidR="00994C8C" w:rsidRPr="003210A7">
        <w:rPr>
          <w:lang w:val="es-ES"/>
        </w:rPr>
        <w:t xml:space="preserve"> E</w:t>
      </w:r>
      <w:r w:rsidR="00193DBB" w:rsidRPr="003210A7">
        <w:rPr>
          <w:lang w:val="es-ES"/>
        </w:rPr>
        <w:t xml:space="preserve">stos informes </w:t>
      </w:r>
      <w:r w:rsidR="00994C8C" w:rsidRPr="003210A7">
        <w:rPr>
          <w:lang w:val="es-ES"/>
        </w:rPr>
        <w:t>ser</w:t>
      </w:r>
      <w:r w:rsidR="00193DBB" w:rsidRPr="003210A7">
        <w:rPr>
          <w:lang w:val="es-ES"/>
        </w:rPr>
        <w:t xml:space="preserve">án </w:t>
      </w:r>
      <w:r w:rsidR="00994C8C" w:rsidRPr="003210A7">
        <w:rPr>
          <w:lang w:val="es-ES"/>
        </w:rPr>
        <w:t xml:space="preserve"> utilizados para </w:t>
      </w:r>
      <w:r w:rsidR="00193DBB" w:rsidRPr="003210A7">
        <w:rPr>
          <w:lang w:val="es-ES"/>
        </w:rPr>
        <w:t>la actualización del</w:t>
      </w:r>
      <w:r w:rsidR="00994C8C" w:rsidRPr="003210A7">
        <w:rPr>
          <w:lang w:val="es-ES"/>
        </w:rPr>
        <w:t xml:space="preserve"> </w:t>
      </w:r>
      <w:r w:rsidR="00994C8C" w:rsidRPr="003210A7">
        <w:rPr>
          <w:i/>
          <w:lang w:val="es-ES"/>
        </w:rPr>
        <w:t>Project Monitoring Report</w:t>
      </w:r>
      <w:r w:rsidR="00FB7B19" w:rsidRPr="003210A7">
        <w:rPr>
          <w:lang w:val="es-ES"/>
        </w:rPr>
        <w:t xml:space="preserve"> (</w:t>
      </w:r>
      <w:r w:rsidR="00994C8C" w:rsidRPr="003210A7">
        <w:rPr>
          <w:lang w:val="es-ES"/>
        </w:rPr>
        <w:t>PMR</w:t>
      </w:r>
      <w:r w:rsidR="00FB7B19" w:rsidRPr="003210A7">
        <w:rPr>
          <w:lang w:val="es-ES"/>
        </w:rPr>
        <w:t>)</w:t>
      </w:r>
      <w:r w:rsidR="00994C8C" w:rsidRPr="003210A7">
        <w:rPr>
          <w:lang w:val="es-ES"/>
        </w:rPr>
        <w:t>.</w:t>
      </w:r>
    </w:p>
    <w:p w:rsidR="00BD795B" w:rsidRPr="003210A7" w:rsidRDefault="00BD795B" w:rsidP="007D1095">
      <w:pPr>
        <w:numPr>
          <w:ilvl w:val="0"/>
          <w:numId w:val="1"/>
        </w:numPr>
        <w:rPr>
          <w:b/>
          <w:lang w:val="es-ES"/>
        </w:rPr>
      </w:pPr>
      <w:r w:rsidRPr="003210A7">
        <w:rPr>
          <w:b/>
          <w:lang w:val="es-ES"/>
        </w:rPr>
        <w:t>Presentación de informes</w:t>
      </w:r>
    </w:p>
    <w:p w:rsidR="00BD795B" w:rsidRPr="003210A7" w:rsidRDefault="007D1095" w:rsidP="007D1095">
      <w:pPr>
        <w:pStyle w:val="Paragraph"/>
        <w:numPr>
          <w:ilvl w:val="0"/>
          <w:numId w:val="0"/>
        </w:numPr>
        <w:ind w:left="720" w:hanging="450"/>
        <w:rPr>
          <w:color w:val="000000"/>
          <w:lang w:val="es-ES"/>
        </w:rPr>
      </w:pPr>
      <w:r w:rsidRPr="003210A7">
        <w:rPr>
          <w:color w:val="000000"/>
          <w:lang w:val="es-ES"/>
        </w:rPr>
        <w:t>2.9</w:t>
      </w:r>
      <w:r w:rsidRPr="003210A7">
        <w:rPr>
          <w:color w:val="000000"/>
          <w:lang w:val="es-ES"/>
        </w:rPr>
        <w:tab/>
      </w:r>
      <w:r w:rsidR="008C3CEB" w:rsidRPr="003210A7">
        <w:rPr>
          <w:color w:val="000000"/>
          <w:lang w:val="es-ES"/>
        </w:rPr>
        <w:t xml:space="preserve">El prestatario presentará al Banco los informes semestrales de progreso y enviará copia de los mismos a la Secretaría Ejecutiva del Ministerio de Hacienda de la República Federativa de Brasil. Los referidos informes incluirán información sobre la fase corriente de implantación de las acciones de integración nacional, independiente del origen de </w:t>
      </w:r>
      <w:r w:rsidRPr="003210A7">
        <w:rPr>
          <w:color w:val="000000"/>
          <w:lang w:val="es-ES"/>
        </w:rPr>
        <w:t>sus recursos de financiamiento.</w:t>
      </w:r>
    </w:p>
    <w:p w:rsidR="00BD795B" w:rsidRPr="003210A7" w:rsidRDefault="00BD795B" w:rsidP="007D1095">
      <w:pPr>
        <w:numPr>
          <w:ilvl w:val="0"/>
          <w:numId w:val="1"/>
        </w:numPr>
        <w:rPr>
          <w:b/>
          <w:lang w:val="es-ES"/>
        </w:rPr>
      </w:pPr>
      <w:r w:rsidRPr="003210A7">
        <w:rPr>
          <w:b/>
          <w:lang w:val="es-ES"/>
        </w:rPr>
        <w:t>Coordinación</w:t>
      </w:r>
      <w:r w:rsidR="00547B89" w:rsidRPr="003210A7">
        <w:rPr>
          <w:b/>
          <w:lang w:val="es-ES"/>
        </w:rPr>
        <w:t xml:space="preserve"> y </w:t>
      </w:r>
      <w:r w:rsidRPr="003210A7">
        <w:rPr>
          <w:b/>
          <w:lang w:val="es-ES"/>
        </w:rPr>
        <w:t>plan de trabajo</w:t>
      </w:r>
      <w:r w:rsidR="00547B89" w:rsidRPr="003210A7">
        <w:rPr>
          <w:b/>
          <w:lang w:val="es-ES"/>
        </w:rPr>
        <w:t xml:space="preserve"> de seguim</w:t>
      </w:r>
      <w:r w:rsidRPr="003210A7">
        <w:rPr>
          <w:b/>
          <w:lang w:val="es-ES"/>
        </w:rPr>
        <w:t>iento</w:t>
      </w:r>
    </w:p>
    <w:p w:rsidR="005B36FB" w:rsidRPr="003210A7" w:rsidRDefault="007D1095" w:rsidP="007D1095">
      <w:pPr>
        <w:pStyle w:val="Paragraph"/>
        <w:numPr>
          <w:ilvl w:val="0"/>
          <w:numId w:val="0"/>
        </w:numPr>
        <w:ind w:left="720" w:hanging="450"/>
        <w:rPr>
          <w:color w:val="000000"/>
          <w:lang w:val="es-ES"/>
        </w:rPr>
      </w:pPr>
      <w:r w:rsidRPr="003210A7">
        <w:rPr>
          <w:lang w:val="es-ES"/>
        </w:rPr>
        <w:t>2.10</w:t>
      </w:r>
      <w:r w:rsidRPr="003210A7">
        <w:rPr>
          <w:lang w:val="es-ES"/>
        </w:rPr>
        <w:tab/>
      </w:r>
      <w:r w:rsidR="00F73EEC" w:rsidRPr="003210A7">
        <w:rPr>
          <w:lang w:val="es-ES"/>
        </w:rPr>
        <w:t xml:space="preserve">Desde la </w:t>
      </w:r>
      <w:r w:rsidR="00FB7B19" w:rsidRPr="003210A7">
        <w:rPr>
          <w:lang w:val="es-ES"/>
        </w:rPr>
        <w:t>UCP</w:t>
      </w:r>
      <w:r w:rsidR="00F73EEC" w:rsidRPr="003210A7">
        <w:rPr>
          <w:lang w:val="es-ES"/>
        </w:rPr>
        <w:t xml:space="preserve"> se cont</w:t>
      </w:r>
      <w:r w:rsidR="00342ECF" w:rsidRPr="003210A7">
        <w:rPr>
          <w:lang w:val="es-ES"/>
        </w:rPr>
        <w:t>r</w:t>
      </w:r>
      <w:r w:rsidR="00F73EEC" w:rsidRPr="003210A7">
        <w:rPr>
          <w:lang w:val="es-ES"/>
        </w:rPr>
        <w:t>a</w:t>
      </w:r>
      <w:r w:rsidR="00342ECF" w:rsidRPr="003210A7">
        <w:rPr>
          <w:lang w:val="es-ES"/>
        </w:rPr>
        <w:t>ta</w:t>
      </w:r>
      <w:r w:rsidR="00F73EEC" w:rsidRPr="003210A7">
        <w:rPr>
          <w:lang w:val="es-ES"/>
        </w:rPr>
        <w:t xml:space="preserve">rá </w:t>
      </w:r>
      <w:r w:rsidR="00240875" w:rsidRPr="003210A7">
        <w:rPr>
          <w:lang w:val="es-ES"/>
        </w:rPr>
        <w:t xml:space="preserve"> </w:t>
      </w:r>
      <w:r w:rsidR="00F73EEC" w:rsidRPr="003210A7">
        <w:rPr>
          <w:lang w:val="es-ES"/>
        </w:rPr>
        <w:t xml:space="preserve">a un </w:t>
      </w:r>
      <w:r w:rsidR="006050F7" w:rsidRPr="003210A7">
        <w:rPr>
          <w:lang w:val="es-ES"/>
        </w:rPr>
        <w:t>técnico</w:t>
      </w:r>
      <w:r w:rsidR="00F73EEC" w:rsidRPr="003210A7">
        <w:rPr>
          <w:lang w:val="es-ES"/>
        </w:rPr>
        <w:t xml:space="preserve"> especialista en monitoreo y seguimiento, responsable de coordinar las actividades de monitoreo del proyecto, que incluirán: (i) implantar, mant</w:t>
      </w:r>
      <w:r w:rsidR="00193DBB" w:rsidRPr="003210A7">
        <w:rPr>
          <w:lang w:val="es-ES"/>
        </w:rPr>
        <w:t>ener y</w:t>
      </w:r>
      <w:r w:rsidR="00F73EEC" w:rsidRPr="003210A7">
        <w:rPr>
          <w:lang w:val="es-ES"/>
        </w:rPr>
        <w:t xml:space="preserve"> a</w:t>
      </w:r>
      <w:r w:rsidR="00193DBB" w:rsidRPr="003210A7">
        <w:rPr>
          <w:lang w:val="es-ES"/>
        </w:rPr>
        <w:t>c</w:t>
      </w:r>
      <w:r w:rsidR="00F73EEC" w:rsidRPr="003210A7">
        <w:rPr>
          <w:lang w:val="es-ES"/>
        </w:rPr>
        <w:t xml:space="preserve">tualizar </w:t>
      </w:r>
      <w:r w:rsidR="00193DBB" w:rsidRPr="003210A7">
        <w:rPr>
          <w:lang w:val="es-ES"/>
        </w:rPr>
        <w:t>l</w:t>
      </w:r>
      <w:r w:rsidR="00F73EEC" w:rsidRPr="003210A7">
        <w:rPr>
          <w:lang w:val="es-ES"/>
        </w:rPr>
        <w:t>as bases de da</w:t>
      </w:r>
      <w:r w:rsidR="00193DBB" w:rsidRPr="003210A7">
        <w:rPr>
          <w:lang w:val="es-ES"/>
        </w:rPr>
        <w:t>t</w:t>
      </w:r>
      <w:r w:rsidR="00F73EEC" w:rsidRPr="003210A7">
        <w:rPr>
          <w:lang w:val="es-ES"/>
        </w:rPr>
        <w:t>os d</w:t>
      </w:r>
      <w:r w:rsidR="00193DBB" w:rsidRPr="003210A7">
        <w:rPr>
          <w:lang w:val="es-ES"/>
        </w:rPr>
        <w:t>el</w:t>
      </w:r>
      <w:r w:rsidR="00F73EEC" w:rsidRPr="003210A7">
        <w:rPr>
          <w:lang w:val="es-ES"/>
        </w:rPr>
        <w:t xml:space="preserve"> sistema de gest</w:t>
      </w:r>
      <w:r w:rsidR="00193DBB" w:rsidRPr="003210A7">
        <w:rPr>
          <w:lang w:val="es-ES"/>
        </w:rPr>
        <w:t xml:space="preserve">ión de </w:t>
      </w:r>
      <w:r w:rsidR="0094723B" w:rsidRPr="003210A7">
        <w:rPr>
          <w:lang w:val="es-ES"/>
        </w:rPr>
        <w:t>p</w:t>
      </w:r>
      <w:r w:rsidR="00F73EEC" w:rsidRPr="003210A7">
        <w:rPr>
          <w:lang w:val="es-ES"/>
        </w:rPr>
        <w:t>ro</w:t>
      </w:r>
      <w:r w:rsidR="00193DBB" w:rsidRPr="003210A7">
        <w:rPr>
          <w:lang w:val="es-ES"/>
        </w:rPr>
        <w:t>y</w:t>
      </w:r>
      <w:r w:rsidR="00F73EEC" w:rsidRPr="003210A7">
        <w:rPr>
          <w:lang w:val="es-ES"/>
        </w:rPr>
        <w:t>e</w:t>
      </w:r>
      <w:r w:rsidR="00193DBB" w:rsidRPr="003210A7">
        <w:rPr>
          <w:lang w:val="es-ES"/>
        </w:rPr>
        <w:t>c</w:t>
      </w:r>
      <w:r w:rsidR="00F73EEC" w:rsidRPr="003210A7">
        <w:rPr>
          <w:lang w:val="es-ES"/>
        </w:rPr>
        <w:t xml:space="preserve">to, especialmente </w:t>
      </w:r>
      <w:r w:rsidR="00240875" w:rsidRPr="003210A7">
        <w:rPr>
          <w:lang w:val="es-ES"/>
        </w:rPr>
        <w:t>aquellos</w:t>
      </w:r>
      <w:r w:rsidR="00F73EEC" w:rsidRPr="003210A7">
        <w:rPr>
          <w:lang w:val="es-ES"/>
        </w:rPr>
        <w:t xml:space="preserve"> que se </w:t>
      </w:r>
      <w:r w:rsidR="00193DBB" w:rsidRPr="003210A7">
        <w:rPr>
          <w:lang w:val="es-ES"/>
        </w:rPr>
        <w:t>refiere</w:t>
      </w:r>
      <w:r w:rsidR="00F73EEC" w:rsidRPr="003210A7">
        <w:rPr>
          <w:lang w:val="es-ES"/>
        </w:rPr>
        <w:t xml:space="preserve"> a </w:t>
      </w:r>
      <w:r w:rsidR="00193DBB" w:rsidRPr="003210A7">
        <w:rPr>
          <w:lang w:val="es-ES"/>
        </w:rPr>
        <w:t xml:space="preserve">los </w:t>
      </w:r>
      <w:r w:rsidR="00F73EEC" w:rsidRPr="003210A7">
        <w:rPr>
          <w:lang w:val="es-ES"/>
        </w:rPr>
        <w:t xml:space="preserve">indicadores de resultado </w:t>
      </w:r>
      <w:r w:rsidR="00193DBB" w:rsidRPr="003210A7">
        <w:rPr>
          <w:lang w:val="es-ES"/>
        </w:rPr>
        <w:t>y de ejecución</w:t>
      </w:r>
      <w:r w:rsidR="00F73EEC" w:rsidRPr="003210A7">
        <w:rPr>
          <w:lang w:val="es-ES"/>
        </w:rPr>
        <w:t xml:space="preserve">; (ii) </w:t>
      </w:r>
      <w:r w:rsidR="00240875" w:rsidRPr="003210A7">
        <w:rPr>
          <w:lang w:val="es-ES"/>
        </w:rPr>
        <w:t xml:space="preserve">articulación </w:t>
      </w:r>
      <w:r w:rsidR="00F73EEC" w:rsidRPr="003210A7">
        <w:rPr>
          <w:lang w:val="es-ES"/>
        </w:rPr>
        <w:t xml:space="preserve"> </w:t>
      </w:r>
      <w:r w:rsidR="00193DBB" w:rsidRPr="003210A7">
        <w:rPr>
          <w:lang w:val="es-ES"/>
        </w:rPr>
        <w:t>con</w:t>
      </w:r>
      <w:r w:rsidR="00F73EEC" w:rsidRPr="003210A7">
        <w:rPr>
          <w:lang w:val="es-ES"/>
        </w:rPr>
        <w:t xml:space="preserve"> </w:t>
      </w:r>
      <w:r w:rsidR="00193DBB" w:rsidRPr="003210A7">
        <w:rPr>
          <w:lang w:val="es-ES"/>
        </w:rPr>
        <w:t>l</w:t>
      </w:r>
      <w:r w:rsidR="00F73EEC" w:rsidRPr="003210A7">
        <w:rPr>
          <w:lang w:val="es-ES"/>
        </w:rPr>
        <w:t xml:space="preserve">as unidades </w:t>
      </w:r>
      <w:r w:rsidR="00193DBB" w:rsidRPr="003210A7">
        <w:rPr>
          <w:lang w:val="es-ES"/>
        </w:rPr>
        <w:t>ejecutoras y</w:t>
      </w:r>
      <w:r w:rsidR="00F73EEC" w:rsidRPr="003210A7">
        <w:rPr>
          <w:lang w:val="es-ES"/>
        </w:rPr>
        <w:t>/</w:t>
      </w:r>
      <w:r w:rsidR="00193DBB" w:rsidRPr="003210A7">
        <w:rPr>
          <w:lang w:val="es-ES"/>
        </w:rPr>
        <w:t>o</w:t>
      </w:r>
      <w:r w:rsidR="0094723B" w:rsidRPr="003210A7">
        <w:rPr>
          <w:lang w:val="es-ES"/>
        </w:rPr>
        <w:t xml:space="preserve"> supervisores de componentes </w:t>
      </w:r>
      <w:r w:rsidR="00240875" w:rsidRPr="003210A7">
        <w:rPr>
          <w:lang w:val="es-ES"/>
        </w:rPr>
        <w:t>y</w:t>
      </w:r>
      <w:r w:rsidR="0094723B" w:rsidRPr="003210A7">
        <w:rPr>
          <w:lang w:val="es-ES"/>
        </w:rPr>
        <w:t xml:space="preserve"> s</w:t>
      </w:r>
      <w:r w:rsidR="00F73EEC" w:rsidRPr="003210A7">
        <w:rPr>
          <w:lang w:val="es-ES"/>
        </w:rPr>
        <w:t>ub-componentes,</w:t>
      </w:r>
      <w:r w:rsidR="003B2AE9" w:rsidRPr="003210A7">
        <w:rPr>
          <w:lang w:val="es-ES"/>
        </w:rPr>
        <w:t xml:space="preserve"> para colectar datos y proceder el</w:t>
      </w:r>
      <w:r w:rsidR="00F73EEC" w:rsidRPr="003210A7">
        <w:rPr>
          <w:lang w:val="es-ES"/>
        </w:rPr>
        <w:t xml:space="preserve"> </w:t>
      </w:r>
      <w:r w:rsidR="00193DBB" w:rsidRPr="003210A7">
        <w:rPr>
          <w:lang w:val="es-ES"/>
        </w:rPr>
        <w:t>tratamiento</w:t>
      </w:r>
      <w:r w:rsidR="00F73EEC" w:rsidRPr="003210A7">
        <w:rPr>
          <w:lang w:val="es-ES"/>
        </w:rPr>
        <w:t xml:space="preserve"> d</w:t>
      </w:r>
      <w:r w:rsidR="00193DBB" w:rsidRPr="003210A7">
        <w:rPr>
          <w:lang w:val="es-ES"/>
        </w:rPr>
        <w:t>e l</w:t>
      </w:r>
      <w:r w:rsidR="00F73EEC" w:rsidRPr="003210A7">
        <w:rPr>
          <w:lang w:val="es-ES"/>
        </w:rPr>
        <w:t>as informa</w:t>
      </w:r>
      <w:r w:rsidR="00193DBB" w:rsidRPr="003210A7">
        <w:rPr>
          <w:lang w:val="es-ES"/>
        </w:rPr>
        <w:t xml:space="preserve">ciones </w:t>
      </w:r>
      <w:r w:rsidR="00F73EEC" w:rsidRPr="003210A7">
        <w:rPr>
          <w:lang w:val="es-ES"/>
        </w:rPr>
        <w:t xml:space="preserve">sobre </w:t>
      </w:r>
      <w:r w:rsidR="00193DBB" w:rsidRPr="003210A7">
        <w:rPr>
          <w:lang w:val="es-ES"/>
        </w:rPr>
        <w:t xml:space="preserve">el </w:t>
      </w:r>
      <w:r w:rsidR="00342ECF" w:rsidRPr="003210A7">
        <w:rPr>
          <w:lang w:val="es-ES"/>
        </w:rPr>
        <w:t>avance</w:t>
      </w:r>
      <w:r w:rsidR="00240875" w:rsidRPr="003210A7">
        <w:rPr>
          <w:lang w:val="es-ES"/>
        </w:rPr>
        <w:t xml:space="preserve"> </w:t>
      </w:r>
      <w:r w:rsidR="00F73EEC" w:rsidRPr="003210A7">
        <w:rPr>
          <w:lang w:val="es-ES"/>
        </w:rPr>
        <w:t>d</w:t>
      </w:r>
      <w:r w:rsidR="00193DBB" w:rsidRPr="003210A7">
        <w:rPr>
          <w:lang w:val="es-ES"/>
        </w:rPr>
        <w:t>e l</w:t>
      </w:r>
      <w:r w:rsidR="00F73EEC" w:rsidRPr="003210A7">
        <w:rPr>
          <w:lang w:val="es-ES"/>
        </w:rPr>
        <w:t>as a</w:t>
      </w:r>
      <w:r w:rsidR="00193DBB" w:rsidRPr="003210A7">
        <w:rPr>
          <w:lang w:val="es-ES"/>
        </w:rPr>
        <w:t xml:space="preserve">cciones </w:t>
      </w:r>
      <w:r w:rsidR="00F73EEC" w:rsidRPr="003210A7">
        <w:rPr>
          <w:lang w:val="es-ES"/>
        </w:rPr>
        <w:t>d</w:t>
      </w:r>
      <w:r w:rsidR="00193DBB" w:rsidRPr="003210A7">
        <w:rPr>
          <w:lang w:val="es-ES"/>
        </w:rPr>
        <w:t>el</w:t>
      </w:r>
      <w:r w:rsidRPr="003210A7">
        <w:rPr>
          <w:lang w:val="es-ES"/>
        </w:rPr>
        <w:t xml:space="preserve"> p</w:t>
      </w:r>
      <w:r w:rsidR="00F73EEC" w:rsidRPr="003210A7">
        <w:rPr>
          <w:lang w:val="es-ES"/>
        </w:rPr>
        <w:t>ro</w:t>
      </w:r>
      <w:r w:rsidR="00193DBB" w:rsidRPr="003210A7">
        <w:rPr>
          <w:lang w:val="es-ES"/>
        </w:rPr>
        <w:t>yec</w:t>
      </w:r>
      <w:r w:rsidR="00F73EEC" w:rsidRPr="003210A7">
        <w:rPr>
          <w:lang w:val="es-ES"/>
        </w:rPr>
        <w:t xml:space="preserve">to </w:t>
      </w:r>
      <w:r w:rsidR="00193DBB" w:rsidRPr="003210A7">
        <w:rPr>
          <w:lang w:val="es-ES"/>
        </w:rPr>
        <w:t>y</w:t>
      </w:r>
      <w:r w:rsidR="00F73EEC" w:rsidRPr="003210A7">
        <w:rPr>
          <w:lang w:val="es-ES"/>
        </w:rPr>
        <w:t xml:space="preserve"> </w:t>
      </w:r>
      <w:r w:rsidR="00193DBB" w:rsidRPr="003210A7">
        <w:rPr>
          <w:lang w:val="es-ES"/>
        </w:rPr>
        <w:t xml:space="preserve">la </w:t>
      </w:r>
      <w:r w:rsidR="00F73EEC" w:rsidRPr="003210A7">
        <w:rPr>
          <w:lang w:val="es-ES"/>
        </w:rPr>
        <w:t>prepara</w:t>
      </w:r>
      <w:r w:rsidR="00193DBB" w:rsidRPr="003210A7">
        <w:rPr>
          <w:lang w:val="es-ES"/>
        </w:rPr>
        <w:t xml:space="preserve">ción </w:t>
      </w:r>
      <w:r w:rsidR="00F73EEC" w:rsidRPr="003210A7">
        <w:rPr>
          <w:lang w:val="es-ES"/>
        </w:rPr>
        <w:t xml:space="preserve">de </w:t>
      </w:r>
      <w:r w:rsidRPr="003210A7">
        <w:rPr>
          <w:lang w:val="es-ES"/>
        </w:rPr>
        <w:t>i</w:t>
      </w:r>
      <w:r w:rsidR="00193DBB" w:rsidRPr="003210A7">
        <w:rPr>
          <w:lang w:val="es-ES"/>
        </w:rPr>
        <w:t xml:space="preserve">nformes </w:t>
      </w:r>
      <w:r w:rsidRPr="003210A7">
        <w:rPr>
          <w:lang w:val="es-ES"/>
        </w:rPr>
        <w:t xml:space="preserve">semestrales </w:t>
      </w:r>
      <w:r w:rsidR="00F73EEC" w:rsidRPr="003210A7">
        <w:rPr>
          <w:lang w:val="es-ES"/>
        </w:rPr>
        <w:t xml:space="preserve">de </w:t>
      </w:r>
      <w:r w:rsidRPr="003210A7">
        <w:rPr>
          <w:lang w:val="es-ES"/>
        </w:rPr>
        <w:t>p</w:t>
      </w:r>
      <w:r w:rsidR="00F73EEC" w:rsidRPr="003210A7">
        <w:rPr>
          <w:lang w:val="es-ES"/>
        </w:rPr>
        <w:t xml:space="preserve">rogreso; (iii) identificar </w:t>
      </w:r>
      <w:r w:rsidR="00193DBB" w:rsidRPr="003210A7">
        <w:rPr>
          <w:lang w:val="es-ES"/>
        </w:rPr>
        <w:t xml:space="preserve">los </w:t>
      </w:r>
      <w:r w:rsidR="00F73EEC" w:rsidRPr="003210A7">
        <w:rPr>
          <w:lang w:val="es-ES"/>
        </w:rPr>
        <w:t xml:space="preserve"> </w:t>
      </w:r>
      <w:r w:rsidR="00193DBB" w:rsidRPr="003210A7">
        <w:rPr>
          <w:lang w:val="es-ES"/>
        </w:rPr>
        <w:t>desvíos</w:t>
      </w:r>
      <w:r w:rsidR="00F73EEC" w:rsidRPr="003210A7">
        <w:rPr>
          <w:lang w:val="es-ES"/>
        </w:rPr>
        <w:t xml:space="preserve">, </w:t>
      </w:r>
      <w:r w:rsidR="00193DBB" w:rsidRPr="003210A7">
        <w:rPr>
          <w:lang w:val="es-ES"/>
        </w:rPr>
        <w:t>atrasos</w:t>
      </w:r>
      <w:r w:rsidR="00F73EEC" w:rsidRPr="003210A7">
        <w:rPr>
          <w:lang w:val="es-ES"/>
        </w:rPr>
        <w:t xml:space="preserve"> </w:t>
      </w:r>
      <w:r w:rsidR="00193DBB" w:rsidRPr="003210A7">
        <w:rPr>
          <w:lang w:val="es-ES"/>
        </w:rPr>
        <w:t>y factores</w:t>
      </w:r>
      <w:r w:rsidR="00F73EEC" w:rsidRPr="003210A7">
        <w:rPr>
          <w:lang w:val="es-ES"/>
        </w:rPr>
        <w:t xml:space="preserve"> externos que </w:t>
      </w:r>
      <w:r w:rsidR="00193DBB" w:rsidRPr="003210A7">
        <w:rPr>
          <w:lang w:val="es-ES"/>
        </w:rPr>
        <w:t>afecten</w:t>
      </w:r>
      <w:r w:rsidR="00F73EEC" w:rsidRPr="003210A7">
        <w:rPr>
          <w:lang w:val="es-ES"/>
        </w:rPr>
        <w:t xml:space="preserve"> </w:t>
      </w:r>
      <w:r w:rsidR="00240875" w:rsidRPr="003210A7">
        <w:rPr>
          <w:lang w:val="es-ES"/>
        </w:rPr>
        <w:t>a</w:t>
      </w:r>
      <w:r w:rsidR="00193DBB" w:rsidRPr="003210A7">
        <w:rPr>
          <w:lang w:val="es-ES"/>
        </w:rPr>
        <w:t xml:space="preserve">l </w:t>
      </w:r>
      <w:r w:rsidRPr="003210A7">
        <w:rPr>
          <w:lang w:val="es-ES"/>
        </w:rPr>
        <w:t>p</w:t>
      </w:r>
      <w:r w:rsidR="00F73EEC" w:rsidRPr="003210A7">
        <w:rPr>
          <w:lang w:val="es-ES"/>
        </w:rPr>
        <w:t>ro</w:t>
      </w:r>
      <w:r w:rsidR="00193DBB" w:rsidRPr="003210A7">
        <w:rPr>
          <w:lang w:val="es-ES"/>
        </w:rPr>
        <w:t>yec</w:t>
      </w:r>
      <w:r w:rsidR="00F73EEC" w:rsidRPr="003210A7">
        <w:rPr>
          <w:lang w:val="es-ES"/>
        </w:rPr>
        <w:t xml:space="preserve">to, </w:t>
      </w:r>
      <w:r w:rsidR="00193DBB" w:rsidRPr="003210A7">
        <w:rPr>
          <w:lang w:val="es-ES"/>
        </w:rPr>
        <w:t>proponiendo</w:t>
      </w:r>
      <w:r w:rsidR="00F73EEC" w:rsidRPr="003210A7">
        <w:rPr>
          <w:lang w:val="es-ES"/>
        </w:rPr>
        <w:t xml:space="preserve">, </w:t>
      </w:r>
      <w:r w:rsidR="00193DBB" w:rsidRPr="003210A7">
        <w:rPr>
          <w:lang w:val="es-ES"/>
        </w:rPr>
        <w:t>cuando</w:t>
      </w:r>
      <w:r w:rsidR="00F73EEC" w:rsidRPr="003210A7">
        <w:rPr>
          <w:lang w:val="es-ES"/>
        </w:rPr>
        <w:t xml:space="preserve"> </w:t>
      </w:r>
      <w:r w:rsidR="00240875" w:rsidRPr="003210A7">
        <w:rPr>
          <w:lang w:val="es-ES"/>
        </w:rPr>
        <w:t xml:space="preserve">fuera </w:t>
      </w:r>
      <w:r w:rsidR="00193DBB" w:rsidRPr="003210A7">
        <w:rPr>
          <w:lang w:val="es-ES"/>
        </w:rPr>
        <w:t xml:space="preserve">el </w:t>
      </w:r>
      <w:r w:rsidR="00F73EEC" w:rsidRPr="003210A7">
        <w:rPr>
          <w:lang w:val="es-ES"/>
        </w:rPr>
        <w:t xml:space="preserve">caso, medidas </w:t>
      </w:r>
      <w:r w:rsidR="00193DBB" w:rsidRPr="003210A7">
        <w:rPr>
          <w:lang w:val="es-ES"/>
        </w:rPr>
        <w:t>correctivas</w:t>
      </w:r>
      <w:r w:rsidR="00F73EEC" w:rsidRPr="003210A7">
        <w:rPr>
          <w:lang w:val="es-ES"/>
        </w:rPr>
        <w:t xml:space="preserve">; e (iv) </w:t>
      </w:r>
      <w:r w:rsidR="00193DBB" w:rsidRPr="003210A7">
        <w:rPr>
          <w:lang w:val="es-ES"/>
        </w:rPr>
        <w:t>apoyar</w:t>
      </w:r>
      <w:r w:rsidR="00F73EEC" w:rsidRPr="003210A7">
        <w:rPr>
          <w:lang w:val="es-ES"/>
        </w:rPr>
        <w:t xml:space="preserve"> </w:t>
      </w:r>
      <w:r w:rsidR="00193DBB" w:rsidRPr="003210A7">
        <w:rPr>
          <w:lang w:val="es-ES"/>
        </w:rPr>
        <w:t>l</w:t>
      </w:r>
      <w:r w:rsidR="00F73EEC" w:rsidRPr="003210A7">
        <w:rPr>
          <w:lang w:val="es-ES"/>
        </w:rPr>
        <w:t xml:space="preserve">as </w:t>
      </w:r>
      <w:r w:rsidR="00193DBB" w:rsidRPr="003210A7">
        <w:rPr>
          <w:lang w:val="es-ES"/>
        </w:rPr>
        <w:t>reuniones</w:t>
      </w:r>
      <w:r w:rsidR="00F73EEC" w:rsidRPr="003210A7">
        <w:rPr>
          <w:lang w:val="es-ES"/>
        </w:rPr>
        <w:t xml:space="preserve"> internas de </w:t>
      </w:r>
      <w:r w:rsidR="00193DBB" w:rsidRPr="003210A7">
        <w:rPr>
          <w:lang w:val="es-ES"/>
        </w:rPr>
        <w:t>monitor</w:t>
      </w:r>
      <w:r w:rsidR="00240875" w:rsidRPr="003210A7">
        <w:rPr>
          <w:lang w:val="es-ES"/>
        </w:rPr>
        <w:t>eo y</w:t>
      </w:r>
      <w:r w:rsidR="00F73EEC" w:rsidRPr="003210A7">
        <w:rPr>
          <w:lang w:val="es-ES"/>
        </w:rPr>
        <w:t xml:space="preserve"> </w:t>
      </w:r>
      <w:r w:rsidR="00193DBB" w:rsidRPr="003210A7">
        <w:rPr>
          <w:lang w:val="es-ES"/>
        </w:rPr>
        <w:t>e</w:t>
      </w:r>
      <w:r w:rsidR="00F73EEC" w:rsidRPr="003210A7">
        <w:rPr>
          <w:lang w:val="es-ES"/>
        </w:rPr>
        <w:t>val</w:t>
      </w:r>
      <w:r w:rsidR="00193DBB" w:rsidRPr="003210A7">
        <w:rPr>
          <w:lang w:val="es-ES"/>
        </w:rPr>
        <w:t>uación</w:t>
      </w:r>
      <w:r w:rsidR="00F73EEC" w:rsidRPr="003210A7">
        <w:rPr>
          <w:lang w:val="es-ES"/>
        </w:rPr>
        <w:t xml:space="preserve"> d</w:t>
      </w:r>
      <w:r w:rsidR="00193DBB" w:rsidRPr="003210A7">
        <w:rPr>
          <w:lang w:val="es-ES"/>
        </w:rPr>
        <w:t xml:space="preserve">el </w:t>
      </w:r>
      <w:r w:rsidRPr="003210A7">
        <w:rPr>
          <w:lang w:val="es-ES"/>
        </w:rPr>
        <w:t>p</w:t>
      </w:r>
      <w:r w:rsidR="00F73EEC" w:rsidRPr="003210A7">
        <w:rPr>
          <w:lang w:val="es-ES"/>
        </w:rPr>
        <w:t>ro</w:t>
      </w:r>
      <w:r w:rsidR="00193DBB" w:rsidRPr="003210A7">
        <w:rPr>
          <w:lang w:val="es-ES"/>
        </w:rPr>
        <w:t>y</w:t>
      </w:r>
      <w:r w:rsidR="00F73EEC" w:rsidRPr="003210A7">
        <w:rPr>
          <w:lang w:val="es-ES"/>
        </w:rPr>
        <w:t>e</w:t>
      </w:r>
      <w:r w:rsidR="00193DBB" w:rsidRPr="003210A7">
        <w:rPr>
          <w:lang w:val="es-ES"/>
        </w:rPr>
        <w:t>c</w:t>
      </w:r>
      <w:r w:rsidR="00F73EEC" w:rsidRPr="003210A7">
        <w:rPr>
          <w:lang w:val="es-ES"/>
        </w:rPr>
        <w:t xml:space="preserve">to </w:t>
      </w:r>
      <w:r w:rsidR="00193DBB" w:rsidRPr="003210A7">
        <w:rPr>
          <w:lang w:val="es-ES"/>
        </w:rPr>
        <w:t>y l</w:t>
      </w:r>
      <w:r w:rsidR="00F73EEC" w:rsidRPr="003210A7">
        <w:rPr>
          <w:lang w:val="es-ES"/>
        </w:rPr>
        <w:t xml:space="preserve">as </w:t>
      </w:r>
      <w:r w:rsidR="00193DBB" w:rsidRPr="003210A7">
        <w:rPr>
          <w:lang w:val="es-ES"/>
        </w:rPr>
        <w:t xml:space="preserve">misiones </w:t>
      </w:r>
      <w:r w:rsidR="00F73EEC" w:rsidRPr="003210A7">
        <w:rPr>
          <w:lang w:val="es-ES"/>
        </w:rPr>
        <w:t>de supervis</w:t>
      </w:r>
      <w:r w:rsidR="00193DBB" w:rsidRPr="003210A7">
        <w:rPr>
          <w:lang w:val="es-ES"/>
        </w:rPr>
        <w:t>ión y</w:t>
      </w:r>
      <w:r w:rsidR="00F73EEC" w:rsidRPr="003210A7">
        <w:rPr>
          <w:lang w:val="es-ES"/>
        </w:rPr>
        <w:t xml:space="preserve"> </w:t>
      </w:r>
      <w:r w:rsidR="00193DBB" w:rsidRPr="003210A7">
        <w:rPr>
          <w:lang w:val="es-ES"/>
        </w:rPr>
        <w:t xml:space="preserve">evaluación del </w:t>
      </w:r>
      <w:r w:rsidR="00F73EEC" w:rsidRPr="003210A7">
        <w:rPr>
          <w:lang w:val="es-ES"/>
        </w:rPr>
        <w:t>BID.</w:t>
      </w:r>
    </w:p>
    <w:p w:rsidR="005B36FB" w:rsidRPr="003210A7" w:rsidRDefault="007D1095" w:rsidP="007D1095">
      <w:pPr>
        <w:pStyle w:val="Paragraph"/>
        <w:numPr>
          <w:ilvl w:val="0"/>
          <w:numId w:val="0"/>
        </w:numPr>
        <w:ind w:left="720" w:hanging="450"/>
        <w:rPr>
          <w:color w:val="000000"/>
          <w:lang w:val="es-ES"/>
        </w:rPr>
      </w:pPr>
      <w:r w:rsidRPr="003210A7">
        <w:rPr>
          <w:color w:val="000000"/>
          <w:lang w:val="es-ES"/>
        </w:rPr>
        <w:t>2.11</w:t>
      </w:r>
      <w:r w:rsidRPr="003210A7">
        <w:rPr>
          <w:color w:val="000000"/>
          <w:lang w:val="es-ES"/>
        </w:rPr>
        <w:tab/>
      </w:r>
      <w:r w:rsidR="005E4C79" w:rsidRPr="003210A7">
        <w:rPr>
          <w:color w:val="000000"/>
          <w:lang w:val="es-ES"/>
        </w:rPr>
        <w:t xml:space="preserve">El </w:t>
      </w:r>
      <w:r w:rsidR="0094723B" w:rsidRPr="003210A7">
        <w:rPr>
          <w:color w:val="000000"/>
          <w:lang w:val="es-ES"/>
        </w:rPr>
        <w:t>BID</w:t>
      </w:r>
      <w:r w:rsidR="005E4C79" w:rsidRPr="003210A7">
        <w:rPr>
          <w:color w:val="000000"/>
          <w:lang w:val="es-ES"/>
        </w:rPr>
        <w:t xml:space="preserve"> y la </w:t>
      </w:r>
      <w:r w:rsidR="00FB7B19" w:rsidRPr="003210A7">
        <w:rPr>
          <w:lang w:val="es-ES"/>
        </w:rPr>
        <w:t xml:space="preserve">UCP </w:t>
      </w:r>
      <w:r w:rsidRPr="003210A7">
        <w:rPr>
          <w:lang w:val="es-ES"/>
        </w:rPr>
        <w:t xml:space="preserve"> </w:t>
      </w:r>
      <w:r w:rsidR="005E4C79" w:rsidRPr="003210A7">
        <w:rPr>
          <w:color w:val="000000"/>
          <w:lang w:val="es-ES"/>
        </w:rPr>
        <w:t xml:space="preserve">realizarán reuniones con periodicidad mínima semestral para monitorear de manera conjunta la marcha </w:t>
      </w:r>
      <w:r w:rsidR="00240875" w:rsidRPr="003210A7">
        <w:rPr>
          <w:color w:val="000000"/>
          <w:lang w:val="es-ES"/>
        </w:rPr>
        <w:t xml:space="preserve">de </w:t>
      </w:r>
      <w:r w:rsidR="005E4C79" w:rsidRPr="003210A7">
        <w:rPr>
          <w:color w:val="000000"/>
          <w:lang w:val="es-ES"/>
        </w:rPr>
        <w:t>la ejecución de la operación. Asimismo, realizarán en conjunto al menos una visita de inspección anual para supervisar los avances de ejecución en el terreno.</w:t>
      </w:r>
    </w:p>
    <w:p w:rsidR="00987367" w:rsidRPr="003210A7" w:rsidRDefault="007D1095" w:rsidP="007D1095">
      <w:pPr>
        <w:pStyle w:val="Paragraph"/>
        <w:numPr>
          <w:ilvl w:val="0"/>
          <w:numId w:val="0"/>
        </w:numPr>
        <w:ind w:left="720" w:hanging="450"/>
        <w:rPr>
          <w:lang w:val="es-ES"/>
        </w:rPr>
      </w:pPr>
      <w:r w:rsidRPr="003210A7">
        <w:rPr>
          <w:lang w:val="es-ES"/>
        </w:rPr>
        <w:t>2.12</w:t>
      </w:r>
      <w:r w:rsidRPr="003210A7">
        <w:rPr>
          <w:lang w:val="es-ES"/>
        </w:rPr>
        <w:tab/>
      </w:r>
      <w:r w:rsidR="00607ED3" w:rsidRPr="003210A7">
        <w:rPr>
          <w:rStyle w:val="hps"/>
          <w:lang w:val="es-ES"/>
        </w:rPr>
        <w:t>Cuando</w:t>
      </w:r>
      <w:r w:rsidR="00607ED3" w:rsidRPr="003210A7">
        <w:rPr>
          <w:rStyle w:val="longtext"/>
          <w:lang w:val="es-ES"/>
        </w:rPr>
        <w:t xml:space="preserve"> </w:t>
      </w:r>
      <w:r w:rsidR="00240875" w:rsidRPr="003210A7">
        <w:rPr>
          <w:rStyle w:val="longtext"/>
          <w:lang w:val="es-ES"/>
        </w:rPr>
        <w:t xml:space="preserve">en </w:t>
      </w:r>
      <w:r w:rsidR="00607ED3" w:rsidRPr="003210A7">
        <w:rPr>
          <w:rStyle w:val="hps"/>
          <w:lang w:val="es-ES"/>
        </w:rPr>
        <w:t>las visitas de inspección</w:t>
      </w:r>
      <w:r w:rsidR="00607ED3" w:rsidRPr="003210A7">
        <w:rPr>
          <w:rStyle w:val="longtext"/>
          <w:lang w:val="es-ES"/>
        </w:rPr>
        <w:t xml:space="preserve"> </w:t>
      </w:r>
      <w:r w:rsidR="00607ED3" w:rsidRPr="003210A7">
        <w:rPr>
          <w:rStyle w:val="hps"/>
          <w:lang w:val="es-ES"/>
        </w:rPr>
        <w:t>se identifica</w:t>
      </w:r>
      <w:r w:rsidR="00240875" w:rsidRPr="003210A7">
        <w:rPr>
          <w:rStyle w:val="hps"/>
          <w:lang w:val="es-ES"/>
        </w:rPr>
        <w:t>r</w:t>
      </w:r>
      <w:r w:rsidR="00607ED3" w:rsidRPr="003210A7">
        <w:rPr>
          <w:rStyle w:val="longtext"/>
          <w:lang w:val="es-ES"/>
        </w:rPr>
        <w:t xml:space="preserve"> </w:t>
      </w:r>
      <w:r w:rsidR="00607ED3" w:rsidRPr="003210A7">
        <w:rPr>
          <w:rStyle w:val="hps"/>
          <w:lang w:val="es-ES"/>
        </w:rPr>
        <w:t>retrasos</w:t>
      </w:r>
      <w:r w:rsidR="00607ED3" w:rsidRPr="003210A7">
        <w:rPr>
          <w:rStyle w:val="longtext"/>
          <w:lang w:val="es-ES"/>
        </w:rPr>
        <w:t xml:space="preserve"> </w:t>
      </w:r>
      <w:r w:rsidR="00607ED3" w:rsidRPr="003210A7">
        <w:rPr>
          <w:rStyle w:val="hps"/>
          <w:lang w:val="es-ES"/>
        </w:rPr>
        <w:t>en el proyecto</w:t>
      </w:r>
      <w:r w:rsidR="00607ED3" w:rsidRPr="003210A7">
        <w:rPr>
          <w:rStyle w:val="longtext"/>
          <w:lang w:val="es-ES"/>
        </w:rPr>
        <w:t xml:space="preserve"> </w:t>
      </w:r>
      <w:r w:rsidR="00607ED3" w:rsidRPr="003210A7">
        <w:rPr>
          <w:rStyle w:val="hps"/>
          <w:lang w:val="es-ES"/>
        </w:rPr>
        <w:t>físico y financiero</w:t>
      </w:r>
      <w:r w:rsidR="00607ED3" w:rsidRPr="003210A7">
        <w:rPr>
          <w:rStyle w:val="longtext"/>
          <w:lang w:val="es-ES"/>
        </w:rPr>
        <w:t xml:space="preserve">, </w:t>
      </w:r>
      <w:r w:rsidR="00607ED3" w:rsidRPr="003210A7">
        <w:rPr>
          <w:rStyle w:val="hps"/>
          <w:lang w:val="es-ES"/>
        </w:rPr>
        <w:t>se establecerá</w:t>
      </w:r>
      <w:r w:rsidR="00607ED3" w:rsidRPr="003210A7">
        <w:rPr>
          <w:rStyle w:val="longtext"/>
          <w:lang w:val="es-ES"/>
        </w:rPr>
        <w:t xml:space="preserve"> </w:t>
      </w:r>
      <w:r w:rsidR="00607ED3" w:rsidRPr="003210A7">
        <w:rPr>
          <w:rStyle w:val="hps"/>
          <w:lang w:val="es-ES"/>
        </w:rPr>
        <w:t>un Plan de Implementación</w:t>
      </w:r>
      <w:r w:rsidR="00607ED3" w:rsidRPr="003210A7">
        <w:rPr>
          <w:rStyle w:val="longtext"/>
          <w:lang w:val="es-ES"/>
        </w:rPr>
        <w:t xml:space="preserve"> </w:t>
      </w:r>
      <w:r w:rsidR="00FC3BAA" w:rsidRPr="003210A7">
        <w:rPr>
          <w:rStyle w:val="hps"/>
          <w:lang w:val="es-ES"/>
        </w:rPr>
        <w:t>A</w:t>
      </w:r>
      <w:r w:rsidR="00607ED3" w:rsidRPr="003210A7">
        <w:rPr>
          <w:rStyle w:val="hps"/>
          <w:lang w:val="es-ES"/>
        </w:rPr>
        <w:t>celerada (</w:t>
      </w:r>
      <w:r w:rsidR="00607ED3" w:rsidRPr="003210A7">
        <w:rPr>
          <w:rStyle w:val="longtext"/>
          <w:lang w:val="es-ES"/>
        </w:rPr>
        <w:t>PAE)</w:t>
      </w:r>
      <w:r w:rsidR="00240875" w:rsidRPr="003210A7">
        <w:rPr>
          <w:rStyle w:val="longtext"/>
          <w:lang w:val="es-ES"/>
        </w:rPr>
        <w:t>, que tendrá en cuenta</w:t>
      </w:r>
      <w:r w:rsidR="00607ED3" w:rsidRPr="003210A7">
        <w:rPr>
          <w:rStyle w:val="longtext"/>
          <w:lang w:val="es-ES"/>
        </w:rPr>
        <w:t xml:space="preserve">: </w:t>
      </w:r>
      <w:r w:rsidR="00607ED3" w:rsidRPr="003210A7">
        <w:rPr>
          <w:rStyle w:val="hps"/>
          <w:lang w:val="es-ES"/>
        </w:rPr>
        <w:t>(</w:t>
      </w:r>
      <w:r w:rsidR="00607ED3" w:rsidRPr="003210A7">
        <w:rPr>
          <w:rStyle w:val="longtext"/>
          <w:lang w:val="es-ES"/>
        </w:rPr>
        <w:t xml:space="preserve">i) </w:t>
      </w:r>
      <w:r w:rsidR="00607ED3" w:rsidRPr="003210A7">
        <w:rPr>
          <w:rStyle w:val="hps"/>
          <w:lang w:val="es-ES"/>
        </w:rPr>
        <w:t>las principales dificultades</w:t>
      </w:r>
      <w:r w:rsidR="00607ED3" w:rsidRPr="003210A7">
        <w:rPr>
          <w:rStyle w:val="longtext"/>
          <w:lang w:val="es-ES"/>
        </w:rPr>
        <w:t xml:space="preserve"> </w:t>
      </w:r>
      <w:r w:rsidR="00607ED3" w:rsidRPr="003210A7">
        <w:rPr>
          <w:rStyle w:val="hps"/>
          <w:lang w:val="es-ES"/>
        </w:rPr>
        <w:t>en la implementación</w:t>
      </w:r>
      <w:r w:rsidR="00607ED3" w:rsidRPr="003210A7">
        <w:rPr>
          <w:rStyle w:val="longtext"/>
          <w:lang w:val="es-ES"/>
        </w:rPr>
        <w:t xml:space="preserve">, (ii) </w:t>
      </w:r>
      <w:r w:rsidR="00607ED3" w:rsidRPr="003210A7">
        <w:rPr>
          <w:rStyle w:val="hps"/>
          <w:lang w:val="es-ES"/>
        </w:rPr>
        <w:t>las acciones para</w:t>
      </w:r>
      <w:r w:rsidR="00607ED3" w:rsidRPr="003210A7">
        <w:rPr>
          <w:rStyle w:val="longtext"/>
          <w:lang w:val="es-ES"/>
        </w:rPr>
        <w:t xml:space="preserve"> </w:t>
      </w:r>
      <w:r w:rsidR="00607ED3" w:rsidRPr="003210A7">
        <w:rPr>
          <w:rStyle w:val="hps"/>
          <w:lang w:val="es-ES"/>
        </w:rPr>
        <w:t>superar las dificultades;</w:t>
      </w:r>
      <w:r w:rsidR="00607ED3" w:rsidRPr="003210A7">
        <w:rPr>
          <w:rStyle w:val="longtext"/>
          <w:lang w:val="es-ES"/>
        </w:rPr>
        <w:t xml:space="preserve"> </w:t>
      </w:r>
      <w:r w:rsidR="00607ED3" w:rsidRPr="003210A7">
        <w:rPr>
          <w:rStyle w:val="hps"/>
          <w:lang w:val="es-ES"/>
        </w:rPr>
        <w:t>(iii</w:t>
      </w:r>
      <w:r w:rsidR="00607ED3" w:rsidRPr="003210A7">
        <w:rPr>
          <w:rStyle w:val="longtext"/>
          <w:lang w:val="es-ES"/>
        </w:rPr>
        <w:t xml:space="preserve">) el plazo; y </w:t>
      </w:r>
      <w:r w:rsidR="00607ED3" w:rsidRPr="003210A7">
        <w:rPr>
          <w:rStyle w:val="hps"/>
          <w:lang w:val="es-ES"/>
        </w:rPr>
        <w:t>(</w:t>
      </w:r>
      <w:r w:rsidR="00607ED3" w:rsidRPr="003210A7">
        <w:rPr>
          <w:rStyle w:val="longtext"/>
          <w:lang w:val="es-ES"/>
        </w:rPr>
        <w:t>iv) los costos</w:t>
      </w:r>
      <w:r w:rsidR="003B2AE9" w:rsidRPr="003210A7">
        <w:rPr>
          <w:rStyle w:val="longtext"/>
          <w:lang w:val="es-ES"/>
        </w:rPr>
        <w:t xml:space="preserve"> de las acciones de dicho plan</w:t>
      </w:r>
      <w:r w:rsidR="00607ED3" w:rsidRPr="003210A7">
        <w:rPr>
          <w:rStyle w:val="longtext"/>
          <w:lang w:val="es-ES"/>
        </w:rPr>
        <w:t xml:space="preserve">. </w:t>
      </w:r>
      <w:r w:rsidR="00607ED3" w:rsidRPr="003210A7">
        <w:rPr>
          <w:rStyle w:val="hps"/>
          <w:lang w:val="es-ES"/>
        </w:rPr>
        <w:t>El</w:t>
      </w:r>
      <w:r w:rsidR="00607ED3" w:rsidRPr="003210A7">
        <w:rPr>
          <w:rStyle w:val="longtext"/>
          <w:lang w:val="es-ES"/>
        </w:rPr>
        <w:t xml:space="preserve"> </w:t>
      </w:r>
      <w:r w:rsidR="00607ED3" w:rsidRPr="003210A7">
        <w:rPr>
          <w:rStyle w:val="hps"/>
          <w:lang w:val="es-ES"/>
        </w:rPr>
        <w:t>PAE también</w:t>
      </w:r>
      <w:r w:rsidR="00607ED3" w:rsidRPr="003210A7">
        <w:rPr>
          <w:rStyle w:val="longtext"/>
          <w:lang w:val="es-ES"/>
        </w:rPr>
        <w:t xml:space="preserve"> </w:t>
      </w:r>
      <w:r w:rsidR="00607ED3" w:rsidRPr="003210A7">
        <w:rPr>
          <w:rStyle w:val="hps"/>
          <w:lang w:val="es-ES"/>
        </w:rPr>
        <w:t>debe incluir</w:t>
      </w:r>
      <w:r w:rsidR="00607ED3" w:rsidRPr="003210A7">
        <w:rPr>
          <w:rStyle w:val="longtext"/>
          <w:lang w:val="es-ES"/>
        </w:rPr>
        <w:t xml:space="preserve"> </w:t>
      </w:r>
      <w:r w:rsidR="00607ED3" w:rsidRPr="003210A7">
        <w:rPr>
          <w:rStyle w:val="hps"/>
          <w:lang w:val="es-ES"/>
        </w:rPr>
        <w:t>una selección</w:t>
      </w:r>
      <w:r w:rsidR="00607ED3" w:rsidRPr="003210A7">
        <w:rPr>
          <w:rStyle w:val="longtext"/>
          <w:lang w:val="es-ES"/>
        </w:rPr>
        <w:t xml:space="preserve"> </w:t>
      </w:r>
      <w:r w:rsidR="00607ED3" w:rsidRPr="003210A7">
        <w:rPr>
          <w:rStyle w:val="hps"/>
          <w:lang w:val="es-ES"/>
        </w:rPr>
        <w:t>de las adquisiciones</w:t>
      </w:r>
      <w:r w:rsidR="00607ED3" w:rsidRPr="003210A7">
        <w:rPr>
          <w:rStyle w:val="longtext"/>
          <w:lang w:val="es-ES"/>
        </w:rPr>
        <w:t xml:space="preserve"> </w:t>
      </w:r>
      <w:r w:rsidR="00607ED3" w:rsidRPr="003210A7">
        <w:rPr>
          <w:rStyle w:val="hps"/>
          <w:lang w:val="es-ES"/>
        </w:rPr>
        <w:t>prioritarias</w:t>
      </w:r>
      <w:r w:rsidR="00607ED3" w:rsidRPr="003210A7">
        <w:rPr>
          <w:rStyle w:val="longtext"/>
          <w:lang w:val="es-ES"/>
        </w:rPr>
        <w:t xml:space="preserve"> </w:t>
      </w:r>
      <w:r w:rsidR="00607ED3" w:rsidRPr="003210A7">
        <w:rPr>
          <w:rStyle w:val="hps"/>
          <w:lang w:val="es-ES"/>
        </w:rPr>
        <w:t>para el proyecto</w:t>
      </w:r>
      <w:r w:rsidR="00607ED3" w:rsidRPr="003210A7">
        <w:rPr>
          <w:rStyle w:val="longtext"/>
          <w:lang w:val="es-ES"/>
        </w:rPr>
        <w:t xml:space="preserve">, con sus </w:t>
      </w:r>
      <w:r w:rsidR="00607ED3" w:rsidRPr="003210A7">
        <w:rPr>
          <w:rStyle w:val="hps"/>
          <w:lang w:val="es-ES"/>
        </w:rPr>
        <w:t>plazos</w:t>
      </w:r>
      <w:r w:rsidR="00607ED3" w:rsidRPr="003210A7">
        <w:rPr>
          <w:rStyle w:val="longtext"/>
          <w:lang w:val="es-ES"/>
        </w:rPr>
        <w:t xml:space="preserve"> </w:t>
      </w:r>
      <w:r w:rsidR="00607ED3" w:rsidRPr="003210A7">
        <w:rPr>
          <w:rStyle w:val="hps"/>
          <w:lang w:val="es-ES"/>
        </w:rPr>
        <w:t>y los valores</w:t>
      </w:r>
      <w:r w:rsidR="00607ED3" w:rsidRPr="003210A7">
        <w:rPr>
          <w:rStyle w:val="longtext"/>
          <w:lang w:val="es-ES"/>
        </w:rPr>
        <w:t xml:space="preserve"> </w:t>
      </w:r>
      <w:r w:rsidR="00607ED3" w:rsidRPr="003210A7">
        <w:rPr>
          <w:rStyle w:val="hps"/>
          <w:lang w:val="es-ES"/>
        </w:rPr>
        <w:t>estimados</w:t>
      </w:r>
      <w:r w:rsidR="0094723B" w:rsidRPr="003210A7">
        <w:rPr>
          <w:lang w:val="es-ES"/>
        </w:rPr>
        <w:t>.</w:t>
      </w:r>
    </w:p>
    <w:p w:rsidR="004840F5" w:rsidRPr="003210A7" w:rsidRDefault="004840F5" w:rsidP="004840F5">
      <w:pPr>
        <w:pStyle w:val="Paragraph"/>
        <w:numPr>
          <w:ilvl w:val="0"/>
          <w:numId w:val="0"/>
        </w:numPr>
        <w:ind w:left="720" w:hanging="720"/>
        <w:rPr>
          <w:color w:val="000000"/>
          <w:lang w:val="es-ES"/>
        </w:rPr>
        <w:sectPr w:rsidR="004840F5" w:rsidRPr="003210A7">
          <w:pgSz w:w="12240" w:h="15840"/>
          <w:pgMar w:top="1440" w:right="1800" w:bottom="1440" w:left="1800" w:header="720" w:footer="720" w:gutter="0"/>
          <w:cols w:space="720"/>
          <w:docGrid w:linePitch="360"/>
        </w:sectPr>
      </w:pPr>
    </w:p>
    <w:p w:rsidR="00B30B32" w:rsidRPr="003210A7" w:rsidRDefault="00B30B32" w:rsidP="00915640">
      <w:pPr>
        <w:pStyle w:val="Paragraph"/>
        <w:numPr>
          <w:ilvl w:val="0"/>
          <w:numId w:val="0"/>
        </w:numPr>
        <w:spacing w:before="0" w:after="0"/>
        <w:ind w:left="360" w:hanging="360"/>
        <w:jc w:val="center"/>
        <w:rPr>
          <w:b/>
          <w:color w:val="000000"/>
          <w:sz w:val="20"/>
          <w:lang w:val="es-ES"/>
        </w:rPr>
      </w:pPr>
      <w:r w:rsidRPr="003210A7">
        <w:rPr>
          <w:b/>
          <w:color w:val="000000"/>
          <w:sz w:val="20"/>
          <w:lang w:val="es-ES"/>
        </w:rPr>
        <w:lastRenderedPageBreak/>
        <w:t>Cuadro 2</w:t>
      </w:r>
    </w:p>
    <w:p w:rsidR="00915640" w:rsidRPr="003210A7" w:rsidRDefault="00973B34" w:rsidP="00915640">
      <w:pPr>
        <w:pStyle w:val="Paragraph"/>
        <w:numPr>
          <w:ilvl w:val="0"/>
          <w:numId w:val="0"/>
        </w:numPr>
        <w:spacing w:before="0" w:after="0"/>
        <w:ind w:left="-360"/>
        <w:jc w:val="center"/>
        <w:rPr>
          <w:b/>
          <w:color w:val="000000"/>
          <w:sz w:val="20"/>
          <w:lang w:val="es-ES"/>
        </w:rPr>
      </w:pPr>
      <w:r w:rsidRPr="003210A7">
        <w:rPr>
          <w:b/>
          <w:color w:val="000000"/>
          <w:sz w:val="20"/>
          <w:lang w:val="es-ES"/>
        </w:rPr>
        <w:t>Plan de trabajo de seguimiento</w:t>
      </w:r>
    </w:p>
    <w:p w:rsidR="00915640" w:rsidRPr="003210A7" w:rsidRDefault="00915640" w:rsidP="00B30B32">
      <w:pPr>
        <w:pStyle w:val="Paragraph"/>
        <w:numPr>
          <w:ilvl w:val="0"/>
          <w:numId w:val="0"/>
        </w:numPr>
        <w:spacing w:before="0" w:after="0"/>
        <w:ind w:left="-360"/>
        <w:jc w:val="center"/>
        <w:rPr>
          <w:b/>
          <w:color w:val="000000"/>
          <w:sz w:val="20"/>
          <w:lang w:val="es-ES"/>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8"/>
        <w:gridCol w:w="577"/>
        <w:gridCol w:w="577"/>
        <w:gridCol w:w="577"/>
        <w:gridCol w:w="577"/>
        <w:gridCol w:w="577"/>
        <w:gridCol w:w="577"/>
        <w:gridCol w:w="577"/>
        <w:gridCol w:w="577"/>
        <w:gridCol w:w="577"/>
        <w:gridCol w:w="577"/>
        <w:gridCol w:w="577"/>
        <w:gridCol w:w="577"/>
        <w:gridCol w:w="577"/>
        <w:gridCol w:w="577"/>
        <w:gridCol w:w="577"/>
        <w:gridCol w:w="578"/>
        <w:gridCol w:w="1283"/>
      </w:tblGrid>
      <w:tr w:rsidR="00D71FB1" w:rsidRPr="003210A7" w:rsidTr="00EF4182">
        <w:tc>
          <w:tcPr>
            <w:tcW w:w="2978" w:type="dxa"/>
            <w:vMerge w:val="restart"/>
            <w:vAlign w:val="center"/>
          </w:tcPr>
          <w:p w:rsidR="00D71FB1" w:rsidRPr="003210A7" w:rsidRDefault="00D71FB1" w:rsidP="00547B89">
            <w:pPr>
              <w:autoSpaceDE w:val="0"/>
              <w:autoSpaceDN w:val="0"/>
              <w:adjustRightInd w:val="0"/>
              <w:jc w:val="center"/>
              <w:rPr>
                <w:b/>
                <w:sz w:val="20"/>
                <w:szCs w:val="20"/>
                <w:lang w:val="es-ES"/>
              </w:rPr>
            </w:pPr>
            <w:r w:rsidRPr="003210A7">
              <w:rPr>
                <w:b/>
                <w:sz w:val="20"/>
                <w:szCs w:val="20"/>
                <w:lang w:val="es-ES"/>
              </w:rPr>
              <w:t>Principales actividades de</w:t>
            </w:r>
          </w:p>
          <w:p w:rsidR="00D71FB1" w:rsidRPr="003210A7" w:rsidRDefault="00D71FB1" w:rsidP="00547B89">
            <w:pPr>
              <w:pStyle w:val="Paragraph"/>
              <w:numPr>
                <w:ilvl w:val="0"/>
                <w:numId w:val="0"/>
              </w:numPr>
              <w:spacing w:before="0" w:after="0"/>
              <w:jc w:val="center"/>
              <w:rPr>
                <w:b/>
                <w:color w:val="000000"/>
                <w:sz w:val="20"/>
                <w:lang w:val="es-ES"/>
              </w:rPr>
            </w:pPr>
            <w:r w:rsidRPr="003210A7">
              <w:rPr>
                <w:b/>
                <w:sz w:val="20"/>
                <w:lang w:val="es-ES"/>
              </w:rPr>
              <w:t>seguimiento/Productos por actividad</w:t>
            </w:r>
          </w:p>
        </w:tc>
        <w:tc>
          <w:tcPr>
            <w:tcW w:w="2308" w:type="dxa"/>
            <w:gridSpan w:val="4"/>
            <w:vAlign w:val="center"/>
          </w:tcPr>
          <w:p w:rsidR="00D71FB1" w:rsidRPr="003210A7" w:rsidRDefault="00D71FB1" w:rsidP="005E6F05">
            <w:pPr>
              <w:pStyle w:val="Paragraph"/>
              <w:numPr>
                <w:ilvl w:val="0"/>
                <w:numId w:val="0"/>
              </w:numPr>
              <w:spacing w:before="0" w:after="0"/>
              <w:jc w:val="center"/>
              <w:rPr>
                <w:b/>
                <w:color w:val="000000"/>
                <w:sz w:val="20"/>
                <w:lang w:val="es-ES"/>
              </w:rPr>
            </w:pPr>
            <w:r w:rsidRPr="003210A7">
              <w:rPr>
                <w:b/>
                <w:color w:val="000000"/>
                <w:sz w:val="20"/>
                <w:lang w:val="es-ES"/>
              </w:rPr>
              <w:t>Año 1</w:t>
            </w:r>
          </w:p>
        </w:tc>
        <w:tc>
          <w:tcPr>
            <w:tcW w:w="2308" w:type="dxa"/>
            <w:gridSpan w:val="4"/>
            <w:vAlign w:val="center"/>
          </w:tcPr>
          <w:p w:rsidR="00D71FB1" w:rsidRPr="003210A7" w:rsidRDefault="00D71FB1" w:rsidP="005E6F05">
            <w:pPr>
              <w:pStyle w:val="Paragraph"/>
              <w:numPr>
                <w:ilvl w:val="0"/>
                <w:numId w:val="0"/>
              </w:numPr>
              <w:spacing w:before="0" w:after="0"/>
              <w:jc w:val="center"/>
              <w:rPr>
                <w:b/>
                <w:color w:val="000000"/>
                <w:sz w:val="20"/>
                <w:lang w:val="es-ES"/>
              </w:rPr>
            </w:pPr>
            <w:r w:rsidRPr="003210A7">
              <w:rPr>
                <w:b/>
                <w:color w:val="000000"/>
                <w:sz w:val="20"/>
                <w:lang w:val="es-ES"/>
              </w:rPr>
              <w:t>Año 2</w:t>
            </w:r>
          </w:p>
        </w:tc>
        <w:tc>
          <w:tcPr>
            <w:tcW w:w="2308" w:type="dxa"/>
            <w:gridSpan w:val="4"/>
            <w:vAlign w:val="center"/>
          </w:tcPr>
          <w:p w:rsidR="00D71FB1" w:rsidRPr="003210A7" w:rsidRDefault="00D71FB1" w:rsidP="005E6F05">
            <w:pPr>
              <w:pStyle w:val="Paragraph"/>
              <w:numPr>
                <w:ilvl w:val="0"/>
                <w:numId w:val="0"/>
              </w:numPr>
              <w:spacing w:before="0" w:after="0"/>
              <w:jc w:val="center"/>
              <w:rPr>
                <w:b/>
                <w:color w:val="000000"/>
                <w:sz w:val="20"/>
                <w:lang w:val="es-ES"/>
              </w:rPr>
            </w:pPr>
            <w:r w:rsidRPr="003210A7">
              <w:rPr>
                <w:b/>
                <w:color w:val="000000"/>
                <w:sz w:val="20"/>
                <w:lang w:val="es-ES"/>
              </w:rPr>
              <w:t>Año 3</w:t>
            </w:r>
          </w:p>
        </w:tc>
        <w:tc>
          <w:tcPr>
            <w:tcW w:w="2309" w:type="dxa"/>
            <w:gridSpan w:val="4"/>
            <w:vAlign w:val="center"/>
          </w:tcPr>
          <w:p w:rsidR="00D71FB1" w:rsidRPr="003210A7" w:rsidRDefault="00D71FB1" w:rsidP="005E6F05">
            <w:pPr>
              <w:pStyle w:val="Paragraph"/>
              <w:numPr>
                <w:ilvl w:val="0"/>
                <w:numId w:val="0"/>
              </w:numPr>
              <w:spacing w:before="0" w:after="0"/>
              <w:jc w:val="center"/>
              <w:rPr>
                <w:b/>
                <w:color w:val="000000"/>
                <w:sz w:val="20"/>
                <w:lang w:val="es-ES"/>
              </w:rPr>
            </w:pPr>
            <w:r w:rsidRPr="003210A7">
              <w:rPr>
                <w:b/>
                <w:color w:val="000000"/>
                <w:sz w:val="20"/>
                <w:lang w:val="es-ES"/>
              </w:rPr>
              <w:t>Año 4</w:t>
            </w:r>
          </w:p>
        </w:tc>
        <w:tc>
          <w:tcPr>
            <w:tcW w:w="1283" w:type="dxa"/>
            <w:vMerge w:val="restart"/>
          </w:tcPr>
          <w:p w:rsidR="00D71FB1" w:rsidRPr="003210A7" w:rsidRDefault="00D71FB1" w:rsidP="005E6F05">
            <w:pPr>
              <w:pStyle w:val="Paragraph"/>
              <w:numPr>
                <w:ilvl w:val="0"/>
                <w:numId w:val="0"/>
              </w:numPr>
              <w:spacing w:before="0" w:after="0"/>
              <w:jc w:val="center"/>
              <w:rPr>
                <w:b/>
                <w:color w:val="000000"/>
                <w:sz w:val="20"/>
                <w:lang w:val="es-ES"/>
              </w:rPr>
            </w:pPr>
            <w:r w:rsidRPr="003210A7">
              <w:rPr>
                <w:b/>
                <w:color w:val="000000"/>
                <w:sz w:val="20"/>
                <w:lang w:val="es-ES"/>
              </w:rPr>
              <w:t>Responsable</w:t>
            </w:r>
          </w:p>
        </w:tc>
      </w:tr>
      <w:tr w:rsidR="00D71FB1" w:rsidRPr="003210A7" w:rsidTr="00EF4182">
        <w:tc>
          <w:tcPr>
            <w:tcW w:w="2978" w:type="dxa"/>
            <w:vMerge/>
          </w:tcPr>
          <w:p w:rsidR="00D71FB1" w:rsidRPr="003210A7" w:rsidRDefault="00D71FB1" w:rsidP="00547B89">
            <w:pPr>
              <w:pStyle w:val="Paragraph"/>
              <w:numPr>
                <w:ilvl w:val="0"/>
                <w:numId w:val="0"/>
              </w:numPr>
              <w:spacing w:before="0" w:after="0"/>
              <w:jc w:val="left"/>
              <w:rPr>
                <w:b/>
                <w:color w:val="000000"/>
                <w:sz w:val="20"/>
                <w:lang w:val="es-ES"/>
              </w:rPr>
            </w:pPr>
          </w:p>
        </w:tc>
        <w:tc>
          <w:tcPr>
            <w:tcW w:w="577" w:type="dxa"/>
          </w:tcPr>
          <w:p w:rsidR="00D71FB1" w:rsidRPr="003210A7" w:rsidRDefault="00D71FB1" w:rsidP="005E6F05">
            <w:pPr>
              <w:pStyle w:val="Paragraph"/>
              <w:numPr>
                <w:ilvl w:val="0"/>
                <w:numId w:val="0"/>
              </w:numPr>
              <w:spacing w:before="0" w:after="0"/>
              <w:jc w:val="center"/>
              <w:rPr>
                <w:b/>
                <w:color w:val="000000"/>
                <w:sz w:val="20"/>
                <w:lang w:val="es-ES"/>
              </w:rPr>
            </w:pPr>
            <w:r w:rsidRPr="003210A7">
              <w:rPr>
                <w:b/>
                <w:color w:val="000000"/>
                <w:sz w:val="20"/>
                <w:lang w:val="es-ES"/>
              </w:rPr>
              <w:t>1</w:t>
            </w:r>
          </w:p>
        </w:tc>
        <w:tc>
          <w:tcPr>
            <w:tcW w:w="577" w:type="dxa"/>
          </w:tcPr>
          <w:p w:rsidR="00D71FB1" w:rsidRPr="003210A7" w:rsidRDefault="00D71FB1" w:rsidP="005E6F05">
            <w:pPr>
              <w:pStyle w:val="Paragraph"/>
              <w:numPr>
                <w:ilvl w:val="0"/>
                <w:numId w:val="0"/>
              </w:numPr>
              <w:spacing w:before="0" w:after="0"/>
              <w:jc w:val="center"/>
              <w:rPr>
                <w:b/>
                <w:color w:val="000000"/>
                <w:sz w:val="20"/>
                <w:lang w:val="es-ES"/>
              </w:rPr>
            </w:pPr>
            <w:r w:rsidRPr="003210A7">
              <w:rPr>
                <w:b/>
                <w:color w:val="000000"/>
                <w:sz w:val="20"/>
                <w:lang w:val="es-ES"/>
              </w:rPr>
              <w:t>2</w:t>
            </w:r>
          </w:p>
        </w:tc>
        <w:tc>
          <w:tcPr>
            <w:tcW w:w="577" w:type="dxa"/>
          </w:tcPr>
          <w:p w:rsidR="00D71FB1" w:rsidRPr="003210A7" w:rsidRDefault="00D71FB1" w:rsidP="005E6F05">
            <w:pPr>
              <w:pStyle w:val="Paragraph"/>
              <w:numPr>
                <w:ilvl w:val="0"/>
                <w:numId w:val="0"/>
              </w:numPr>
              <w:spacing w:before="0" w:after="0"/>
              <w:jc w:val="center"/>
              <w:rPr>
                <w:b/>
                <w:color w:val="000000"/>
                <w:sz w:val="20"/>
                <w:lang w:val="es-ES"/>
              </w:rPr>
            </w:pPr>
            <w:r w:rsidRPr="003210A7">
              <w:rPr>
                <w:b/>
                <w:color w:val="000000"/>
                <w:sz w:val="20"/>
                <w:lang w:val="es-ES"/>
              </w:rPr>
              <w:t>3</w:t>
            </w:r>
          </w:p>
        </w:tc>
        <w:tc>
          <w:tcPr>
            <w:tcW w:w="577" w:type="dxa"/>
          </w:tcPr>
          <w:p w:rsidR="00D71FB1" w:rsidRPr="003210A7" w:rsidRDefault="00EF4182" w:rsidP="00067BCD">
            <w:pPr>
              <w:pStyle w:val="Paragraph"/>
              <w:numPr>
                <w:ilvl w:val="0"/>
                <w:numId w:val="0"/>
              </w:numPr>
              <w:spacing w:before="0" w:after="0"/>
              <w:jc w:val="center"/>
              <w:rPr>
                <w:b/>
                <w:color w:val="000000"/>
                <w:sz w:val="20"/>
                <w:lang w:val="es-ES"/>
              </w:rPr>
            </w:pPr>
            <w:r w:rsidRPr="003210A7">
              <w:rPr>
                <w:b/>
                <w:color w:val="000000"/>
                <w:sz w:val="20"/>
                <w:lang w:val="es-ES"/>
              </w:rPr>
              <w:t>4</w:t>
            </w:r>
          </w:p>
        </w:tc>
        <w:tc>
          <w:tcPr>
            <w:tcW w:w="577" w:type="dxa"/>
          </w:tcPr>
          <w:p w:rsidR="00D71FB1" w:rsidRPr="003210A7" w:rsidRDefault="00EF4182" w:rsidP="00067BCD">
            <w:pPr>
              <w:pStyle w:val="Paragraph"/>
              <w:numPr>
                <w:ilvl w:val="0"/>
                <w:numId w:val="0"/>
              </w:numPr>
              <w:spacing w:before="0" w:after="0"/>
              <w:jc w:val="center"/>
              <w:rPr>
                <w:b/>
                <w:color w:val="000000"/>
                <w:sz w:val="20"/>
                <w:lang w:val="es-ES"/>
              </w:rPr>
            </w:pPr>
            <w:r w:rsidRPr="003210A7">
              <w:rPr>
                <w:b/>
                <w:color w:val="000000"/>
                <w:sz w:val="20"/>
                <w:lang w:val="es-ES"/>
              </w:rPr>
              <w:t>1</w:t>
            </w:r>
          </w:p>
        </w:tc>
        <w:tc>
          <w:tcPr>
            <w:tcW w:w="577" w:type="dxa"/>
          </w:tcPr>
          <w:p w:rsidR="00D71FB1" w:rsidRPr="003210A7" w:rsidRDefault="00EF4182" w:rsidP="00EF4182">
            <w:pPr>
              <w:pStyle w:val="Paragraph"/>
              <w:numPr>
                <w:ilvl w:val="0"/>
                <w:numId w:val="0"/>
              </w:numPr>
              <w:spacing w:before="0" w:after="0"/>
              <w:jc w:val="center"/>
              <w:rPr>
                <w:b/>
                <w:color w:val="000000"/>
                <w:sz w:val="20"/>
                <w:lang w:val="es-ES"/>
              </w:rPr>
            </w:pPr>
            <w:r w:rsidRPr="003210A7">
              <w:rPr>
                <w:b/>
                <w:color w:val="000000"/>
                <w:sz w:val="20"/>
                <w:lang w:val="es-ES"/>
              </w:rPr>
              <w:t>2</w:t>
            </w:r>
          </w:p>
        </w:tc>
        <w:tc>
          <w:tcPr>
            <w:tcW w:w="577" w:type="dxa"/>
          </w:tcPr>
          <w:p w:rsidR="00D71FB1" w:rsidRPr="003210A7" w:rsidRDefault="00EF4182" w:rsidP="00EF4182">
            <w:pPr>
              <w:pStyle w:val="Paragraph"/>
              <w:numPr>
                <w:ilvl w:val="0"/>
                <w:numId w:val="0"/>
              </w:numPr>
              <w:spacing w:before="0" w:after="0"/>
              <w:jc w:val="center"/>
              <w:rPr>
                <w:b/>
                <w:color w:val="000000"/>
                <w:sz w:val="20"/>
                <w:lang w:val="es-ES"/>
              </w:rPr>
            </w:pPr>
            <w:r w:rsidRPr="003210A7">
              <w:rPr>
                <w:b/>
                <w:color w:val="000000"/>
                <w:sz w:val="20"/>
                <w:lang w:val="es-ES"/>
              </w:rPr>
              <w:t>3</w:t>
            </w:r>
          </w:p>
        </w:tc>
        <w:tc>
          <w:tcPr>
            <w:tcW w:w="577" w:type="dxa"/>
          </w:tcPr>
          <w:p w:rsidR="00D71FB1" w:rsidRPr="003210A7" w:rsidRDefault="00D71FB1" w:rsidP="005E6F05">
            <w:pPr>
              <w:pStyle w:val="Paragraph"/>
              <w:numPr>
                <w:ilvl w:val="0"/>
                <w:numId w:val="0"/>
              </w:numPr>
              <w:spacing w:before="0" w:after="0"/>
              <w:jc w:val="center"/>
              <w:rPr>
                <w:b/>
                <w:color w:val="000000"/>
                <w:sz w:val="20"/>
                <w:lang w:val="es-ES"/>
              </w:rPr>
            </w:pPr>
            <w:r w:rsidRPr="003210A7">
              <w:rPr>
                <w:b/>
                <w:color w:val="000000"/>
                <w:sz w:val="20"/>
                <w:lang w:val="es-ES"/>
              </w:rPr>
              <w:t>4</w:t>
            </w:r>
          </w:p>
        </w:tc>
        <w:tc>
          <w:tcPr>
            <w:tcW w:w="577" w:type="dxa"/>
          </w:tcPr>
          <w:p w:rsidR="00D71FB1" w:rsidRPr="003210A7" w:rsidRDefault="00D71FB1" w:rsidP="005E6F05">
            <w:pPr>
              <w:pStyle w:val="Paragraph"/>
              <w:numPr>
                <w:ilvl w:val="0"/>
                <w:numId w:val="0"/>
              </w:numPr>
              <w:spacing w:before="0" w:after="0"/>
              <w:jc w:val="center"/>
              <w:rPr>
                <w:b/>
                <w:color w:val="000000"/>
                <w:sz w:val="20"/>
                <w:lang w:val="es-ES"/>
              </w:rPr>
            </w:pPr>
            <w:r w:rsidRPr="003210A7">
              <w:rPr>
                <w:b/>
                <w:color w:val="000000"/>
                <w:sz w:val="20"/>
                <w:lang w:val="es-ES"/>
              </w:rPr>
              <w:t>1</w:t>
            </w:r>
          </w:p>
        </w:tc>
        <w:tc>
          <w:tcPr>
            <w:tcW w:w="577" w:type="dxa"/>
          </w:tcPr>
          <w:p w:rsidR="00D71FB1" w:rsidRPr="003210A7" w:rsidRDefault="00D71FB1" w:rsidP="005E6F05">
            <w:pPr>
              <w:pStyle w:val="Paragraph"/>
              <w:numPr>
                <w:ilvl w:val="0"/>
                <w:numId w:val="0"/>
              </w:numPr>
              <w:spacing w:before="0" w:after="0"/>
              <w:jc w:val="center"/>
              <w:rPr>
                <w:b/>
                <w:color w:val="000000"/>
                <w:sz w:val="20"/>
                <w:lang w:val="es-ES"/>
              </w:rPr>
            </w:pPr>
            <w:r w:rsidRPr="003210A7">
              <w:rPr>
                <w:b/>
                <w:color w:val="000000"/>
                <w:sz w:val="20"/>
                <w:lang w:val="es-ES"/>
              </w:rPr>
              <w:t>2</w:t>
            </w:r>
          </w:p>
        </w:tc>
        <w:tc>
          <w:tcPr>
            <w:tcW w:w="577" w:type="dxa"/>
          </w:tcPr>
          <w:p w:rsidR="00D71FB1" w:rsidRPr="003210A7" w:rsidRDefault="00D71FB1" w:rsidP="005E6F05">
            <w:pPr>
              <w:pStyle w:val="Paragraph"/>
              <w:numPr>
                <w:ilvl w:val="0"/>
                <w:numId w:val="0"/>
              </w:numPr>
              <w:spacing w:before="0" w:after="0"/>
              <w:jc w:val="center"/>
              <w:rPr>
                <w:b/>
                <w:color w:val="000000"/>
                <w:sz w:val="20"/>
                <w:lang w:val="es-ES"/>
              </w:rPr>
            </w:pPr>
            <w:r w:rsidRPr="003210A7">
              <w:rPr>
                <w:b/>
                <w:color w:val="000000"/>
                <w:sz w:val="20"/>
                <w:lang w:val="es-ES"/>
              </w:rPr>
              <w:t>3</w:t>
            </w:r>
          </w:p>
        </w:tc>
        <w:tc>
          <w:tcPr>
            <w:tcW w:w="577" w:type="dxa"/>
          </w:tcPr>
          <w:p w:rsidR="00D71FB1" w:rsidRPr="003210A7" w:rsidRDefault="00D71FB1" w:rsidP="005E6F05">
            <w:pPr>
              <w:pStyle w:val="Paragraph"/>
              <w:numPr>
                <w:ilvl w:val="0"/>
                <w:numId w:val="0"/>
              </w:numPr>
              <w:spacing w:before="0" w:after="0"/>
              <w:jc w:val="center"/>
              <w:rPr>
                <w:b/>
                <w:color w:val="000000"/>
                <w:sz w:val="20"/>
                <w:lang w:val="es-ES"/>
              </w:rPr>
            </w:pPr>
            <w:r w:rsidRPr="003210A7">
              <w:rPr>
                <w:b/>
                <w:color w:val="000000"/>
                <w:sz w:val="20"/>
                <w:lang w:val="es-ES"/>
              </w:rPr>
              <w:t>4</w:t>
            </w:r>
          </w:p>
        </w:tc>
        <w:tc>
          <w:tcPr>
            <w:tcW w:w="577" w:type="dxa"/>
          </w:tcPr>
          <w:p w:rsidR="00D71FB1" w:rsidRPr="003210A7" w:rsidRDefault="00D71FB1" w:rsidP="00067BCD">
            <w:pPr>
              <w:pStyle w:val="Paragraph"/>
              <w:numPr>
                <w:ilvl w:val="0"/>
                <w:numId w:val="0"/>
              </w:numPr>
              <w:spacing w:before="0" w:after="0"/>
              <w:jc w:val="center"/>
              <w:rPr>
                <w:b/>
                <w:color w:val="000000"/>
                <w:sz w:val="20"/>
                <w:lang w:val="es-ES"/>
              </w:rPr>
            </w:pPr>
            <w:r w:rsidRPr="003210A7">
              <w:rPr>
                <w:b/>
                <w:color w:val="000000"/>
                <w:sz w:val="20"/>
                <w:lang w:val="es-ES"/>
              </w:rPr>
              <w:t>1</w:t>
            </w:r>
          </w:p>
        </w:tc>
        <w:tc>
          <w:tcPr>
            <w:tcW w:w="577" w:type="dxa"/>
          </w:tcPr>
          <w:p w:rsidR="00D71FB1" w:rsidRPr="003210A7" w:rsidRDefault="00D71FB1" w:rsidP="00067BCD">
            <w:pPr>
              <w:pStyle w:val="Paragraph"/>
              <w:numPr>
                <w:ilvl w:val="0"/>
                <w:numId w:val="0"/>
              </w:numPr>
              <w:spacing w:before="0" w:after="0"/>
              <w:jc w:val="center"/>
              <w:rPr>
                <w:b/>
                <w:color w:val="000000"/>
                <w:sz w:val="20"/>
                <w:lang w:val="es-ES"/>
              </w:rPr>
            </w:pPr>
            <w:r w:rsidRPr="003210A7">
              <w:rPr>
                <w:b/>
                <w:color w:val="000000"/>
                <w:sz w:val="20"/>
                <w:lang w:val="es-ES"/>
              </w:rPr>
              <w:t>2</w:t>
            </w:r>
          </w:p>
        </w:tc>
        <w:tc>
          <w:tcPr>
            <w:tcW w:w="577" w:type="dxa"/>
          </w:tcPr>
          <w:p w:rsidR="00D71FB1" w:rsidRPr="003210A7" w:rsidRDefault="00D71FB1" w:rsidP="00067BCD">
            <w:pPr>
              <w:pStyle w:val="Paragraph"/>
              <w:numPr>
                <w:ilvl w:val="0"/>
                <w:numId w:val="0"/>
              </w:numPr>
              <w:spacing w:before="0" w:after="0"/>
              <w:jc w:val="center"/>
              <w:rPr>
                <w:b/>
                <w:color w:val="000000"/>
                <w:sz w:val="20"/>
                <w:lang w:val="es-ES"/>
              </w:rPr>
            </w:pPr>
            <w:r w:rsidRPr="003210A7">
              <w:rPr>
                <w:b/>
                <w:color w:val="000000"/>
                <w:sz w:val="20"/>
                <w:lang w:val="es-ES"/>
              </w:rPr>
              <w:t>3</w:t>
            </w:r>
          </w:p>
        </w:tc>
        <w:tc>
          <w:tcPr>
            <w:tcW w:w="578" w:type="dxa"/>
          </w:tcPr>
          <w:p w:rsidR="00D71FB1" w:rsidRPr="003210A7" w:rsidRDefault="00D71FB1" w:rsidP="00067BCD">
            <w:pPr>
              <w:pStyle w:val="Paragraph"/>
              <w:numPr>
                <w:ilvl w:val="0"/>
                <w:numId w:val="0"/>
              </w:numPr>
              <w:spacing w:before="0" w:after="0"/>
              <w:jc w:val="center"/>
              <w:rPr>
                <w:b/>
                <w:color w:val="000000"/>
                <w:sz w:val="20"/>
                <w:lang w:val="es-ES"/>
              </w:rPr>
            </w:pPr>
            <w:r w:rsidRPr="003210A7">
              <w:rPr>
                <w:b/>
                <w:color w:val="000000"/>
                <w:sz w:val="20"/>
                <w:lang w:val="es-ES"/>
              </w:rPr>
              <w:t>4</w:t>
            </w:r>
          </w:p>
        </w:tc>
        <w:tc>
          <w:tcPr>
            <w:tcW w:w="1283" w:type="dxa"/>
            <w:vMerge/>
          </w:tcPr>
          <w:p w:rsidR="00D71FB1" w:rsidRPr="003210A7" w:rsidRDefault="00D71FB1" w:rsidP="005E6F05">
            <w:pPr>
              <w:pStyle w:val="Paragraph"/>
              <w:numPr>
                <w:ilvl w:val="0"/>
                <w:numId w:val="0"/>
              </w:numPr>
              <w:spacing w:before="0" w:after="0"/>
              <w:jc w:val="center"/>
              <w:rPr>
                <w:b/>
                <w:color w:val="000000"/>
                <w:sz w:val="20"/>
                <w:lang w:val="es-ES"/>
              </w:rPr>
            </w:pPr>
          </w:p>
        </w:tc>
      </w:tr>
      <w:tr w:rsidR="00EF4182" w:rsidRPr="003210A7" w:rsidTr="00067BCD">
        <w:tc>
          <w:tcPr>
            <w:tcW w:w="2978" w:type="dxa"/>
          </w:tcPr>
          <w:p w:rsidR="00EF4182" w:rsidRPr="003210A7" w:rsidRDefault="00EF4182" w:rsidP="003210A7">
            <w:pPr>
              <w:pStyle w:val="Paragraph"/>
              <w:numPr>
                <w:ilvl w:val="0"/>
                <w:numId w:val="0"/>
              </w:numPr>
              <w:spacing w:before="0" w:after="0"/>
              <w:jc w:val="left"/>
              <w:rPr>
                <w:color w:val="000000"/>
                <w:sz w:val="20"/>
                <w:lang w:val="es-ES"/>
              </w:rPr>
            </w:pPr>
            <w:r w:rsidRPr="003210A7">
              <w:rPr>
                <w:bCs/>
                <w:kern w:val="24"/>
                <w:sz w:val="20"/>
                <w:lang w:val="es-ES"/>
              </w:rPr>
              <w:t>1.</w:t>
            </w:r>
            <w:r w:rsidR="00C40F91" w:rsidRPr="003210A7">
              <w:rPr>
                <w:bCs/>
                <w:kern w:val="24"/>
                <w:sz w:val="20"/>
                <w:lang w:val="es-ES"/>
              </w:rPr>
              <w:t xml:space="preserve"> </w:t>
            </w:r>
            <w:r w:rsidRPr="003210A7">
              <w:rPr>
                <w:b/>
                <w:bCs/>
                <w:kern w:val="24"/>
                <w:sz w:val="20"/>
                <w:lang w:val="es-ES"/>
              </w:rPr>
              <w:t>Anális</w:t>
            </w:r>
            <w:r w:rsidR="003210A7">
              <w:rPr>
                <w:b/>
                <w:bCs/>
                <w:kern w:val="24"/>
                <w:sz w:val="20"/>
                <w:lang w:val="es-ES"/>
              </w:rPr>
              <w:t>is</w:t>
            </w:r>
            <w:r w:rsidRPr="003210A7">
              <w:rPr>
                <w:b/>
                <w:bCs/>
                <w:kern w:val="24"/>
                <w:sz w:val="20"/>
                <w:lang w:val="es-ES"/>
              </w:rPr>
              <w:t xml:space="preserve"> pr</w:t>
            </w:r>
            <w:r w:rsidR="003210A7">
              <w:rPr>
                <w:b/>
                <w:bCs/>
                <w:kern w:val="24"/>
                <w:sz w:val="20"/>
                <w:lang w:val="es-ES"/>
              </w:rPr>
              <w:t>e</w:t>
            </w:r>
            <w:r w:rsidRPr="003210A7">
              <w:rPr>
                <w:b/>
                <w:bCs/>
                <w:kern w:val="24"/>
                <w:sz w:val="20"/>
                <w:lang w:val="es-ES"/>
              </w:rPr>
              <w:t>vi</w:t>
            </w:r>
            <w:r w:rsidR="00240875" w:rsidRPr="003210A7">
              <w:rPr>
                <w:b/>
                <w:bCs/>
                <w:kern w:val="24"/>
                <w:sz w:val="20"/>
                <w:lang w:val="es-ES"/>
              </w:rPr>
              <w:t>o</w:t>
            </w:r>
            <w:r w:rsidRPr="003210A7">
              <w:rPr>
                <w:b/>
                <w:bCs/>
                <w:kern w:val="24"/>
                <w:sz w:val="20"/>
                <w:lang w:val="es-ES"/>
              </w:rPr>
              <w:t xml:space="preserve"> </w:t>
            </w:r>
            <w:r w:rsidR="00FC3BAA" w:rsidRPr="003210A7">
              <w:rPr>
                <w:b/>
                <w:bCs/>
                <w:kern w:val="24"/>
                <w:sz w:val="20"/>
                <w:lang w:val="es-ES"/>
              </w:rPr>
              <w:t>de documentos técnicos</w:t>
            </w:r>
          </w:p>
        </w:tc>
        <w:tc>
          <w:tcPr>
            <w:tcW w:w="577" w:type="dxa"/>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shd w:val="clear" w:color="auto" w:fill="D9D9D9"/>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shd w:val="clear" w:color="auto" w:fill="D9D9D9"/>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tcPr>
          <w:p w:rsidR="00EF4182" w:rsidRPr="003210A7" w:rsidRDefault="00EF4182" w:rsidP="00067BCD">
            <w:pPr>
              <w:pStyle w:val="Paragraph"/>
              <w:numPr>
                <w:ilvl w:val="0"/>
                <w:numId w:val="0"/>
              </w:numPr>
              <w:spacing w:before="0" w:after="0"/>
              <w:jc w:val="center"/>
              <w:rPr>
                <w:b/>
                <w:color w:val="000000"/>
                <w:sz w:val="20"/>
                <w:lang w:val="es-ES"/>
              </w:rPr>
            </w:pPr>
          </w:p>
        </w:tc>
        <w:tc>
          <w:tcPr>
            <w:tcW w:w="577" w:type="dxa"/>
            <w:shd w:val="clear" w:color="auto" w:fill="D9D9D9"/>
          </w:tcPr>
          <w:p w:rsidR="00EF4182" w:rsidRPr="003210A7" w:rsidRDefault="00EF4182" w:rsidP="00067BCD">
            <w:pPr>
              <w:pStyle w:val="Paragraph"/>
              <w:numPr>
                <w:ilvl w:val="0"/>
                <w:numId w:val="0"/>
              </w:numPr>
              <w:spacing w:before="0" w:after="0"/>
              <w:jc w:val="center"/>
              <w:rPr>
                <w:b/>
                <w:color w:val="000000"/>
                <w:sz w:val="20"/>
                <w:lang w:val="es-ES"/>
              </w:rPr>
            </w:pPr>
          </w:p>
        </w:tc>
        <w:tc>
          <w:tcPr>
            <w:tcW w:w="577" w:type="dxa"/>
          </w:tcPr>
          <w:p w:rsidR="00EF4182" w:rsidRPr="003210A7" w:rsidRDefault="00EF4182" w:rsidP="00067BCD">
            <w:pPr>
              <w:pStyle w:val="Paragraph"/>
              <w:numPr>
                <w:ilvl w:val="0"/>
                <w:numId w:val="0"/>
              </w:numPr>
              <w:spacing w:before="0" w:after="0"/>
              <w:jc w:val="center"/>
              <w:rPr>
                <w:b/>
                <w:color w:val="000000"/>
                <w:sz w:val="20"/>
                <w:lang w:val="es-ES"/>
              </w:rPr>
            </w:pPr>
          </w:p>
        </w:tc>
        <w:tc>
          <w:tcPr>
            <w:tcW w:w="577" w:type="dxa"/>
            <w:shd w:val="clear" w:color="auto" w:fill="D9D9D9"/>
          </w:tcPr>
          <w:p w:rsidR="00EF4182" w:rsidRPr="003210A7" w:rsidRDefault="00EF4182" w:rsidP="00067BCD">
            <w:pPr>
              <w:pStyle w:val="Paragraph"/>
              <w:numPr>
                <w:ilvl w:val="0"/>
                <w:numId w:val="0"/>
              </w:numPr>
              <w:spacing w:before="0" w:after="0"/>
              <w:jc w:val="center"/>
              <w:rPr>
                <w:b/>
                <w:color w:val="000000"/>
                <w:sz w:val="20"/>
                <w:lang w:val="es-ES"/>
              </w:rPr>
            </w:pPr>
          </w:p>
        </w:tc>
        <w:tc>
          <w:tcPr>
            <w:tcW w:w="577" w:type="dxa"/>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shd w:val="clear" w:color="auto" w:fill="D9D9D9"/>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shd w:val="clear" w:color="auto" w:fill="D9D9D9"/>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shd w:val="clear" w:color="auto" w:fill="D9D9D9"/>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tcPr>
          <w:p w:rsidR="00EF4182" w:rsidRPr="003210A7" w:rsidRDefault="00EF4182" w:rsidP="005E6F05">
            <w:pPr>
              <w:pStyle w:val="Paragraph"/>
              <w:numPr>
                <w:ilvl w:val="0"/>
                <w:numId w:val="0"/>
              </w:numPr>
              <w:spacing w:before="0" w:after="0"/>
              <w:jc w:val="center"/>
              <w:rPr>
                <w:b/>
                <w:color w:val="000000"/>
                <w:sz w:val="20"/>
                <w:lang w:val="es-ES"/>
              </w:rPr>
            </w:pPr>
          </w:p>
        </w:tc>
        <w:tc>
          <w:tcPr>
            <w:tcW w:w="578" w:type="dxa"/>
            <w:shd w:val="clear" w:color="auto" w:fill="D9D9D9"/>
          </w:tcPr>
          <w:p w:rsidR="00EF4182" w:rsidRPr="003210A7" w:rsidRDefault="00EF4182" w:rsidP="005E6F05">
            <w:pPr>
              <w:pStyle w:val="Paragraph"/>
              <w:numPr>
                <w:ilvl w:val="0"/>
                <w:numId w:val="0"/>
              </w:numPr>
              <w:spacing w:before="0" w:after="0"/>
              <w:jc w:val="center"/>
              <w:rPr>
                <w:b/>
                <w:color w:val="000000"/>
                <w:sz w:val="20"/>
                <w:lang w:val="es-ES"/>
              </w:rPr>
            </w:pPr>
          </w:p>
        </w:tc>
        <w:tc>
          <w:tcPr>
            <w:tcW w:w="1283" w:type="dxa"/>
          </w:tcPr>
          <w:p w:rsidR="00EF4182" w:rsidRPr="003210A7" w:rsidRDefault="00EF4182" w:rsidP="005E6F05">
            <w:pPr>
              <w:pStyle w:val="Paragraph"/>
              <w:numPr>
                <w:ilvl w:val="0"/>
                <w:numId w:val="0"/>
              </w:numPr>
              <w:spacing w:before="0" w:after="0"/>
              <w:jc w:val="center"/>
              <w:rPr>
                <w:b/>
                <w:color w:val="000000"/>
                <w:sz w:val="20"/>
                <w:lang w:val="es-ES"/>
              </w:rPr>
            </w:pPr>
            <w:r w:rsidRPr="003210A7">
              <w:rPr>
                <w:b/>
                <w:color w:val="000000"/>
                <w:sz w:val="20"/>
                <w:lang w:val="es-ES"/>
              </w:rPr>
              <w:t>Consultor Se</w:t>
            </w:r>
            <w:r w:rsidR="006A4FA1" w:rsidRPr="003210A7">
              <w:rPr>
                <w:b/>
                <w:color w:val="000000"/>
                <w:sz w:val="20"/>
                <w:lang w:val="es-ES"/>
              </w:rPr>
              <w:t>c</w:t>
            </w:r>
            <w:r w:rsidRPr="003210A7">
              <w:rPr>
                <w:b/>
                <w:color w:val="000000"/>
                <w:sz w:val="20"/>
                <w:lang w:val="es-ES"/>
              </w:rPr>
              <w:t>torial</w:t>
            </w:r>
          </w:p>
        </w:tc>
      </w:tr>
      <w:tr w:rsidR="00EF4182" w:rsidRPr="00AB2033" w:rsidTr="00EF4182">
        <w:tc>
          <w:tcPr>
            <w:tcW w:w="2978" w:type="dxa"/>
          </w:tcPr>
          <w:p w:rsidR="00EF4182" w:rsidRPr="003210A7" w:rsidRDefault="00EF4182" w:rsidP="006A4FA1">
            <w:pPr>
              <w:pStyle w:val="NormalWeb"/>
              <w:spacing w:before="0" w:beforeAutospacing="0" w:after="0" w:afterAutospacing="0"/>
              <w:rPr>
                <w:sz w:val="20"/>
                <w:szCs w:val="20"/>
                <w:lang w:val="es-ES"/>
              </w:rPr>
            </w:pPr>
            <w:r w:rsidRPr="003210A7">
              <w:rPr>
                <w:kern w:val="24"/>
                <w:sz w:val="20"/>
                <w:szCs w:val="20"/>
                <w:lang w:val="es-ES"/>
              </w:rPr>
              <w:t xml:space="preserve">a. </w:t>
            </w:r>
            <w:r w:rsidR="006A4FA1" w:rsidRPr="003210A7">
              <w:rPr>
                <w:kern w:val="24"/>
                <w:sz w:val="20"/>
                <w:szCs w:val="20"/>
                <w:lang w:val="es-ES"/>
              </w:rPr>
              <w:t>Informe</w:t>
            </w:r>
            <w:r w:rsidRPr="003210A7">
              <w:rPr>
                <w:kern w:val="24"/>
                <w:sz w:val="20"/>
                <w:szCs w:val="20"/>
                <w:lang w:val="es-ES"/>
              </w:rPr>
              <w:t xml:space="preserve"> Semestral de Progreso  </w:t>
            </w:r>
            <w:r w:rsidR="006A4FA1" w:rsidRPr="003210A7">
              <w:rPr>
                <w:kern w:val="24"/>
                <w:sz w:val="20"/>
                <w:szCs w:val="20"/>
                <w:lang w:val="es-ES"/>
              </w:rPr>
              <w:t>y</w:t>
            </w:r>
            <w:r w:rsidRPr="003210A7">
              <w:rPr>
                <w:kern w:val="24"/>
                <w:sz w:val="20"/>
                <w:szCs w:val="20"/>
                <w:lang w:val="es-ES"/>
              </w:rPr>
              <w:t xml:space="preserve"> </w:t>
            </w:r>
            <w:r w:rsidR="00FB7B19" w:rsidRPr="003210A7">
              <w:rPr>
                <w:kern w:val="24"/>
                <w:sz w:val="20"/>
                <w:szCs w:val="20"/>
                <w:lang w:val="es-ES"/>
              </w:rPr>
              <w:t>PAI/POA</w:t>
            </w:r>
            <w:r w:rsidR="00387384" w:rsidRPr="003210A7">
              <w:rPr>
                <w:kern w:val="24"/>
                <w:sz w:val="20"/>
                <w:szCs w:val="20"/>
                <w:lang w:val="es-ES"/>
              </w:rPr>
              <w:t xml:space="preserve"> co</w:t>
            </w:r>
            <w:r w:rsidR="006A4FA1" w:rsidRPr="003210A7">
              <w:rPr>
                <w:kern w:val="24"/>
                <w:sz w:val="20"/>
                <w:szCs w:val="20"/>
                <w:lang w:val="es-ES"/>
              </w:rPr>
              <w:t>n el</w:t>
            </w:r>
            <w:r w:rsidR="00387384" w:rsidRPr="003210A7">
              <w:rPr>
                <w:kern w:val="24"/>
                <w:sz w:val="20"/>
                <w:szCs w:val="20"/>
                <w:lang w:val="es-ES"/>
              </w:rPr>
              <w:t xml:space="preserve"> respectivo </w:t>
            </w:r>
            <w:r w:rsidRPr="003210A7">
              <w:rPr>
                <w:kern w:val="24"/>
                <w:sz w:val="20"/>
                <w:szCs w:val="20"/>
                <w:lang w:val="es-ES"/>
              </w:rPr>
              <w:t xml:space="preserve">Marco </w:t>
            </w:r>
            <w:r w:rsidR="00240875" w:rsidRPr="003210A7">
              <w:rPr>
                <w:kern w:val="24"/>
                <w:sz w:val="20"/>
                <w:szCs w:val="20"/>
                <w:lang w:val="es-ES"/>
              </w:rPr>
              <w:t xml:space="preserve">de </w:t>
            </w:r>
            <w:r w:rsidRPr="003210A7">
              <w:rPr>
                <w:kern w:val="24"/>
                <w:sz w:val="20"/>
                <w:szCs w:val="20"/>
                <w:lang w:val="es-ES"/>
              </w:rPr>
              <w:t>Resultados</w:t>
            </w:r>
          </w:p>
        </w:tc>
        <w:tc>
          <w:tcPr>
            <w:tcW w:w="577" w:type="dxa"/>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tcPr>
          <w:p w:rsidR="00EF4182" w:rsidRPr="003210A7" w:rsidRDefault="00EF4182" w:rsidP="00067BCD">
            <w:pPr>
              <w:pStyle w:val="Paragraph"/>
              <w:numPr>
                <w:ilvl w:val="0"/>
                <w:numId w:val="0"/>
              </w:numPr>
              <w:spacing w:before="0" w:after="0"/>
              <w:jc w:val="center"/>
              <w:rPr>
                <w:b/>
                <w:color w:val="000000"/>
                <w:sz w:val="20"/>
                <w:lang w:val="es-ES"/>
              </w:rPr>
            </w:pPr>
          </w:p>
        </w:tc>
        <w:tc>
          <w:tcPr>
            <w:tcW w:w="577" w:type="dxa"/>
          </w:tcPr>
          <w:p w:rsidR="00EF4182" w:rsidRPr="003210A7" w:rsidRDefault="00EF4182" w:rsidP="00067BCD">
            <w:pPr>
              <w:pStyle w:val="Paragraph"/>
              <w:numPr>
                <w:ilvl w:val="0"/>
                <w:numId w:val="0"/>
              </w:numPr>
              <w:spacing w:before="0" w:after="0"/>
              <w:jc w:val="center"/>
              <w:rPr>
                <w:b/>
                <w:color w:val="000000"/>
                <w:sz w:val="20"/>
                <w:lang w:val="es-ES"/>
              </w:rPr>
            </w:pPr>
          </w:p>
        </w:tc>
        <w:tc>
          <w:tcPr>
            <w:tcW w:w="577" w:type="dxa"/>
          </w:tcPr>
          <w:p w:rsidR="00EF4182" w:rsidRPr="003210A7" w:rsidRDefault="00EF4182" w:rsidP="00067BCD">
            <w:pPr>
              <w:pStyle w:val="Paragraph"/>
              <w:numPr>
                <w:ilvl w:val="0"/>
                <w:numId w:val="0"/>
              </w:numPr>
              <w:spacing w:before="0" w:after="0"/>
              <w:jc w:val="center"/>
              <w:rPr>
                <w:b/>
                <w:color w:val="000000"/>
                <w:sz w:val="20"/>
                <w:lang w:val="es-ES"/>
              </w:rPr>
            </w:pPr>
          </w:p>
        </w:tc>
        <w:tc>
          <w:tcPr>
            <w:tcW w:w="577" w:type="dxa"/>
          </w:tcPr>
          <w:p w:rsidR="00EF4182" w:rsidRPr="003210A7" w:rsidRDefault="00EF4182" w:rsidP="00067BCD">
            <w:pPr>
              <w:pStyle w:val="Paragraph"/>
              <w:numPr>
                <w:ilvl w:val="0"/>
                <w:numId w:val="0"/>
              </w:numPr>
              <w:spacing w:before="0" w:after="0"/>
              <w:jc w:val="center"/>
              <w:rPr>
                <w:b/>
                <w:color w:val="000000"/>
                <w:sz w:val="20"/>
                <w:lang w:val="es-ES"/>
              </w:rPr>
            </w:pPr>
          </w:p>
        </w:tc>
        <w:tc>
          <w:tcPr>
            <w:tcW w:w="577" w:type="dxa"/>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tcPr>
          <w:p w:rsidR="00EF4182" w:rsidRPr="003210A7" w:rsidRDefault="00EF4182" w:rsidP="005E6F05">
            <w:pPr>
              <w:pStyle w:val="Paragraph"/>
              <w:numPr>
                <w:ilvl w:val="0"/>
                <w:numId w:val="0"/>
              </w:numPr>
              <w:spacing w:before="0" w:after="0"/>
              <w:jc w:val="center"/>
              <w:rPr>
                <w:b/>
                <w:color w:val="000000"/>
                <w:sz w:val="20"/>
                <w:lang w:val="es-ES"/>
              </w:rPr>
            </w:pPr>
          </w:p>
        </w:tc>
        <w:tc>
          <w:tcPr>
            <w:tcW w:w="578" w:type="dxa"/>
          </w:tcPr>
          <w:p w:rsidR="00EF4182" w:rsidRPr="003210A7" w:rsidRDefault="00EF4182" w:rsidP="005E6F05">
            <w:pPr>
              <w:pStyle w:val="Paragraph"/>
              <w:numPr>
                <w:ilvl w:val="0"/>
                <w:numId w:val="0"/>
              </w:numPr>
              <w:spacing w:before="0" w:after="0"/>
              <w:jc w:val="center"/>
              <w:rPr>
                <w:b/>
                <w:color w:val="000000"/>
                <w:sz w:val="20"/>
                <w:lang w:val="es-ES"/>
              </w:rPr>
            </w:pPr>
          </w:p>
        </w:tc>
        <w:tc>
          <w:tcPr>
            <w:tcW w:w="1283" w:type="dxa"/>
          </w:tcPr>
          <w:p w:rsidR="00EF4182" w:rsidRPr="003210A7" w:rsidRDefault="00EF4182" w:rsidP="005E6F05">
            <w:pPr>
              <w:pStyle w:val="Paragraph"/>
              <w:numPr>
                <w:ilvl w:val="0"/>
                <w:numId w:val="0"/>
              </w:numPr>
              <w:spacing w:before="0" w:after="0"/>
              <w:jc w:val="center"/>
              <w:rPr>
                <w:color w:val="000000"/>
                <w:sz w:val="20"/>
                <w:lang w:val="es-ES"/>
              </w:rPr>
            </w:pPr>
          </w:p>
        </w:tc>
      </w:tr>
      <w:tr w:rsidR="002B4D0B" w:rsidRPr="003210A7" w:rsidTr="00240140">
        <w:tc>
          <w:tcPr>
            <w:tcW w:w="2978" w:type="dxa"/>
          </w:tcPr>
          <w:p w:rsidR="002B4D0B" w:rsidRPr="003210A7" w:rsidRDefault="002B4D0B" w:rsidP="006A4FA1">
            <w:pPr>
              <w:pStyle w:val="NormalWeb"/>
              <w:spacing w:before="0" w:beforeAutospacing="0" w:after="0" w:afterAutospacing="0"/>
              <w:rPr>
                <w:sz w:val="20"/>
                <w:szCs w:val="20"/>
                <w:lang w:val="es-ES"/>
              </w:rPr>
            </w:pPr>
            <w:r w:rsidRPr="003210A7">
              <w:rPr>
                <w:kern w:val="24"/>
                <w:sz w:val="20"/>
                <w:szCs w:val="20"/>
                <w:lang w:val="es-ES"/>
              </w:rPr>
              <w:t xml:space="preserve">b. </w:t>
            </w:r>
            <w:r w:rsidR="00240875" w:rsidRPr="003210A7">
              <w:rPr>
                <w:kern w:val="24"/>
                <w:sz w:val="20"/>
                <w:szCs w:val="20"/>
                <w:lang w:val="es-ES"/>
              </w:rPr>
              <w:t>P</w:t>
            </w:r>
            <w:r w:rsidR="006A4FA1" w:rsidRPr="003210A7">
              <w:rPr>
                <w:kern w:val="24"/>
                <w:sz w:val="20"/>
                <w:szCs w:val="20"/>
                <w:lang w:val="es-ES"/>
              </w:rPr>
              <w:t>rocedimientos</w:t>
            </w:r>
            <w:r w:rsidRPr="003210A7">
              <w:rPr>
                <w:kern w:val="24"/>
                <w:sz w:val="20"/>
                <w:szCs w:val="20"/>
                <w:lang w:val="es-ES"/>
              </w:rPr>
              <w:t xml:space="preserve"> de </w:t>
            </w:r>
            <w:r w:rsidR="006A4FA1" w:rsidRPr="003210A7">
              <w:rPr>
                <w:kern w:val="24"/>
                <w:sz w:val="20"/>
                <w:szCs w:val="20"/>
                <w:lang w:val="es-ES"/>
              </w:rPr>
              <w:t>adquisiciones</w:t>
            </w:r>
          </w:p>
        </w:tc>
        <w:tc>
          <w:tcPr>
            <w:tcW w:w="577" w:type="dxa"/>
          </w:tcPr>
          <w:p w:rsidR="002B4D0B" w:rsidRPr="003210A7" w:rsidRDefault="002B4D0B" w:rsidP="00240140">
            <w:pPr>
              <w:pStyle w:val="Paragraph"/>
              <w:numPr>
                <w:ilvl w:val="0"/>
                <w:numId w:val="0"/>
              </w:numPr>
              <w:spacing w:before="0" w:after="0"/>
              <w:jc w:val="center"/>
              <w:rPr>
                <w:b/>
                <w:color w:val="000000"/>
                <w:sz w:val="20"/>
                <w:lang w:val="es-ES"/>
              </w:rPr>
            </w:pPr>
          </w:p>
        </w:tc>
        <w:tc>
          <w:tcPr>
            <w:tcW w:w="577" w:type="dxa"/>
          </w:tcPr>
          <w:p w:rsidR="002B4D0B" w:rsidRPr="003210A7" w:rsidRDefault="002B4D0B" w:rsidP="00240140">
            <w:pPr>
              <w:pStyle w:val="Paragraph"/>
              <w:numPr>
                <w:ilvl w:val="0"/>
                <w:numId w:val="0"/>
              </w:numPr>
              <w:spacing w:before="0" w:after="0"/>
              <w:jc w:val="center"/>
              <w:rPr>
                <w:b/>
                <w:color w:val="000000"/>
                <w:sz w:val="20"/>
                <w:lang w:val="es-ES"/>
              </w:rPr>
            </w:pPr>
          </w:p>
        </w:tc>
        <w:tc>
          <w:tcPr>
            <w:tcW w:w="577" w:type="dxa"/>
          </w:tcPr>
          <w:p w:rsidR="002B4D0B" w:rsidRPr="003210A7" w:rsidRDefault="002B4D0B" w:rsidP="00240140">
            <w:pPr>
              <w:pStyle w:val="Paragraph"/>
              <w:numPr>
                <w:ilvl w:val="0"/>
                <w:numId w:val="0"/>
              </w:numPr>
              <w:spacing w:before="0" w:after="0"/>
              <w:jc w:val="center"/>
              <w:rPr>
                <w:b/>
                <w:color w:val="000000"/>
                <w:sz w:val="20"/>
                <w:lang w:val="es-ES"/>
              </w:rPr>
            </w:pPr>
          </w:p>
        </w:tc>
        <w:tc>
          <w:tcPr>
            <w:tcW w:w="577" w:type="dxa"/>
          </w:tcPr>
          <w:p w:rsidR="002B4D0B" w:rsidRPr="003210A7" w:rsidRDefault="002B4D0B" w:rsidP="00240140">
            <w:pPr>
              <w:pStyle w:val="Paragraph"/>
              <w:numPr>
                <w:ilvl w:val="0"/>
                <w:numId w:val="0"/>
              </w:numPr>
              <w:spacing w:before="0" w:after="0"/>
              <w:jc w:val="center"/>
              <w:rPr>
                <w:b/>
                <w:color w:val="000000"/>
                <w:sz w:val="20"/>
                <w:lang w:val="es-ES"/>
              </w:rPr>
            </w:pPr>
          </w:p>
        </w:tc>
        <w:tc>
          <w:tcPr>
            <w:tcW w:w="577" w:type="dxa"/>
          </w:tcPr>
          <w:p w:rsidR="002B4D0B" w:rsidRPr="003210A7" w:rsidRDefault="002B4D0B" w:rsidP="00240140">
            <w:pPr>
              <w:pStyle w:val="Paragraph"/>
              <w:numPr>
                <w:ilvl w:val="0"/>
                <w:numId w:val="0"/>
              </w:numPr>
              <w:spacing w:before="0" w:after="0"/>
              <w:jc w:val="center"/>
              <w:rPr>
                <w:b/>
                <w:color w:val="000000"/>
                <w:sz w:val="20"/>
                <w:lang w:val="es-ES"/>
              </w:rPr>
            </w:pPr>
          </w:p>
        </w:tc>
        <w:tc>
          <w:tcPr>
            <w:tcW w:w="577" w:type="dxa"/>
          </w:tcPr>
          <w:p w:rsidR="002B4D0B" w:rsidRPr="003210A7" w:rsidRDefault="002B4D0B" w:rsidP="00240140">
            <w:pPr>
              <w:pStyle w:val="Paragraph"/>
              <w:numPr>
                <w:ilvl w:val="0"/>
                <w:numId w:val="0"/>
              </w:numPr>
              <w:spacing w:before="0" w:after="0"/>
              <w:jc w:val="center"/>
              <w:rPr>
                <w:b/>
                <w:color w:val="000000"/>
                <w:sz w:val="20"/>
                <w:lang w:val="es-ES"/>
              </w:rPr>
            </w:pPr>
          </w:p>
        </w:tc>
        <w:tc>
          <w:tcPr>
            <w:tcW w:w="577" w:type="dxa"/>
          </w:tcPr>
          <w:p w:rsidR="002B4D0B" w:rsidRPr="003210A7" w:rsidRDefault="002B4D0B" w:rsidP="00240140">
            <w:pPr>
              <w:pStyle w:val="Paragraph"/>
              <w:numPr>
                <w:ilvl w:val="0"/>
                <w:numId w:val="0"/>
              </w:numPr>
              <w:spacing w:before="0" w:after="0"/>
              <w:jc w:val="center"/>
              <w:rPr>
                <w:b/>
                <w:color w:val="000000"/>
                <w:sz w:val="20"/>
                <w:lang w:val="es-ES"/>
              </w:rPr>
            </w:pPr>
          </w:p>
        </w:tc>
        <w:tc>
          <w:tcPr>
            <w:tcW w:w="577" w:type="dxa"/>
          </w:tcPr>
          <w:p w:rsidR="002B4D0B" w:rsidRPr="003210A7" w:rsidRDefault="002B4D0B" w:rsidP="00240140">
            <w:pPr>
              <w:pStyle w:val="Paragraph"/>
              <w:numPr>
                <w:ilvl w:val="0"/>
                <w:numId w:val="0"/>
              </w:numPr>
              <w:spacing w:before="0" w:after="0"/>
              <w:jc w:val="center"/>
              <w:rPr>
                <w:b/>
                <w:color w:val="000000"/>
                <w:sz w:val="20"/>
                <w:lang w:val="es-ES"/>
              </w:rPr>
            </w:pPr>
          </w:p>
        </w:tc>
        <w:tc>
          <w:tcPr>
            <w:tcW w:w="577" w:type="dxa"/>
          </w:tcPr>
          <w:p w:rsidR="002B4D0B" w:rsidRPr="003210A7" w:rsidRDefault="002B4D0B" w:rsidP="00240140">
            <w:pPr>
              <w:pStyle w:val="Paragraph"/>
              <w:numPr>
                <w:ilvl w:val="0"/>
                <w:numId w:val="0"/>
              </w:numPr>
              <w:spacing w:before="0" w:after="0"/>
              <w:jc w:val="center"/>
              <w:rPr>
                <w:b/>
                <w:color w:val="000000"/>
                <w:sz w:val="20"/>
                <w:lang w:val="es-ES"/>
              </w:rPr>
            </w:pPr>
          </w:p>
        </w:tc>
        <w:tc>
          <w:tcPr>
            <w:tcW w:w="577" w:type="dxa"/>
          </w:tcPr>
          <w:p w:rsidR="002B4D0B" w:rsidRPr="003210A7" w:rsidRDefault="002B4D0B" w:rsidP="00240140">
            <w:pPr>
              <w:pStyle w:val="Paragraph"/>
              <w:numPr>
                <w:ilvl w:val="0"/>
                <w:numId w:val="0"/>
              </w:numPr>
              <w:spacing w:before="0" w:after="0"/>
              <w:jc w:val="center"/>
              <w:rPr>
                <w:b/>
                <w:color w:val="000000"/>
                <w:sz w:val="20"/>
                <w:lang w:val="es-ES"/>
              </w:rPr>
            </w:pPr>
          </w:p>
        </w:tc>
        <w:tc>
          <w:tcPr>
            <w:tcW w:w="577" w:type="dxa"/>
          </w:tcPr>
          <w:p w:rsidR="002B4D0B" w:rsidRPr="003210A7" w:rsidRDefault="002B4D0B" w:rsidP="00240140">
            <w:pPr>
              <w:pStyle w:val="Paragraph"/>
              <w:numPr>
                <w:ilvl w:val="0"/>
                <w:numId w:val="0"/>
              </w:numPr>
              <w:spacing w:before="0" w:after="0"/>
              <w:jc w:val="center"/>
              <w:rPr>
                <w:b/>
                <w:color w:val="000000"/>
                <w:sz w:val="20"/>
                <w:lang w:val="es-ES"/>
              </w:rPr>
            </w:pPr>
          </w:p>
        </w:tc>
        <w:tc>
          <w:tcPr>
            <w:tcW w:w="577" w:type="dxa"/>
          </w:tcPr>
          <w:p w:rsidR="002B4D0B" w:rsidRPr="003210A7" w:rsidRDefault="002B4D0B" w:rsidP="00240140">
            <w:pPr>
              <w:pStyle w:val="Paragraph"/>
              <w:numPr>
                <w:ilvl w:val="0"/>
                <w:numId w:val="0"/>
              </w:numPr>
              <w:spacing w:before="0" w:after="0"/>
              <w:jc w:val="center"/>
              <w:rPr>
                <w:b/>
                <w:color w:val="000000"/>
                <w:sz w:val="20"/>
                <w:lang w:val="es-ES"/>
              </w:rPr>
            </w:pPr>
          </w:p>
        </w:tc>
        <w:tc>
          <w:tcPr>
            <w:tcW w:w="577" w:type="dxa"/>
          </w:tcPr>
          <w:p w:rsidR="002B4D0B" w:rsidRPr="003210A7" w:rsidRDefault="002B4D0B" w:rsidP="00240140">
            <w:pPr>
              <w:pStyle w:val="Paragraph"/>
              <w:numPr>
                <w:ilvl w:val="0"/>
                <w:numId w:val="0"/>
              </w:numPr>
              <w:spacing w:before="0" w:after="0"/>
              <w:jc w:val="center"/>
              <w:rPr>
                <w:b/>
                <w:color w:val="000000"/>
                <w:sz w:val="20"/>
                <w:lang w:val="es-ES"/>
              </w:rPr>
            </w:pPr>
          </w:p>
        </w:tc>
        <w:tc>
          <w:tcPr>
            <w:tcW w:w="577" w:type="dxa"/>
          </w:tcPr>
          <w:p w:rsidR="002B4D0B" w:rsidRPr="003210A7" w:rsidRDefault="002B4D0B" w:rsidP="00240140">
            <w:pPr>
              <w:pStyle w:val="Paragraph"/>
              <w:numPr>
                <w:ilvl w:val="0"/>
                <w:numId w:val="0"/>
              </w:numPr>
              <w:spacing w:before="0" w:after="0"/>
              <w:jc w:val="center"/>
              <w:rPr>
                <w:b/>
                <w:color w:val="000000"/>
                <w:sz w:val="20"/>
                <w:lang w:val="es-ES"/>
              </w:rPr>
            </w:pPr>
          </w:p>
        </w:tc>
        <w:tc>
          <w:tcPr>
            <w:tcW w:w="577" w:type="dxa"/>
          </w:tcPr>
          <w:p w:rsidR="002B4D0B" w:rsidRPr="003210A7" w:rsidRDefault="002B4D0B" w:rsidP="00240140">
            <w:pPr>
              <w:pStyle w:val="Paragraph"/>
              <w:numPr>
                <w:ilvl w:val="0"/>
                <w:numId w:val="0"/>
              </w:numPr>
              <w:spacing w:before="0" w:after="0"/>
              <w:jc w:val="center"/>
              <w:rPr>
                <w:b/>
                <w:color w:val="000000"/>
                <w:sz w:val="20"/>
                <w:lang w:val="es-ES"/>
              </w:rPr>
            </w:pPr>
          </w:p>
        </w:tc>
        <w:tc>
          <w:tcPr>
            <w:tcW w:w="578" w:type="dxa"/>
          </w:tcPr>
          <w:p w:rsidR="002B4D0B" w:rsidRPr="003210A7" w:rsidRDefault="002B4D0B" w:rsidP="00240140">
            <w:pPr>
              <w:pStyle w:val="Paragraph"/>
              <w:numPr>
                <w:ilvl w:val="0"/>
                <w:numId w:val="0"/>
              </w:numPr>
              <w:spacing w:before="0" w:after="0"/>
              <w:jc w:val="center"/>
              <w:rPr>
                <w:b/>
                <w:color w:val="000000"/>
                <w:sz w:val="20"/>
                <w:lang w:val="es-ES"/>
              </w:rPr>
            </w:pPr>
          </w:p>
        </w:tc>
        <w:tc>
          <w:tcPr>
            <w:tcW w:w="1283" w:type="dxa"/>
          </w:tcPr>
          <w:p w:rsidR="002B4D0B" w:rsidRPr="003210A7" w:rsidRDefault="002B4D0B" w:rsidP="00240140">
            <w:pPr>
              <w:pStyle w:val="Paragraph"/>
              <w:numPr>
                <w:ilvl w:val="0"/>
                <w:numId w:val="0"/>
              </w:numPr>
              <w:spacing w:before="0" w:after="0"/>
              <w:jc w:val="center"/>
              <w:rPr>
                <w:color w:val="000000"/>
                <w:sz w:val="20"/>
                <w:lang w:val="es-ES"/>
              </w:rPr>
            </w:pPr>
          </w:p>
        </w:tc>
      </w:tr>
      <w:tr w:rsidR="00EF4182" w:rsidRPr="00710A1E" w:rsidTr="00EF4182">
        <w:tc>
          <w:tcPr>
            <w:tcW w:w="2978" w:type="dxa"/>
          </w:tcPr>
          <w:p w:rsidR="00EF4182" w:rsidRPr="003210A7" w:rsidRDefault="00FC3BAA" w:rsidP="006A4FA1">
            <w:pPr>
              <w:pStyle w:val="NormalWeb"/>
              <w:spacing w:before="0" w:beforeAutospacing="0" w:after="0" w:afterAutospacing="0"/>
              <w:rPr>
                <w:sz w:val="20"/>
                <w:szCs w:val="20"/>
                <w:lang w:val="es-ES"/>
              </w:rPr>
            </w:pPr>
            <w:r w:rsidRPr="003210A7">
              <w:rPr>
                <w:kern w:val="24"/>
                <w:sz w:val="20"/>
                <w:szCs w:val="20"/>
                <w:lang w:val="es-ES"/>
              </w:rPr>
              <w:t>c</w:t>
            </w:r>
            <w:r w:rsidR="00EF4182" w:rsidRPr="003210A7">
              <w:rPr>
                <w:kern w:val="24"/>
                <w:sz w:val="20"/>
                <w:szCs w:val="20"/>
                <w:lang w:val="es-ES"/>
              </w:rPr>
              <w:t>. Plan de Acelera</w:t>
            </w:r>
            <w:r w:rsidR="006A4FA1" w:rsidRPr="003210A7">
              <w:rPr>
                <w:kern w:val="24"/>
                <w:sz w:val="20"/>
                <w:szCs w:val="20"/>
                <w:lang w:val="es-ES"/>
              </w:rPr>
              <w:t>ción</w:t>
            </w:r>
            <w:r w:rsidR="00EF4182" w:rsidRPr="003210A7">
              <w:rPr>
                <w:kern w:val="24"/>
                <w:sz w:val="20"/>
                <w:szCs w:val="20"/>
                <w:lang w:val="es-ES"/>
              </w:rPr>
              <w:t xml:space="preserve"> d</w:t>
            </w:r>
            <w:r w:rsidR="006A4FA1" w:rsidRPr="003210A7">
              <w:rPr>
                <w:kern w:val="24"/>
                <w:sz w:val="20"/>
                <w:szCs w:val="20"/>
                <w:lang w:val="es-ES"/>
              </w:rPr>
              <w:t>e</w:t>
            </w:r>
            <w:r w:rsidR="00EF4182" w:rsidRPr="003210A7">
              <w:rPr>
                <w:kern w:val="24"/>
                <w:sz w:val="20"/>
                <w:szCs w:val="20"/>
                <w:lang w:val="es-ES"/>
              </w:rPr>
              <w:t xml:space="preserve"> E</w:t>
            </w:r>
            <w:r w:rsidR="006A4FA1" w:rsidRPr="003210A7">
              <w:rPr>
                <w:kern w:val="24"/>
                <w:sz w:val="20"/>
                <w:szCs w:val="20"/>
                <w:lang w:val="es-ES"/>
              </w:rPr>
              <w:t>j</w:t>
            </w:r>
            <w:r w:rsidR="00EF4182" w:rsidRPr="003210A7">
              <w:rPr>
                <w:kern w:val="24"/>
                <w:sz w:val="20"/>
                <w:szCs w:val="20"/>
                <w:lang w:val="es-ES"/>
              </w:rPr>
              <w:t>ecu</w:t>
            </w:r>
            <w:r w:rsidR="006A4FA1" w:rsidRPr="003210A7">
              <w:rPr>
                <w:kern w:val="24"/>
                <w:sz w:val="20"/>
                <w:szCs w:val="20"/>
                <w:lang w:val="es-ES"/>
              </w:rPr>
              <w:t>ción</w:t>
            </w:r>
            <w:r w:rsidR="00EF4182" w:rsidRPr="003210A7">
              <w:rPr>
                <w:kern w:val="24"/>
                <w:sz w:val="20"/>
                <w:szCs w:val="20"/>
                <w:lang w:val="es-ES"/>
              </w:rPr>
              <w:t>, Plan  de A</w:t>
            </w:r>
            <w:r w:rsidR="006A4FA1" w:rsidRPr="003210A7">
              <w:rPr>
                <w:kern w:val="24"/>
                <w:sz w:val="20"/>
                <w:szCs w:val="20"/>
                <w:lang w:val="es-ES"/>
              </w:rPr>
              <w:t>d</w:t>
            </w:r>
            <w:r w:rsidR="00EF4182" w:rsidRPr="003210A7">
              <w:rPr>
                <w:kern w:val="24"/>
                <w:sz w:val="20"/>
                <w:szCs w:val="20"/>
                <w:lang w:val="es-ES"/>
              </w:rPr>
              <w:t>quisi</w:t>
            </w:r>
            <w:r w:rsidR="006A4FA1" w:rsidRPr="003210A7">
              <w:rPr>
                <w:kern w:val="24"/>
                <w:sz w:val="20"/>
                <w:szCs w:val="20"/>
                <w:lang w:val="es-ES"/>
              </w:rPr>
              <w:t>ciones</w:t>
            </w:r>
            <w:r w:rsidR="00EF4182" w:rsidRPr="003210A7">
              <w:rPr>
                <w:kern w:val="24"/>
                <w:sz w:val="20"/>
                <w:szCs w:val="20"/>
                <w:lang w:val="es-ES"/>
              </w:rPr>
              <w:t xml:space="preserve">  </w:t>
            </w:r>
            <w:r w:rsidR="006A4FA1" w:rsidRPr="003210A7">
              <w:rPr>
                <w:kern w:val="24"/>
                <w:sz w:val="20"/>
                <w:szCs w:val="20"/>
                <w:lang w:val="es-ES"/>
              </w:rPr>
              <w:t>y</w:t>
            </w:r>
            <w:r w:rsidR="00EF4182" w:rsidRPr="003210A7">
              <w:rPr>
                <w:kern w:val="24"/>
                <w:sz w:val="20"/>
                <w:szCs w:val="20"/>
                <w:lang w:val="es-ES"/>
              </w:rPr>
              <w:t xml:space="preserve">  </w:t>
            </w:r>
            <w:r w:rsidR="0094723B" w:rsidRPr="003210A7">
              <w:rPr>
                <w:kern w:val="24"/>
                <w:sz w:val="20"/>
                <w:szCs w:val="20"/>
                <w:lang w:val="es-ES"/>
              </w:rPr>
              <w:t>programa</w:t>
            </w:r>
            <w:r w:rsidR="006A4FA1" w:rsidRPr="003210A7">
              <w:rPr>
                <w:kern w:val="24"/>
                <w:sz w:val="20"/>
                <w:szCs w:val="20"/>
                <w:lang w:val="es-ES"/>
              </w:rPr>
              <w:t>ción</w:t>
            </w:r>
            <w:r w:rsidR="0094723B" w:rsidRPr="003210A7">
              <w:rPr>
                <w:kern w:val="24"/>
                <w:sz w:val="20"/>
                <w:szCs w:val="20"/>
                <w:lang w:val="es-ES"/>
              </w:rPr>
              <w:t xml:space="preserve"> de d</w:t>
            </w:r>
            <w:r w:rsidR="00EF4182" w:rsidRPr="003210A7">
              <w:rPr>
                <w:kern w:val="24"/>
                <w:sz w:val="20"/>
                <w:szCs w:val="20"/>
                <w:lang w:val="es-ES"/>
              </w:rPr>
              <w:t>esembolso</w:t>
            </w:r>
          </w:p>
        </w:tc>
        <w:tc>
          <w:tcPr>
            <w:tcW w:w="577" w:type="dxa"/>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tcPr>
          <w:p w:rsidR="00EF4182" w:rsidRPr="003210A7" w:rsidRDefault="00EF4182" w:rsidP="00067BCD">
            <w:pPr>
              <w:pStyle w:val="Paragraph"/>
              <w:numPr>
                <w:ilvl w:val="0"/>
                <w:numId w:val="0"/>
              </w:numPr>
              <w:spacing w:before="0" w:after="0"/>
              <w:jc w:val="center"/>
              <w:rPr>
                <w:b/>
                <w:color w:val="000000"/>
                <w:sz w:val="20"/>
                <w:lang w:val="es-ES"/>
              </w:rPr>
            </w:pPr>
          </w:p>
        </w:tc>
        <w:tc>
          <w:tcPr>
            <w:tcW w:w="577" w:type="dxa"/>
          </w:tcPr>
          <w:p w:rsidR="00EF4182" w:rsidRPr="003210A7" w:rsidRDefault="00EF4182" w:rsidP="00067BCD">
            <w:pPr>
              <w:pStyle w:val="Paragraph"/>
              <w:numPr>
                <w:ilvl w:val="0"/>
                <w:numId w:val="0"/>
              </w:numPr>
              <w:spacing w:before="0" w:after="0"/>
              <w:jc w:val="center"/>
              <w:rPr>
                <w:b/>
                <w:color w:val="000000"/>
                <w:sz w:val="20"/>
                <w:lang w:val="es-ES"/>
              </w:rPr>
            </w:pPr>
          </w:p>
        </w:tc>
        <w:tc>
          <w:tcPr>
            <w:tcW w:w="577" w:type="dxa"/>
          </w:tcPr>
          <w:p w:rsidR="00EF4182" w:rsidRPr="003210A7" w:rsidRDefault="00EF4182" w:rsidP="00067BCD">
            <w:pPr>
              <w:pStyle w:val="Paragraph"/>
              <w:numPr>
                <w:ilvl w:val="0"/>
                <w:numId w:val="0"/>
              </w:numPr>
              <w:spacing w:before="0" w:after="0"/>
              <w:jc w:val="center"/>
              <w:rPr>
                <w:b/>
                <w:color w:val="000000"/>
                <w:sz w:val="20"/>
                <w:lang w:val="es-ES"/>
              </w:rPr>
            </w:pPr>
          </w:p>
        </w:tc>
        <w:tc>
          <w:tcPr>
            <w:tcW w:w="577" w:type="dxa"/>
          </w:tcPr>
          <w:p w:rsidR="00EF4182" w:rsidRPr="003210A7" w:rsidRDefault="00EF4182" w:rsidP="00067BCD">
            <w:pPr>
              <w:pStyle w:val="Paragraph"/>
              <w:numPr>
                <w:ilvl w:val="0"/>
                <w:numId w:val="0"/>
              </w:numPr>
              <w:spacing w:before="0" w:after="0"/>
              <w:jc w:val="center"/>
              <w:rPr>
                <w:b/>
                <w:color w:val="000000"/>
                <w:sz w:val="20"/>
                <w:lang w:val="es-ES"/>
              </w:rPr>
            </w:pPr>
          </w:p>
        </w:tc>
        <w:tc>
          <w:tcPr>
            <w:tcW w:w="577" w:type="dxa"/>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tcPr>
          <w:p w:rsidR="00EF4182" w:rsidRPr="003210A7" w:rsidRDefault="00EF4182" w:rsidP="005E6F05">
            <w:pPr>
              <w:pStyle w:val="Paragraph"/>
              <w:numPr>
                <w:ilvl w:val="0"/>
                <w:numId w:val="0"/>
              </w:numPr>
              <w:spacing w:before="0" w:after="0"/>
              <w:jc w:val="center"/>
              <w:rPr>
                <w:b/>
                <w:color w:val="000000"/>
                <w:sz w:val="20"/>
                <w:lang w:val="es-ES"/>
              </w:rPr>
            </w:pPr>
          </w:p>
        </w:tc>
        <w:tc>
          <w:tcPr>
            <w:tcW w:w="578" w:type="dxa"/>
          </w:tcPr>
          <w:p w:rsidR="00EF4182" w:rsidRPr="003210A7" w:rsidRDefault="00EF4182" w:rsidP="005E6F05">
            <w:pPr>
              <w:pStyle w:val="Paragraph"/>
              <w:numPr>
                <w:ilvl w:val="0"/>
                <w:numId w:val="0"/>
              </w:numPr>
              <w:spacing w:before="0" w:after="0"/>
              <w:jc w:val="center"/>
              <w:rPr>
                <w:b/>
                <w:color w:val="000000"/>
                <w:sz w:val="20"/>
                <w:lang w:val="es-ES"/>
              </w:rPr>
            </w:pPr>
          </w:p>
        </w:tc>
        <w:tc>
          <w:tcPr>
            <w:tcW w:w="1283" w:type="dxa"/>
          </w:tcPr>
          <w:p w:rsidR="00EF4182" w:rsidRPr="003210A7" w:rsidRDefault="00EF4182" w:rsidP="005E6F05">
            <w:pPr>
              <w:pStyle w:val="Paragraph"/>
              <w:numPr>
                <w:ilvl w:val="0"/>
                <w:numId w:val="0"/>
              </w:numPr>
              <w:spacing w:before="0" w:after="0"/>
              <w:jc w:val="center"/>
              <w:rPr>
                <w:color w:val="000000"/>
                <w:sz w:val="20"/>
                <w:lang w:val="es-ES"/>
              </w:rPr>
            </w:pPr>
          </w:p>
        </w:tc>
      </w:tr>
      <w:tr w:rsidR="00EF4182" w:rsidRPr="003210A7" w:rsidTr="00067BCD">
        <w:tc>
          <w:tcPr>
            <w:tcW w:w="2978" w:type="dxa"/>
          </w:tcPr>
          <w:p w:rsidR="00EF4182" w:rsidRPr="003210A7" w:rsidRDefault="00EF4182" w:rsidP="006A4FA1">
            <w:pPr>
              <w:pStyle w:val="Paragraph"/>
              <w:numPr>
                <w:ilvl w:val="0"/>
                <w:numId w:val="0"/>
              </w:numPr>
              <w:spacing w:before="0" w:after="0"/>
              <w:jc w:val="left"/>
              <w:rPr>
                <w:b/>
                <w:color w:val="000000"/>
                <w:sz w:val="20"/>
                <w:lang w:val="es-ES"/>
              </w:rPr>
            </w:pPr>
            <w:r w:rsidRPr="003210A7">
              <w:rPr>
                <w:b/>
                <w:color w:val="000000"/>
                <w:sz w:val="20"/>
                <w:lang w:val="es-ES"/>
              </w:rPr>
              <w:t>2. Orienta</w:t>
            </w:r>
            <w:r w:rsidR="006A4FA1" w:rsidRPr="003210A7">
              <w:rPr>
                <w:b/>
                <w:color w:val="000000"/>
                <w:sz w:val="20"/>
                <w:lang w:val="es-ES"/>
              </w:rPr>
              <w:t>ción</w:t>
            </w:r>
            <w:r w:rsidRPr="003210A7">
              <w:rPr>
                <w:b/>
                <w:color w:val="000000"/>
                <w:sz w:val="20"/>
                <w:lang w:val="es-ES"/>
              </w:rPr>
              <w:t xml:space="preserve"> </w:t>
            </w:r>
            <w:r w:rsidR="006A4FA1" w:rsidRPr="003210A7">
              <w:rPr>
                <w:b/>
                <w:color w:val="000000"/>
                <w:sz w:val="20"/>
                <w:lang w:val="es-ES"/>
              </w:rPr>
              <w:t>y</w:t>
            </w:r>
            <w:r w:rsidRPr="003210A7">
              <w:rPr>
                <w:b/>
                <w:color w:val="000000"/>
                <w:sz w:val="20"/>
                <w:lang w:val="es-ES"/>
              </w:rPr>
              <w:t xml:space="preserve"> monitor</w:t>
            </w:r>
            <w:r w:rsidR="006A4FA1" w:rsidRPr="003210A7">
              <w:rPr>
                <w:b/>
                <w:color w:val="000000"/>
                <w:sz w:val="20"/>
                <w:lang w:val="es-ES"/>
              </w:rPr>
              <w:t>eo</w:t>
            </w:r>
            <w:r w:rsidRPr="003210A7">
              <w:rPr>
                <w:b/>
                <w:color w:val="000000"/>
                <w:sz w:val="20"/>
                <w:lang w:val="es-ES"/>
              </w:rPr>
              <w:t xml:space="preserve"> operacional  </w:t>
            </w:r>
          </w:p>
        </w:tc>
        <w:tc>
          <w:tcPr>
            <w:tcW w:w="577" w:type="dxa"/>
            <w:shd w:val="clear" w:color="auto" w:fill="D9D9D9"/>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shd w:val="clear" w:color="auto" w:fill="D9D9D9"/>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shd w:val="clear" w:color="auto" w:fill="D9D9D9"/>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shd w:val="clear" w:color="auto" w:fill="D9D9D9"/>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shd w:val="clear" w:color="auto" w:fill="D9D9D9"/>
          </w:tcPr>
          <w:p w:rsidR="00EF4182" w:rsidRPr="003210A7" w:rsidRDefault="00EF4182" w:rsidP="00067BCD">
            <w:pPr>
              <w:pStyle w:val="Paragraph"/>
              <w:numPr>
                <w:ilvl w:val="0"/>
                <w:numId w:val="0"/>
              </w:numPr>
              <w:spacing w:before="0" w:after="0"/>
              <w:jc w:val="center"/>
              <w:rPr>
                <w:b/>
                <w:color w:val="000000"/>
                <w:sz w:val="20"/>
                <w:lang w:val="es-ES"/>
              </w:rPr>
            </w:pPr>
          </w:p>
        </w:tc>
        <w:tc>
          <w:tcPr>
            <w:tcW w:w="577" w:type="dxa"/>
            <w:shd w:val="clear" w:color="auto" w:fill="D9D9D9"/>
          </w:tcPr>
          <w:p w:rsidR="00EF4182" w:rsidRPr="003210A7" w:rsidRDefault="00EF4182" w:rsidP="00067BCD">
            <w:pPr>
              <w:pStyle w:val="Paragraph"/>
              <w:numPr>
                <w:ilvl w:val="0"/>
                <w:numId w:val="0"/>
              </w:numPr>
              <w:spacing w:before="0" w:after="0"/>
              <w:jc w:val="center"/>
              <w:rPr>
                <w:b/>
                <w:color w:val="000000"/>
                <w:sz w:val="20"/>
                <w:lang w:val="es-ES"/>
              </w:rPr>
            </w:pPr>
          </w:p>
        </w:tc>
        <w:tc>
          <w:tcPr>
            <w:tcW w:w="577" w:type="dxa"/>
            <w:shd w:val="clear" w:color="auto" w:fill="D9D9D9"/>
          </w:tcPr>
          <w:p w:rsidR="00EF4182" w:rsidRPr="003210A7" w:rsidRDefault="00EF4182" w:rsidP="00067BCD">
            <w:pPr>
              <w:pStyle w:val="Paragraph"/>
              <w:numPr>
                <w:ilvl w:val="0"/>
                <w:numId w:val="0"/>
              </w:numPr>
              <w:spacing w:before="0" w:after="0"/>
              <w:jc w:val="center"/>
              <w:rPr>
                <w:b/>
                <w:color w:val="000000"/>
                <w:sz w:val="20"/>
                <w:lang w:val="es-ES"/>
              </w:rPr>
            </w:pPr>
          </w:p>
        </w:tc>
        <w:tc>
          <w:tcPr>
            <w:tcW w:w="577" w:type="dxa"/>
            <w:shd w:val="clear" w:color="auto" w:fill="D9D9D9"/>
          </w:tcPr>
          <w:p w:rsidR="00EF4182" w:rsidRPr="003210A7" w:rsidRDefault="00EF4182" w:rsidP="00067BCD">
            <w:pPr>
              <w:pStyle w:val="Paragraph"/>
              <w:numPr>
                <w:ilvl w:val="0"/>
                <w:numId w:val="0"/>
              </w:numPr>
              <w:spacing w:before="0" w:after="0"/>
              <w:jc w:val="center"/>
              <w:rPr>
                <w:b/>
                <w:color w:val="000000"/>
                <w:sz w:val="20"/>
                <w:lang w:val="es-ES"/>
              </w:rPr>
            </w:pPr>
          </w:p>
        </w:tc>
        <w:tc>
          <w:tcPr>
            <w:tcW w:w="577" w:type="dxa"/>
            <w:shd w:val="clear" w:color="auto" w:fill="D9D9D9"/>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shd w:val="clear" w:color="auto" w:fill="D9D9D9"/>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shd w:val="clear" w:color="auto" w:fill="D9D9D9"/>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shd w:val="clear" w:color="auto" w:fill="D9D9D9"/>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shd w:val="clear" w:color="auto" w:fill="D9D9D9"/>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shd w:val="clear" w:color="auto" w:fill="D9D9D9"/>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shd w:val="clear" w:color="auto" w:fill="D9D9D9"/>
          </w:tcPr>
          <w:p w:rsidR="00EF4182" w:rsidRPr="003210A7" w:rsidRDefault="00EF4182" w:rsidP="005E6F05">
            <w:pPr>
              <w:pStyle w:val="Paragraph"/>
              <w:numPr>
                <w:ilvl w:val="0"/>
                <w:numId w:val="0"/>
              </w:numPr>
              <w:spacing w:before="0" w:after="0"/>
              <w:jc w:val="center"/>
              <w:rPr>
                <w:b/>
                <w:color w:val="000000"/>
                <w:sz w:val="20"/>
                <w:lang w:val="es-ES"/>
              </w:rPr>
            </w:pPr>
          </w:p>
        </w:tc>
        <w:tc>
          <w:tcPr>
            <w:tcW w:w="578" w:type="dxa"/>
            <w:shd w:val="clear" w:color="auto" w:fill="D9D9D9"/>
          </w:tcPr>
          <w:p w:rsidR="00EF4182" w:rsidRPr="003210A7" w:rsidRDefault="00EF4182" w:rsidP="005E6F05">
            <w:pPr>
              <w:pStyle w:val="Paragraph"/>
              <w:numPr>
                <w:ilvl w:val="0"/>
                <w:numId w:val="0"/>
              </w:numPr>
              <w:spacing w:before="0" w:after="0"/>
              <w:jc w:val="center"/>
              <w:rPr>
                <w:b/>
                <w:color w:val="000000"/>
                <w:sz w:val="20"/>
                <w:lang w:val="es-ES"/>
              </w:rPr>
            </w:pPr>
          </w:p>
        </w:tc>
        <w:tc>
          <w:tcPr>
            <w:tcW w:w="1283" w:type="dxa"/>
          </w:tcPr>
          <w:p w:rsidR="00EF4182" w:rsidRPr="003210A7" w:rsidRDefault="00EF4182" w:rsidP="005E6F05">
            <w:pPr>
              <w:pStyle w:val="Paragraph"/>
              <w:numPr>
                <w:ilvl w:val="0"/>
                <w:numId w:val="0"/>
              </w:numPr>
              <w:spacing w:before="0" w:after="0"/>
              <w:jc w:val="center"/>
              <w:rPr>
                <w:b/>
                <w:color w:val="000000"/>
                <w:sz w:val="20"/>
                <w:lang w:val="es-ES"/>
              </w:rPr>
            </w:pPr>
            <w:r w:rsidRPr="003210A7">
              <w:rPr>
                <w:b/>
                <w:color w:val="000000"/>
                <w:sz w:val="20"/>
                <w:lang w:val="es-ES"/>
              </w:rPr>
              <w:t>Consultor J</w:t>
            </w:r>
            <w:r w:rsidR="00240875" w:rsidRPr="003210A7">
              <w:rPr>
                <w:b/>
                <w:color w:val="000000"/>
                <w:sz w:val="20"/>
                <w:lang w:val="es-ES"/>
              </w:rPr>
              <w:t>u</w:t>
            </w:r>
            <w:r w:rsidRPr="003210A7">
              <w:rPr>
                <w:b/>
                <w:color w:val="000000"/>
                <w:sz w:val="20"/>
                <w:lang w:val="es-ES"/>
              </w:rPr>
              <w:t>nior</w:t>
            </w:r>
          </w:p>
        </w:tc>
      </w:tr>
      <w:tr w:rsidR="00EF4182" w:rsidRPr="00AB2033" w:rsidTr="00EF4182">
        <w:tc>
          <w:tcPr>
            <w:tcW w:w="2978" w:type="dxa"/>
          </w:tcPr>
          <w:p w:rsidR="00EF4182" w:rsidRPr="003210A7" w:rsidRDefault="002B4D0B" w:rsidP="006A4FA1">
            <w:pPr>
              <w:pStyle w:val="NormalWeb"/>
              <w:spacing w:before="0" w:beforeAutospacing="0" w:after="0" w:afterAutospacing="0"/>
              <w:rPr>
                <w:sz w:val="20"/>
                <w:szCs w:val="20"/>
                <w:lang w:val="es-ES"/>
              </w:rPr>
            </w:pPr>
            <w:r w:rsidRPr="003210A7">
              <w:rPr>
                <w:sz w:val="20"/>
                <w:szCs w:val="20"/>
                <w:lang w:val="es-ES"/>
              </w:rPr>
              <w:t xml:space="preserve">a. </w:t>
            </w:r>
            <w:r w:rsidR="00240875" w:rsidRPr="003210A7">
              <w:rPr>
                <w:sz w:val="20"/>
                <w:szCs w:val="20"/>
                <w:lang w:val="es-ES"/>
              </w:rPr>
              <w:t>C</w:t>
            </w:r>
            <w:r w:rsidR="00EF4182" w:rsidRPr="003210A7">
              <w:rPr>
                <w:sz w:val="20"/>
                <w:szCs w:val="20"/>
                <w:lang w:val="es-ES"/>
              </w:rPr>
              <w:t>ump</w:t>
            </w:r>
            <w:r w:rsidR="006A4FA1" w:rsidRPr="003210A7">
              <w:rPr>
                <w:sz w:val="20"/>
                <w:szCs w:val="20"/>
                <w:lang w:val="es-ES"/>
              </w:rPr>
              <w:t>l</w:t>
            </w:r>
            <w:r w:rsidR="00EF4182" w:rsidRPr="003210A7">
              <w:rPr>
                <w:sz w:val="20"/>
                <w:szCs w:val="20"/>
                <w:lang w:val="es-ES"/>
              </w:rPr>
              <w:t>im</w:t>
            </w:r>
            <w:r w:rsidR="006A4FA1" w:rsidRPr="003210A7">
              <w:rPr>
                <w:sz w:val="20"/>
                <w:szCs w:val="20"/>
                <w:lang w:val="es-ES"/>
              </w:rPr>
              <w:t>i</w:t>
            </w:r>
            <w:r w:rsidR="00EF4182" w:rsidRPr="003210A7">
              <w:rPr>
                <w:sz w:val="20"/>
                <w:szCs w:val="20"/>
                <w:lang w:val="es-ES"/>
              </w:rPr>
              <w:t>ento de cláusulas contra</w:t>
            </w:r>
            <w:r w:rsidR="006A4FA1" w:rsidRPr="003210A7">
              <w:rPr>
                <w:sz w:val="20"/>
                <w:szCs w:val="20"/>
                <w:lang w:val="es-ES"/>
              </w:rPr>
              <w:t>c</w:t>
            </w:r>
            <w:r w:rsidR="00EF4182" w:rsidRPr="003210A7">
              <w:rPr>
                <w:sz w:val="20"/>
                <w:szCs w:val="20"/>
                <w:lang w:val="es-ES"/>
              </w:rPr>
              <w:t>tua</w:t>
            </w:r>
            <w:r w:rsidR="006A4FA1" w:rsidRPr="003210A7">
              <w:rPr>
                <w:sz w:val="20"/>
                <w:szCs w:val="20"/>
                <w:lang w:val="es-ES"/>
              </w:rPr>
              <w:t>les</w:t>
            </w:r>
            <w:r w:rsidR="00EF4182" w:rsidRPr="003210A7">
              <w:rPr>
                <w:sz w:val="20"/>
                <w:szCs w:val="20"/>
                <w:lang w:val="es-ES"/>
              </w:rPr>
              <w:t xml:space="preserve"> (avisos)</w:t>
            </w:r>
          </w:p>
        </w:tc>
        <w:tc>
          <w:tcPr>
            <w:tcW w:w="577" w:type="dxa"/>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tcPr>
          <w:p w:rsidR="00EF4182" w:rsidRPr="003210A7" w:rsidRDefault="00EF4182" w:rsidP="00067BCD">
            <w:pPr>
              <w:pStyle w:val="Paragraph"/>
              <w:numPr>
                <w:ilvl w:val="0"/>
                <w:numId w:val="0"/>
              </w:numPr>
              <w:spacing w:before="0" w:after="0"/>
              <w:jc w:val="center"/>
              <w:rPr>
                <w:b/>
                <w:color w:val="000000"/>
                <w:sz w:val="20"/>
                <w:lang w:val="es-ES"/>
              </w:rPr>
            </w:pPr>
          </w:p>
        </w:tc>
        <w:tc>
          <w:tcPr>
            <w:tcW w:w="577" w:type="dxa"/>
          </w:tcPr>
          <w:p w:rsidR="00EF4182" w:rsidRPr="003210A7" w:rsidRDefault="00EF4182" w:rsidP="00067BCD">
            <w:pPr>
              <w:pStyle w:val="Paragraph"/>
              <w:numPr>
                <w:ilvl w:val="0"/>
                <w:numId w:val="0"/>
              </w:numPr>
              <w:spacing w:before="0" w:after="0"/>
              <w:jc w:val="center"/>
              <w:rPr>
                <w:b/>
                <w:color w:val="000000"/>
                <w:sz w:val="20"/>
                <w:lang w:val="es-ES"/>
              </w:rPr>
            </w:pPr>
          </w:p>
        </w:tc>
        <w:tc>
          <w:tcPr>
            <w:tcW w:w="577" w:type="dxa"/>
          </w:tcPr>
          <w:p w:rsidR="00EF4182" w:rsidRPr="003210A7" w:rsidRDefault="00EF4182" w:rsidP="00067BCD">
            <w:pPr>
              <w:pStyle w:val="Paragraph"/>
              <w:numPr>
                <w:ilvl w:val="0"/>
                <w:numId w:val="0"/>
              </w:numPr>
              <w:spacing w:before="0" w:after="0"/>
              <w:jc w:val="center"/>
              <w:rPr>
                <w:b/>
                <w:color w:val="000000"/>
                <w:sz w:val="20"/>
                <w:lang w:val="es-ES"/>
              </w:rPr>
            </w:pPr>
          </w:p>
        </w:tc>
        <w:tc>
          <w:tcPr>
            <w:tcW w:w="577" w:type="dxa"/>
          </w:tcPr>
          <w:p w:rsidR="00EF4182" w:rsidRPr="003210A7" w:rsidRDefault="00EF4182" w:rsidP="00067BCD">
            <w:pPr>
              <w:pStyle w:val="Paragraph"/>
              <w:numPr>
                <w:ilvl w:val="0"/>
                <w:numId w:val="0"/>
              </w:numPr>
              <w:spacing w:before="0" w:after="0"/>
              <w:jc w:val="center"/>
              <w:rPr>
                <w:b/>
                <w:color w:val="000000"/>
                <w:sz w:val="20"/>
                <w:lang w:val="es-ES"/>
              </w:rPr>
            </w:pPr>
          </w:p>
        </w:tc>
        <w:tc>
          <w:tcPr>
            <w:tcW w:w="577" w:type="dxa"/>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tcPr>
          <w:p w:rsidR="00EF4182" w:rsidRPr="003210A7" w:rsidRDefault="00EF4182" w:rsidP="005E6F05">
            <w:pPr>
              <w:pStyle w:val="Paragraph"/>
              <w:numPr>
                <w:ilvl w:val="0"/>
                <w:numId w:val="0"/>
              </w:numPr>
              <w:spacing w:before="0" w:after="0"/>
              <w:jc w:val="center"/>
              <w:rPr>
                <w:b/>
                <w:color w:val="000000"/>
                <w:sz w:val="20"/>
                <w:lang w:val="es-ES"/>
              </w:rPr>
            </w:pPr>
          </w:p>
        </w:tc>
        <w:tc>
          <w:tcPr>
            <w:tcW w:w="578" w:type="dxa"/>
          </w:tcPr>
          <w:p w:rsidR="00EF4182" w:rsidRPr="003210A7" w:rsidRDefault="00EF4182" w:rsidP="005E6F05">
            <w:pPr>
              <w:pStyle w:val="Paragraph"/>
              <w:numPr>
                <w:ilvl w:val="0"/>
                <w:numId w:val="0"/>
              </w:numPr>
              <w:spacing w:before="0" w:after="0"/>
              <w:jc w:val="center"/>
              <w:rPr>
                <w:b/>
                <w:color w:val="000000"/>
                <w:sz w:val="20"/>
                <w:lang w:val="es-ES"/>
              </w:rPr>
            </w:pPr>
          </w:p>
        </w:tc>
        <w:tc>
          <w:tcPr>
            <w:tcW w:w="1283" w:type="dxa"/>
          </w:tcPr>
          <w:p w:rsidR="00EF4182" w:rsidRPr="003210A7" w:rsidRDefault="00EF4182" w:rsidP="005E6F05">
            <w:pPr>
              <w:pStyle w:val="Paragraph"/>
              <w:numPr>
                <w:ilvl w:val="0"/>
                <w:numId w:val="0"/>
              </w:numPr>
              <w:spacing w:before="0" w:after="0"/>
              <w:jc w:val="center"/>
              <w:rPr>
                <w:color w:val="000000"/>
                <w:sz w:val="20"/>
                <w:lang w:val="es-ES"/>
              </w:rPr>
            </w:pPr>
          </w:p>
        </w:tc>
      </w:tr>
      <w:tr w:rsidR="002B4D0B" w:rsidRPr="003210A7" w:rsidTr="00240140">
        <w:tc>
          <w:tcPr>
            <w:tcW w:w="2978" w:type="dxa"/>
          </w:tcPr>
          <w:p w:rsidR="002B4D0B" w:rsidRPr="003210A7" w:rsidRDefault="002B4D0B" w:rsidP="006A4FA1">
            <w:pPr>
              <w:pStyle w:val="NormalWeb"/>
              <w:spacing w:before="0" w:beforeAutospacing="0" w:after="0" w:afterAutospacing="0"/>
              <w:rPr>
                <w:sz w:val="20"/>
                <w:szCs w:val="20"/>
                <w:lang w:val="es-ES"/>
              </w:rPr>
            </w:pPr>
            <w:r w:rsidRPr="003210A7">
              <w:rPr>
                <w:kern w:val="24"/>
                <w:sz w:val="20"/>
                <w:szCs w:val="20"/>
                <w:lang w:val="es-ES"/>
              </w:rPr>
              <w:t xml:space="preserve">b. </w:t>
            </w:r>
            <w:r w:rsidR="00240875" w:rsidRPr="003210A7">
              <w:rPr>
                <w:kern w:val="24"/>
                <w:sz w:val="20"/>
                <w:szCs w:val="20"/>
                <w:lang w:val="es-ES"/>
              </w:rPr>
              <w:t>P</w:t>
            </w:r>
            <w:r w:rsidRPr="003210A7">
              <w:rPr>
                <w:kern w:val="24"/>
                <w:sz w:val="20"/>
                <w:szCs w:val="20"/>
                <w:lang w:val="es-ES"/>
              </w:rPr>
              <w:t>rocedim</w:t>
            </w:r>
            <w:r w:rsidR="006A4FA1" w:rsidRPr="003210A7">
              <w:rPr>
                <w:kern w:val="24"/>
                <w:sz w:val="20"/>
                <w:szCs w:val="20"/>
                <w:lang w:val="es-ES"/>
              </w:rPr>
              <w:t>i</w:t>
            </w:r>
            <w:r w:rsidRPr="003210A7">
              <w:rPr>
                <w:kern w:val="24"/>
                <w:sz w:val="20"/>
                <w:szCs w:val="20"/>
                <w:lang w:val="es-ES"/>
              </w:rPr>
              <w:t xml:space="preserve">entos de </w:t>
            </w:r>
            <w:r w:rsidR="006A4FA1" w:rsidRPr="003210A7">
              <w:rPr>
                <w:kern w:val="24"/>
                <w:sz w:val="20"/>
                <w:szCs w:val="20"/>
                <w:lang w:val="es-ES"/>
              </w:rPr>
              <w:t>adquisiciones</w:t>
            </w:r>
          </w:p>
        </w:tc>
        <w:tc>
          <w:tcPr>
            <w:tcW w:w="577" w:type="dxa"/>
          </w:tcPr>
          <w:p w:rsidR="002B4D0B" w:rsidRPr="003210A7" w:rsidRDefault="002B4D0B" w:rsidP="00240140">
            <w:pPr>
              <w:pStyle w:val="Paragraph"/>
              <w:numPr>
                <w:ilvl w:val="0"/>
                <w:numId w:val="0"/>
              </w:numPr>
              <w:spacing w:before="0" w:after="0"/>
              <w:jc w:val="center"/>
              <w:rPr>
                <w:b/>
                <w:color w:val="000000"/>
                <w:sz w:val="20"/>
                <w:lang w:val="es-ES"/>
              </w:rPr>
            </w:pPr>
          </w:p>
        </w:tc>
        <w:tc>
          <w:tcPr>
            <w:tcW w:w="577" w:type="dxa"/>
          </w:tcPr>
          <w:p w:rsidR="002B4D0B" w:rsidRPr="003210A7" w:rsidRDefault="002B4D0B" w:rsidP="00240140">
            <w:pPr>
              <w:pStyle w:val="Paragraph"/>
              <w:numPr>
                <w:ilvl w:val="0"/>
                <w:numId w:val="0"/>
              </w:numPr>
              <w:spacing w:before="0" w:after="0"/>
              <w:jc w:val="center"/>
              <w:rPr>
                <w:b/>
                <w:color w:val="000000"/>
                <w:sz w:val="20"/>
                <w:lang w:val="es-ES"/>
              </w:rPr>
            </w:pPr>
          </w:p>
        </w:tc>
        <w:tc>
          <w:tcPr>
            <w:tcW w:w="577" w:type="dxa"/>
          </w:tcPr>
          <w:p w:rsidR="002B4D0B" w:rsidRPr="003210A7" w:rsidRDefault="002B4D0B" w:rsidP="00240140">
            <w:pPr>
              <w:pStyle w:val="Paragraph"/>
              <w:numPr>
                <w:ilvl w:val="0"/>
                <w:numId w:val="0"/>
              </w:numPr>
              <w:spacing w:before="0" w:after="0"/>
              <w:jc w:val="center"/>
              <w:rPr>
                <w:b/>
                <w:color w:val="000000"/>
                <w:sz w:val="20"/>
                <w:lang w:val="es-ES"/>
              </w:rPr>
            </w:pPr>
          </w:p>
        </w:tc>
        <w:tc>
          <w:tcPr>
            <w:tcW w:w="577" w:type="dxa"/>
          </w:tcPr>
          <w:p w:rsidR="002B4D0B" w:rsidRPr="003210A7" w:rsidRDefault="002B4D0B" w:rsidP="00240140">
            <w:pPr>
              <w:pStyle w:val="Paragraph"/>
              <w:numPr>
                <w:ilvl w:val="0"/>
                <w:numId w:val="0"/>
              </w:numPr>
              <w:spacing w:before="0" w:after="0"/>
              <w:jc w:val="center"/>
              <w:rPr>
                <w:b/>
                <w:color w:val="000000"/>
                <w:sz w:val="20"/>
                <w:lang w:val="es-ES"/>
              </w:rPr>
            </w:pPr>
          </w:p>
        </w:tc>
        <w:tc>
          <w:tcPr>
            <w:tcW w:w="577" w:type="dxa"/>
          </w:tcPr>
          <w:p w:rsidR="002B4D0B" w:rsidRPr="003210A7" w:rsidRDefault="002B4D0B" w:rsidP="00240140">
            <w:pPr>
              <w:pStyle w:val="Paragraph"/>
              <w:numPr>
                <w:ilvl w:val="0"/>
                <w:numId w:val="0"/>
              </w:numPr>
              <w:spacing w:before="0" w:after="0"/>
              <w:jc w:val="center"/>
              <w:rPr>
                <w:b/>
                <w:color w:val="000000"/>
                <w:sz w:val="20"/>
                <w:lang w:val="es-ES"/>
              </w:rPr>
            </w:pPr>
          </w:p>
        </w:tc>
        <w:tc>
          <w:tcPr>
            <w:tcW w:w="577" w:type="dxa"/>
          </w:tcPr>
          <w:p w:rsidR="002B4D0B" w:rsidRPr="003210A7" w:rsidRDefault="002B4D0B" w:rsidP="00240140">
            <w:pPr>
              <w:pStyle w:val="Paragraph"/>
              <w:numPr>
                <w:ilvl w:val="0"/>
                <w:numId w:val="0"/>
              </w:numPr>
              <w:spacing w:before="0" w:after="0"/>
              <w:jc w:val="center"/>
              <w:rPr>
                <w:b/>
                <w:color w:val="000000"/>
                <w:sz w:val="20"/>
                <w:lang w:val="es-ES"/>
              </w:rPr>
            </w:pPr>
          </w:p>
        </w:tc>
        <w:tc>
          <w:tcPr>
            <w:tcW w:w="577" w:type="dxa"/>
          </w:tcPr>
          <w:p w:rsidR="002B4D0B" w:rsidRPr="003210A7" w:rsidRDefault="002B4D0B" w:rsidP="00240140">
            <w:pPr>
              <w:pStyle w:val="Paragraph"/>
              <w:numPr>
                <w:ilvl w:val="0"/>
                <w:numId w:val="0"/>
              </w:numPr>
              <w:spacing w:before="0" w:after="0"/>
              <w:jc w:val="center"/>
              <w:rPr>
                <w:b/>
                <w:color w:val="000000"/>
                <w:sz w:val="20"/>
                <w:lang w:val="es-ES"/>
              </w:rPr>
            </w:pPr>
          </w:p>
        </w:tc>
        <w:tc>
          <w:tcPr>
            <w:tcW w:w="577" w:type="dxa"/>
          </w:tcPr>
          <w:p w:rsidR="002B4D0B" w:rsidRPr="003210A7" w:rsidRDefault="002B4D0B" w:rsidP="00240140">
            <w:pPr>
              <w:pStyle w:val="Paragraph"/>
              <w:numPr>
                <w:ilvl w:val="0"/>
                <w:numId w:val="0"/>
              </w:numPr>
              <w:spacing w:before="0" w:after="0"/>
              <w:jc w:val="center"/>
              <w:rPr>
                <w:b/>
                <w:color w:val="000000"/>
                <w:sz w:val="20"/>
                <w:lang w:val="es-ES"/>
              </w:rPr>
            </w:pPr>
          </w:p>
        </w:tc>
        <w:tc>
          <w:tcPr>
            <w:tcW w:w="577" w:type="dxa"/>
          </w:tcPr>
          <w:p w:rsidR="002B4D0B" w:rsidRPr="003210A7" w:rsidRDefault="002B4D0B" w:rsidP="00240140">
            <w:pPr>
              <w:pStyle w:val="Paragraph"/>
              <w:numPr>
                <w:ilvl w:val="0"/>
                <w:numId w:val="0"/>
              </w:numPr>
              <w:spacing w:before="0" w:after="0"/>
              <w:jc w:val="center"/>
              <w:rPr>
                <w:b/>
                <w:color w:val="000000"/>
                <w:sz w:val="20"/>
                <w:lang w:val="es-ES"/>
              </w:rPr>
            </w:pPr>
          </w:p>
        </w:tc>
        <w:tc>
          <w:tcPr>
            <w:tcW w:w="577" w:type="dxa"/>
          </w:tcPr>
          <w:p w:rsidR="002B4D0B" w:rsidRPr="003210A7" w:rsidRDefault="002B4D0B" w:rsidP="00240140">
            <w:pPr>
              <w:pStyle w:val="Paragraph"/>
              <w:numPr>
                <w:ilvl w:val="0"/>
                <w:numId w:val="0"/>
              </w:numPr>
              <w:spacing w:before="0" w:after="0"/>
              <w:jc w:val="center"/>
              <w:rPr>
                <w:b/>
                <w:color w:val="000000"/>
                <w:sz w:val="20"/>
                <w:lang w:val="es-ES"/>
              </w:rPr>
            </w:pPr>
          </w:p>
        </w:tc>
        <w:tc>
          <w:tcPr>
            <w:tcW w:w="577" w:type="dxa"/>
          </w:tcPr>
          <w:p w:rsidR="002B4D0B" w:rsidRPr="003210A7" w:rsidRDefault="002B4D0B" w:rsidP="00240140">
            <w:pPr>
              <w:pStyle w:val="Paragraph"/>
              <w:numPr>
                <w:ilvl w:val="0"/>
                <w:numId w:val="0"/>
              </w:numPr>
              <w:spacing w:before="0" w:after="0"/>
              <w:jc w:val="center"/>
              <w:rPr>
                <w:b/>
                <w:color w:val="000000"/>
                <w:sz w:val="20"/>
                <w:lang w:val="es-ES"/>
              </w:rPr>
            </w:pPr>
          </w:p>
        </w:tc>
        <w:tc>
          <w:tcPr>
            <w:tcW w:w="577" w:type="dxa"/>
          </w:tcPr>
          <w:p w:rsidR="002B4D0B" w:rsidRPr="003210A7" w:rsidRDefault="002B4D0B" w:rsidP="00240140">
            <w:pPr>
              <w:pStyle w:val="Paragraph"/>
              <w:numPr>
                <w:ilvl w:val="0"/>
                <w:numId w:val="0"/>
              </w:numPr>
              <w:spacing w:before="0" w:after="0"/>
              <w:jc w:val="center"/>
              <w:rPr>
                <w:b/>
                <w:color w:val="000000"/>
                <w:sz w:val="20"/>
                <w:lang w:val="es-ES"/>
              </w:rPr>
            </w:pPr>
          </w:p>
        </w:tc>
        <w:tc>
          <w:tcPr>
            <w:tcW w:w="577" w:type="dxa"/>
          </w:tcPr>
          <w:p w:rsidR="002B4D0B" w:rsidRPr="003210A7" w:rsidRDefault="002B4D0B" w:rsidP="00240140">
            <w:pPr>
              <w:pStyle w:val="Paragraph"/>
              <w:numPr>
                <w:ilvl w:val="0"/>
                <w:numId w:val="0"/>
              </w:numPr>
              <w:spacing w:before="0" w:after="0"/>
              <w:jc w:val="center"/>
              <w:rPr>
                <w:b/>
                <w:color w:val="000000"/>
                <w:sz w:val="20"/>
                <w:lang w:val="es-ES"/>
              </w:rPr>
            </w:pPr>
          </w:p>
        </w:tc>
        <w:tc>
          <w:tcPr>
            <w:tcW w:w="577" w:type="dxa"/>
          </w:tcPr>
          <w:p w:rsidR="002B4D0B" w:rsidRPr="003210A7" w:rsidRDefault="002B4D0B" w:rsidP="00240140">
            <w:pPr>
              <w:pStyle w:val="Paragraph"/>
              <w:numPr>
                <w:ilvl w:val="0"/>
                <w:numId w:val="0"/>
              </w:numPr>
              <w:spacing w:before="0" w:after="0"/>
              <w:jc w:val="center"/>
              <w:rPr>
                <w:b/>
                <w:color w:val="000000"/>
                <w:sz w:val="20"/>
                <w:lang w:val="es-ES"/>
              </w:rPr>
            </w:pPr>
          </w:p>
        </w:tc>
        <w:tc>
          <w:tcPr>
            <w:tcW w:w="577" w:type="dxa"/>
          </w:tcPr>
          <w:p w:rsidR="002B4D0B" w:rsidRPr="003210A7" w:rsidRDefault="002B4D0B" w:rsidP="00240140">
            <w:pPr>
              <w:pStyle w:val="Paragraph"/>
              <w:numPr>
                <w:ilvl w:val="0"/>
                <w:numId w:val="0"/>
              </w:numPr>
              <w:spacing w:before="0" w:after="0"/>
              <w:jc w:val="center"/>
              <w:rPr>
                <w:b/>
                <w:color w:val="000000"/>
                <w:sz w:val="20"/>
                <w:lang w:val="es-ES"/>
              </w:rPr>
            </w:pPr>
          </w:p>
        </w:tc>
        <w:tc>
          <w:tcPr>
            <w:tcW w:w="578" w:type="dxa"/>
          </w:tcPr>
          <w:p w:rsidR="002B4D0B" w:rsidRPr="003210A7" w:rsidRDefault="002B4D0B" w:rsidP="00240140">
            <w:pPr>
              <w:pStyle w:val="Paragraph"/>
              <w:numPr>
                <w:ilvl w:val="0"/>
                <w:numId w:val="0"/>
              </w:numPr>
              <w:spacing w:before="0" w:after="0"/>
              <w:jc w:val="center"/>
              <w:rPr>
                <w:b/>
                <w:color w:val="000000"/>
                <w:sz w:val="20"/>
                <w:lang w:val="es-ES"/>
              </w:rPr>
            </w:pPr>
          </w:p>
        </w:tc>
        <w:tc>
          <w:tcPr>
            <w:tcW w:w="1283" w:type="dxa"/>
          </w:tcPr>
          <w:p w:rsidR="002B4D0B" w:rsidRPr="003210A7" w:rsidRDefault="002B4D0B" w:rsidP="00240140">
            <w:pPr>
              <w:pStyle w:val="Paragraph"/>
              <w:numPr>
                <w:ilvl w:val="0"/>
                <w:numId w:val="0"/>
              </w:numPr>
              <w:spacing w:before="0" w:after="0"/>
              <w:jc w:val="center"/>
              <w:rPr>
                <w:color w:val="000000"/>
                <w:sz w:val="20"/>
                <w:lang w:val="es-ES"/>
              </w:rPr>
            </w:pPr>
          </w:p>
        </w:tc>
      </w:tr>
      <w:tr w:rsidR="00EF4182" w:rsidRPr="00710A1E" w:rsidTr="00EF4182">
        <w:tc>
          <w:tcPr>
            <w:tcW w:w="2978" w:type="dxa"/>
          </w:tcPr>
          <w:p w:rsidR="00EF4182" w:rsidRPr="003210A7" w:rsidRDefault="002B4D0B" w:rsidP="006A4FA1">
            <w:pPr>
              <w:pStyle w:val="NormalWeb"/>
              <w:spacing w:before="0" w:beforeAutospacing="0" w:after="0" w:afterAutospacing="0"/>
              <w:rPr>
                <w:sz w:val="20"/>
                <w:szCs w:val="20"/>
                <w:lang w:val="es-ES"/>
              </w:rPr>
            </w:pPr>
            <w:r w:rsidRPr="003210A7">
              <w:rPr>
                <w:sz w:val="20"/>
                <w:szCs w:val="20"/>
                <w:lang w:val="es-ES"/>
              </w:rPr>
              <w:t xml:space="preserve">c. </w:t>
            </w:r>
            <w:r w:rsidR="00240875" w:rsidRPr="003210A7">
              <w:rPr>
                <w:sz w:val="20"/>
                <w:szCs w:val="20"/>
                <w:lang w:val="es-ES"/>
              </w:rPr>
              <w:t>T</w:t>
            </w:r>
            <w:r w:rsidR="00EF4182" w:rsidRPr="003210A7">
              <w:rPr>
                <w:sz w:val="20"/>
                <w:szCs w:val="20"/>
                <w:lang w:val="es-ES"/>
              </w:rPr>
              <w:t>emas financ</w:t>
            </w:r>
            <w:r w:rsidR="006A4FA1" w:rsidRPr="003210A7">
              <w:rPr>
                <w:sz w:val="20"/>
                <w:szCs w:val="20"/>
                <w:lang w:val="es-ES"/>
              </w:rPr>
              <w:t>i</w:t>
            </w:r>
            <w:r w:rsidR="00EF4182" w:rsidRPr="003210A7">
              <w:rPr>
                <w:sz w:val="20"/>
                <w:szCs w:val="20"/>
                <w:lang w:val="es-ES"/>
              </w:rPr>
              <w:t>eros: solicita</w:t>
            </w:r>
            <w:r w:rsidR="006A4FA1" w:rsidRPr="003210A7">
              <w:rPr>
                <w:sz w:val="20"/>
                <w:szCs w:val="20"/>
                <w:lang w:val="es-ES"/>
              </w:rPr>
              <w:t>ción</w:t>
            </w:r>
            <w:r w:rsidR="00EF4182" w:rsidRPr="003210A7">
              <w:rPr>
                <w:sz w:val="20"/>
                <w:szCs w:val="20"/>
                <w:lang w:val="es-ES"/>
              </w:rPr>
              <w:t xml:space="preserve"> de desembolso, </w:t>
            </w:r>
            <w:r w:rsidR="006A4FA1" w:rsidRPr="003210A7">
              <w:rPr>
                <w:sz w:val="20"/>
                <w:szCs w:val="20"/>
                <w:lang w:val="es-ES"/>
              </w:rPr>
              <w:t>rendición</w:t>
            </w:r>
            <w:r w:rsidR="00EF4182" w:rsidRPr="003210A7">
              <w:rPr>
                <w:sz w:val="20"/>
                <w:szCs w:val="20"/>
                <w:lang w:val="es-ES"/>
              </w:rPr>
              <w:t xml:space="preserve"> de c</w:t>
            </w:r>
            <w:r w:rsidR="006A4FA1" w:rsidRPr="003210A7">
              <w:rPr>
                <w:sz w:val="20"/>
                <w:szCs w:val="20"/>
                <w:lang w:val="es-ES"/>
              </w:rPr>
              <w:t>uen</w:t>
            </w:r>
            <w:r w:rsidR="00EF4182" w:rsidRPr="003210A7">
              <w:rPr>
                <w:sz w:val="20"/>
                <w:szCs w:val="20"/>
                <w:lang w:val="es-ES"/>
              </w:rPr>
              <w:t>tas</w:t>
            </w:r>
            <w:r w:rsidR="00240875" w:rsidRPr="003210A7">
              <w:rPr>
                <w:sz w:val="20"/>
                <w:szCs w:val="20"/>
                <w:lang w:val="es-ES"/>
              </w:rPr>
              <w:t xml:space="preserve"> y</w:t>
            </w:r>
            <w:r w:rsidR="00EF4182" w:rsidRPr="003210A7">
              <w:rPr>
                <w:sz w:val="20"/>
                <w:szCs w:val="20"/>
                <w:lang w:val="es-ES"/>
              </w:rPr>
              <w:t xml:space="preserve"> auditoria</w:t>
            </w:r>
          </w:p>
        </w:tc>
        <w:tc>
          <w:tcPr>
            <w:tcW w:w="577" w:type="dxa"/>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tcPr>
          <w:p w:rsidR="00EF4182" w:rsidRPr="003210A7" w:rsidRDefault="00EF4182" w:rsidP="00067BCD">
            <w:pPr>
              <w:pStyle w:val="Paragraph"/>
              <w:numPr>
                <w:ilvl w:val="0"/>
                <w:numId w:val="0"/>
              </w:numPr>
              <w:spacing w:before="0" w:after="0"/>
              <w:jc w:val="center"/>
              <w:rPr>
                <w:b/>
                <w:color w:val="000000"/>
                <w:sz w:val="20"/>
                <w:lang w:val="es-ES"/>
              </w:rPr>
            </w:pPr>
          </w:p>
        </w:tc>
        <w:tc>
          <w:tcPr>
            <w:tcW w:w="577" w:type="dxa"/>
          </w:tcPr>
          <w:p w:rsidR="00EF4182" w:rsidRPr="003210A7" w:rsidRDefault="00EF4182" w:rsidP="00067BCD">
            <w:pPr>
              <w:pStyle w:val="Paragraph"/>
              <w:numPr>
                <w:ilvl w:val="0"/>
                <w:numId w:val="0"/>
              </w:numPr>
              <w:spacing w:before="0" w:after="0"/>
              <w:jc w:val="center"/>
              <w:rPr>
                <w:b/>
                <w:color w:val="000000"/>
                <w:sz w:val="20"/>
                <w:lang w:val="es-ES"/>
              </w:rPr>
            </w:pPr>
          </w:p>
        </w:tc>
        <w:tc>
          <w:tcPr>
            <w:tcW w:w="577" w:type="dxa"/>
          </w:tcPr>
          <w:p w:rsidR="00EF4182" w:rsidRPr="003210A7" w:rsidRDefault="00EF4182" w:rsidP="00067BCD">
            <w:pPr>
              <w:pStyle w:val="Paragraph"/>
              <w:numPr>
                <w:ilvl w:val="0"/>
                <w:numId w:val="0"/>
              </w:numPr>
              <w:spacing w:before="0" w:after="0"/>
              <w:jc w:val="center"/>
              <w:rPr>
                <w:b/>
                <w:color w:val="000000"/>
                <w:sz w:val="20"/>
                <w:lang w:val="es-ES"/>
              </w:rPr>
            </w:pPr>
          </w:p>
        </w:tc>
        <w:tc>
          <w:tcPr>
            <w:tcW w:w="577" w:type="dxa"/>
          </w:tcPr>
          <w:p w:rsidR="00EF4182" w:rsidRPr="003210A7" w:rsidRDefault="00EF4182" w:rsidP="00067BCD">
            <w:pPr>
              <w:pStyle w:val="Paragraph"/>
              <w:numPr>
                <w:ilvl w:val="0"/>
                <w:numId w:val="0"/>
              </w:numPr>
              <w:spacing w:before="0" w:after="0"/>
              <w:jc w:val="center"/>
              <w:rPr>
                <w:b/>
                <w:color w:val="000000"/>
                <w:sz w:val="20"/>
                <w:lang w:val="es-ES"/>
              </w:rPr>
            </w:pPr>
          </w:p>
        </w:tc>
        <w:tc>
          <w:tcPr>
            <w:tcW w:w="577" w:type="dxa"/>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tcPr>
          <w:p w:rsidR="00EF4182" w:rsidRPr="003210A7" w:rsidRDefault="00EF4182" w:rsidP="005E6F05">
            <w:pPr>
              <w:pStyle w:val="Paragraph"/>
              <w:numPr>
                <w:ilvl w:val="0"/>
                <w:numId w:val="0"/>
              </w:numPr>
              <w:spacing w:before="0" w:after="0"/>
              <w:jc w:val="center"/>
              <w:rPr>
                <w:b/>
                <w:color w:val="000000"/>
                <w:sz w:val="20"/>
                <w:lang w:val="es-ES"/>
              </w:rPr>
            </w:pPr>
          </w:p>
        </w:tc>
        <w:tc>
          <w:tcPr>
            <w:tcW w:w="577" w:type="dxa"/>
          </w:tcPr>
          <w:p w:rsidR="00EF4182" w:rsidRPr="003210A7" w:rsidRDefault="00EF4182" w:rsidP="005E6F05">
            <w:pPr>
              <w:pStyle w:val="Paragraph"/>
              <w:numPr>
                <w:ilvl w:val="0"/>
                <w:numId w:val="0"/>
              </w:numPr>
              <w:spacing w:before="0" w:after="0"/>
              <w:jc w:val="center"/>
              <w:rPr>
                <w:b/>
                <w:color w:val="000000"/>
                <w:sz w:val="20"/>
                <w:lang w:val="es-ES"/>
              </w:rPr>
            </w:pPr>
          </w:p>
        </w:tc>
        <w:tc>
          <w:tcPr>
            <w:tcW w:w="578" w:type="dxa"/>
          </w:tcPr>
          <w:p w:rsidR="00EF4182" w:rsidRPr="003210A7" w:rsidRDefault="00EF4182" w:rsidP="005E6F05">
            <w:pPr>
              <w:pStyle w:val="Paragraph"/>
              <w:numPr>
                <w:ilvl w:val="0"/>
                <w:numId w:val="0"/>
              </w:numPr>
              <w:spacing w:before="0" w:after="0"/>
              <w:jc w:val="center"/>
              <w:rPr>
                <w:b/>
                <w:color w:val="000000"/>
                <w:sz w:val="20"/>
                <w:lang w:val="es-ES"/>
              </w:rPr>
            </w:pPr>
          </w:p>
        </w:tc>
        <w:tc>
          <w:tcPr>
            <w:tcW w:w="1283" w:type="dxa"/>
          </w:tcPr>
          <w:p w:rsidR="00EF4182" w:rsidRPr="003210A7" w:rsidRDefault="00EF4182" w:rsidP="005E6F05">
            <w:pPr>
              <w:pStyle w:val="Paragraph"/>
              <w:numPr>
                <w:ilvl w:val="0"/>
                <w:numId w:val="0"/>
              </w:numPr>
              <w:spacing w:before="0" w:after="0"/>
              <w:jc w:val="center"/>
              <w:rPr>
                <w:color w:val="000000"/>
                <w:sz w:val="20"/>
                <w:lang w:val="es-ES"/>
              </w:rPr>
            </w:pPr>
          </w:p>
        </w:tc>
      </w:tr>
      <w:tr w:rsidR="00EF4182" w:rsidRPr="003210A7" w:rsidTr="00067BCD">
        <w:tc>
          <w:tcPr>
            <w:tcW w:w="2978" w:type="dxa"/>
          </w:tcPr>
          <w:p w:rsidR="00EF4182" w:rsidRPr="003210A7" w:rsidRDefault="00EF4182" w:rsidP="006A4FA1">
            <w:pPr>
              <w:pStyle w:val="Paragraph"/>
              <w:numPr>
                <w:ilvl w:val="0"/>
                <w:numId w:val="0"/>
              </w:numPr>
              <w:spacing w:before="0" w:after="0"/>
              <w:jc w:val="left"/>
              <w:rPr>
                <w:b/>
                <w:color w:val="000000"/>
                <w:sz w:val="20"/>
                <w:lang w:val="es-ES"/>
              </w:rPr>
            </w:pPr>
            <w:r w:rsidRPr="003210A7">
              <w:rPr>
                <w:b/>
                <w:color w:val="000000"/>
                <w:sz w:val="20"/>
                <w:lang w:val="es-ES"/>
              </w:rPr>
              <w:t>3. Mis</w:t>
            </w:r>
            <w:r w:rsidR="006A4FA1" w:rsidRPr="003210A7">
              <w:rPr>
                <w:b/>
                <w:color w:val="000000"/>
                <w:sz w:val="20"/>
                <w:lang w:val="es-ES"/>
              </w:rPr>
              <w:t>ión</w:t>
            </w:r>
            <w:r w:rsidRPr="003210A7">
              <w:rPr>
                <w:b/>
                <w:color w:val="000000"/>
                <w:sz w:val="20"/>
                <w:lang w:val="es-ES"/>
              </w:rPr>
              <w:t xml:space="preserve"> de Inspe</w:t>
            </w:r>
            <w:r w:rsidR="006A4FA1" w:rsidRPr="003210A7">
              <w:rPr>
                <w:b/>
                <w:color w:val="000000"/>
                <w:sz w:val="20"/>
                <w:lang w:val="es-ES"/>
              </w:rPr>
              <w:t>cción</w:t>
            </w:r>
            <w:r w:rsidRPr="003210A7">
              <w:rPr>
                <w:b/>
                <w:color w:val="000000"/>
                <w:sz w:val="20"/>
                <w:lang w:val="es-ES"/>
              </w:rPr>
              <w:t xml:space="preserve">  </w:t>
            </w:r>
          </w:p>
        </w:tc>
        <w:tc>
          <w:tcPr>
            <w:tcW w:w="577" w:type="dxa"/>
          </w:tcPr>
          <w:p w:rsidR="00EF4182" w:rsidRPr="003210A7" w:rsidRDefault="00EF4182" w:rsidP="005E6F05">
            <w:pPr>
              <w:pStyle w:val="Paragraph"/>
              <w:numPr>
                <w:ilvl w:val="0"/>
                <w:numId w:val="0"/>
              </w:numPr>
              <w:spacing w:before="0" w:after="0"/>
              <w:jc w:val="center"/>
              <w:rPr>
                <w:color w:val="000000"/>
                <w:sz w:val="20"/>
                <w:lang w:val="es-ES"/>
              </w:rPr>
            </w:pPr>
          </w:p>
        </w:tc>
        <w:tc>
          <w:tcPr>
            <w:tcW w:w="577" w:type="dxa"/>
          </w:tcPr>
          <w:p w:rsidR="00EF4182" w:rsidRPr="003210A7" w:rsidRDefault="00EF4182" w:rsidP="005E6F05">
            <w:pPr>
              <w:pStyle w:val="Paragraph"/>
              <w:numPr>
                <w:ilvl w:val="0"/>
                <w:numId w:val="0"/>
              </w:numPr>
              <w:spacing w:before="0" w:after="0"/>
              <w:jc w:val="center"/>
              <w:rPr>
                <w:color w:val="000000"/>
                <w:sz w:val="20"/>
                <w:lang w:val="es-ES"/>
              </w:rPr>
            </w:pPr>
          </w:p>
        </w:tc>
        <w:tc>
          <w:tcPr>
            <w:tcW w:w="577" w:type="dxa"/>
            <w:shd w:val="clear" w:color="auto" w:fill="D9D9D9"/>
          </w:tcPr>
          <w:p w:rsidR="00EF4182" w:rsidRPr="003210A7" w:rsidRDefault="00EF4182" w:rsidP="005E6F05">
            <w:pPr>
              <w:pStyle w:val="Paragraph"/>
              <w:numPr>
                <w:ilvl w:val="0"/>
                <w:numId w:val="0"/>
              </w:numPr>
              <w:spacing w:before="0" w:after="0"/>
              <w:jc w:val="center"/>
              <w:rPr>
                <w:color w:val="000000"/>
                <w:sz w:val="20"/>
                <w:lang w:val="es-ES"/>
              </w:rPr>
            </w:pPr>
          </w:p>
        </w:tc>
        <w:tc>
          <w:tcPr>
            <w:tcW w:w="577" w:type="dxa"/>
          </w:tcPr>
          <w:p w:rsidR="00EF4182" w:rsidRPr="003210A7" w:rsidRDefault="00EF4182" w:rsidP="005E6F05">
            <w:pPr>
              <w:pStyle w:val="Paragraph"/>
              <w:numPr>
                <w:ilvl w:val="0"/>
                <w:numId w:val="0"/>
              </w:numPr>
              <w:spacing w:before="0" w:after="0"/>
              <w:jc w:val="center"/>
              <w:rPr>
                <w:color w:val="000000"/>
                <w:sz w:val="20"/>
                <w:lang w:val="es-ES"/>
              </w:rPr>
            </w:pPr>
          </w:p>
        </w:tc>
        <w:tc>
          <w:tcPr>
            <w:tcW w:w="577" w:type="dxa"/>
          </w:tcPr>
          <w:p w:rsidR="00EF4182" w:rsidRPr="003210A7" w:rsidRDefault="00EF4182" w:rsidP="00067BCD">
            <w:pPr>
              <w:pStyle w:val="Paragraph"/>
              <w:numPr>
                <w:ilvl w:val="0"/>
                <w:numId w:val="0"/>
              </w:numPr>
              <w:spacing w:before="0" w:after="0"/>
              <w:jc w:val="center"/>
              <w:rPr>
                <w:color w:val="000000"/>
                <w:sz w:val="20"/>
                <w:lang w:val="es-ES"/>
              </w:rPr>
            </w:pPr>
          </w:p>
        </w:tc>
        <w:tc>
          <w:tcPr>
            <w:tcW w:w="577" w:type="dxa"/>
          </w:tcPr>
          <w:p w:rsidR="00EF4182" w:rsidRPr="003210A7" w:rsidRDefault="00EF4182" w:rsidP="00067BCD">
            <w:pPr>
              <w:pStyle w:val="Paragraph"/>
              <w:numPr>
                <w:ilvl w:val="0"/>
                <w:numId w:val="0"/>
              </w:numPr>
              <w:spacing w:before="0" w:after="0"/>
              <w:jc w:val="center"/>
              <w:rPr>
                <w:color w:val="000000"/>
                <w:sz w:val="20"/>
                <w:lang w:val="es-ES"/>
              </w:rPr>
            </w:pPr>
          </w:p>
        </w:tc>
        <w:tc>
          <w:tcPr>
            <w:tcW w:w="577" w:type="dxa"/>
            <w:shd w:val="clear" w:color="auto" w:fill="D9D9D9"/>
          </w:tcPr>
          <w:p w:rsidR="00EF4182" w:rsidRPr="003210A7" w:rsidRDefault="00EF4182" w:rsidP="00067BCD">
            <w:pPr>
              <w:pStyle w:val="Paragraph"/>
              <w:numPr>
                <w:ilvl w:val="0"/>
                <w:numId w:val="0"/>
              </w:numPr>
              <w:spacing w:before="0" w:after="0"/>
              <w:jc w:val="center"/>
              <w:rPr>
                <w:color w:val="000000"/>
                <w:sz w:val="20"/>
                <w:lang w:val="es-ES"/>
              </w:rPr>
            </w:pPr>
          </w:p>
        </w:tc>
        <w:tc>
          <w:tcPr>
            <w:tcW w:w="577" w:type="dxa"/>
          </w:tcPr>
          <w:p w:rsidR="00EF4182" w:rsidRPr="003210A7" w:rsidRDefault="00EF4182" w:rsidP="00067BCD">
            <w:pPr>
              <w:pStyle w:val="Paragraph"/>
              <w:numPr>
                <w:ilvl w:val="0"/>
                <w:numId w:val="0"/>
              </w:numPr>
              <w:spacing w:before="0" w:after="0"/>
              <w:jc w:val="center"/>
              <w:rPr>
                <w:color w:val="000000"/>
                <w:sz w:val="20"/>
                <w:lang w:val="es-ES"/>
              </w:rPr>
            </w:pPr>
          </w:p>
        </w:tc>
        <w:tc>
          <w:tcPr>
            <w:tcW w:w="577" w:type="dxa"/>
          </w:tcPr>
          <w:p w:rsidR="00EF4182" w:rsidRPr="003210A7" w:rsidRDefault="00EF4182" w:rsidP="005E6F05">
            <w:pPr>
              <w:pStyle w:val="Paragraph"/>
              <w:numPr>
                <w:ilvl w:val="0"/>
                <w:numId w:val="0"/>
              </w:numPr>
              <w:spacing w:before="0" w:after="0"/>
              <w:jc w:val="center"/>
              <w:rPr>
                <w:color w:val="000000"/>
                <w:sz w:val="20"/>
                <w:lang w:val="es-ES"/>
              </w:rPr>
            </w:pPr>
          </w:p>
        </w:tc>
        <w:tc>
          <w:tcPr>
            <w:tcW w:w="577" w:type="dxa"/>
          </w:tcPr>
          <w:p w:rsidR="00EF4182" w:rsidRPr="003210A7" w:rsidRDefault="00EF4182" w:rsidP="005E6F05">
            <w:pPr>
              <w:pStyle w:val="Paragraph"/>
              <w:numPr>
                <w:ilvl w:val="0"/>
                <w:numId w:val="0"/>
              </w:numPr>
              <w:spacing w:before="0" w:after="0"/>
              <w:jc w:val="center"/>
              <w:rPr>
                <w:color w:val="000000"/>
                <w:sz w:val="20"/>
                <w:lang w:val="es-ES"/>
              </w:rPr>
            </w:pPr>
          </w:p>
        </w:tc>
        <w:tc>
          <w:tcPr>
            <w:tcW w:w="577" w:type="dxa"/>
            <w:shd w:val="clear" w:color="auto" w:fill="D9D9D9"/>
          </w:tcPr>
          <w:p w:rsidR="00EF4182" w:rsidRPr="003210A7" w:rsidRDefault="00EF4182" w:rsidP="005E6F05">
            <w:pPr>
              <w:pStyle w:val="Paragraph"/>
              <w:numPr>
                <w:ilvl w:val="0"/>
                <w:numId w:val="0"/>
              </w:numPr>
              <w:spacing w:before="0" w:after="0"/>
              <w:jc w:val="center"/>
              <w:rPr>
                <w:color w:val="000000"/>
                <w:sz w:val="20"/>
                <w:lang w:val="es-ES"/>
              </w:rPr>
            </w:pPr>
          </w:p>
        </w:tc>
        <w:tc>
          <w:tcPr>
            <w:tcW w:w="577" w:type="dxa"/>
          </w:tcPr>
          <w:p w:rsidR="00EF4182" w:rsidRPr="003210A7" w:rsidRDefault="00EF4182" w:rsidP="005E6F05">
            <w:pPr>
              <w:pStyle w:val="Paragraph"/>
              <w:numPr>
                <w:ilvl w:val="0"/>
                <w:numId w:val="0"/>
              </w:numPr>
              <w:spacing w:before="0" w:after="0"/>
              <w:jc w:val="center"/>
              <w:rPr>
                <w:color w:val="000000"/>
                <w:sz w:val="20"/>
                <w:lang w:val="es-ES"/>
              </w:rPr>
            </w:pPr>
          </w:p>
        </w:tc>
        <w:tc>
          <w:tcPr>
            <w:tcW w:w="577" w:type="dxa"/>
          </w:tcPr>
          <w:p w:rsidR="00EF4182" w:rsidRPr="003210A7" w:rsidRDefault="00EF4182" w:rsidP="005E6F05">
            <w:pPr>
              <w:pStyle w:val="Paragraph"/>
              <w:numPr>
                <w:ilvl w:val="0"/>
                <w:numId w:val="0"/>
              </w:numPr>
              <w:spacing w:before="0" w:after="0"/>
              <w:jc w:val="center"/>
              <w:rPr>
                <w:color w:val="000000"/>
                <w:sz w:val="20"/>
                <w:lang w:val="es-ES"/>
              </w:rPr>
            </w:pPr>
          </w:p>
        </w:tc>
        <w:tc>
          <w:tcPr>
            <w:tcW w:w="577" w:type="dxa"/>
          </w:tcPr>
          <w:p w:rsidR="00EF4182" w:rsidRPr="003210A7" w:rsidRDefault="00EF4182" w:rsidP="005E6F05">
            <w:pPr>
              <w:pStyle w:val="Paragraph"/>
              <w:numPr>
                <w:ilvl w:val="0"/>
                <w:numId w:val="0"/>
              </w:numPr>
              <w:spacing w:before="0" w:after="0"/>
              <w:jc w:val="center"/>
              <w:rPr>
                <w:color w:val="000000"/>
                <w:sz w:val="20"/>
                <w:lang w:val="es-ES"/>
              </w:rPr>
            </w:pPr>
          </w:p>
        </w:tc>
        <w:tc>
          <w:tcPr>
            <w:tcW w:w="577" w:type="dxa"/>
            <w:shd w:val="clear" w:color="auto" w:fill="D9D9D9"/>
          </w:tcPr>
          <w:p w:rsidR="00EF4182" w:rsidRPr="003210A7" w:rsidRDefault="00EF4182" w:rsidP="005E6F05">
            <w:pPr>
              <w:pStyle w:val="Paragraph"/>
              <w:numPr>
                <w:ilvl w:val="0"/>
                <w:numId w:val="0"/>
              </w:numPr>
              <w:spacing w:before="0" w:after="0"/>
              <w:jc w:val="center"/>
              <w:rPr>
                <w:color w:val="000000"/>
                <w:sz w:val="20"/>
                <w:lang w:val="es-ES"/>
              </w:rPr>
            </w:pPr>
          </w:p>
        </w:tc>
        <w:tc>
          <w:tcPr>
            <w:tcW w:w="578" w:type="dxa"/>
          </w:tcPr>
          <w:p w:rsidR="00EF4182" w:rsidRPr="003210A7" w:rsidRDefault="00EF4182" w:rsidP="005E6F05">
            <w:pPr>
              <w:pStyle w:val="Paragraph"/>
              <w:numPr>
                <w:ilvl w:val="0"/>
                <w:numId w:val="0"/>
              </w:numPr>
              <w:spacing w:before="0" w:after="0"/>
              <w:jc w:val="center"/>
              <w:rPr>
                <w:color w:val="000000"/>
                <w:sz w:val="20"/>
                <w:lang w:val="es-ES"/>
              </w:rPr>
            </w:pPr>
          </w:p>
        </w:tc>
        <w:tc>
          <w:tcPr>
            <w:tcW w:w="1283" w:type="dxa"/>
          </w:tcPr>
          <w:p w:rsidR="00EF4182" w:rsidRPr="003210A7" w:rsidRDefault="006A4FA1" w:rsidP="006A4FA1">
            <w:pPr>
              <w:pStyle w:val="Paragraph"/>
              <w:numPr>
                <w:ilvl w:val="0"/>
                <w:numId w:val="0"/>
              </w:numPr>
              <w:spacing w:before="0" w:after="0"/>
              <w:jc w:val="center"/>
              <w:rPr>
                <w:b/>
                <w:color w:val="000000"/>
                <w:sz w:val="20"/>
                <w:lang w:val="es-ES"/>
              </w:rPr>
            </w:pPr>
            <w:r w:rsidRPr="003210A7">
              <w:rPr>
                <w:b/>
                <w:color w:val="000000"/>
                <w:sz w:val="20"/>
                <w:lang w:val="es-ES"/>
              </w:rPr>
              <w:t>Je</w:t>
            </w:r>
            <w:r w:rsidR="00EF4182" w:rsidRPr="003210A7">
              <w:rPr>
                <w:b/>
                <w:color w:val="000000"/>
                <w:sz w:val="20"/>
                <w:lang w:val="es-ES"/>
              </w:rPr>
              <w:t>fe de Equip</w:t>
            </w:r>
            <w:r w:rsidR="00240875" w:rsidRPr="003210A7">
              <w:rPr>
                <w:b/>
                <w:color w:val="000000"/>
                <w:sz w:val="20"/>
                <w:lang w:val="es-ES"/>
              </w:rPr>
              <w:t>o</w:t>
            </w:r>
          </w:p>
        </w:tc>
      </w:tr>
      <w:tr w:rsidR="002B4D0B" w:rsidRPr="00710A1E" w:rsidTr="00067BCD">
        <w:tc>
          <w:tcPr>
            <w:tcW w:w="2978" w:type="dxa"/>
          </w:tcPr>
          <w:p w:rsidR="002B4D0B" w:rsidRPr="003210A7" w:rsidRDefault="002B4D0B" w:rsidP="006A4FA1">
            <w:pPr>
              <w:pStyle w:val="NormalWeb"/>
              <w:spacing w:before="0" w:beforeAutospacing="0" w:after="0" w:afterAutospacing="0"/>
              <w:rPr>
                <w:sz w:val="20"/>
                <w:szCs w:val="20"/>
                <w:lang w:val="es-ES"/>
              </w:rPr>
            </w:pPr>
            <w:r w:rsidRPr="003210A7">
              <w:rPr>
                <w:sz w:val="20"/>
                <w:szCs w:val="20"/>
                <w:lang w:val="es-ES"/>
              </w:rPr>
              <w:t xml:space="preserve">a. </w:t>
            </w:r>
            <w:r w:rsidR="00240875" w:rsidRPr="003210A7">
              <w:rPr>
                <w:sz w:val="20"/>
                <w:szCs w:val="20"/>
                <w:lang w:val="es-ES"/>
              </w:rPr>
              <w:t>R</w:t>
            </w:r>
            <w:r w:rsidRPr="003210A7">
              <w:rPr>
                <w:sz w:val="20"/>
                <w:szCs w:val="20"/>
                <w:lang w:val="es-ES"/>
              </w:rPr>
              <w:t>evis</w:t>
            </w:r>
            <w:r w:rsidR="006A4FA1" w:rsidRPr="003210A7">
              <w:rPr>
                <w:sz w:val="20"/>
                <w:szCs w:val="20"/>
                <w:lang w:val="es-ES"/>
              </w:rPr>
              <w:t>ión</w:t>
            </w:r>
            <w:r w:rsidRPr="003210A7">
              <w:rPr>
                <w:sz w:val="20"/>
                <w:szCs w:val="20"/>
                <w:lang w:val="es-ES"/>
              </w:rPr>
              <w:t xml:space="preserve"> </w:t>
            </w:r>
            <w:r w:rsidR="006A4FA1" w:rsidRPr="003210A7">
              <w:rPr>
                <w:sz w:val="20"/>
                <w:szCs w:val="20"/>
                <w:lang w:val="es-ES"/>
              </w:rPr>
              <w:t>y</w:t>
            </w:r>
            <w:r w:rsidRPr="003210A7">
              <w:rPr>
                <w:sz w:val="20"/>
                <w:szCs w:val="20"/>
                <w:lang w:val="es-ES"/>
              </w:rPr>
              <w:t xml:space="preserve"> apro</w:t>
            </w:r>
            <w:r w:rsidR="006A4FA1" w:rsidRPr="003210A7">
              <w:rPr>
                <w:sz w:val="20"/>
                <w:szCs w:val="20"/>
                <w:lang w:val="es-ES"/>
              </w:rPr>
              <w:t>bación</w:t>
            </w:r>
            <w:r w:rsidRPr="003210A7">
              <w:rPr>
                <w:sz w:val="20"/>
                <w:szCs w:val="20"/>
                <w:lang w:val="es-ES"/>
              </w:rPr>
              <w:t xml:space="preserve"> de documentos técnicos</w:t>
            </w:r>
          </w:p>
        </w:tc>
        <w:tc>
          <w:tcPr>
            <w:tcW w:w="577" w:type="dxa"/>
          </w:tcPr>
          <w:p w:rsidR="002B4D0B" w:rsidRPr="003210A7" w:rsidRDefault="002B4D0B" w:rsidP="005E6F05">
            <w:pPr>
              <w:pStyle w:val="Paragraph"/>
              <w:numPr>
                <w:ilvl w:val="0"/>
                <w:numId w:val="0"/>
              </w:numPr>
              <w:spacing w:before="0" w:after="0"/>
              <w:jc w:val="center"/>
              <w:rPr>
                <w:color w:val="000000"/>
                <w:sz w:val="20"/>
                <w:lang w:val="es-ES"/>
              </w:rPr>
            </w:pPr>
          </w:p>
        </w:tc>
        <w:tc>
          <w:tcPr>
            <w:tcW w:w="577" w:type="dxa"/>
          </w:tcPr>
          <w:p w:rsidR="002B4D0B" w:rsidRPr="003210A7" w:rsidRDefault="002B4D0B" w:rsidP="005E6F05">
            <w:pPr>
              <w:pStyle w:val="Paragraph"/>
              <w:numPr>
                <w:ilvl w:val="0"/>
                <w:numId w:val="0"/>
              </w:numPr>
              <w:spacing w:before="0" w:after="0"/>
              <w:jc w:val="center"/>
              <w:rPr>
                <w:color w:val="000000"/>
                <w:sz w:val="20"/>
                <w:lang w:val="es-ES"/>
              </w:rPr>
            </w:pPr>
          </w:p>
        </w:tc>
        <w:tc>
          <w:tcPr>
            <w:tcW w:w="577" w:type="dxa"/>
            <w:shd w:val="clear" w:color="auto" w:fill="D9D9D9"/>
          </w:tcPr>
          <w:p w:rsidR="002B4D0B" w:rsidRPr="003210A7" w:rsidRDefault="002B4D0B" w:rsidP="00240140">
            <w:pPr>
              <w:pStyle w:val="Paragraph"/>
              <w:numPr>
                <w:ilvl w:val="0"/>
                <w:numId w:val="0"/>
              </w:numPr>
              <w:spacing w:before="0" w:after="0"/>
              <w:jc w:val="center"/>
              <w:rPr>
                <w:color w:val="000000"/>
                <w:sz w:val="20"/>
                <w:lang w:val="es-ES"/>
              </w:rPr>
            </w:pPr>
          </w:p>
        </w:tc>
        <w:tc>
          <w:tcPr>
            <w:tcW w:w="577" w:type="dxa"/>
          </w:tcPr>
          <w:p w:rsidR="002B4D0B" w:rsidRPr="003210A7" w:rsidRDefault="002B4D0B" w:rsidP="005E6F05">
            <w:pPr>
              <w:pStyle w:val="Paragraph"/>
              <w:numPr>
                <w:ilvl w:val="0"/>
                <w:numId w:val="0"/>
              </w:numPr>
              <w:spacing w:before="0" w:after="0"/>
              <w:jc w:val="center"/>
              <w:rPr>
                <w:color w:val="000000"/>
                <w:sz w:val="20"/>
                <w:lang w:val="es-ES"/>
              </w:rPr>
            </w:pPr>
          </w:p>
        </w:tc>
        <w:tc>
          <w:tcPr>
            <w:tcW w:w="577" w:type="dxa"/>
          </w:tcPr>
          <w:p w:rsidR="002B4D0B" w:rsidRPr="003210A7" w:rsidRDefault="002B4D0B" w:rsidP="00067BCD">
            <w:pPr>
              <w:pStyle w:val="Paragraph"/>
              <w:numPr>
                <w:ilvl w:val="0"/>
                <w:numId w:val="0"/>
              </w:numPr>
              <w:spacing w:before="0" w:after="0"/>
              <w:jc w:val="center"/>
              <w:rPr>
                <w:color w:val="000000"/>
                <w:sz w:val="20"/>
                <w:lang w:val="es-ES"/>
              </w:rPr>
            </w:pPr>
          </w:p>
        </w:tc>
        <w:tc>
          <w:tcPr>
            <w:tcW w:w="577" w:type="dxa"/>
          </w:tcPr>
          <w:p w:rsidR="002B4D0B" w:rsidRPr="003210A7" w:rsidRDefault="002B4D0B" w:rsidP="00067BCD">
            <w:pPr>
              <w:pStyle w:val="Paragraph"/>
              <w:numPr>
                <w:ilvl w:val="0"/>
                <w:numId w:val="0"/>
              </w:numPr>
              <w:spacing w:before="0" w:after="0"/>
              <w:jc w:val="center"/>
              <w:rPr>
                <w:color w:val="000000"/>
                <w:sz w:val="20"/>
                <w:lang w:val="es-ES"/>
              </w:rPr>
            </w:pPr>
          </w:p>
        </w:tc>
        <w:tc>
          <w:tcPr>
            <w:tcW w:w="577" w:type="dxa"/>
            <w:shd w:val="clear" w:color="auto" w:fill="D9D9D9"/>
          </w:tcPr>
          <w:p w:rsidR="002B4D0B" w:rsidRPr="003210A7" w:rsidRDefault="002B4D0B" w:rsidP="00067BCD">
            <w:pPr>
              <w:pStyle w:val="Paragraph"/>
              <w:numPr>
                <w:ilvl w:val="0"/>
                <w:numId w:val="0"/>
              </w:numPr>
              <w:spacing w:before="0" w:after="0"/>
              <w:jc w:val="center"/>
              <w:rPr>
                <w:color w:val="000000"/>
                <w:sz w:val="20"/>
                <w:lang w:val="es-ES"/>
              </w:rPr>
            </w:pPr>
          </w:p>
        </w:tc>
        <w:tc>
          <w:tcPr>
            <w:tcW w:w="577" w:type="dxa"/>
          </w:tcPr>
          <w:p w:rsidR="002B4D0B" w:rsidRPr="003210A7" w:rsidRDefault="002B4D0B" w:rsidP="00067BCD">
            <w:pPr>
              <w:pStyle w:val="Paragraph"/>
              <w:numPr>
                <w:ilvl w:val="0"/>
                <w:numId w:val="0"/>
              </w:numPr>
              <w:spacing w:before="0" w:after="0"/>
              <w:jc w:val="center"/>
              <w:rPr>
                <w:color w:val="000000"/>
                <w:sz w:val="20"/>
                <w:lang w:val="es-ES"/>
              </w:rPr>
            </w:pPr>
          </w:p>
        </w:tc>
        <w:tc>
          <w:tcPr>
            <w:tcW w:w="577" w:type="dxa"/>
          </w:tcPr>
          <w:p w:rsidR="002B4D0B" w:rsidRPr="003210A7" w:rsidRDefault="002B4D0B" w:rsidP="005E6F05">
            <w:pPr>
              <w:pStyle w:val="Paragraph"/>
              <w:numPr>
                <w:ilvl w:val="0"/>
                <w:numId w:val="0"/>
              </w:numPr>
              <w:spacing w:before="0" w:after="0"/>
              <w:jc w:val="center"/>
              <w:rPr>
                <w:color w:val="000000"/>
                <w:sz w:val="20"/>
                <w:lang w:val="es-ES"/>
              </w:rPr>
            </w:pPr>
          </w:p>
        </w:tc>
        <w:tc>
          <w:tcPr>
            <w:tcW w:w="577" w:type="dxa"/>
          </w:tcPr>
          <w:p w:rsidR="002B4D0B" w:rsidRPr="003210A7" w:rsidRDefault="002B4D0B" w:rsidP="005E6F05">
            <w:pPr>
              <w:pStyle w:val="Paragraph"/>
              <w:numPr>
                <w:ilvl w:val="0"/>
                <w:numId w:val="0"/>
              </w:numPr>
              <w:spacing w:before="0" w:after="0"/>
              <w:jc w:val="center"/>
              <w:rPr>
                <w:color w:val="000000"/>
                <w:sz w:val="20"/>
                <w:lang w:val="es-ES"/>
              </w:rPr>
            </w:pPr>
          </w:p>
        </w:tc>
        <w:tc>
          <w:tcPr>
            <w:tcW w:w="577" w:type="dxa"/>
            <w:shd w:val="clear" w:color="auto" w:fill="D9D9D9"/>
          </w:tcPr>
          <w:p w:rsidR="002B4D0B" w:rsidRPr="003210A7" w:rsidRDefault="002B4D0B" w:rsidP="005E6F05">
            <w:pPr>
              <w:pStyle w:val="Paragraph"/>
              <w:numPr>
                <w:ilvl w:val="0"/>
                <w:numId w:val="0"/>
              </w:numPr>
              <w:spacing w:before="0" w:after="0"/>
              <w:jc w:val="center"/>
              <w:rPr>
                <w:color w:val="000000"/>
                <w:sz w:val="20"/>
                <w:lang w:val="es-ES"/>
              </w:rPr>
            </w:pPr>
          </w:p>
        </w:tc>
        <w:tc>
          <w:tcPr>
            <w:tcW w:w="577" w:type="dxa"/>
          </w:tcPr>
          <w:p w:rsidR="002B4D0B" w:rsidRPr="003210A7" w:rsidRDefault="002B4D0B" w:rsidP="005E6F05">
            <w:pPr>
              <w:pStyle w:val="Paragraph"/>
              <w:numPr>
                <w:ilvl w:val="0"/>
                <w:numId w:val="0"/>
              </w:numPr>
              <w:spacing w:before="0" w:after="0"/>
              <w:jc w:val="center"/>
              <w:rPr>
                <w:color w:val="000000"/>
                <w:sz w:val="20"/>
                <w:lang w:val="es-ES"/>
              </w:rPr>
            </w:pPr>
          </w:p>
        </w:tc>
        <w:tc>
          <w:tcPr>
            <w:tcW w:w="577" w:type="dxa"/>
          </w:tcPr>
          <w:p w:rsidR="002B4D0B" w:rsidRPr="003210A7" w:rsidRDefault="002B4D0B" w:rsidP="005E6F05">
            <w:pPr>
              <w:pStyle w:val="Paragraph"/>
              <w:numPr>
                <w:ilvl w:val="0"/>
                <w:numId w:val="0"/>
              </w:numPr>
              <w:spacing w:before="0" w:after="0"/>
              <w:jc w:val="center"/>
              <w:rPr>
                <w:color w:val="000000"/>
                <w:sz w:val="20"/>
                <w:lang w:val="es-ES"/>
              </w:rPr>
            </w:pPr>
          </w:p>
        </w:tc>
        <w:tc>
          <w:tcPr>
            <w:tcW w:w="577" w:type="dxa"/>
          </w:tcPr>
          <w:p w:rsidR="002B4D0B" w:rsidRPr="003210A7" w:rsidRDefault="002B4D0B" w:rsidP="005E6F05">
            <w:pPr>
              <w:pStyle w:val="Paragraph"/>
              <w:numPr>
                <w:ilvl w:val="0"/>
                <w:numId w:val="0"/>
              </w:numPr>
              <w:spacing w:before="0" w:after="0"/>
              <w:jc w:val="center"/>
              <w:rPr>
                <w:color w:val="000000"/>
                <w:sz w:val="20"/>
                <w:lang w:val="es-ES"/>
              </w:rPr>
            </w:pPr>
          </w:p>
        </w:tc>
        <w:tc>
          <w:tcPr>
            <w:tcW w:w="577" w:type="dxa"/>
            <w:shd w:val="clear" w:color="auto" w:fill="D9D9D9"/>
          </w:tcPr>
          <w:p w:rsidR="002B4D0B" w:rsidRPr="003210A7" w:rsidRDefault="002B4D0B" w:rsidP="005E6F05">
            <w:pPr>
              <w:pStyle w:val="Paragraph"/>
              <w:numPr>
                <w:ilvl w:val="0"/>
                <w:numId w:val="0"/>
              </w:numPr>
              <w:spacing w:before="0" w:after="0"/>
              <w:jc w:val="center"/>
              <w:rPr>
                <w:color w:val="000000"/>
                <w:sz w:val="20"/>
                <w:lang w:val="es-ES"/>
              </w:rPr>
            </w:pPr>
          </w:p>
        </w:tc>
        <w:tc>
          <w:tcPr>
            <w:tcW w:w="578" w:type="dxa"/>
          </w:tcPr>
          <w:p w:rsidR="002B4D0B" w:rsidRPr="003210A7" w:rsidRDefault="002B4D0B" w:rsidP="005E6F05">
            <w:pPr>
              <w:pStyle w:val="Paragraph"/>
              <w:numPr>
                <w:ilvl w:val="0"/>
                <w:numId w:val="0"/>
              </w:numPr>
              <w:spacing w:before="0" w:after="0"/>
              <w:jc w:val="center"/>
              <w:rPr>
                <w:color w:val="000000"/>
                <w:sz w:val="20"/>
                <w:lang w:val="es-ES"/>
              </w:rPr>
            </w:pPr>
          </w:p>
        </w:tc>
        <w:tc>
          <w:tcPr>
            <w:tcW w:w="1283" w:type="dxa"/>
          </w:tcPr>
          <w:p w:rsidR="002B4D0B" w:rsidRPr="003210A7" w:rsidRDefault="002B4D0B" w:rsidP="005E6F05">
            <w:pPr>
              <w:pStyle w:val="Paragraph"/>
              <w:numPr>
                <w:ilvl w:val="0"/>
                <w:numId w:val="0"/>
              </w:numPr>
              <w:spacing w:before="0" w:after="0"/>
              <w:jc w:val="center"/>
              <w:rPr>
                <w:color w:val="000000"/>
                <w:sz w:val="20"/>
                <w:lang w:val="es-ES"/>
              </w:rPr>
            </w:pPr>
          </w:p>
        </w:tc>
      </w:tr>
      <w:tr w:rsidR="002B4D0B" w:rsidRPr="00710A1E" w:rsidTr="00067BCD">
        <w:tc>
          <w:tcPr>
            <w:tcW w:w="2978" w:type="dxa"/>
          </w:tcPr>
          <w:p w:rsidR="002B4D0B" w:rsidRPr="003210A7" w:rsidRDefault="002B4D0B" w:rsidP="006A4FA1">
            <w:pPr>
              <w:pStyle w:val="NormalWeb"/>
              <w:spacing w:before="0" w:beforeAutospacing="0" w:after="0" w:afterAutospacing="0"/>
              <w:rPr>
                <w:sz w:val="20"/>
                <w:szCs w:val="20"/>
                <w:lang w:val="es-ES"/>
              </w:rPr>
            </w:pPr>
            <w:r w:rsidRPr="003210A7">
              <w:rPr>
                <w:kern w:val="24"/>
                <w:sz w:val="20"/>
                <w:szCs w:val="20"/>
                <w:lang w:val="es-ES"/>
              </w:rPr>
              <w:t xml:space="preserve">b. </w:t>
            </w:r>
            <w:r w:rsidR="00240875" w:rsidRPr="003210A7">
              <w:rPr>
                <w:kern w:val="24"/>
                <w:sz w:val="20"/>
                <w:szCs w:val="20"/>
                <w:lang w:val="es-ES"/>
              </w:rPr>
              <w:t>R</w:t>
            </w:r>
            <w:r w:rsidRPr="003210A7">
              <w:rPr>
                <w:kern w:val="24"/>
                <w:sz w:val="20"/>
                <w:szCs w:val="20"/>
                <w:lang w:val="es-ES"/>
              </w:rPr>
              <w:t>evis</w:t>
            </w:r>
            <w:r w:rsidR="006A4FA1" w:rsidRPr="003210A7">
              <w:rPr>
                <w:kern w:val="24"/>
                <w:sz w:val="20"/>
                <w:szCs w:val="20"/>
                <w:lang w:val="es-ES"/>
              </w:rPr>
              <w:t>ión</w:t>
            </w:r>
            <w:r w:rsidRPr="003210A7">
              <w:rPr>
                <w:kern w:val="24"/>
                <w:sz w:val="20"/>
                <w:szCs w:val="20"/>
                <w:lang w:val="es-ES"/>
              </w:rPr>
              <w:t xml:space="preserve"> </w:t>
            </w:r>
            <w:r w:rsidR="006A4FA1" w:rsidRPr="003210A7">
              <w:rPr>
                <w:kern w:val="24"/>
                <w:sz w:val="20"/>
                <w:szCs w:val="20"/>
                <w:lang w:val="es-ES"/>
              </w:rPr>
              <w:t>y</w:t>
            </w:r>
            <w:r w:rsidRPr="003210A7">
              <w:rPr>
                <w:kern w:val="24"/>
                <w:sz w:val="20"/>
                <w:szCs w:val="20"/>
                <w:lang w:val="es-ES"/>
              </w:rPr>
              <w:t xml:space="preserve"> apro</w:t>
            </w:r>
            <w:r w:rsidR="006A4FA1" w:rsidRPr="003210A7">
              <w:rPr>
                <w:kern w:val="24"/>
                <w:sz w:val="20"/>
                <w:szCs w:val="20"/>
                <w:lang w:val="es-ES"/>
              </w:rPr>
              <w:t>b</w:t>
            </w:r>
            <w:r w:rsidRPr="003210A7">
              <w:rPr>
                <w:kern w:val="24"/>
                <w:sz w:val="20"/>
                <w:szCs w:val="20"/>
                <w:lang w:val="es-ES"/>
              </w:rPr>
              <w:t>a</w:t>
            </w:r>
            <w:r w:rsidR="006A4FA1" w:rsidRPr="003210A7">
              <w:rPr>
                <w:kern w:val="24"/>
                <w:sz w:val="20"/>
                <w:szCs w:val="20"/>
                <w:lang w:val="es-ES"/>
              </w:rPr>
              <w:t>ción</w:t>
            </w:r>
            <w:r w:rsidRPr="003210A7">
              <w:rPr>
                <w:kern w:val="24"/>
                <w:sz w:val="20"/>
                <w:szCs w:val="20"/>
                <w:lang w:val="es-ES"/>
              </w:rPr>
              <w:t xml:space="preserve"> de procedim</w:t>
            </w:r>
            <w:r w:rsidR="006A4FA1" w:rsidRPr="003210A7">
              <w:rPr>
                <w:kern w:val="24"/>
                <w:sz w:val="20"/>
                <w:szCs w:val="20"/>
                <w:lang w:val="es-ES"/>
              </w:rPr>
              <w:t>i</w:t>
            </w:r>
            <w:r w:rsidRPr="003210A7">
              <w:rPr>
                <w:kern w:val="24"/>
                <w:sz w:val="20"/>
                <w:szCs w:val="20"/>
                <w:lang w:val="es-ES"/>
              </w:rPr>
              <w:t>entos de a</w:t>
            </w:r>
            <w:r w:rsidR="006A4FA1" w:rsidRPr="003210A7">
              <w:rPr>
                <w:kern w:val="24"/>
                <w:sz w:val="20"/>
                <w:szCs w:val="20"/>
                <w:lang w:val="es-ES"/>
              </w:rPr>
              <w:t>d</w:t>
            </w:r>
            <w:r w:rsidRPr="003210A7">
              <w:rPr>
                <w:kern w:val="24"/>
                <w:sz w:val="20"/>
                <w:szCs w:val="20"/>
                <w:lang w:val="es-ES"/>
              </w:rPr>
              <w:t>quisi</w:t>
            </w:r>
            <w:r w:rsidR="006A4FA1" w:rsidRPr="003210A7">
              <w:rPr>
                <w:kern w:val="24"/>
                <w:sz w:val="20"/>
                <w:szCs w:val="20"/>
                <w:lang w:val="es-ES"/>
              </w:rPr>
              <w:t>ciones</w:t>
            </w:r>
            <w:r w:rsidRPr="003210A7">
              <w:rPr>
                <w:kern w:val="24"/>
                <w:sz w:val="20"/>
                <w:szCs w:val="20"/>
                <w:lang w:val="es-ES"/>
              </w:rPr>
              <w:t xml:space="preserve"> </w:t>
            </w:r>
            <w:r w:rsidR="006A4FA1" w:rsidRPr="003210A7">
              <w:rPr>
                <w:kern w:val="24"/>
                <w:sz w:val="20"/>
                <w:szCs w:val="20"/>
                <w:lang w:val="es-ES"/>
              </w:rPr>
              <w:t>y</w:t>
            </w:r>
            <w:r w:rsidRPr="003210A7">
              <w:rPr>
                <w:kern w:val="24"/>
                <w:sz w:val="20"/>
                <w:szCs w:val="20"/>
                <w:lang w:val="es-ES"/>
              </w:rPr>
              <w:t xml:space="preserve"> de temas financ</w:t>
            </w:r>
            <w:r w:rsidR="006A4FA1" w:rsidRPr="003210A7">
              <w:rPr>
                <w:kern w:val="24"/>
                <w:sz w:val="20"/>
                <w:szCs w:val="20"/>
                <w:lang w:val="es-ES"/>
              </w:rPr>
              <w:t>i</w:t>
            </w:r>
            <w:r w:rsidRPr="003210A7">
              <w:rPr>
                <w:kern w:val="24"/>
                <w:sz w:val="20"/>
                <w:szCs w:val="20"/>
                <w:lang w:val="es-ES"/>
              </w:rPr>
              <w:t>eros</w:t>
            </w:r>
          </w:p>
        </w:tc>
        <w:tc>
          <w:tcPr>
            <w:tcW w:w="577" w:type="dxa"/>
          </w:tcPr>
          <w:p w:rsidR="002B4D0B" w:rsidRPr="003210A7" w:rsidRDefault="002B4D0B" w:rsidP="005E6F05">
            <w:pPr>
              <w:pStyle w:val="Paragraph"/>
              <w:numPr>
                <w:ilvl w:val="0"/>
                <w:numId w:val="0"/>
              </w:numPr>
              <w:spacing w:before="0" w:after="0"/>
              <w:jc w:val="center"/>
              <w:rPr>
                <w:color w:val="000000"/>
                <w:sz w:val="20"/>
                <w:lang w:val="es-ES"/>
              </w:rPr>
            </w:pPr>
          </w:p>
        </w:tc>
        <w:tc>
          <w:tcPr>
            <w:tcW w:w="577" w:type="dxa"/>
          </w:tcPr>
          <w:p w:rsidR="002B4D0B" w:rsidRPr="003210A7" w:rsidRDefault="002B4D0B" w:rsidP="005E6F05">
            <w:pPr>
              <w:pStyle w:val="Paragraph"/>
              <w:numPr>
                <w:ilvl w:val="0"/>
                <w:numId w:val="0"/>
              </w:numPr>
              <w:spacing w:before="0" w:after="0"/>
              <w:jc w:val="center"/>
              <w:rPr>
                <w:color w:val="000000"/>
                <w:sz w:val="20"/>
                <w:lang w:val="es-ES"/>
              </w:rPr>
            </w:pPr>
          </w:p>
        </w:tc>
        <w:tc>
          <w:tcPr>
            <w:tcW w:w="577" w:type="dxa"/>
            <w:shd w:val="clear" w:color="auto" w:fill="D9D9D9"/>
          </w:tcPr>
          <w:p w:rsidR="002B4D0B" w:rsidRPr="003210A7" w:rsidRDefault="002B4D0B" w:rsidP="00240140">
            <w:pPr>
              <w:pStyle w:val="Paragraph"/>
              <w:numPr>
                <w:ilvl w:val="0"/>
                <w:numId w:val="0"/>
              </w:numPr>
              <w:spacing w:before="0" w:after="0"/>
              <w:jc w:val="center"/>
              <w:rPr>
                <w:color w:val="000000"/>
                <w:sz w:val="20"/>
                <w:lang w:val="es-ES"/>
              </w:rPr>
            </w:pPr>
          </w:p>
        </w:tc>
        <w:tc>
          <w:tcPr>
            <w:tcW w:w="577" w:type="dxa"/>
          </w:tcPr>
          <w:p w:rsidR="002B4D0B" w:rsidRPr="003210A7" w:rsidRDefault="002B4D0B" w:rsidP="005E6F05">
            <w:pPr>
              <w:pStyle w:val="Paragraph"/>
              <w:numPr>
                <w:ilvl w:val="0"/>
                <w:numId w:val="0"/>
              </w:numPr>
              <w:spacing w:before="0" w:after="0"/>
              <w:jc w:val="center"/>
              <w:rPr>
                <w:color w:val="000000"/>
                <w:sz w:val="20"/>
                <w:lang w:val="es-ES"/>
              </w:rPr>
            </w:pPr>
          </w:p>
        </w:tc>
        <w:tc>
          <w:tcPr>
            <w:tcW w:w="577" w:type="dxa"/>
          </w:tcPr>
          <w:p w:rsidR="002B4D0B" w:rsidRPr="003210A7" w:rsidRDefault="002B4D0B" w:rsidP="00067BCD">
            <w:pPr>
              <w:pStyle w:val="Paragraph"/>
              <w:numPr>
                <w:ilvl w:val="0"/>
                <w:numId w:val="0"/>
              </w:numPr>
              <w:spacing w:before="0" w:after="0"/>
              <w:jc w:val="center"/>
              <w:rPr>
                <w:color w:val="000000"/>
                <w:sz w:val="20"/>
                <w:lang w:val="es-ES"/>
              </w:rPr>
            </w:pPr>
          </w:p>
        </w:tc>
        <w:tc>
          <w:tcPr>
            <w:tcW w:w="577" w:type="dxa"/>
          </w:tcPr>
          <w:p w:rsidR="002B4D0B" w:rsidRPr="003210A7" w:rsidRDefault="002B4D0B" w:rsidP="00067BCD">
            <w:pPr>
              <w:pStyle w:val="Paragraph"/>
              <w:numPr>
                <w:ilvl w:val="0"/>
                <w:numId w:val="0"/>
              </w:numPr>
              <w:spacing w:before="0" w:after="0"/>
              <w:jc w:val="center"/>
              <w:rPr>
                <w:color w:val="000000"/>
                <w:sz w:val="20"/>
                <w:lang w:val="es-ES"/>
              </w:rPr>
            </w:pPr>
          </w:p>
        </w:tc>
        <w:tc>
          <w:tcPr>
            <w:tcW w:w="577" w:type="dxa"/>
            <w:shd w:val="clear" w:color="auto" w:fill="D9D9D9"/>
          </w:tcPr>
          <w:p w:rsidR="002B4D0B" w:rsidRPr="003210A7" w:rsidRDefault="002B4D0B" w:rsidP="00067BCD">
            <w:pPr>
              <w:pStyle w:val="Paragraph"/>
              <w:numPr>
                <w:ilvl w:val="0"/>
                <w:numId w:val="0"/>
              </w:numPr>
              <w:spacing w:before="0" w:after="0"/>
              <w:jc w:val="center"/>
              <w:rPr>
                <w:color w:val="000000"/>
                <w:sz w:val="20"/>
                <w:lang w:val="es-ES"/>
              </w:rPr>
            </w:pPr>
          </w:p>
        </w:tc>
        <w:tc>
          <w:tcPr>
            <w:tcW w:w="577" w:type="dxa"/>
          </w:tcPr>
          <w:p w:rsidR="002B4D0B" w:rsidRPr="003210A7" w:rsidRDefault="002B4D0B" w:rsidP="00067BCD">
            <w:pPr>
              <w:pStyle w:val="Paragraph"/>
              <w:numPr>
                <w:ilvl w:val="0"/>
                <w:numId w:val="0"/>
              </w:numPr>
              <w:spacing w:before="0" w:after="0"/>
              <w:jc w:val="center"/>
              <w:rPr>
                <w:color w:val="000000"/>
                <w:sz w:val="20"/>
                <w:lang w:val="es-ES"/>
              </w:rPr>
            </w:pPr>
          </w:p>
        </w:tc>
        <w:tc>
          <w:tcPr>
            <w:tcW w:w="577" w:type="dxa"/>
          </w:tcPr>
          <w:p w:rsidR="002B4D0B" w:rsidRPr="003210A7" w:rsidRDefault="002B4D0B" w:rsidP="005E6F05">
            <w:pPr>
              <w:pStyle w:val="Paragraph"/>
              <w:numPr>
                <w:ilvl w:val="0"/>
                <w:numId w:val="0"/>
              </w:numPr>
              <w:spacing w:before="0" w:after="0"/>
              <w:jc w:val="center"/>
              <w:rPr>
                <w:color w:val="000000"/>
                <w:sz w:val="20"/>
                <w:lang w:val="es-ES"/>
              </w:rPr>
            </w:pPr>
          </w:p>
        </w:tc>
        <w:tc>
          <w:tcPr>
            <w:tcW w:w="577" w:type="dxa"/>
          </w:tcPr>
          <w:p w:rsidR="002B4D0B" w:rsidRPr="003210A7" w:rsidRDefault="002B4D0B" w:rsidP="005E6F05">
            <w:pPr>
              <w:pStyle w:val="Paragraph"/>
              <w:numPr>
                <w:ilvl w:val="0"/>
                <w:numId w:val="0"/>
              </w:numPr>
              <w:spacing w:before="0" w:after="0"/>
              <w:jc w:val="center"/>
              <w:rPr>
                <w:color w:val="000000"/>
                <w:sz w:val="20"/>
                <w:lang w:val="es-ES"/>
              </w:rPr>
            </w:pPr>
          </w:p>
        </w:tc>
        <w:tc>
          <w:tcPr>
            <w:tcW w:w="577" w:type="dxa"/>
            <w:shd w:val="clear" w:color="auto" w:fill="D9D9D9"/>
          </w:tcPr>
          <w:p w:rsidR="002B4D0B" w:rsidRPr="003210A7" w:rsidRDefault="002B4D0B" w:rsidP="005E6F05">
            <w:pPr>
              <w:pStyle w:val="Paragraph"/>
              <w:numPr>
                <w:ilvl w:val="0"/>
                <w:numId w:val="0"/>
              </w:numPr>
              <w:spacing w:before="0" w:after="0"/>
              <w:jc w:val="center"/>
              <w:rPr>
                <w:color w:val="000000"/>
                <w:sz w:val="20"/>
                <w:lang w:val="es-ES"/>
              </w:rPr>
            </w:pPr>
          </w:p>
        </w:tc>
        <w:tc>
          <w:tcPr>
            <w:tcW w:w="577" w:type="dxa"/>
          </w:tcPr>
          <w:p w:rsidR="002B4D0B" w:rsidRPr="003210A7" w:rsidRDefault="002B4D0B" w:rsidP="005E6F05">
            <w:pPr>
              <w:pStyle w:val="Paragraph"/>
              <w:numPr>
                <w:ilvl w:val="0"/>
                <w:numId w:val="0"/>
              </w:numPr>
              <w:spacing w:before="0" w:after="0"/>
              <w:jc w:val="center"/>
              <w:rPr>
                <w:color w:val="000000"/>
                <w:sz w:val="20"/>
                <w:lang w:val="es-ES"/>
              </w:rPr>
            </w:pPr>
          </w:p>
        </w:tc>
        <w:tc>
          <w:tcPr>
            <w:tcW w:w="577" w:type="dxa"/>
          </w:tcPr>
          <w:p w:rsidR="002B4D0B" w:rsidRPr="003210A7" w:rsidRDefault="002B4D0B" w:rsidP="005E6F05">
            <w:pPr>
              <w:pStyle w:val="Paragraph"/>
              <w:numPr>
                <w:ilvl w:val="0"/>
                <w:numId w:val="0"/>
              </w:numPr>
              <w:spacing w:before="0" w:after="0"/>
              <w:jc w:val="center"/>
              <w:rPr>
                <w:color w:val="000000"/>
                <w:sz w:val="20"/>
                <w:lang w:val="es-ES"/>
              </w:rPr>
            </w:pPr>
          </w:p>
        </w:tc>
        <w:tc>
          <w:tcPr>
            <w:tcW w:w="577" w:type="dxa"/>
          </w:tcPr>
          <w:p w:rsidR="002B4D0B" w:rsidRPr="003210A7" w:rsidRDefault="002B4D0B" w:rsidP="005E6F05">
            <w:pPr>
              <w:pStyle w:val="Paragraph"/>
              <w:numPr>
                <w:ilvl w:val="0"/>
                <w:numId w:val="0"/>
              </w:numPr>
              <w:spacing w:before="0" w:after="0"/>
              <w:jc w:val="center"/>
              <w:rPr>
                <w:color w:val="000000"/>
                <w:sz w:val="20"/>
                <w:lang w:val="es-ES"/>
              </w:rPr>
            </w:pPr>
          </w:p>
        </w:tc>
        <w:tc>
          <w:tcPr>
            <w:tcW w:w="577" w:type="dxa"/>
            <w:shd w:val="clear" w:color="auto" w:fill="D9D9D9"/>
          </w:tcPr>
          <w:p w:rsidR="002B4D0B" w:rsidRPr="003210A7" w:rsidRDefault="002B4D0B" w:rsidP="005E6F05">
            <w:pPr>
              <w:pStyle w:val="Paragraph"/>
              <w:numPr>
                <w:ilvl w:val="0"/>
                <w:numId w:val="0"/>
              </w:numPr>
              <w:spacing w:before="0" w:after="0"/>
              <w:jc w:val="center"/>
              <w:rPr>
                <w:color w:val="000000"/>
                <w:sz w:val="20"/>
                <w:lang w:val="es-ES"/>
              </w:rPr>
            </w:pPr>
          </w:p>
        </w:tc>
        <w:tc>
          <w:tcPr>
            <w:tcW w:w="578" w:type="dxa"/>
          </w:tcPr>
          <w:p w:rsidR="002B4D0B" w:rsidRPr="003210A7" w:rsidRDefault="002B4D0B" w:rsidP="005E6F05">
            <w:pPr>
              <w:pStyle w:val="Paragraph"/>
              <w:numPr>
                <w:ilvl w:val="0"/>
                <w:numId w:val="0"/>
              </w:numPr>
              <w:spacing w:before="0" w:after="0"/>
              <w:jc w:val="center"/>
              <w:rPr>
                <w:color w:val="000000"/>
                <w:sz w:val="20"/>
                <w:lang w:val="es-ES"/>
              </w:rPr>
            </w:pPr>
          </w:p>
        </w:tc>
        <w:tc>
          <w:tcPr>
            <w:tcW w:w="1283" w:type="dxa"/>
          </w:tcPr>
          <w:p w:rsidR="002B4D0B" w:rsidRPr="003210A7" w:rsidRDefault="002B4D0B" w:rsidP="005E6F05">
            <w:pPr>
              <w:pStyle w:val="Paragraph"/>
              <w:numPr>
                <w:ilvl w:val="0"/>
                <w:numId w:val="0"/>
              </w:numPr>
              <w:spacing w:before="0" w:after="0"/>
              <w:jc w:val="center"/>
              <w:rPr>
                <w:color w:val="000000"/>
                <w:sz w:val="20"/>
                <w:lang w:val="es-ES"/>
              </w:rPr>
            </w:pPr>
          </w:p>
        </w:tc>
      </w:tr>
      <w:tr w:rsidR="002B4D0B" w:rsidRPr="00710A1E" w:rsidTr="00067BCD">
        <w:tc>
          <w:tcPr>
            <w:tcW w:w="2978" w:type="dxa"/>
          </w:tcPr>
          <w:p w:rsidR="002B4D0B" w:rsidRPr="003210A7" w:rsidRDefault="002B4D0B" w:rsidP="006A4FA1">
            <w:pPr>
              <w:pStyle w:val="NormalWeb"/>
              <w:spacing w:before="0" w:beforeAutospacing="0" w:after="0" w:afterAutospacing="0"/>
              <w:rPr>
                <w:sz w:val="20"/>
                <w:szCs w:val="20"/>
                <w:lang w:val="es-ES"/>
              </w:rPr>
            </w:pPr>
            <w:r w:rsidRPr="003210A7">
              <w:rPr>
                <w:sz w:val="20"/>
                <w:szCs w:val="20"/>
                <w:lang w:val="es-ES"/>
              </w:rPr>
              <w:t xml:space="preserve">c. </w:t>
            </w:r>
            <w:r w:rsidR="00240875" w:rsidRPr="003210A7">
              <w:rPr>
                <w:sz w:val="20"/>
                <w:szCs w:val="20"/>
                <w:lang w:val="es-ES"/>
              </w:rPr>
              <w:t>R</w:t>
            </w:r>
            <w:r w:rsidRPr="003210A7">
              <w:rPr>
                <w:sz w:val="20"/>
                <w:szCs w:val="20"/>
                <w:lang w:val="es-ES"/>
              </w:rPr>
              <w:t>evis</w:t>
            </w:r>
            <w:r w:rsidR="006A4FA1" w:rsidRPr="003210A7">
              <w:rPr>
                <w:sz w:val="20"/>
                <w:szCs w:val="20"/>
                <w:lang w:val="es-ES"/>
              </w:rPr>
              <w:t>ión</w:t>
            </w:r>
            <w:r w:rsidRPr="003210A7">
              <w:rPr>
                <w:sz w:val="20"/>
                <w:szCs w:val="20"/>
                <w:lang w:val="es-ES"/>
              </w:rPr>
              <w:t xml:space="preserve"> </w:t>
            </w:r>
            <w:r w:rsidR="006A4FA1" w:rsidRPr="003210A7">
              <w:rPr>
                <w:sz w:val="20"/>
                <w:szCs w:val="20"/>
                <w:lang w:val="es-ES"/>
              </w:rPr>
              <w:t>y</w:t>
            </w:r>
            <w:r w:rsidRPr="003210A7">
              <w:rPr>
                <w:sz w:val="20"/>
                <w:szCs w:val="20"/>
                <w:lang w:val="es-ES"/>
              </w:rPr>
              <w:t xml:space="preserve"> apro</w:t>
            </w:r>
            <w:r w:rsidR="006A4FA1" w:rsidRPr="003210A7">
              <w:rPr>
                <w:sz w:val="20"/>
                <w:szCs w:val="20"/>
                <w:lang w:val="es-ES"/>
              </w:rPr>
              <w:t>b</w:t>
            </w:r>
            <w:r w:rsidRPr="003210A7">
              <w:rPr>
                <w:sz w:val="20"/>
                <w:szCs w:val="20"/>
                <w:lang w:val="es-ES"/>
              </w:rPr>
              <w:t>a</w:t>
            </w:r>
            <w:r w:rsidR="006A4FA1" w:rsidRPr="003210A7">
              <w:rPr>
                <w:sz w:val="20"/>
                <w:szCs w:val="20"/>
                <w:lang w:val="es-ES"/>
              </w:rPr>
              <w:t>ción</w:t>
            </w:r>
            <w:r w:rsidRPr="003210A7">
              <w:rPr>
                <w:sz w:val="20"/>
                <w:szCs w:val="20"/>
                <w:lang w:val="es-ES"/>
              </w:rPr>
              <w:t xml:space="preserve"> de </w:t>
            </w:r>
            <w:r w:rsidR="006A4FA1" w:rsidRPr="003210A7">
              <w:rPr>
                <w:sz w:val="20"/>
                <w:szCs w:val="20"/>
                <w:lang w:val="es-ES"/>
              </w:rPr>
              <w:t>cambios en los productos/</w:t>
            </w:r>
            <w:r w:rsidRPr="003210A7">
              <w:rPr>
                <w:sz w:val="20"/>
                <w:szCs w:val="20"/>
                <w:lang w:val="es-ES"/>
              </w:rPr>
              <w:t>pro</w:t>
            </w:r>
            <w:r w:rsidR="006A4FA1" w:rsidRPr="003210A7">
              <w:rPr>
                <w:sz w:val="20"/>
                <w:szCs w:val="20"/>
                <w:lang w:val="es-ES"/>
              </w:rPr>
              <w:t>yectos</w:t>
            </w:r>
          </w:p>
        </w:tc>
        <w:tc>
          <w:tcPr>
            <w:tcW w:w="577" w:type="dxa"/>
          </w:tcPr>
          <w:p w:rsidR="002B4D0B" w:rsidRPr="003210A7" w:rsidRDefault="002B4D0B" w:rsidP="005E6F05">
            <w:pPr>
              <w:pStyle w:val="Paragraph"/>
              <w:numPr>
                <w:ilvl w:val="0"/>
                <w:numId w:val="0"/>
              </w:numPr>
              <w:spacing w:before="0" w:after="0"/>
              <w:jc w:val="center"/>
              <w:rPr>
                <w:color w:val="000000"/>
                <w:sz w:val="20"/>
                <w:lang w:val="es-ES"/>
              </w:rPr>
            </w:pPr>
          </w:p>
        </w:tc>
        <w:tc>
          <w:tcPr>
            <w:tcW w:w="577" w:type="dxa"/>
          </w:tcPr>
          <w:p w:rsidR="002B4D0B" w:rsidRPr="003210A7" w:rsidRDefault="002B4D0B" w:rsidP="005E6F05">
            <w:pPr>
              <w:pStyle w:val="Paragraph"/>
              <w:numPr>
                <w:ilvl w:val="0"/>
                <w:numId w:val="0"/>
              </w:numPr>
              <w:spacing w:before="0" w:after="0"/>
              <w:jc w:val="center"/>
              <w:rPr>
                <w:color w:val="000000"/>
                <w:sz w:val="20"/>
                <w:lang w:val="es-ES"/>
              </w:rPr>
            </w:pPr>
          </w:p>
        </w:tc>
        <w:tc>
          <w:tcPr>
            <w:tcW w:w="577" w:type="dxa"/>
            <w:shd w:val="clear" w:color="auto" w:fill="D9D9D9"/>
          </w:tcPr>
          <w:p w:rsidR="002B4D0B" w:rsidRPr="003210A7" w:rsidRDefault="002B4D0B" w:rsidP="00240140">
            <w:pPr>
              <w:pStyle w:val="Paragraph"/>
              <w:numPr>
                <w:ilvl w:val="0"/>
                <w:numId w:val="0"/>
              </w:numPr>
              <w:spacing w:before="0" w:after="0"/>
              <w:jc w:val="center"/>
              <w:rPr>
                <w:color w:val="000000"/>
                <w:sz w:val="20"/>
                <w:lang w:val="es-ES"/>
              </w:rPr>
            </w:pPr>
          </w:p>
        </w:tc>
        <w:tc>
          <w:tcPr>
            <w:tcW w:w="577" w:type="dxa"/>
          </w:tcPr>
          <w:p w:rsidR="002B4D0B" w:rsidRPr="003210A7" w:rsidRDefault="002B4D0B" w:rsidP="005E6F05">
            <w:pPr>
              <w:pStyle w:val="Paragraph"/>
              <w:numPr>
                <w:ilvl w:val="0"/>
                <w:numId w:val="0"/>
              </w:numPr>
              <w:spacing w:before="0" w:after="0"/>
              <w:jc w:val="center"/>
              <w:rPr>
                <w:color w:val="000000"/>
                <w:sz w:val="20"/>
                <w:lang w:val="es-ES"/>
              </w:rPr>
            </w:pPr>
          </w:p>
        </w:tc>
        <w:tc>
          <w:tcPr>
            <w:tcW w:w="577" w:type="dxa"/>
          </w:tcPr>
          <w:p w:rsidR="002B4D0B" w:rsidRPr="003210A7" w:rsidRDefault="002B4D0B" w:rsidP="00067BCD">
            <w:pPr>
              <w:pStyle w:val="Paragraph"/>
              <w:numPr>
                <w:ilvl w:val="0"/>
                <w:numId w:val="0"/>
              </w:numPr>
              <w:spacing w:before="0" w:after="0"/>
              <w:jc w:val="center"/>
              <w:rPr>
                <w:color w:val="000000"/>
                <w:sz w:val="20"/>
                <w:lang w:val="es-ES"/>
              </w:rPr>
            </w:pPr>
          </w:p>
        </w:tc>
        <w:tc>
          <w:tcPr>
            <w:tcW w:w="577" w:type="dxa"/>
          </w:tcPr>
          <w:p w:rsidR="002B4D0B" w:rsidRPr="003210A7" w:rsidRDefault="002B4D0B" w:rsidP="00067BCD">
            <w:pPr>
              <w:pStyle w:val="Paragraph"/>
              <w:numPr>
                <w:ilvl w:val="0"/>
                <w:numId w:val="0"/>
              </w:numPr>
              <w:spacing w:before="0" w:after="0"/>
              <w:jc w:val="center"/>
              <w:rPr>
                <w:color w:val="000000"/>
                <w:sz w:val="20"/>
                <w:lang w:val="es-ES"/>
              </w:rPr>
            </w:pPr>
          </w:p>
        </w:tc>
        <w:tc>
          <w:tcPr>
            <w:tcW w:w="577" w:type="dxa"/>
            <w:shd w:val="clear" w:color="auto" w:fill="D9D9D9"/>
          </w:tcPr>
          <w:p w:rsidR="002B4D0B" w:rsidRPr="003210A7" w:rsidRDefault="002B4D0B" w:rsidP="00067BCD">
            <w:pPr>
              <w:pStyle w:val="Paragraph"/>
              <w:numPr>
                <w:ilvl w:val="0"/>
                <w:numId w:val="0"/>
              </w:numPr>
              <w:spacing w:before="0" w:after="0"/>
              <w:jc w:val="center"/>
              <w:rPr>
                <w:color w:val="000000"/>
                <w:sz w:val="20"/>
                <w:lang w:val="es-ES"/>
              </w:rPr>
            </w:pPr>
          </w:p>
        </w:tc>
        <w:tc>
          <w:tcPr>
            <w:tcW w:w="577" w:type="dxa"/>
          </w:tcPr>
          <w:p w:rsidR="002B4D0B" w:rsidRPr="003210A7" w:rsidRDefault="002B4D0B" w:rsidP="00067BCD">
            <w:pPr>
              <w:pStyle w:val="Paragraph"/>
              <w:numPr>
                <w:ilvl w:val="0"/>
                <w:numId w:val="0"/>
              </w:numPr>
              <w:spacing w:before="0" w:after="0"/>
              <w:jc w:val="center"/>
              <w:rPr>
                <w:color w:val="000000"/>
                <w:sz w:val="20"/>
                <w:lang w:val="es-ES"/>
              </w:rPr>
            </w:pPr>
          </w:p>
        </w:tc>
        <w:tc>
          <w:tcPr>
            <w:tcW w:w="577" w:type="dxa"/>
          </w:tcPr>
          <w:p w:rsidR="002B4D0B" w:rsidRPr="003210A7" w:rsidRDefault="002B4D0B" w:rsidP="005E6F05">
            <w:pPr>
              <w:pStyle w:val="Paragraph"/>
              <w:numPr>
                <w:ilvl w:val="0"/>
                <w:numId w:val="0"/>
              </w:numPr>
              <w:spacing w:before="0" w:after="0"/>
              <w:jc w:val="center"/>
              <w:rPr>
                <w:color w:val="000000"/>
                <w:sz w:val="20"/>
                <w:lang w:val="es-ES"/>
              </w:rPr>
            </w:pPr>
          </w:p>
        </w:tc>
        <w:tc>
          <w:tcPr>
            <w:tcW w:w="577" w:type="dxa"/>
          </w:tcPr>
          <w:p w:rsidR="002B4D0B" w:rsidRPr="003210A7" w:rsidRDefault="002B4D0B" w:rsidP="005E6F05">
            <w:pPr>
              <w:pStyle w:val="Paragraph"/>
              <w:numPr>
                <w:ilvl w:val="0"/>
                <w:numId w:val="0"/>
              </w:numPr>
              <w:spacing w:before="0" w:after="0"/>
              <w:jc w:val="center"/>
              <w:rPr>
                <w:color w:val="000000"/>
                <w:sz w:val="20"/>
                <w:lang w:val="es-ES"/>
              </w:rPr>
            </w:pPr>
          </w:p>
        </w:tc>
        <w:tc>
          <w:tcPr>
            <w:tcW w:w="577" w:type="dxa"/>
            <w:shd w:val="clear" w:color="auto" w:fill="D9D9D9"/>
          </w:tcPr>
          <w:p w:rsidR="002B4D0B" w:rsidRPr="003210A7" w:rsidRDefault="002B4D0B" w:rsidP="005E6F05">
            <w:pPr>
              <w:pStyle w:val="Paragraph"/>
              <w:numPr>
                <w:ilvl w:val="0"/>
                <w:numId w:val="0"/>
              </w:numPr>
              <w:spacing w:before="0" w:after="0"/>
              <w:jc w:val="center"/>
              <w:rPr>
                <w:color w:val="000000"/>
                <w:sz w:val="20"/>
                <w:lang w:val="es-ES"/>
              </w:rPr>
            </w:pPr>
          </w:p>
        </w:tc>
        <w:tc>
          <w:tcPr>
            <w:tcW w:w="577" w:type="dxa"/>
          </w:tcPr>
          <w:p w:rsidR="002B4D0B" w:rsidRPr="003210A7" w:rsidRDefault="002B4D0B" w:rsidP="005E6F05">
            <w:pPr>
              <w:pStyle w:val="Paragraph"/>
              <w:numPr>
                <w:ilvl w:val="0"/>
                <w:numId w:val="0"/>
              </w:numPr>
              <w:spacing w:before="0" w:after="0"/>
              <w:jc w:val="center"/>
              <w:rPr>
                <w:color w:val="000000"/>
                <w:sz w:val="20"/>
                <w:lang w:val="es-ES"/>
              </w:rPr>
            </w:pPr>
          </w:p>
        </w:tc>
        <w:tc>
          <w:tcPr>
            <w:tcW w:w="577" w:type="dxa"/>
          </w:tcPr>
          <w:p w:rsidR="002B4D0B" w:rsidRPr="003210A7" w:rsidRDefault="002B4D0B" w:rsidP="005E6F05">
            <w:pPr>
              <w:pStyle w:val="Paragraph"/>
              <w:numPr>
                <w:ilvl w:val="0"/>
                <w:numId w:val="0"/>
              </w:numPr>
              <w:spacing w:before="0" w:after="0"/>
              <w:jc w:val="center"/>
              <w:rPr>
                <w:color w:val="000000"/>
                <w:sz w:val="20"/>
                <w:lang w:val="es-ES"/>
              </w:rPr>
            </w:pPr>
          </w:p>
        </w:tc>
        <w:tc>
          <w:tcPr>
            <w:tcW w:w="577" w:type="dxa"/>
          </w:tcPr>
          <w:p w:rsidR="002B4D0B" w:rsidRPr="003210A7" w:rsidRDefault="002B4D0B" w:rsidP="005E6F05">
            <w:pPr>
              <w:pStyle w:val="Paragraph"/>
              <w:numPr>
                <w:ilvl w:val="0"/>
                <w:numId w:val="0"/>
              </w:numPr>
              <w:spacing w:before="0" w:after="0"/>
              <w:jc w:val="center"/>
              <w:rPr>
                <w:color w:val="000000"/>
                <w:sz w:val="20"/>
                <w:lang w:val="es-ES"/>
              </w:rPr>
            </w:pPr>
          </w:p>
        </w:tc>
        <w:tc>
          <w:tcPr>
            <w:tcW w:w="577" w:type="dxa"/>
            <w:shd w:val="clear" w:color="auto" w:fill="D9D9D9"/>
          </w:tcPr>
          <w:p w:rsidR="002B4D0B" w:rsidRPr="003210A7" w:rsidRDefault="002B4D0B" w:rsidP="005E6F05">
            <w:pPr>
              <w:pStyle w:val="Paragraph"/>
              <w:numPr>
                <w:ilvl w:val="0"/>
                <w:numId w:val="0"/>
              </w:numPr>
              <w:spacing w:before="0" w:after="0"/>
              <w:jc w:val="center"/>
              <w:rPr>
                <w:color w:val="000000"/>
                <w:sz w:val="20"/>
                <w:lang w:val="es-ES"/>
              </w:rPr>
            </w:pPr>
          </w:p>
        </w:tc>
        <w:tc>
          <w:tcPr>
            <w:tcW w:w="578" w:type="dxa"/>
          </w:tcPr>
          <w:p w:rsidR="002B4D0B" w:rsidRPr="003210A7" w:rsidRDefault="002B4D0B" w:rsidP="005E6F05">
            <w:pPr>
              <w:pStyle w:val="Paragraph"/>
              <w:numPr>
                <w:ilvl w:val="0"/>
                <w:numId w:val="0"/>
              </w:numPr>
              <w:spacing w:before="0" w:after="0"/>
              <w:jc w:val="center"/>
              <w:rPr>
                <w:color w:val="000000"/>
                <w:sz w:val="20"/>
                <w:lang w:val="es-ES"/>
              </w:rPr>
            </w:pPr>
          </w:p>
        </w:tc>
        <w:tc>
          <w:tcPr>
            <w:tcW w:w="1283" w:type="dxa"/>
          </w:tcPr>
          <w:p w:rsidR="002B4D0B" w:rsidRPr="003210A7" w:rsidRDefault="002B4D0B" w:rsidP="005E6F05">
            <w:pPr>
              <w:pStyle w:val="Paragraph"/>
              <w:numPr>
                <w:ilvl w:val="0"/>
                <w:numId w:val="0"/>
              </w:numPr>
              <w:spacing w:before="0" w:after="0"/>
              <w:jc w:val="center"/>
              <w:rPr>
                <w:color w:val="000000"/>
                <w:sz w:val="20"/>
                <w:lang w:val="es-ES"/>
              </w:rPr>
            </w:pPr>
          </w:p>
        </w:tc>
      </w:tr>
    </w:tbl>
    <w:p w:rsidR="006655A3" w:rsidRPr="003210A7" w:rsidRDefault="006655A3" w:rsidP="006655A3">
      <w:pPr>
        <w:pStyle w:val="Paragraph"/>
        <w:numPr>
          <w:ilvl w:val="0"/>
          <w:numId w:val="0"/>
        </w:numPr>
        <w:spacing w:before="0" w:after="0"/>
        <w:ind w:left="-360"/>
        <w:jc w:val="left"/>
        <w:rPr>
          <w:b/>
          <w:color w:val="000000"/>
          <w:sz w:val="20"/>
          <w:lang w:val="es-ES"/>
        </w:rPr>
        <w:sectPr w:rsidR="006655A3" w:rsidRPr="003210A7" w:rsidSect="00B30B32">
          <w:pgSz w:w="15840" w:h="12240" w:orient="landscape"/>
          <w:pgMar w:top="1800" w:right="1440" w:bottom="1800" w:left="1440" w:header="720" w:footer="720" w:gutter="0"/>
          <w:cols w:space="720"/>
          <w:docGrid w:linePitch="360"/>
        </w:sectPr>
      </w:pPr>
    </w:p>
    <w:p w:rsidR="00973B34" w:rsidRPr="003210A7" w:rsidRDefault="00973B34" w:rsidP="00B30B32">
      <w:pPr>
        <w:pStyle w:val="Paragraph"/>
        <w:numPr>
          <w:ilvl w:val="0"/>
          <w:numId w:val="0"/>
        </w:numPr>
        <w:spacing w:before="0" w:after="0"/>
        <w:ind w:left="-360"/>
        <w:jc w:val="center"/>
        <w:rPr>
          <w:color w:val="000000"/>
          <w:lang w:val="es-ES"/>
        </w:rPr>
      </w:pPr>
    </w:p>
    <w:p w:rsidR="00C04DE9" w:rsidRPr="003210A7" w:rsidRDefault="0095407F" w:rsidP="006A12EA">
      <w:pPr>
        <w:numPr>
          <w:ilvl w:val="0"/>
          <w:numId w:val="6"/>
        </w:numPr>
        <w:rPr>
          <w:b/>
          <w:lang w:val="es-ES"/>
        </w:rPr>
      </w:pPr>
      <w:r w:rsidRPr="003210A7">
        <w:rPr>
          <w:b/>
          <w:lang w:val="es-ES"/>
        </w:rPr>
        <w:t>Evaluación</w:t>
      </w:r>
    </w:p>
    <w:p w:rsidR="00487D83" w:rsidRPr="003210A7" w:rsidRDefault="00387384" w:rsidP="00387384">
      <w:pPr>
        <w:pStyle w:val="Paragraph"/>
        <w:numPr>
          <w:ilvl w:val="0"/>
          <w:numId w:val="0"/>
        </w:numPr>
        <w:ind w:left="720" w:hanging="450"/>
        <w:rPr>
          <w:color w:val="000000"/>
          <w:lang w:val="es-ES"/>
        </w:rPr>
      </w:pPr>
      <w:r w:rsidRPr="003210A7">
        <w:rPr>
          <w:color w:val="000000"/>
          <w:lang w:val="es-ES"/>
        </w:rPr>
        <w:t>3.1</w:t>
      </w:r>
      <w:r w:rsidRPr="003210A7">
        <w:rPr>
          <w:color w:val="000000"/>
          <w:lang w:val="es-ES"/>
        </w:rPr>
        <w:tab/>
      </w:r>
      <w:r w:rsidR="005E4C79" w:rsidRPr="003210A7">
        <w:rPr>
          <w:color w:val="000000"/>
          <w:lang w:val="es-ES"/>
        </w:rPr>
        <w:t xml:space="preserve">El proyecto será evaluado conforme a las metas, el marco de referencia y los respectivos indicadores anuales de los productos y resultados que integran </w:t>
      </w:r>
      <w:r w:rsidR="00C40F91" w:rsidRPr="003210A7">
        <w:rPr>
          <w:color w:val="000000"/>
          <w:lang w:val="es-ES"/>
        </w:rPr>
        <w:t xml:space="preserve">el marco </w:t>
      </w:r>
      <w:r w:rsidR="005E4C79" w:rsidRPr="003210A7">
        <w:rPr>
          <w:color w:val="000000"/>
          <w:lang w:val="es-ES"/>
        </w:rPr>
        <w:t xml:space="preserve">de resultados del proyecto y que se evaluarán de forma periódica según lo descrito en </w:t>
      </w:r>
      <w:r w:rsidR="00C40F91" w:rsidRPr="003210A7">
        <w:rPr>
          <w:color w:val="000000"/>
          <w:lang w:val="es-ES"/>
        </w:rPr>
        <w:t xml:space="preserve">el </w:t>
      </w:r>
      <w:r w:rsidR="005E4C79" w:rsidRPr="003210A7">
        <w:rPr>
          <w:color w:val="000000"/>
          <w:lang w:val="es-ES"/>
        </w:rPr>
        <w:t>Mar</w:t>
      </w:r>
      <w:r w:rsidR="00C40F91" w:rsidRPr="003210A7">
        <w:rPr>
          <w:color w:val="000000"/>
          <w:lang w:val="es-ES"/>
        </w:rPr>
        <w:t>co</w:t>
      </w:r>
      <w:r w:rsidR="005E4C79" w:rsidRPr="003210A7">
        <w:rPr>
          <w:color w:val="000000"/>
          <w:lang w:val="es-ES"/>
        </w:rPr>
        <w:t xml:space="preserve"> de Resultados. </w:t>
      </w:r>
    </w:p>
    <w:p w:rsidR="00973B34" w:rsidRPr="003210A7" w:rsidRDefault="00973B34" w:rsidP="006A12EA">
      <w:pPr>
        <w:numPr>
          <w:ilvl w:val="0"/>
          <w:numId w:val="4"/>
        </w:numPr>
        <w:ind w:firstLine="360"/>
        <w:rPr>
          <w:b/>
          <w:lang w:val="es-ES"/>
        </w:rPr>
      </w:pPr>
      <w:r w:rsidRPr="003210A7">
        <w:rPr>
          <w:b/>
          <w:lang w:val="es-ES"/>
        </w:rPr>
        <w:t>Principales preguntas de evaluación</w:t>
      </w:r>
    </w:p>
    <w:p w:rsidR="0056365F" w:rsidRPr="003210A7" w:rsidRDefault="00CD7169" w:rsidP="003210A7">
      <w:pPr>
        <w:pStyle w:val="Paragraph"/>
        <w:numPr>
          <w:ilvl w:val="0"/>
          <w:numId w:val="0"/>
        </w:numPr>
        <w:ind w:left="720" w:hanging="540"/>
        <w:rPr>
          <w:color w:val="000000"/>
          <w:lang w:val="es-ES"/>
        </w:rPr>
      </w:pPr>
      <w:r w:rsidRPr="003210A7">
        <w:rPr>
          <w:color w:val="000000"/>
          <w:lang w:val="es-ES"/>
        </w:rPr>
        <w:t xml:space="preserve"> </w:t>
      </w:r>
      <w:r w:rsidR="00387384" w:rsidRPr="003210A7">
        <w:rPr>
          <w:color w:val="000000"/>
          <w:lang w:val="es-ES"/>
        </w:rPr>
        <w:t>3.2</w:t>
      </w:r>
      <w:r w:rsidR="00387384" w:rsidRPr="003210A7">
        <w:rPr>
          <w:color w:val="000000"/>
          <w:lang w:val="es-ES"/>
        </w:rPr>
        <w:tab/>
      </w:r>
      <w:r w:rsidR="00A92273" w:rsidRPr="003210A7">
        <w:rPr>
          <w:color w:val="000000"/>
          <w:lang w:val="es-ES"/>
        </w:rPr>
        <w:t xml:space="preserve">La principal pregunta sobre el </w:t>
      </w:r>
      <w:r w:rsidR="00A92273" w:rsidRPr="003210A7">
        <w:rPr>
          <w:color w:val="000000"/>
          <w:u w:val="single"/>
          <w:lang w:val="es-ES"/>
        </w:rPr>
        <w:t>impacto</w:t>
      </w:r>
      <w:r w:rsidR="00A92273" w:rsidRPr="003210A7">
        <w:rPr>
          <w:color w:val="000000"/>
          <w:lang w:val="es-ES"/>
        </w:rPr>
        <w:t xml:space="preserve"> de las acciones del programa </w:t>
      </w:r>
      <w:r w:rsidR="00240875" w:rsidRPr="003210A7">
        <w:rPr>
          <w:color w:val="000000"/>
          <w:lang w:val="es-ES"/>
        </w:rPr>
        <w:t>son</w:t>
      </w:r>
      <w:r w:rsidR="00A92273" w:rsidRPr="003210A7">
        <w:rPr>
          <w:color w:val="000000"/>
          <w:lang w:val="es-ES"/>
        </w:rPr>
        <w:t>:</w:t>
      </w:r>
    </w:p>
    <w:p w:rsidR="00D46EA5" w:rsidRPr="003210A7" w:rsidRDefault="00387384" w:rsidP="00387384">
      <w:pPr>
        <w:pStyle w:val="Paragraph"/>
        <w:numPr>
          <w:ilvl w:val="0"/>
          <w:numId w:val="0"/>
        </w:numPr>
        <w:ind w:left="720" w:hanging="450"/>
        <w:rPr>
          <w:szCs w:val="24"/>
          <w:lang w:val="es-ES"/>
        </w:rPr>
      </w:pPr>
      <w:r w:rsidRPr="003210A7">
        <w:rPr>
          <w:color w:val="000000"/>
          <w:lang w:val="es-ES"/>
        </w:rPr>
        <w:t>3.3</w:t>
      </w:r>
      <w:r w:rsidRPr="003210A7">
        <w:rPr>
          <w:color w:val="000000"/>
          <w:lang w:val="es-ES"/>
        </w:rPr>
        <w:tab/>
      </w:r>
      <w:r w:rsidR="002D72E7" w:rsidRPr="003210A7">
        <w:rPr>
          <w:b/>
          <w:lang w:val="es-ES"/>
        </w:rPr>
        <w:t>¿</w:t>
      </w:r>
      <w:r w:rsidR="00A85860" w:rsidRPr="003210A7">
        <w:rPr>
          <w:b/>
          <w:color w:val="000000"/>
          <w:lang w:val="es-ES"/>
        </w:rPr>
        <w:t>Los procesos implementados y/o mejorados contribuyer</w:t>
      </w:r>
      <w:r w:rsidR="00240875" w:rsidRPr="003210A7">
        <w:rPr>
          <w:b/>
          <w:color w:val="000000"/>
          <w:lang w:val="es-ES"/>
        </w:rPr>
        <w:t>o</w:t>
      </w:r>
      <w:r w:rsidR="00A85860" w:rsidRPr="003210A7">
        <w:rPr>
          <w:b/>
          <w:color w:val="000000"/>
          <w:lang w:val="es-ES"/>
        </w:rPr>
        <w:t xml:space="preserve">n para seguir cumpliendo todos los aspectos de la Ley de Responsabilidad Fiscal (LRF) y las metas fiscales del Programa de Ajuste Fiscal (PAF)? </w:t>
      </w:r>
      <w:r w:rsidR="00A92273" w:rsidRPr="003210A7">
        <w:rPr>
          <w:color w:val="000000"/>
          <w:lang w:val="es-ES"/>
        </w:rPr>
        <w:t xml:space="preserve">La pregunta </w:t>
      </w:r>
      <w:r w:rsidR="00DE68D4" w:rsidRPr="003210A7">
        <w:rPr>
          <w:color w:val="000000"/>
          <w:lang w:val="es-ES"/>
        </w:rPr>
        <w:t>responde a indicador</w:t>
      </w:r>
      <w:r w:rsidR="00361CF2" w:rsidRPr="003210A7">
        <w:rPr>
          <w:color w:val="000000"/>
          <w:lang w:val="es-ES"/>
        </w:rPr>
        <w:t>es</w:t>
      </w:r>
      <w:r w:rsidR="00A92273" w:rsidRPr="003210A7">
        <w:rPr>
          <w:color w:val="000000"/>
          <w:lang w:val="es-ES"/>
        </w:rPr>
        <w:t xml:space="preserve"> de </w:t>
      </w:r>
      <w:r w:rsidR="00361CF2" w:rsidRPr="003210A7">
        <w:rPr>
          <w:color w:val="000000"/>
          <w:lang w:val="es-ES"/>
        </w:rPr>
        <w:t>impacto</w:t>
      </w:r>
      <w:r w:rsidR="00DE68D4" w:rsidRPr="003210A7">
        <w:rPr>
          <w:color w:val="000000"/>
          <w:lang w:val="es-ES"/>
        </w:rPr>
        <w:t xml:space="preserve"> </w:t>
      </w:r>
      <w:r w:rsidR="00A92273" w:rsidRPr="003210A7">
        <w:rPr>
          <w:color w:val="000000"/>
          <w:lang w:val="es-ES"/>
        </w:rPr>
        <w:t xml:space="preserve">del programa, que se </w:t>
      </w:r>
      <w:r w:rsidR="00361CF2" w:rsidRPr="003210A7">
        <w:rPr>
          <w:color w:val="000000"/>
          <w:lang w:val="es-ES"/>
        </w:rPr>
        <w:t>refieren</w:t>
      </w:r>
      <w:r w:rsidR="00A92273" w:rsidRPr="001F2FE6">
        <w:rPr>
          <w:color w:val="000000"/>
          <w:lang w:val="es-ES"/>
        </w:rPr>
        <w:t xml:space="preserve"> </w:t>
      </w:r>
      <w:r w:rsidR="001F2FE6" w:rsidRPr="001F2FE6">
        <w:rPr>
          <w:color w:val="000000"/>
          <w:lang w:val="es-ES"/>
        </w:rPr>
        <w:t xml:space="preserve">a la </w:t>
      </w:r>
      <w:r w:rsidR="001F2FE6">
        <w:t>a</w:t>
      </w:r>
      <w:r w:rsidR="001F2FE6" w:rsidRPr="001F2FE6">
        <w:t>mpliación de la inversión pública</w:t>
      </w:r>
      <w:r w:rsidR="006440EF" w:rsidRPr="001F2FE6">
        <w:rPr>
          <w:color w:val="000000"/>
          <w:lang w:val="es-ES"/>
        </w:rPr>
        <w:t>,</w:t>
      </w:r>
      <w:r w:rsidR="006440EF" w:rsidRPr="003210A7">
        <w:rPr>
          <w:color w:val="000000"/>
          <w:lang w:val="es-ES"/>
        </w:rPr>
        <w:t xml:space="preserve"> dentro de los límites de la LRF del PAF. </w:t>
      </w:r>
      <w:r w:rsidR="00DE68D4" w:rsidRPr="003210A7">
        <w:rPr>
          <w:szCs w:val="24"/>
          <w:lang w:val="es-ES"/>
        </w:rPr>
        <w:t xml:space="preserve">Al final del programa </w:t>
      </w:r>
      <w:r w:rsidR="00561ACE" w:rsidRPr="003210A7">
        <w:rPr>
          <w:szCs w:val="24"/>
          <w:lang w:val="es-ES"/>
        </w:rPr>
        <w:t>la SEFAZ/</w:t>
      </w:r>
      <w:r w:rsidR="00F746C0">
        <w:rPr>
          <w:szCs w:val="24"/>
          <w:lang w:val="es-ES"/>
        </w:rPr>
        <w:t>GO</w:t>
      </w:r>
      <w:r w:rsidR="00561ACE" w:rsidRPr="003210A7">
        <w:rPr>
          <w:szCs w:val="24"/>
          <w:lang w:val="es-ES"/>
        </w:rPr>
        <w:t xml:space="preserve"> </w:t>
      </w:r>
      <w:r w:rsidR="00DE68D4" w:rsidRPr="003210A7">
        <w:rPr>
          <w:szCs w:val="24"/>
          <w:lang w:val="es-ES"/>
        </w:rPr>
        <w:t>deberá presentar un informe final sobre los resultados referentes a las metas de esto</w:t>
      </w:r>
      <w:r w:rsidR="006440EF" w:rsidRPr="003210A7">
        <w:rPr>
          <w:szCs w:val="24"/>
          <w:lang w:val="es-ES"/>
        </w:rPr>
        <w:t>s</w:t>
      </w:r>
      <w:r w:rsidR="00DE68D4" w:rsidRPr="003210A7">
        <w:rPr>
          <w:szCs w:val="24"/>
          <w:lang w:val="es-ES"/>
        </w:rPr>
        <w:t xml:space="preserve"> indicador</w:t>
      </w:r>
      <w:r w:rsidR="006440EF" w:rsidRPr="003210A7">
        <w:rPr>
          <w:szCs w:val="24"/>
          <w:lang w:val="es-ES"/>
        </w:rPr>
        <w:t>es</w:t>
      </w:r>
      <w:r w:rsidR="00DE68D4" w:rsidRPr="003210A7">
        <w:rPr>
          <w:szCs w:val="24"/>
          <w:lang w:val="es-ES"/>
        </w:rPr>
        <w:t>.</w:t>
      </w:r>
    </w:p>
    <w:p w:rsidR="00DE68D4" w:rsidRPr="003210A7" w:rsidRDefault="00387384" w:rsidP="00387384">
      <w:pPr>
        <w:pStyle w:val="Paragraph"/>
        <w:numPr>
          <w:ilvl w:val="0"/>
          <w:numId w:val="0"/>
        </w:numPr>
        <w:ind w:left="720" w:hanging="450"/>
        <w:rPr>
          <w:color w:val="000000"/>
          <w:lang w:val="es-ES"/>
        </w:rPr>
      </w:pPr>
      <w:r w:rsidRPr="003210A7">
        <w:rPr>
          <w:color w:val="000000"/>
          <w:lang w:val="es-ES"/>
        </w:rPr>
        <w:t>3.4</w:t>
      </w:r>
      <w:r w:rsidRPr="003210A7">
        <w:rPr>
          <w:color w:val="000000"/>
          <w:lang w:val="es-ES"/>
        </w:rPr>
        <w:tab/>
      </w:r>
      <w:r w:rsidR="00DE68D4" w:rsidRPr="003210A7">
        <w:rPr>
          <w:color w:val="000000"/>
          <w:lang w:val="es-ES"/>
        </w:rPr>
        <w:t xml:space="preserve">Para la evaluación del programa </w:t>
      </w:r>
      <w:r w:rsidR="00DE68D4" w:rsidRPr="003210A7">
        <w:rPr>
          <w:color w:val="000000"/>
          <w:u w:val="single"/>
          <w:lang w:val="es-ES"/>
        </w:rPr>
        <w:t>durante la fase de implantación</w:t>
      </w:r>
      <w:r w:rsidR="002D72E7" w:rsidRPr="003210A7">
        <w:rPr>
          <w:color w:val="000000"/>
          <w:u w:val="single"/>
          <w:lang w:val="es-ES"/>
        </w:rPr>
        <w:t>,</w:t>
      </w:r>
      <w:r w:rsidR="00DE68D4" w:rsidRPr="003210A7">
        <w:rPr>
          <w:color w:val="000000"/>
          <w:lang w:val="es-ES"/>
        </w:rPr>
        <w:t xml:space="preserve"> las principales preguntas </w:t>
      </w:r>
      <w:r w:rsidR="00C14978" w:rsidRPr="003210A7">
        <w:rPr>
          <w:color w:val="000000"/>
          <w:lang w:val="es-ES"/>
        </w:rPr>
        <w:t>son</w:t>
      </w:r>
      <w:r w:rsidR="00DE68D4" w:rsidRPr="003210A7">
        <w:rPr>
          <w:color w:val="000000"/>
          <w:lang w:val="es-ES"/>
        </w:rPr>
        <w:t>:</w:t>
      </w:r>
    </w:p>
    <w:p w:rsidR="00C14978" w:rsidRPr="003210A7" w:rsidRDefault="00DE68D4" w:rsidP="000D7E31">
      <w:pPr>
        <w:pStyle w:val="Paragraph"/>
        <w:numPr>
          <w:ilvl w:val="0"/>
          <w:numId w:val="0"/>
        </w:numPr>
        <w:ind w:left="720"/>
        <w:rPr>
          <w:lang w:val="es-ES"/>
        </w:rPr>
      </w:pPr>
      <w:r w:rsidRPr="003210A7">
        <w:rPr>
          <w:b/>
          <w:color w:val="000000"/>
          <w:lang w:val="es-ES"/>
        </w:rPr>
        <w:t xml:space="preserve">(i) </w:t>
      </w:r>
      <w:r w:rsidR="00E71BA4" w:rsidRPr="003210A7">
        <w:rPr>
          <w:b/>
          <w:lang w:val="es-ES"/>
        </w:rPr>
        <w:t>¿</w:t>
      </w:r>
      <w:r w:rsidRPr="003210A7">
        <w:rPr>
          <w:b/>
          <w:color w:val="000000"/>
          <w:lang w:val="es-ES"/>
        </w:rPr>
        <w:t xml:space="preserve">Los procesos implementados </w:t>
      </w:r>
      <w:r w:rsidR="00561ACE" w:rsidRPr="003210A7">
        <w:rPr>
          <w:b/>
          <w:szCs w:val="24"/>
          <w:lang w:val="es-ES"/>
        </w:rPr>
        <w:t>p</w:t>
      </w:r>
      <w:r w:rsidR="00C14978" w:rsidRPr="003210A7">
        <w:rPr>
          <w:b/>
          <w:szCs w:val="24"/>
          <w:lang w:val="es-ES"/>
        </w:rPr>
        <w:t>or el</w:t>
      </w:r>
      <w:r w:rsidR="00561ACE" w:rsidRPr="003210A7">
        <w:rPr>
          <w:b/>
          <w:szCs w:val="24"/>
          <w:lang w:val="es-ES"/>
        </w:rPr>
        <w:t xml:space="preserve"> Programa contribuyer</w:t>
      </w:r>
      <w:r w:rsidR="002D72E7" w:rsidRPr="003210A7">
        <w:rPr>
          <w:b/>
          <w:szCs w:val="24"/>
          <w:lang w:val="es-ES"/>
        </w:rPr>
        <w:t>o</w:t>
      </w:r>
      <w:r w:rsidR="00561ACE" w:rsidRPr="003210A7">
        <w:rPr>
          <w:b/>
          <w:szCs w:val="24"/>
          <w:lang w:val="es-ES"/>
        </w:rPr>
        <w:t xml:space="preserve">n para la </w:t>
      </w:r>
      <w:r w:rsidR="00E71BA4" w:rsidRPr="003210A7">
        <w:rPr>
          <w:b/>
          <w:color w:val="000000"/>
          <w:lang w:val="es-ES"/>
        </w:rPr>
        <w:t xml:space="preserve">reducción </w:t>
      </w:r>
      <w:r w:rsidR="001F2FE6">
        <w:rPr>
          <w:b/>
          <w:color w:val="000000"/>
          <w:lang w:val="es-ES"/>
        </w:rPr>
        <w:t>de la discrepancia entre el presupuesto planificado y el monto realmente ejecutado</w:t>
      </w:r>
      <w:r w:rsidR="002D72E7" w:rsidRPr="003210A7">
        <w:rPr>
          <w:b/>
          <w:lang w:val="es-ES"/>
        </w:rPr>
        <w:t>?</w:t>
      </w:r>
      <w:r w:rsidR="00E71BA4" w:rsidRPr="003210A7">
        <w:rPr>
          <w:b/>
          <w:color w:val="000000"/>
          <w:lang w:val="es-ES"/>
        </w:rPr>
        <w:t xml:space="preserve"> </w:t>
      </w:r>
      <w:r w:rsidRPr="003210A7">
        <w:rPr>
          <w:color w:val="000000"/>
          <w:lang w:val="es-ES"/>
        </w:rPr>
        <w:t>La pregunta responde a un</w:t>
      </w:r>
      <w:r w:rsidR="002D72E7" w:rsidRPr="003210A7">
        <w:rPr>
          <w:color w:val="000000"/>
          <w:lang w:val="es-ES"/>
        </w:rPr>
        <w:t>o</w:t>
      </w:r>
      <w:r w:rsidRPr="003210A7">
        <w:rPr>
          <w:color w:val="000000"/>
          <w:lang w:val="es-ES"/>
        </w:rPr>
        <w:t xml:space="preserve"> de los indicadores de </w:t>
      </w:r>
      <w:r w:rsidR="00561ACE" w:rsidRPr="003210A7">
        <w:rPr>
          <w:color w:val="000000"/>
          <w:lang w:val="es-ES"/>
        </w:rPr>
        <w:t>resultado</w:t>
      </w:r>
      <w:r w:rsidRPr="003210A7">
        <w:rPr>
          <w:color w:val="000000"/>
          <w:lang w:val="es-ES"/>
        </w:rPr>
        <w:t xml:space="preserve"> del programa </w:t>
      </w:r>
      <w:bookmarkStart w:id="3" w:name="OLE_LINK37"/>
      <w:bookmarkStart w:id="4" w:name="OLE_LINK38"/>
      <w:r w:rsidR="000D7E31" w:rsidRPr="003210A7">
        <w:rPr>
          <w:color w:val="000000"/>
          <w:lang w:val="es-ES"/>
        </w:rPr>
        <w:t>y</w:t>
      </w:r>
      <w:r w:rsidR="000D7E31" w:rsidRPr="003210A7">
        <w:rPr>
          <w:szCs w:val="24"/>
          <w:lang w:val="es-ES"/>
        </w:rPr>
        <w:t xml:space="preserve"> debe ser respondida </w:t>
      </w:r>
      <w:r w:rsidR="002D72E7" w:rsidRPr="00984BF4">
        <w:rPr>
          <w:szCs w:val="24"/>
          <w:lang w:val="es-ES"/>
        </w:rPr>
        <w:t xml:space="preserve">con </w:t>
      </w:r>
      <w:r w:rsidR="00984BF4" w:rsidRPr="00984BF4">
        <w:rPr>
          <w:lang w:val="es-ES"/>
        </w:rPr>
        <w:t>reducción</w:t>
      </w:r>
      <w:r w:rsidR="00984BF4">
        <w:rPr>
          <w:lang w:val="es-ES"/>
        </w:rPr>
        <w:t xml:space="preserve"> de 11% en 2011 a 8,8%</w:t>
      </w:r>
      <w:r w:rsidR="00984BF4" w:rsidRPr="00984BF4">
        <w:rPr>
          <w:lang w:val="es-ES"/>
        </w:rPr>
        <w:t xml:space="preserve"> </w:t>
      </w:r>
      <w:r w:rsidR="00984BF4">
        <w:rPr>
          <w:lang w:val="es-ES"/>
        </w:rPr>
        <w:t xml:space="preserve"> en 2014, </w:t>
      </w:r>
      <w:r w:rsidR="00984BF4" w:rsidRPr="00984BF4">
        <w:rPr>
          <w:lang w:val="es-ES"/>
        </w:rPr>
        <w:t>de la relación entre los valores presupuestados y los valores ejecutados</w:t>
      </w:r>
      <w:r w:rsidR="000D7E31" w:rsidRPr="00984BF4">
        <w:rPr>
          <w:lang w:val="es-ES"/>
        </w:rPr>
        <w:t>.</w:t>
      </w:r>
    </w:p>
    <w:p w:rsidR="000D7E31" w:rsidRPr="003210A7" w:rsidRDefault="000D7E31" w:rsidP="000D7E31">
      <w:pPr>
        <w:pStyle w:val="Paragraph"/>
        <w:numPr>
          <w:ilvl w:val="0"/>
          <w:numId w:val="0"/>
        </w:numPr>
        <w:ind w:left="720"/>
        <w:rPr>
          <w:lang w:val="es-ES"/>
        </w:rPr>
      </w:pPr>
      <w:r w:rsidRPr="003210A7">
        <w:rPr>
          <w:lang w:val="es-ES"/>
        </w:rPr>
        <w:t xml:space="preserve"> </w:t>
      </w:r>
      <w:r w:rsidR="00C14978" w:rsidRPr="003210A7">
        <w:rPr>
          <w:b/>
          <w:color w:val="000000"/>
          <w:lang w:val="es-ES"/>
        </w:rPr>
        <w:t xml:space="preserve">(ii) </w:t>
      </w:r>
      <w:r w:rsidR="00C14978" w:rsidRPr="003210A7">
        <w:rPr>
          <w:b/>
          <w:lang w:val="es-ES"/>
        </w:rPr>
        <w:t>¿</w:t>
      </w:r>
      <w:r w:rsidR="00C14978" w:rsidRPr="003210A7">
        <w:rPr>
          <w:b/>
          <w:color w:val="000000"/>
          <w:lang w:val="es-ES"/>
        </w:rPr>
        <w:t>Los procesos implementados</w:t>
      </w:r>
      <w:r w:rsidR="00C14978" w:rsidRPr="003210A7">
        <w:rPr>
          <w:b/>
          <w:szCs w:val="24"/>
          <w:lang w:val="es-ES"/>
        </w:rPr>
        <w:t xml:space="preserve"> contribuyer</w:t>
      </w:r>
      <w:r w:rsidR="002D72E7" w:rsidRPr="003210A7">
        <w:rPr>
          <w:b/>
          <w:szCs w:val="24"/>
          <w:lang w:val="es-ES"/>
        </w:rPr>
        <w:t>o</w:t>
      </w:r>
      <w:r w:rsidR="00C14978" w:rsidRPr="003210A7">
        <w:rPr>
          <w:b/>
          <w:szCs w:val="24"/>
          <w:lang w:val="es-ES"/>
        </w:rPr>
        <w:t xml:space="preserve">n </w:t>
      </w:r>
      <w:r w:rsidR="002D72E7" w:rsidRPr="003210A7">
        <w:rPr>
          <w:b/>
          <w:szCs w:val="24"/>
          <w:lang w:val="es-ES"/>
        </w:rPr>
        <w:t xml:space="preserve">a </w:t>
      </w:r>
      <w:r w:rsidR="00C14978" w:rsidRPr="003210A7">
        <w:rPr>
          <w:b/>
          <w:szCs w:val="24"/>
          <w:lang w:val="es-ES"/>
        </w:rPr>
        <w:t>incrementar la recaudación del ICMS</w:t>
      </w:r>
      <w:r w:rsidR="002D72E7" w:rsidRPr="003210A7">
        <w:rPr>
          <w:b/>
          <w:lang w:val="es-ES"/>
        </w:rPr>
        <w:t>?</w:t>
      </w:r>
      <w:r w:rsidR="00C14978" w:rsidRPr="003210A7">
        <w:rPr>
          <w:szCs w:val="24"/>
          <w:lang w:val="es-ES"/>
        </w:rPr>
        <w:t xml:space="preserve"> </w:t>
      </w:r>
      <w:r w:rsidR="00C14978" w:rsidRPr="003210A7">
        <w:rPr>
          <w:color w:val="000000"/>
          <w:lang w:val="es-ES"/>
        </w:rPr>
        <w:t>La pregunta responde a un</w:t>
      </w:r>
      <w:r w:rsidR="00C40F91" w:rsidRPr="003210A7">
        <w:rPr>
          <w:color w:val="000000"/>
          <w:lang w:val="es-ES"/>
        </w:rPr>
        <w:t>o</w:t>
      </w:r>
      <w:r w:rsidR="00C14978" w:rsidRPr="003210A7">
        <w:rPr>
          <w:color w:val="000000"/>
          <w:lang w:val="es-ES"/>
        </w:rPr>
        <w:t xml:space="preserve"> de los indicadores de resultado del programa, </w:t>
      </w:r>
      <w:r w:rsidR="00C14978" w:rsidRPr="00984BF4">
        <w:rPr>
          <w:color w:val="000000"/>
          <w:lang w:val="es-ES"/>
        </w:rPr>
        <w:t xml:space="preserve">que </w:t>
      </w:r>
      <w:r w:rsidR="00C14978" w:rsidRPr="00984BF4">
        <w:rPr>
          <w:lang w:val="es-ES"/>
        </w:rPr>
        <w:t xml:space="preserve">se refiere al </w:t>
      </w:r>
      <w:r w:rsidR="00984BF4" w:rsidRPr="00984BF4">
        <w:rPr>
          <w:lang w:val="es-ES"/>
        </w:rPr>
        <w:t>incremento de R$587 millones en 2011  a R$</w:t>
      </w:r>
      <w:r w:rsidR="00F746C0">
        <w:rPr>
          <w:lang w:val="es-ES"/>
        </w:rPr>
        <w:t>618,7</w:t>
      </w:r>
      <w:r w:rsidR="00984BF4" w:rsidRPr="00984BF4">
        <w:rPr>
          <w:lang w:val="es-ES"/>
        </w:rPr>
        <w:t xml:space="preserve"> en 2016, de la recaudación de los sectores de medicamentos, granos, electrónicos, mayoristas, papelería, textiles, frigoríficos y supermercados.</w:t>
      </w:r>
      <w:r w:rsidR="00C14978" w:rsidRPr="00984BF4">
        <w:rPr>
          <w:lang w:val="es-ES"/>
        </w:rPr>
        <w:t xml:space="preserve"> El valor de referencia se calculó con base en los datos del SEFAZ/</w:t>
      </w:r>
      <w:r w:rsidR="00F746C0">
        <w:rPr>
          <w:lang w:val="es-ES"/>
        </w:rPr>
        <w:t>GO</w:t>
      </w:r>
      <w:r w:rsidR="00C14978" w:rsidRPr="00984BF4">
        <w:rPr>
          <w:lang w:val="es-ES"/>
        </w:rPr>
        <w:t xml:space="preserve">. </w:t>
      </w:r>
      <w:r w:rsidR="00C14978" w:rsidRPr="00984BF4">
        <w:rPr>
          <w:szCs w:val="24"/>
          <w:lang w:val="es-ES"/>
        </w:rPr>
        <w:t>Para la evaluación del programa durante la fase de implantación, se sugiere utilizar el mismo procedimiento adoptado para el cálculo de la línea de base. También se deberá presentar al final del programa un informe final sobre los resultados referentes a las metas de esto indicador.</w:t>
      </w:r>
    </w:p>
    <w:bookmarkEnd w:id="3"/>
    <w:bookmarkEnd w:id="4"/>
    <w:p w:rsidR="00F746C0" w:rsidRDefault="00E71BA4" w:rsidP="0014733E">
      <w:pPr>
        <w:pStyle w:val="Paragraph"/>
        <w:numPr>
          <w:ilvl w:val="0"/>
          <w:numId w:val="0"/>
        </w:numPr>
        <w:ind w:left="720"/>
        <w:rPr>
          <w:szCs w:val="24"/>
          <w:lang w:val="es-ES"/>
        </w:rPr>
      </w:pPr>
      <w:r w:rsidRPr="003210A7">
        <w:rPr>
          <w:b/>
          <w:color w:val="000000"/>
          <w:lang w:val="es-ES"/>
        </w:rPr>
        <w:t xml:space="preserve"> </w:t>
      </w:r>
      <w:r w:rsidR="00DE68D4" w:rsidRPr="003210A7">
        <w:rPr>
          <w:b/>
          <w:color w:val="000000"/>
          <w:lang w:val="es-ES"/>
        </w:rPr>
        <w:t>(i</w:t>
      </w:r>
      <w:r w:rsidR="00C14978" w:rsidRPr="003210A7">
        <w:rPr>
          <w:b/>
          <w:color w:val="000000"/>
          <w:lang w:val="es-ES"/>
        </w:rPr>
        <w:t>i</w:t>
      </w:r>
      <w:r w:rsidR="00DE68D4" w:rsidRPr="003210A7">
        <w:rPr>
          <w:b/>
          <w:color w:val="000000"/>
          <w:lang w:val="es-ES"/>
        </w:rPr>
        <w:t xml:space="preserve">i) </w:t>
      </w:r>
      <w:r w:rsidRPr="003210A7">
        <w:rPr>
          <w:b/>
          <w:lang w:val="es-ES"/>
        </w:rPr>
        <w:t>¿</w:t>
      </w:r>
      <w:r w:rsidR="00DE68D4" w:rsidRPr="003210A7">
        <w:rPr>
          <w:b/>
          <w:color w:val="000000"/>
          <w:lang w:val="es-ES"/>
        </w:rPr>
        <w:t>Los procesos implementado</w:t>
      </w:r>
      <w:r w:rsidR="00561ACE" w:rsidRPr="003210A7">
        <w:rPr>
          <w:b/>
          <w:color w:val="000000"/>
          <w:lang w:val="es-ES"/>
        </w:rPr>
        <w:t>s</w:t>
      </w:r>
      <w:r w:rsidR="00561ACE" w:rsidRPr="003210A7">
        <w:rPr>
          <w:b/>
          <w:szCs w:val="24"/>
          <w:lang w:val="es-ES"/>
        </w:rPr>
        <w:t xml:space="preserve"> contribuyer</w:t>
      </w:r>
      <w:r w:rsidR="002D72E7" w:rsidRPr="003210A7">
        <w:rPr>
          <w:b/>
          <w:szCs w:val="24"/>
          <w:lang w:val="es-ES"/>
        </w:rPr>
        <w:t>o</w:t>
      </w:r>
      <w:r w:rsidR="00561ACE" w:rsidRPr="003210A7">
        <w:rPr>
          <w:b/>
          <w:szCs w:val="24"/>
          <w:lang w:val="es-ES"/>
        </w:rPr>
        <w:t xml:space="preserve">n para incrementar </w:t>
      </w:r>
      <w:r w:rsidR="00984BF4" w:rsidRPr="00D32D45">
        <w:rPr>
          <w:b/>
          <w:lang w:val="es-ES"/>
        </w:rPr>
        <w:t xml:space="preserve">los ingresos de los </w:t>
      </w:r>
      <w:r w:rsidR="00984BF4">
        <w:rPr>
          <w:b/>
          <w:lang w:val="es-ES"/>
        </w:rPr>
        <w:t>créditos tributarios</w:t>
      </w:r>
      <w:r w:rsidR="002D72E7" w:rsidRPr="003210A7">
        <w:rPr>
          <w:b/>
          <w:lang w:val="es-ES"/>
        </w:rPr>
        <w:t>?</w:t>
      </w:r>
      <w:r w:rsidR="0026645E" w:rsidRPr="003210A7">
        <w:rPr>
          <w:szCs w:val="24"/>
          <w:lang w:val="es-ES"/>
        </w:rPr>
        <w:t xml:space="preserve"> </w:t>
      </w:r>
      <w:r w:rsidR="00335D99" w:rsidRPr="003210A7">
        <w:rPr>
          <w:color w:val="000000"/>
          <w:lang w:val="es-ES"/>
        </w:rPr>
        <w:t>La pregunta responde a un</w:t>
      </w:r>
      <w:r w:rsidR="002D72E7" w:rsidRPr="003210A7">
        <w:rPr>
          <w:color w:val="000000"/>
          <w:lang w:val="es-ES"/>
        </w:rPr>
        <w:t>o</w:t>
      </w:r>
      <w:r w:rsidR="00335D99" w:rsidRPr="003210A7">
        <w:rPr>
          <w:color w:val="000000"/>
          <w:lang w:val="es-ES"/>
        </w:rPr>
        <w:t xml:space="preserve"> de los indicadores de resultado del programa, que </w:t>
      </w:r>
      <w:r w:rsidR="00335D99" w:rsidRPr="003210A7">
        <w:rPr>
          <w:lang w:val="es-ES"/>
        </w:rPr>
        <w:t xml:space="preserve">se refiere al incremento </w:t>
      </w:r>
      <w:r w:rsidR="00984BF4" w:rsidRPr="00D32D45">
        <w:rPr>
          <w:b/>
          <w:lang w:val="es-ES"/>
        </w:rPr>
        <w:t>de</w:t>
      </w:r>
      <w:r w:rsidR="00984BF4">
        <w:rPr>
          <w:b/>
          <w:lang w:val="es-ES"/>
        </w:rPr>
        <w:t xml:space="preserve"> </w:t>
      </w:r>
      <w:r w:rsidR="00984BF4" w:rsidRPr="00D32D45">
        <w:rPr>
          <w:b/>
          <w:lang w:val="es-ES"/>
        </w:rPr>
        <w:t xml:space="preserve"> los ingresos por la recepción de los créditos tributarios registrados.</w:t>
      </w:r>
      <w:r w:rsidR="00335D99" w:rsidRPr="003210A7">
        <w:rPr>
          <w:lang w:val="es-ES"/>
        </w:rPr>
        <w:t xml:space="preserve">. </w:t>
      </w:r>
      <w:r w:rsidR="00335D99" w:rsidRPr="003210A7">
        <w:rPr>
          <w:szCs w:val="24"/>
          <w:lang w:val="es-ES"/>
        </w:rPr>
        <w:t xml:space="preserve">Para la evaluación del programa durante la fase de implantación, se sugiere utilizar el mismo procedimiento adoptado para el cálculo de la línea de base. También se deberá presentar </w:t>
      </w:r>
      <w:bookmarkStart w:id="5" w:name="OLE_LINK27"/>
      <w:bookmarkStart w:id="6" w:name="OLE_LINK28"/>
      <w:r w:rsidR="00335D99" w:rsidRPr="003210A7">
        <w:rPr>
          <w:szCs w:val="24"/>
          <w:lang w:val="es-ES"/>
        </w:rPr>
        <w:t>al final del programa un informe final sobre los resultados referentes a las metas de esto indicador</w:t>
      </w:r>
      <w:bookmarkEnd w:id="5"/>
      <w:bookmarkEnd w:id="6"/>
      <w:r w:rsidR="00335D99" w:rsidRPr="003210A7">
        <w:rPr>
          <w:szCs w:val="24"/>
          <w:lang w:val="es-ES"/>
        </w:rPr>
        <w:t>.</w:t>
      </w:r>
    </w:p>
    <w:p w:rsidR="0014733E" w:rsidRPr="003210A7" w:rsidRDefault="00C14978" w:rsidP="0014733E">
      <w:pPr>
        <w:pStyle w:val="Paragraph"/>
        <w:numPr>
          <w:ilvl w:val="0"/>
          <w:numId w:val="0"/>
        </w:numPr>
        <w:ind w:left="720"/>
        <w:rPr>
          <w:szCs w:val="24"/>
          <w:lang w:val="es-ES"/>
        </w:rPr>
      </w:pPr>
      <w:r w:rsidRPr="003210A7">
        <w:rPr>
          <w:b/>
          <w:lang w:val="es-ES"/>
        </w:rPr>
        <w:t>(</w:t>
      </w:r>
      <w:r w:rsidR="00F746C0">
        <w:rPr>
          <w:b/>
          <w:lang w:val="es-ES"/>
        </w:rPr>
        <w:t>i</w:t>
      </w:r>
      <w:r w:rsidR="0014733E" w:rsidRPr="003210A7">
        <w:rPr>
          <w:b/>
          <w:lang w:val="es-ES"/>
        </w:rPr>
        <w:t xml:space="preserve">v) ¿Los procesos </w:t>
      </w:r>
      <w:r w:rsidR="0014733E" w:rsidRPr="003210A7">
        <w:rPr>
          <w:b/>
          <w:szCs w:val="24"/>
          <w:lang w:val="es-ES"/>
        </w:rPr>
        <w:t xml:space="preserve">implementados </w:t>
      </w:r>
      <w:r w:rsidR="002D72E7" w:rsidRPr="003210A7">
        <w:rPr>
          <w:b/>
          <w:szCs w:val="24"/>
          <w:lang w:val="es-ES"/>
        </w:rPr>
        <w:t xml:space="preserve">por el </w:t>
      </w:r>
      <w:r w:rsidR="0014733E" w:rsidRPr="003210A7">
        <w:rPr>
          <w:b/>
          <w:szCs w:val="24"/>
          <w:lang w:val="es-ES"/>
        </w:rPr>
        <w:t>Programa contribuyer</w:t>
      </w:r>
      <w:r w:rsidR="002D72E7" w:rsidRPr="003210A7">
        <w:rPr>
          <w:b/>
          <w:szCs w:val="24"/>
          <w:lang w:val="es-ES"/>
        </w:rPr>
        <w:t>o</w:t>
      </w:r>
      <w:r w:rsidR="0014733E" w:rsidRPr="003210A7">
        <w:rPr>
          <w:b/>
          <w:szCs w:val="24"/>
          <w:lang w:val="es-ES"/>
        </w:rPr>
        <w:t xml:space="preserve">n </w:t>
      </w:r>
      <w:r w:rsidR="002D72E7" w:rsidRPr="003210A7">
        <w:rPr>
          <w:b/>
          <w:lang w:val="es-ES"/>
        </w:rPr>
        <w:t xml:space="preserve">en </w:t>
      </w:r>
      <w:r w:rsidR="0014733E" w:rsidRPr="003210A7">
        <w:rPr>
          <w:b/>
          <w:lang w:val="es-ES"/>
        </w:rPr>
        <w:t xml:space="preserve">la </w:t>
      </w:r>
      <w:r w:rsidR="008220AA">
        <w:rPr>
          <w:b/>
          <w:lang w:val="es-ES"/>
        </w:rPr>
        <w:t>reducción del saldo de las cuentas a pagar en el final del ejercicio</w:t>
      </w:r>
      <w:r w:rsidR="002D72E7" w:rsidRPr="003210A7">
        <w:rPr>
          <w:b/>
          <w:lang w:val="es-ES"/>
        </w:rPr>
        <w:t>?</w:t>
      </w:r>
      <w:r w:rsidR="0014733E" w:rsidRPr="003210A7">
        <w:rPr>
          <w:b/>
          <w:lang w:val="es-ES"/>
        </w:rPr>
        <w:t xml:space="preserve"> </w:t>
      </w:r>
      <w:r w:rsidR="0014733E" w:rsidRPr="008220AA">
        <w:rPr>
          <w:szCs w:val="24"/>
          <w:lang w:val="es-ES"/>
        </w:rPr>
        <w:t xml:space="preserve">Esta </w:t>
      </w:r>
      <w:r w:rsidR="0014733E" w:rsidRPr="008220AA">
        <w:rPr>
          <w:szCs w:val="24"/>
          <w:lang w:val="es-ES"/>
        </w:rPr>
        <w:lastRenderedPageBreak/>
        <w:t xml:space="preserve">pregunta debe ser respondida </w:t>
      </w:r>
      <w:r w:rsidR="008220AA" w:rsidRPr="008220AA">
        <w:rPr>
          <w:szCs w:val="24"/>
          <w:lang w:val="es-ES"/>
        </w:rPr>
        <w:t xml:space="preserve">por la </w:t>
      </w:r>
      <w:r w:rsidR="008220AA" w:rsidRPr="008220AA">
        <w:rPr>
          <w:lang w:val="es-ES"/>
        </w:rPr>
        <w:t>Reducción de 8.56% en 2011 a 6% en 2014 de la cuentas pendientes por pagar al final del año</w:t>
      </w:r>
      <w:r w:rsidR="0014733E" w:rsidRPr="008220AA">
        <w:rPr>
          <w:szCs w:val="24"/>
          <w:lang w:val="es-ES"/>
        </w:rPr>
        <w:t xml:space="preserve">. </w:t>
      </w:r>
      <w:r w:rsidR="0014733E" w:rsidRPr="003210A7">
        <w:rPr>
          <w:szCs w:val="24"/>
          <w:lang w:val="es-ES"/>
        </w:rPr>
        <w:t xml:space="preserve">La línea de base fue calculada con base en el número medio de días y se </w:t>
      </w:r>
      <w:r w:rsidR="002D72E7" w:rsidRPr="003210A7">
        <w:rPr>
          <w:szCs w:val="24"/>
          <w:lang w:val="es-ES"/>
        </w:rPr>
        <w:t>re</w:t>
      </w:r>
      <w:r w:rsidR="0014733E" w:rsidRPr="003210A7">
        <w:rPr>
          <w:szCs w:val="24"/>
          <w:lang w:val="es-ES"/>
        </w:rPr>
        <w:t>quiere reducir</w:t>
      </w:r>
      <w:r w:rsidR="002D72E7" w:rsidRPr="003210A7">
        <w:rPr>
          <w:szCs w:val="24"/>
          <w:lang w:val="es-ES"/>
        </w:rPr>
        <w:t xml:space="preserve"> los mismos</w:t>
      </w:r>
      <w:r w:rsidR="002D72E7" w:rsidRPr="003210A7">
        <w:rPr>
          <w:sz w:val="16"/>
          <w:szCs w:val="16"/>
          <w:lang w:val="es-ES"/>
        </w:rPr>
        <w:t xml:space="preserve"> </w:t>
      </w:r>
      <w:r w:rsidR="0014733E" w:rsidRPr="003210A7">
        <w:rPr>
          <w:szCs w:val="24"/>
          <w:lang w:val="es-ES"/>
        </w:rPr>
        <w:t xml:space="preserve">de 45 </w:t>
      </w:r>
      <w:r w:rsidR="002D72E7" w:rsidRPr="003210A7">
        <w:rPr>
          <w:szCs w:val="24"/>
          <w:lang w:val="es-ES"/>
        </w:rPr>
        <w:t xml:space="preserve">a </w:t>
      </w:r>
      <w:r w:rsidR="0014733E" w:rsidRPr="003210A7">
        <w:rPr>
          <w:szCs w:val="24"/>
          <w:lang w:val="es-ES"/>
        </w:rPr>
        <w:t>30 días</w:t>
      </w:r>
      <w:r w:rsidR="00E71BA4" w:rsidRPr="003210A7">
        <w:rPr>
          <w:szCs w:val="24"/>
          <w:lang w:val="es-ES"/>
        </w:rPr>
        <w:t>.</w:t>
      </w:r>
      <w:r w:rsidR="0014733E" w:rsidRPr="003210A7">
        <w:rPr>
          <w:szCs w:val="24"/>
          <w:lang w:val="es-ES"/>
        </w:rPr>
        <w:t xml:space="preserve"> </w:t>
      </w:r>
    </w:p>
    <w:p w:rsidR="007D3059" w:rsidRPr="003210A7" w:rsidRDefault="0014733E" w:rsidP="007D3059">
      <w:pPr>
        <w:pStyle w:val="Paragraph"/>
        <w:numPr>
          <w:ilvl w:val="0"/>
          <w:numId w:val="0"/>
        </w:numPr>
        <w:ind w:left="720"/>
        <w:rPr>
          <w:b/>
          <w:szCs w:val="24"/>
          <w:lang w:val="es-ES"/>
        </w:rPr>
      </w:pPr>
      <w:r w:rsidRPr="003210A7">
        <w:rPr>
          <w:b/>
          <w:lang w:val="es-ES"/>
        </w:rPr>
        <w:t xml:space="preserve">(v) ¿Los procesos </w:t>
      </w:r>
      <w:r w:rsidRPr="003210A7">
        <w:rPr>
          <w:b/>
          <w:szCs w:val="24"/>
          <w:lang w:val="es-ES"/>
        </w:rPr>
        <w:t xml:space="preserve">implementados </w:t>
      </w:r>
      <w:r w:rsidR="002D72E7" w:rsidRPr="003210A7">
        <w:rPr>
          <w:b/>
          <w:szCs w:val="24"/>
          <w:lang w:val="es-ES"/>
        </w:rPr>
        <w:t xml:space="preserve">por el </w:t>
      </w:r>
      <w:r w:rsidRPr="003210A7">
        <w:rPr>
          <w:b/>
          <w:szCs w:val="24"/>
          <w:lang w:val="es-ES"/>
        </w:rPr>
        <w:t>Programa contribuyer</w:t>
      </w:r>
      <w:r w:rsidR="002D72E7" w:rsidRPr="003210A7">
        <w:rPr>
          <w:b/>
          <w:szCs w:val="24"/>
          <w:lang w:val="es-ES"/>
        </w:rPr>
        <w:t>o</w:t>
      </w:r>
      <w:r w:rsidRPr="003210A7">
        <w:rPr>
          <w:b/>
          <w:szCs w:val="24"/>
          <w:lang w:val="es-ES"/>
        </w:rPr>
        <w:t xml:space="preserve">n </w:t>
      </w:r>
      <w:r w:rsidR="00DE0A4B" w:rsidRPr="003210A7">
        <w:rPr>
          <w:b/>
          <w:lang w:val="es-ES"/>
        </w:rPr>
        <w:t xml:space="preserve">en </w:t>
      </w:r>
      <w:r w:rsidR="008220AA">
        <w:rPr>
          <w:b/>
          <w:lang w:val="es-ES"/>
        </w:rPr>
        <w:t>el aumento de los niveles de satisfacción de los clientes de la SEFA</w:t>
      </w:r>
      <w:r w:rsidR="00DE0A4B" w:rsidRPr="003210A7">
        <w:rPr>
          <w:b/>
          <w:szCs w:val="24"/>
          <w:lang w:val="es-ES"/>
        </w:rPr>
        <w:t>?</w:t>
      </w:r>
      <w:r w:rsidRPr="003210A7">
        <w:rPr>
          <w:b/>
          <w:szCs w:val="24"/>
          <w:lang w:val="es-ES"/>
        </w:rPr>
        <w:t xml:space="preserve"> </w:t>
      </w:r>
      <w:r w:rsidR="007D3059" w:rsidRPr="003210A7">
        <w:rPr>
          <w:szCs w:val="24"/>
          <w:lang w:val="es-ES"/>
        </w:rPr>
        <w:t>Esta pregunta r</w:t>
      </w:r>
      <w:r w:rsidR="007D3059" w:rsidRPr="003210A7">
        <w:rPr>
          <w:color w:val="000000"/>
          <w:lang w:val="es-ES"/>
        </w:rPr>
        <w:t xml:space="preserve">esponde a un de los indicadores de resultado del programa, que </w:t>
      </w:r>
      <w:r w:rsidR="007D3059" w:rsidRPr="003210A7">
        <w:rPr>
          <w:lang w:val="es-ES"/>
        </w:rPr>
        <w:t xml:space="preserve">se refiere a </w:t>
      </w:r>
      <w:r w:rsidR="008220AA">
        <w:rPr>
          <w:lang w:val="es-ES"/>
        </w:rPr>
        <w:t xml:space="preserve">al aumento de 85.71% en 2011 a 98,5% </w:t>
      </w:r>
      <w:r w:rsidR="008220AA" w:rsidRPr="008220AA">
        <w:rPr>
          <w:lang w:val="es-ES"/>
        </w:rPr>
        <w:t>en 2014 del índice de satisfacción de los clientes, con el estándar de atención de excelencia</w:t>
      </w:r>
      <w:r w:rsidR="003A4F87" w:rsidRPr="008220AA">
        <w:rPr>
          <w:sz w:val="16"/>
          <w:szCs w:val="16"/>
          <w:lang w:val="es-ES"/>
        </w:rPr>
        <w:t>.</w:t>
      </w:r>
    </w:p>
    <w:p w:rsidR="00042F14" w:rsidRPr="003210A7" w:rsidRDefault="00973B34" w:rsidP="006A12EA">
      <w:pPr>
        <w:numPr>
          <w:ilvl w:val="0"/>
          <w:numId w:val="4"/>
        </w:numPr>
        <w:ind w:firstLine="360"/>
        <w:rPr>
          <w:b/>
          <w:lang w:val="es-ES"/>
        </w:rPr>
      </w:pPr>
      <w:r w:rsidRPr="003210A7">
        <w:rPr>
          <w:b/>
          <w:bCs/>
          <w:lang w:val="es-ES"/>
        </w:rPr>
        <w:t>Conocimiento existente (evaluaciones previas, análisis económico ex ante)</w:t>
      </w:r>
    </w:p>
    <w:p w:rsidR="008220AA" w:rsidRDefault="00A46BA2" w:rsidP="00F746C0">
      <w:pPr>
        <w:pStyle w:val="Paragraph"/>
        <w:numPr>
          <w:ilvl w:val="1"/>
          <w:numId w:val="24"/>
        </w:numPr>
        <w:rPr>
          <w:color w:val="000000"/>
        </w:rPr>
      </w:pPr>
      <w:r w:rsidRPr="003210A7">
        <w:rPr>
          <w:color w:val="000000"/>
          <w:lang w:val="es-ES"/>
        </w:rPr>
        <w:t xml:space="preserve">El equipo de proyecto </w:t>
      </w:r>
      <w:bookmarkStart w:id="7" w:name="_Toc429646040"/>
      <w:bookmarkStart w:id="8" w:name="_Toc429652572"/>
      <w:bookmarkStart w:id="9" w:name="_Toc429655308"/>
      <w:bookmarkStart w:id="10" w:name="_Toc429655343"/>
      <w:bookmarkStart w:id="11" w:name="_Toc429655487"/>
      <w:bookmarkStart w:id="12" w:name="_Toc429655684"/>
      <w:bookmarkStart w:id="13" w:name="_Toc429657377"/>
      <w:bookmarkStart w:id="14" w:name="_Toc430679370"/>
      <w:bookmarkStart w:id="15" w:name="_Toc430679394"/>
      <w:bookmarkStart w:id="16" w:name="_Toc434845951"/>
      <w:bookmarkStart w:id="17" w:name="_Toc434846219"/>
      <w:bookmarkStart w:id="18" w:name="_Toc434846932"/>
      <w:bookmarkStart w:id="19" w:name="_Toc437759760"/>
      <w:bookmarkStart w:id="20" w:name="_Toc444883301"/>
      <w:bookmarkStart w:id="21" w:name="_Toc445703752"/>
      <w:bookmarkStart w:id="22" w:name="_Toc445703971"/>
      <w:bookmarkStart w:id="23" w:name="_Toc454879421"/>
      <w:bookmarkStart w:id="24" w:name="_Toc456437338"/>
      <w:bookmarkStart w:id="25" w:name="_Toc456438392"/>
      <w:bookmarkStart w:id="26" w:name="_Toc456441626"/>
      <w:bookmarkStart w:id="27" w:name="_Toc457383662"/>
      <w:bookmarkStart w:id="28" w:name="_Toc457884572"/>
      <w:bookmarkStart w:id="29" w:name="_Toc461010071"/>
      <w:bookmarkStart w:id="30" w:name="_Toc461010242"/>
      <w:bookmarkStart w:id="31" w:name="_Toc461356845"/>
      <w:bookmarkStart w:id="32" w:name="_Toc461356885"/>
      <w:r w:rsidR="008220AA" w:rsidRPr="005A5DD3">
        <w:rPr>
          <w:color w:val="000000"/>
        </w:rPr>
        <w:t xml:space="preserve">realizó un análisis comparativo entre los costos financieros incrementales y los beneficios relacionados con la implementación de dos productos del </w:t>
      </w:r>
      <w:r w:rsidR="008220AA">
        <w:rPr>
          <w:color w:val="000000"/>
        </w:rPr>
        <w:t>p</w:t>
      </w:r>
      <w:r w:rsidR="008220AA" w:rsidRPr="005A5DD3">
        <w:rPr>
          <w:color w:val="000000"/>
        </w:rPr>
        <w:t>royecto</w:t>
      </w:r>
      <w:r w:rsidR="008220AA">
        <w:rPr>
          <w:color w:val="000000"/>
        </w:rPr>
        <w:t>:</w:t>
      </w:r>
      <w:r w:rsidR="008220AA" w:rsidRPr="005A5DD3">
        <w:rPr>
          <w:color w:val="000000"/>
        </w:rPr>
        <w:t xml:space="preserve"> </w:t>
      </w:r>
      <w:r w:rsidR="008220AA">
        <w:rPr>
          <w:color w:val="000000"/>
        </w:rPr>
        <w:t>(i) a</w:t>
      </w:r>
      <w:r w:rsidR="008220AA" w:rsidRPr="005A5DD3">
        <w:rPr>
          <w:color w:val="000000"/>
        </w:rPr>
        <w:t xml:space="preserve">mpliación del </w:t>
      </w:r>
      <w:r w:rsidR="008220AA">
        <w:rPr>
          <w:color w:val="000000"/>
        </w:rPr>
        <w:t>s</w:t>
      </w:r>
      <w:r w:rsidR="008220AA" w:rsidRPr="005A5DD3">
        <w:rPr>
          <w:color w:val="000000"/>
        </w:rPr>
        <w:t xml:space="preserve">istema de </w:t>
      </w:r>
      <w:r w:rsidR="008220AA">
        <w:rPr>
          <w:color w:val="000000"/>
        </w:rPr>
        <w:t>f</w:t>
      </w:r>
      <w:r w:rsidR="008220AA" w:rsidRPr="005A5DD3">
        <w:rPr>
          <w:color w:val="000000"/>
        </w:rPr>
        <w:t xml:space="preserve">iscalización </w:t>
      </w:r>
      <w:r w:rsidR="008220AA">
        <w:rPr>
          <w:color w:val="000000"/>
        </w:rPr>
        <w:t>e</w:t>
      </w:r>
      <w:r w:rsidR="008220AA" w:rsidRPr="005A5DD3">
        <w:rPr>
          <w:color w:val="000000"/>
        </w:rPr>
        <w:t>lectrónica</w:t>
      </w:r>
      <w:r w:rsidR="008220AA">
        <w:rPr>
          <w:color w:val="000000"/>
        </w:rPr>
        <w:t>;</w:t>
      </w:r>
      <w:r w:rsidR="008220AA" w:rsidRPr="005A5DD3">
        <w:rPr>
          <w:color w:val="000000"/>
        </w:rPr>
        <w:t xml:space="preserve"> </w:t>
      </w:r>
      <w:r w:rsidR="008220AA">
        <w:rPr>
          <w:color w:val="000000"/>
        </w:rPr>
        <w:t>y (ii)</w:t>
      </w:r>
      <w:r w:rsidR="008220AA" w:rsidRPr="005A5DD3">
        <w:rPr>
          <w:color w:val="000000"/>
        </w:rPr>
        <w:t xml:space="preserve"> </w:t>
      </w:r>
      <w:r w:rsidR="008220AA">
        <w:rPr>
          <w:color w:val="000000"/>
        </w:rPr>
        <w:t>i</w:t>
      </w:r>
      <w:r w:rsidR="008220AA" w:rsidRPr="005A5DD3">
        <w:rPr>
          <w:color w:val="000000"/>
        </w:rPr>
        <w:t xml:space="preserve">mplantación del </w:t>
      </w:r>
      <w:r w:rsidR="008220AA">
        <w:rPr>
          <w:color w:val="000000"/>
        </w:rPr>
        <w:t>n</w:t>
      </w:r>
      <w:r w:rsidR="008220AA" w:rsidRPr="005A5DD3">
        <w:rPr>
          <w:color w:val="000000"/>
        </w:rPr>
        <w:t xml:space="preserve">uevo </w:t>
      </w:r>
      <w:r w:rsidR="008220AA">
        <w:rPr>
          <w:color w:val="000000"/>
        </w:rPr>
        <w:t>s</w:t>
      </w:r>
      <w:r w:rsidR="008220AA" w:rsidRPr="005A5DD3">
        <w:rPr>
          <w:color w:val="000000"/>
        </w:rPr>
        <w:t xml:space="preserve">istema de </w:t>
      </w:r>
      <w:r w:rsidR="008220AA">
        <w:rPr>
          <w:color w:val="000000"/>
        </w:rPr>
        <w:t>a</w:t>
      </w:r>
      <w:r w:rsidR="008220AA" w:rsidRPr="005A5DD3">
        <w:rPr>
          <w:color w:val="000000"/>
        </w:rPr>
        <w:t>uditor</w:t>
      </w:r>
      <w:r w:rsidR="008220AA">
        <w:rPr>
          <w:color w:val="000000"/>
        </w:rPr>
        <w:t>í</w:t>
      </w:r>
      <w:r w:rsidR="008220AA" w:rsidRPr="005A5DD3">
        <w:rPr>
          <w:color w:val="000000"/>
        </w:rPr>
        <w:t xml:space="preserve">a de </w:t>
      </w:r>
      <w:r w:rsidR="008220AA">
        <w:rPr>
          <w:color w:val="000000"/>
        </w:rPr>
        <w:t>s</w:t>
      </w:r>
      <w:r w:rsidR="008220AA" w:rsidRPr="005A5DD3">
        <w:rPr>
          <w:color w:val="000000"/>
        </w:rPr>
        <w:t xml:space="preserve">ectores y </w:t>
      </w:r>
      <w:r w:rsidR="008220AA">
        <w:rPr>
          <w:color w:val="000000"/>
        </w:rPr>
        <w:t>s</w:t>
      </w:r>
      <w:r w:rsidR="008220AA" w:rsidRPr="005A5DD3">
        <w:rPr>
          <w:color w:val="000000"/>
        </w:rPr>
        <w:t xml:space="preserve">ustitución </w:t>
      </w:r>
      <w:r w:rsidR="008220AA">
        <w:rPr>
          <w:color w:val="000000"/>
        </w:rPr>
        <w:t>t</w:t>
      </w:r>
      <w:r w:rsidR="008220AA" w:rsidRPr="005A5DD3">
        <w:rPr>
          <w:color w:val="000000"/>
        </w:rPr>
        <w:t xml:space="preserve">ributaria. En el análisis financiero fue considerado el aumento de la recaudación de apenas el 1% proveniente del mejoramiento de la gestión del Impuesto sobre Operaciones </w:t>
      </w:r>
      <w:r w:rsidR="008220AA">
        <w:rPr>
          <w:color w:val="000000"/>
        </w:rPr>
        <w:t>R</w:t>
      </w:r>
      <w:r w:rsidR="008220AA" w:rsidRPr="005A5DD3">
        <w:rPr>
          <w:color w:val="000000"/>
        </w:rPr>
        <w:t xml:space="preserve">elativas a la Circulación de Mercaderías (ICMS) después de la implantación de los productos y mientras se ejecuta el </w:t>
      </w:r>
      <w:r w:rsidR="008220AA">
        <w:rPr>
          <w:color w:val="000000"/>
        </w:rPr>
        <w:t>p</w:t>
      </w:r>
      <w:r w:rsidR="008220AA" w:rsidRPr="005A5DD3">
        <w:rPr>
          <w:color w:val="000000"/>
        </w:rPr>
        <w:t>royecto. El análisis utilizó los siguientes supuestos: (i) horizonte de 10 años; (ii) tasa de descuento del 12,5% a.a.; y (iii) tasa de crecimiento del PIB del 2,5% a.a.</w:t>
      </w:r>
    </w:p>
    <w:p w:rsidR="008220AA" w:rsidRPr="003F4FAA" w:rsidRDefault="008220AA" w:rsidP="00F746C0">
      <w:pPr>
        <w:pStyle w:val="Paragraph"/>
        <w:numPr>
          <w:ilvl w:val="1"/>
          <w:numId w:val="24"/>
        </w:numPr>
      </w:pPr>
      <w:r w:rsidRPr="005A5DD3">
        <w:rPr>
          <w:color w:val="000000"/>
        </w:rPr>
        <w:t xml:space="preserve">De acuerdo con el análisis financiero del </w:t>
      </w:r>
      <w:r>
        <w:rPr>
          <w:color w:val="000000"/>
        </w:rPr>
        <w:t>p</w:t>
      </w:r>
      <w:r w:rsidRPr="005A5DD3">
        <w:rPr>
          <w:color w:val="000000"/>
        </w:rPr>
        <w:t xml:space="preserve">royecto </w:t>
      </w:r>
      <w:r w:rsidRPr="004C40A7">
        <w:rPr>
          <w:color w:val="000000"/>
          <w:highlight w:val="yellow"/>
        </w:rPr>
        <w:t>(</w:t>
      </w:r>
      <w:r w:rsidR="00AB2033">
        <w:rPr>
          <w:color w:val="000000"/>
          <w:highlight w:val="yellow"/>
        </w:rPr>
        <w:t>IDBDocs2141513)</w:t>
      </w:r>
      <w:r w:rsidRPr="004C40A7">
        <w:rPr>
          <w:color w:val="000000"/>
          <w:highlight w:val="yellow"/>
        </w:rPr>
        <w:t>,</w:t>
      </w:r>
      <w:r w:rsidRPr="00420AF1">
        <w:rPr>
          <w:color w:val="000000"/>
        </w:rPr>
        <w:t xml:space="preserve"> se estima que en el año 2016 el proyecto ya estará presentando un beneficio neto acumulado en valor presente en torno de US1,3 millones y que en el año 2021 este beneficio será del orden de US$8,5 millones con una tasa de retorno interno (IRR) de 36%</w:t>
      </w:r>
      <w:r w:rsidRPr="005A5DD3">
        <w:rPr>
          <w:color w:val="000000"/>
        </w:rPr>
        <w:t>.</w:t>
      </w:r>
      <w:r w:rsidRPr="00420AF1">
        <w:rPr>
          <w:color w:val="000000"/>
        </w:rPr>
        <w:t>, justificando plenamente la realización del programa</w:t>
      </w:r>
      <w:r>
        <w:rPr>
          <w:color w:val="000000"/>
        </w:rPr>
        <w:t>.</w:t>
      </w:r>
    </w:p>
    <w:p w:rsidR="003F4FAA" w:rsidRPr="008220AA" w:rsidRDefault="003F4FAA" w:rsidP="003F4FAA">
      <w:pPr>
        <w:pStyle w:val="Paragraph"/>
        <w:numPr>
          <w:ilvl w:val="0"/>
          <w:numId w:val="0"/>
        </w:numPr>
        <w:ind w:left="630"/>
      </w:pPr>
    </w:p>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tbl>
      <w:tblPr>
        <w:tblW w:w="0" w:type="auto"/>
        <w:tblInd w:w="70" w:type="dxa"/>
        <w:tblLayout w:type="fixed"/>
        <w:tblCellMar>
          <w:left w:w="70" w:type="dxa"/>
          <w:right w:w="70" w:type="dxa"/>
        </w:tblCellMar>
        <w:tblLook w:val="04A0" w:firstRow="1" w:lastRow="0" w:firstColumn="1" w:lastColumn="0" w:noHBand="0" w:noVBand="1"/>
      </w:tblPr>
      <w:tblGrid>
        <w:gridCol w:w="2154"/>
        <w:gridCol w:w="1186"/>
        <w:gridCol w:w="1582"/>
        <w:gridCol w:w="1415"/>
        <w:gridCol w:w="2373"/>
      </w:tblGrid>
      <w:tr w:rsidR="008220AA" w:rsidRPr="00E51E5F" w:rsidTr="004A7476">
        <w:trPr>
          <w:trHeight w:val="438"/>
        </w:trPr>
        <w:tc>
          <w:tcPr>
            <w:tcW w:w="8710" w:type="dxa"/>
            <w:gridSpan w:val="5"/>
            <w:tcBorders>
              <w:top w:val="single" w:sz="12" w:space="0" w:color="auto"/>
              <w:left w:val="single" w:sz="12" w:space="0" w:color="auto"/>
              <w:bottom w:val="single" w:sz="4" w:space="0" w:color="auto"/>
              <w:right w:val="single" w:sz="12" w:space="0" w:color="auto"/>
            </w:tcBorders>
            <w:shd w:val="clear" w:color="auto" w:fill="D9D9D9"/>
            <w:hideMark/>
          </w:tcPr>
          <w:p w:rsidR="008220AA" w:rsidRPr="00E51E5F" w:rsidRDefault="008220AA" w:rsidP="004A7476">
            <w:pPr>
              <w:jc w:val="center"/>
              <w:rPr>
                <w:b/>
                <w:color w:val="000000"/>
                <w:lang w:val="es-ES_tradnl" w:eastAsia="es-ES"/>
              </w:rPr>
            </w:pPr>
            <w:r>
              <w:rPr>
                <w:b/>
                <w:color w:val="000000"/>
                <w:lang w:val="es-ES_tradnl" w:eastAsia="es-ES"/>
              </w:rPr>
              <w:br w:type="page"/>
              <w:t>Cuadro 3</w:t>
            </w:r>
            <w:r w:rsidRPr="00E51E5F">
              <w:rPr>
                <w:b/>
                <w:color w:val="000000"/>
                <w:lang w:val="es-ES_tradnl" w:eastAsia="es-ES"/>
              </w:rPr>
              <w:t xml:space="preserve"> - Análisis de Sensibilidad</w:t>
            </w:r>
          </w:p>
        </w:tc>
      </w:tr>
      <w:tr w:rsidR="008220AA" w:rsidRPr="00710A1E" w:rsidTr="004A7476">
        <w:trPr>
          <w:trHeight w:val="1248"/>
        </w:trPr>
        <w:tc>
          <w:tcPr>
            <w:tcW w:w="2154" w:type="dxa"/>
            <w:tcBorders>
              <w:top w:val="single" w:sz="12" w:space="0" w:color="auto"/>
              <w:left w:val="single" w:sz="12" w:space="0" w:color="auto"/>
              <w:bottom w:val="single" w:sz="4" w:space="0" w:color="auto"/>
              <w:right w:val="single" w:sz="4" w:space="0" w:color="auto"/>
            </w:tcBorders>
            <w:shd w:val="clear" w:color="auto" w:fill="D9D9D9"/>
            <w:hideMark/>
          </w:tcPr>
          <w:p w:rsidR="008220AA" w:rsidRPr="00E51E5F" w:rsidRDefault="008220AA" w:rsidP="004A7476">
            <w:pPr>
              <w:jc w:val="center"/>
              <w:rPr>
                <w:b/>
                <w:color w:val="000000"/>
                <w:lang w:val="es-ES_tradnl" w:eastAsia="es-ES"/>
              </w:rPr>
            </w:pPr>
            <w:r w:rsidRPr="00E51E5F">
              <w:rPr>
                <w:b/>
                <w:color w:val="000000"/>
                <w:lang w:val="es-ES_tradnl" w:eastAsia="es-ES"/>
              </w:rPr>
              <w:t>Indicadores</w:t>
            </w:r>
          </w:p>
        </w:tc>
        <w:tc>
          <w:tcPr>
            <w:tcW w:w="1186" w:type="dxa"/>
            <w:tcBorders>
              <w:top w:val="single" w:sz="12" w:space="0" w:color="auto"/>
              <w:left w:val="nil"/>
              <w:bottom w:val="single" w:sz="4" w:space="0" w:color="auto"/>
              <w:right w:val="single" w:sz="4" w:space="0" w:color="auto"/>
            </w:tcBorders>
            <w:shd w:val="clear" w:color="auto" w:fill="D9D9D9"/>
            <w:hideMark/>
          </w:tcPr>
          <w:p w:rsidR="008220AA" w:rsidRPr="00E51E5F" w:rsidRDefault="008220AA" w:rsidP="004A7476">
            <w:pPr>
              <w:jc w:val="center"/>
              <w:rPr>
                <w:b/>
                <w:color w:val="000000"/>
                <w:lang w:val="es-ES_tradnl" w:eastAsia="es-ES"/>
              </w:rPr>
            </w:pPr>
            <w:r w:rsidRPr="00E51E5F">
              <w:rPr>
                <w:b/>
                <w:color w:val="000000"/>
                <w:lang w:val="es-ES_tradnl" w:eastAsia="es-ES"/>
              </w:rPr>
              <w:t>Escenario Base</w:t>
            </w:r>
          </w:p>
        </w:tc>
        <w:tc>
          <w:tcPr>
            <w:tcW w:w="1582" w:type="dxa"/>
            <w:tcBorders>
              <w:top w:val="single" w:sz="12" w:space="0" w:color="auto"/>
              <w:left w:val="nil"/>
              <w:bottom w:val="single" w:sz="4" w:space="0" w:color="auto"/>
              <w:right w:val="single" w:sz="4" w:space="0" w:color="auto"/>
            </w:tcBorders>
            <w:shd w:val="clear" w:color="auto" w:fill="D9D9D9"/>
            <w:hideMark/>
          </w:tcPr>
          <w:p w:rsidR="008220AA" w:rsidRPr="00E51E5F" w:rsidRDefault="008220AA" w:rsidP="004A7476">
            <w:pPr>
              <w:jc w:val="center"/>
              <w:rPr>
                <w:b/>
                <w:color w:val="000000"/>
                <w:lang w:val="es-ES_tradnl" w:eastAsia="es-ES"/>
              </w:rPr>
            </w:pPr>
            <w:r w:rsidRPr="00E51E5F">
              <w:rPr>
                <w:b/>
                <w:color w:val="000000"/>
                <w:lang w:val="es-ES_tradnl" w:eastAsia="es-ES"/>
              </w:rPr>
              <w:t>Escenario 1: Disminuyen los Beneficios en 30%</w:t>
            </w:r>
          </w:p>
        </w:tc>
        <w:tc>
          <w:tcPr>
            <w:tcW w:w="1415" w:type="dxa"/>
            <w:tcBorders>
              <w:top w:val="single" w:sz="12" w:space="0" w:color="auto"/>
              <w:left w:val="nil"/>
              <w:bottom w:val="single" w:sz="4" w:space="0" w:color="auto"/>
              <w:right w:val="single" w:sz="4" w:space="0" w:color="auto"/>
            </w:tcBorders>
            <w:shd w:val="clear" w:color="auto" w:fill="D9D9D9"/>
            <w:hideMark/>
          </w:tcPr>
          <w:p w:rsidR="008220AA" w:rsidRPr="00E51E5F" w:rsidRDefault="008220AA" w:rsidP="004A7476">
            <w:pPr>
              <w:jc w:val="center"/>
              <w:rPr>
                <w:b/>
                <w:color w:val="000000"/>
                <w:lang w:val="es-ES_tradnl" w:eastAsia="es-ES"/>
              </w:rPr>
            </w:pPr>
            <w:r w:rsidRPr="00E51E5F">
              <w:rPr>
                <w:b/>
                <w:color w:val="000000"/>
                <w:lang w:val="es-ES_tradnl" w:eastAsia="es-ES"/>
              </w:rPr>
              <w:t>Escenario 2: Aumentan los Costos en 10%</w:t>
            </w:r>
          </w:p>
          <w:p w:rsidR="008220AA" w:rsidRPr="00E51E5F" w:rsidRDefault="008220AA" w:rsidP="004A7476">
            <w:pPr>
              <w:jc w:val="center"/>
              <w:rPr>
                <w:b/>
                <w:color w:val="000000"/>
                <w:lang w:val="es-ES_tradnl" w:eastAsia="es-ES"/>
              </w:rPr>
            </w:pPr>
          </w:p>
        </w:tc>
        <w:tc>
          <w:tcPr>
            <w:tcW w:w="2373" w:type="dxa"/>
            <w:tcBorders>
              <w:top w:val="single" w:sz="12" w:space="0" w:color="auto"/>
              <w:left w:val="nil"/>
              <w:bottom w:val="single" w:sz="4" w:space="0" w:color="auto"/>
              <w:right w:val="single" w:sz="12" w:space="0" w:color="auto"/>
            </w:tcBorders>
            <w:shd w:val="clear" w:color="auto" w:fill="D9D9D9"/>
            <w:hideMark/>
          </w:tcPr>
          <w:p w:rsidR="008220AA" w:rsidRPr="00E51E5F" w:rsidRDefault="008220AA" w:rsidP="004A7476">
            <w:pPr>
              <w:jc w:val="center"/>
              <w:rPr>
                <w:b/>
                <w:color w:val="000000"/>
                <w:lang w:val="es-ES_tradnl" w:eastAsia="es-ES"/>
              </w:rPr>
            </w:pPr>
            <w:r w:rsidRPr="00E51E5F">
              <w:rPr>
                <w:b/>
                <w:color w:val="000000"/>
                <w:lang w:val="es-ES_tradnl" w:eastAsia="es-ES"/>
              </w:rPr>
              <w:t>Escenario 3: Disminuyen los Beneficios en 30% y aumentan los Costos en 10%, simultáneamente</w:t>
            </w:r>
          </w:p>
        </w:tc>
      </w:tr>
      <w:tr w:rsidR="008220AA" w:rsidRPr="00E51E5F" w:rsidTr="004A7476">
        <w:trPr>
          <w:trHeight w:val="300"/>
        </w:trPr>
        <w:tc>
          <w:tcPr>
            <w:tcW w:w="2154" w:type="dxa"/>
            <w:tcBorders>
              <w:top w:val="nil"/>
              <w:left w:val="single" w:sz="12" w:space="0" w:color="auto"/>
              <w:bottom w:val="single" w:sz="4" w:space="0" w:color="auto"/>
              <w:right w:val="single" w:sz="4" w:space="0" w:color="auto"/>
            </w:tcBorders>
            <w:shd w:val="clear" w:color="auto" w:fill="auto"/>
            <w:noWrap/>
            <w:vAlign w:val="bottom"/>
            <w:hideMark/>
          </w:tcPr>
          <w:p w:rsidR="008220AA" w:rsidRPr="00E51E5F" w:rsidRDefault="008220AA" w:rsidP="004A7476">
            <w:pPr>
              <w:rPr>
                <w:color w:val="000000"/>
                <w:lang w:val="es-ES_tradnl" w:eastAsia="es-ES"/>
              </w:rPr>
            </w:pPr>
            <w:r w:rsidRPr="00E51E5F">
              <w:rPr>
                <w:color w:val="000000"/>
                <w:lang w:val="es-ES_tradnl" w:eastAsia="es-ES"/>
              </w:rPr>
              <w:t>VPN (millones US$)</w:t>
            </w:r>
          </w:p>
        </w:tc>
        <w:tc>
          <w:tcPr>
            <w:tcW w:w="1186" w:type="dxa"/>
            <w:tcBorders>
              <w:top w:val="nil"/>
              <w:left w:val="nil"/>
              <w:bottom w:val="single" w:sz="4" w:space="0" w:color="auto"/>
              <w:right w:val="single" w:sz="4" w:space="0" w:color="auto"/>
            </w:tcBorders>
            <w:shd w:val="clear" w:color="auto" w:fill="auto"/>
            <w:noWrap/>
            <w:vAlign w:val="center"/>
            <w:hideMark/>
          </w:tcPr>
          <w:p w:rsidR="008220AA" w:rsidRPr="00E51E5F" w:rsidRDefault="008220AA" w:rsidP="004A7476">
            <w:pPr>
              <w:ind w:right="110"/>
              <w:jc w:val="center"/>
              <w:rPr>
                <w:color w:val="000000"/>
                <w:lang w:val="es-ES_tradnl" w:eastAsia="es-ES"/>
              </w:rPr>
            </w:pPr>
            <w:r>
              <w:rPr>
                <w:color w:val="000000"/>
                <w:lang w:val="es-ES_tradnl" w:eastAsia="es-ES"/>
              </w:rPr>
              <w:t>8,5</w:t>
            </w:r>
          </w:p>
        </w:tc>
        <w:tc>
          <w:tcPr>
            <w:tcW w:w="1582" w:type="dxa"/>
            <w:tcBorders>
              <w:top w:val="nil"/>
              <w:left w:val="nil"/>
              <w:bottom w:val="single" w:sz="4" w:space="0" w:color="auto"/>
              <w:right w:val="single" w:sz="4" w:space="0" w:color="auto"/>
            </w:tcBorders>
            <w:shd w:val="clear" w:color="auto" w:fill="auto"/>
            <w:noWrap/>
            <w:vAlign w:val="center"/>
            <w:hideMark/>
          </w:tcPr>
          <w:p w:rsidR="008220AA" w:rsidRPr="00E51E5F" w:rsidRDefault="008220AA" w:rsidP="004A7476">
            <w:pPr>
              <w:ind w:right="110"/>
              <w:jc w:val="center"/>
              <w:rPr>
                <w:color w:val="000000"/>
                <w:lang w:val="es-ES_tradnl" w:eastAsia="es-ES"/>
              </w:rPr>
            </w:pPr>
            <w:r>
              <w:rPr>
                <w:color w:val="000000"/>
                <w:lang w:val="es-ES_tradnl" w:eastAsia="es-ES"/>
              </w:rPr>
              <w:t>2,9</w:t>
            </w:r>
          </w:p>
        </w:tc>
        <w:tc>
          <w:tcPr>
            <w:tcW w:w="1415" w:type="dxa"/>
            <w:tcBorders>
              <w:top w:val="nil"/>
              <w:left w:val="nil"/>
              <w:bottom w:val="single" w:sz="4" w:space="0" w:color="auto"/>
              <w:right w:val="single" w:sz="4" w:space="0" w:color="auto"/>
            </w:tcBorders>
            <w:shd w:val="clear" w:color="auto" w:fill="auto"/>
            <w:noWrap/>
            <w:vAlign w:val="center"/>
            <w:hideMark/>
          </w:tcPr>
          <w:p w:rsidR="008220AA" w:rsidRPr="00E51E5F" w:rsidRDefault="008220AA" w:rsidP="004A7476">
            <w:pPr>
              <w:ind w:right="110"/>
              <w:jc w:val="center"/>
              <w:rPr>
                <w:color w:val="000000"/>
                <w:lang w:val="es-ES_tradnl" w:eastAsia="es-ES"/>
              </w:rPr>
            </w:pPr>
            <w:r>
              <w:rPr>
                <w:color w:val="000000"/>
                <w:lang w:val="es-ES_tradnl" w:eastAsia="es-ES"/>
              </w:rPr>
              <w:t>7,1</w:t>
            </w:r>
          </w:p>
        </w:tc>
        <w:tc>
          <w:tcPr>
            <w:tcW w:w="2373" w:type="dxa"/>
            <w:tcBorders>
              <w:top w:val="nil"/>
              <w:left w:val="nil"/>
              <w:bottom w:val="single" w:sz="4" w:space="0" w:color="auto"/>
              <w:right w:val="single" w:sz="12" w:space="0" w:color="auto"/>
            </w:tcBorders>
            <w:shd w:val="clear" w:color="auto" w:fill="auto"/>
            <w:noWrap/>
            <w:vAlign w:val="center"/>
            <w:hideMark/>
          </w:tcPr>
          <w:p w:rsidR="008220AA" w:rsidRPr="00E51E5F" w:rsidRDefault="008220AA" w:rsidP="004A7476">
            <w:pPr>
              <w:ind w:right="110"/>
              <w:jc w:val="center"/>
              <w:rPr>
                <w:color w:val="000000"/>
                <w:lang w:val="es-ES_tradnl" w:eastAsia="es-ES"/>
              </w:rPr>
            </w:pPr>
            <w:r>
              <w:rPr>
                <w:color w:val="000000"/>
                <w:lang w:val="es-ES_tradnl" w:eastAsia="es-ES"/>
              </w:rPr>
              <w:t>1,7</w:t>
            </w:r>
          </w:p>
        </w:tc>
      </w:tr>
      <w:tr w:rsidR="008220AA" w:rsidRPr="00E51E5F" w:rsidTr="004A7476">
        <w:trPr>
          <w:trHeight w:val="315"/>
        </w:trPr>
        <w:tc>
          <w:tcPr>
            <w:tcW w:w="2154" w:type="dxa"/>
            <w:tcBorders>
              <w:top w:val="nil"/>
              <w:left w:val="single" w:sz="12" w:space="0" w:color="auto"/>
              <w:bottom w:val="single" w:sz="12" w:space="0" w:color="auto"/>
              <w:right w:val="single" w:sz="4" w:space="0" w:color="auto"/>
            </w:tcBorders>
            <w:shd w:val="clear" w:color="auto" w:fill="auto"/>
            <w:noWrap/>
            <w:vAlign w:val="bottom"/>
            <w:hideMark/>
          </w:tcPr>
          <w:p w:rsidR="008220AA" w:rsidRPr="00E51E5F" w:rsidRDefault="008220AA" w:rsidP="004A7476">
            <w:pPr>
              <w:rPr>
                <w:color w:val="000000"/>
                <w:lang w:val="es-ES_tradnl" w:eastAsia="es-ES"/>
              </w:rPr>
            </w:pPr>
            <w:r w:rsidRPr="00E51E5F">
              <w:rPr>
                <w:color w:val="000000"/>
                <w:lang w:val="es-ES_tradnl" w:eastAsia="es-ES"/>
              </w:rPr>
              <w:t>IRR (%)</w:t>
            </w:r>
          </w:p>
        </w:tc>
        <w:tc>
          <w:tcPr>
            <w:tcW w:w="1186" w:type="dxa"/>
            <w:tcBorders>
              <w:top w:val="nil"/>
              <w:left w:val="nil"/>
              <w:bottom w:val="single" w:sz="12" w:space="0" w:color="auto"/>
              <w:right w:val="single" w:sz="4" w:space="0" w:color="auto"/>
            </w:tcBorders>
            <w:shd w:val="clear" w:color="auto" w:fill="auto"/>
            <w:noWrap/>
            <w:vAlign w:val="center"/>
            <w:hideMark/>
          </w:tcPr>
          <w:p w:rsidR="008220AA" w:rsidRPr="00E51E5F" w:rsidRDefault="008220AA" w:rsidP="004A7476">
            <w:pPr>
              <w:ind w:right="110"/>
              <w:jc w:val="center"/>
              <w:rPr>
                <w:color w:val="000000"/>
                <w:lang w:val="es-ES_tradnl" w:eastAsia="es-ES"/>
              </w:rPr>
            </w:pPr>
            <w:r>
              <w:rPr>
                <w:color w:val="000000"/>
                <w:lang w:val="es-ES_tradnl" w:eastAsia="es-ES"/>
              </w:rPr>
              <w:t>36%</w:t>
            </w:r>
          </w:p>
        </w:tc>
        <w:tc>
          <w:tcPr>
            <w:tcW w:w="1582" w:type="dxa"/>
            <w:tcBorders>
              <w:top w:val="nil"/>
              <w:left w:val="nil"/>
              <w:bottom w:val="single" w:sz="12" w:space="0" w:color="auto"/>
              <w:right w:val="single" w:sz="4" w:space="0" w:color="auto"/>
            </w:tcBorders>
            <w:shd w:val="clear" w:color="auto" w:fill="auto"/>
            <w:noWrap/>
            <w:vAlign w:val="center"/>
            <w:hideMark/>
          </w:tcPr>
          <w:p w:rsidR="008220AA" w:rsidRPr="00E51E5F" w:rsidRDefault="008220AA" w:rsidP="004A7476">
            <w:pPr>
              <w:ind w:right="110"/>
              <w:jc w:val="center"/>
              <w:rPr>
                <w:color w:val="000000"/>
                <w:lang w:val="es-ES_tradnl" w:eastAsia="es-ES"/>
              </w:rPr>
            </w:pPr>
            <w:r>
              <w:rPr>
                <w:color w:val="000000"/>
                <w:lang w:val="es-ES_tradnl" w:eastAsia="es-ES"/>
              </w:rPr>
              <w:t>22%</w:t>
            </w:r>
          </w:p>
        </w:tc>
        <w:tc>
          <w:tcPr>
            <w:tcW w:w="1415" w:type="dxa"/>
            <w:tcBorders>
              <w:top w:val="nil"/>
              <w:left w:val="nil"/>
              <w:bottom w:val="single" w:sz="12" w:space="0" w:color="auto"/>
              <w:right w:val="single" w:sz="4" w:space="0" w:color="auto"/>
            </w:tcBorders>
            <w:shd w:val="clear" w:color="auto" w:fill="auto"/>
            <w:noWrap/>
            <w:vAlign w:val="center"/>
            <w:hideMark/>
          </w:tcPr>
          <w:p w:rsidR="008220AA" w:rsidRPr="00E51E5F" w:rsidRDefault="008220AA" w:rsidP="004A7476">
            <w:pPr>
              <w:ind w:right="110"/>
              <w:jc w:val="center"/>
              <w:rPr>
                <w:color w:val="000000"/>
                <w:lang w:val="es-ES_tradnl" w:eastAsia="es-ES"/>
              </w:rPr>
            </w:pPr>
            <w:r>
              <w:rPr>
                <w:color w:val="000000"/>
                <w:lang w:val="es-ES_tradnl" w:eastAsia="es-ES"/>
              </w:rPr>
              <w:t>32%</w:t>
            </w:r>
          </w:p>
        </w:tc>
        <w:tc>
          <w:tcPr>
            <w:tcW w:w="2373" w:type="dxa"/>
            <w:tcBorders>
              <w:top w:val="nil"/>
              <w:left w:val="nil"/>
              <w:bottom w:val="single" w:sz="12" w:space="0" w:color="auto"/>
              <w:right w:val="single" w:sz="12" w:space="0" w:color="auto"/>
            </w:tcBorders>
            <w:shd w:val="clear" w:color="auto" w:fill="auto"/>
            <w:noWrap/>
            <w:vAlign w:val="center"/>
            <w:hideMark/>
          </w:tcPr>
          <w:p w:rsidR="008220AA" w:rsidRPr="00E51E5F" w:rsidRDefault="008220AA" w:rsidP="004A7476">
            <w:pPr>
              <w:ind w:right="110"/>
              <w:jc w:val="center"/>
              <w:rPr>
                <w:color w:val="000000"/>
                <w:lang w:val="es-ES_tradnl" w:eastAsia="es-ES"/>
              </w:rPr>
            </w:pPr>
            <w:r>
              <w:rPr>
                <w:color w:val="000000"/>
                <w:lang w:val="es-ES_tradnl" w:eastAsia="es-ES"/>
              </w:rPr>
              <w:t>18%</w:t>
            </w:r>
          </w:p>
        </w:tc>
      </w:tr>
    </w:tbl>
    <w:p w:rsidR="00CC0073" w:rsidRDefault="00CC0073" w:rsidP="00FB1540">
      <w:pPr>
        <w:pStyle w:val="Paragraph"/>
        <w:numPr>
          <w:ilvl w:val="0"/>
          <w:numId w:val="0"/>
        </w:numPr>
        <w:ind w:left="780"/>
        <w:rPr>
          <w:color w:val="000000"/>
          <w:lang w:val="es-ES"/>
        </w:rPr>
      </w:pPr>
    </w:p>
    <w:p w:rsidR="00191D8F" w:rsidRDefault="00191D8F" w:rsidP="00FB1540">
      <w:pPr>
        <w:pStyle w:val="Paragraph"/>
        <w:numPr>
          <w:ilvl w:val="0"/>
          <w:numId w:val="0"/>
        </w:numPr>
        <w:ind w:left="780"/>
        <w:rPr>
          <w:color w:val="000000"/>
          <w:lang w:val="es-ES"/>
        </w:rPr>
      </w:pPr>
    </w:p>
    <w:p w:rsidR="00191D8F" w:rsidRDefault="00191D8F" w:rsidP="00FB1540">
      <w:pPr>
        <w:pStyle w:val="Paragraph"/>
        <w:numPr>
          <w:ilvl w:val="0"/>
          <w:numId w:val="0"/>
        </w:numPr>
        <w:ind w:left="780"/>
        <w:rPr>
          <w:color w:val="000000"/>
          <w:lang w:val="es-ES"/>
        </w:rPr>
      </w:pPr>
    </w:p>
    <w:p w:rsidR="00191D8F" w:rsidRDefault="00191D8F" w:rsidP="00FB1540">
      <w:pPr>
        <w:pStyle w:val="Paragraph"/>
        <w:numPr>
          <w:ilvl w:val="0"/>
          <w:numId w:val="0"/>
        </w:numPr>
        <w:ind w:left="780"/>
        <w:rPr>
          <w:color w:val="000000"/>
          <w:lang w:val="es-ES"/>
        </w:rPr>
      </w:pPr>
    </w:p>
    <w:p w:rsidR="00191D8F" w:rsidRPr="003210A7" w:rsidRDefault="00191D8F" w:rsidP="00FB1540">
      <w:pPr>
        <w:pStyle w:val="Paragraph"/>
        <w:numPr>
          <w:ilvl w:val="0"/>
          <w:numId w:val="0"/>
        </w:numPr>
        <w:ind w:left="780"/>
        <w:rPr>
          <w:color w:val="000000"/>
          <w:lang w:val="es-ES"/>
        </w:rPr>
      </w:pPr>
    </w:p>
    <w:p w:rsidR="00973B34" w:rsidRPr="00593475" w:rsidRDefault="00973B34" w:rsidP="00CC0073">
      <w:pPr>
        <w:numPr>
          <w:ilvl w:val="0"/>
          <w:numId w:val="4"/>
        </w:numPr>
        <w:spacing w:before="120" w:after="120"/>
        <w:ind w:firstLine="360"/>
        <w:rPr>
          <w:b/>
          <w:lang w:val="es-ES"/>
        </w:rPr>
      </w:pPr>
      <w:r w:rsidRPr="003210A7">
        <w:rPr>
          <w:b/>
          <w:bCs/>
          <w:lang w:val="es-ES"/>
        </w:rPr>
        <w:lastRenderedPageBreak/>
        <w:t>Principales indicadores de efectos directos</w:t>
      </w:r>
    </w:p>
    <w:p w:rsidR="00593475" w:rsidRPr="003210A7" w:rsidRDefault="00593475" w:rsidP="00593475">
      <w:pPr>
        <w:pStyle w:val="Paragraph"/>
        <w:numPr>
          <w:ilvl w:val="0"/>
          <w:numId w:val="0"/>
        </w:numPr>
        <w:spacing w:after="40"/>
        <w:ind w:left="720" w:firstLine="720"/>
        <w:rPr>
          <w:b/>
          <w:color w:val="000000"/>
          <w:sz w:val="20"/>
          <w:lang w:val="es-ES"/>
        </w:rPr>
      </w:pPr>
      <w:r w:rsidRPr="00CC0073">
        <w:rPr>
          <w:b/>
          <w:color w:val="000000"/>
          <w:sz w:val="22"/>
          <w:szCs w:val="22"/>
          <w:lang w:val="es-ES"/>
        </w:rPr>
        <w:t xml:space="preserve">Cuadro </w:t>
      </w:r>
      <w:r w:rsidR="005F176D">
        <w:rPr>
          <w:b/>
          <w:color w:val="000000"/>
          <w:sz w:val="22"/>
          <w:szCs w:val="22"/>
          <w:lang w:val="es-ES"/>
        </w:rPr>
        <w:t>4</w:t>
      </w:r>
      <w:r>
        <w:rPr>
          <w:b/>
          <w:color w:val="000000"/>
          <w:sz w:val="22"/>
          <w:szCs w:val="22"/>
          <w:lang w:val="es-ES"/>
        </w:rPr>
        <w:t xml:space="preserve">: </w:t>
      </w:r>
      <w:r w:rsidRPr="00CC0073">
        <w:rPr>
          <w:b/>
          <w:color w:val="000000"/>
          <w:sz w:val="22"/>
          <w:szCs w:val="22"/>
          <w:lang w:val="es-ES"/>
        </w:rPr>
        <w:t>Impactos principales/Indicadores de resultado</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419"/>
        <w:gridCol w:w="641"/>
        <w:gridCol w:w="916"/>
        <w:gridCol w:w="1180"/>
        <w:gridCol w:w="1971"/>
        <w:gridCol w:w="2308"/>
      </w:tblGrid>
      <w:tr w:rsidR="00593475" w:rsidRPr="00710A1E" w:rsidTr="005F176D">
        <w:trPr>
          <w:trHeight w:val="435"/>
        </w:trPr>
        <w:tc>
          <w:tcPr>
            <w:tcW w:w="8658" w:type="dxa"/>
            <w:gridSpan w:val="7"/>
            <w:shd w:val="clear" w:color="auto" w:fill="BFBFBF"/>
            <w:vAlign w:val="center"/>
          </w:tcPr>
          <w:p w:rsidR="00593475" w:rsidRPr="00593475" w:rsidRDefault="00593475" w:rsidP="00186879">
            <w:pPr>
              <w:rPr>
                <w:b/>
                <w:sz w:val="20"/>
                <w:szCs w:val="20"/>
                <w:lang w:val="es-ES_tradnl"/>
              </w:rPr>
            </w:pPr>
            <w:r w:rsidRPr="00593475">
              <w:rPr>
                <w:b/>
                <w:sz w:val="20"/>
                <w:szCs w:val="20"/>
                <w:lang w:val="es-ES_tradnl"/>
              </w:rPr>
              <w:t>Impacto  1: Mantenimiento del Superávit Primario</w:t>
            </w:r>
          </w:p>
        </w:tc>
      </w:tr>
      <w:tr w:rsidR="00593475" w:rsidRPr="00593475" w:rsidTr="005F176D">
        <w:trPr>
          <w:trHeight w:val="435"/>
        </w:trPr>
        <w:tc>
          <w:tcPr>
            <w:tcW w:w="1620" w:type="dxa"/>
            <w:shd w:val="clear" w:color="auto" w:fill="BFBFBF"/>
            <w:vAlign w:val="center"/>
          </w:tcPr>
          <w:p w:rsidR="00593475" w:rsidRPr="00593475" w:rsidRDefault="00593475" w:rsidP="00186879">
            <w:pPr>
              <w:jc w:val="center"/>
              <w:rPr>
                <w:b/>
                <w:sz w:val="20"/>
                <w:szCs w:val="20"/>
                <w:lang w:val="es-ES_tradnl"/>
              </w:rPr>
            </w:pPr>
            <w:r w:rsidRPr="00593475">
              <w:rPr>
                <w:b/>
                <w:sz w:val="20"/>
                <w:szCs w:val="20"/>
                <w:lang w:val="es-ES_tradnl"/>
              </w:rPr>
              <w:t>Indicador de Impacto</w:t>
            </w:r>
          </w:p>
        </w:tc>
        <w:tc>
          <w:tcPr>
            <w:tcW w:w="1356" w:type="dxa"/>
            <w:gridSpan w:val="2"/>
            <w:shd w:val="clear" w:color="auto" w:fill="BFBFBF"/>
            <w:vAlign w:val="center"/>
          </w:tcPr>
          <w:p w:rsidR="00593475" w:rsidRPr="00593475" w:rsidRDefault="00593475" w:rsidP="00186879">
            <w:pPr>
              <w:jc w:val="center"/>
              <w:rPr>
                <w:b/>
                <w:sz w:val="20"/>
                <w:szCs w:val="20"/>
                <w:lang w:val="es-ES_tradnl"/>
              </w:rPr>
            </w:pPr>
            <w:r w:rsidRPr="00593475">
              <w:rPr>
                <w:b/>
                <w:sz w:val="20"/>
                <w:szCs w:val="20"/>
                <w:lang w:val="es-ES_tradnl"/>
              </w:rPr>
              <w:t>Unidad de Medida</w:t>
            </w:r>
          </w:p>
        </w:tc>
        <w:tc>
          <w:tcPr>
            <w:tcW w:w="0" w:type="auto"/>
            <w:shd w:val="clear" w:color="auto" w:fill="BFBFBF"/>
            <w:vAlign w:val="center"/>
          </w:tcPr>
          <w:p w:rsidR="00593475" w:rsidRPr="00593475" w:rsidRDefault="00593475" w:rsidP="00186879">
            <w:pPr>
              <w:jc w:val="center"/>
              <w:rPr>
                <w:b/>
                <w:sz w:val="20"/>
                <w:szCs w:val="20"/>
                <w:lang w:val="es-ES_tradnl"/>
              </w:rPr>
            </w:pPr>
            <w:r w:rsidRPr="00593475">
              <w:rPr>
                <w:b/>
                <w:sz w:val="20"/>
                <w:szCs w:val="20"/>
                <w:lang w:val="es-ES_tradnl"/>
              </w:rPr>
              <w:t xml:space="preserve">Línea de Base </w:t>
            </w:r>
          </w:p>
          <w:p w:rsidR="00593475" w:rsidRPr="00593475" w:rsidRDefault="00593475" w:rsidP="00186879">
            <w:pPr>
              <w:jc w:val="center"/>
              <w:rPr>
                <w:b/>
                <w:sz w:val="20"/>
                <w:szCs w:val="20"/>
                <w:lang w:val="es-ES_tradnl"/>
              </w:rPr>
            </w:pPr>
            <w:r w:rsidRPr="00593475">
              <w:rPr>
                <w:b/>
                <w:sz w:val="20"/>
                <w:szCs w:val="20"/>
                <w:lang w:val="es-ES_tradnl"/>
              </w:rPr>
              <w:t>2009</w:t>
            </w:r>
          </w:p>
        </w:tc>
        <w:tc>
          <w:tcPr>
            <w:tcW w:w="0" w:type="auto"/>
            <w:shd w:val="clear" w:color="auto" w:fill="BFBFBF"/>
            <w:vAlign w:val="center"/>
          </w:tcPr>
          <w:p w:rsidR="00593475" w:rsidRPr="00593475" w:rsidRDefault="00593475" w:rsidP="00186879">
            <w:pPr>
              <w:jc w:val="center"/>
              <w:rPr>
                <w:b/>
                <w:sz w:val="20"/>
                <w:szCs w:val="20"/>
                <w:lang w:val="es-ES_tradnl"/>
              </w:rPr>
            </w:pPr>
            <w:r w:rsidRPr="00593475">
              <w:rPr>
                <w:b/>
                <w:sz w:val="20"/>
                <w:szCs w:val="20"/>
                <w:lang w:val="es-ES_tradnl"/>
              </w:rPr>
              <w:t>2014</w:t>
            </w:r>
          </w:p>
        </w:tc>
        <w:tc>
          <w:tcPr>
            <w:tcW w:w="0" w:type="auto"/>
            <w:gridSpan w:val="2"/>
            <w:shd w:val="clear" w:color="auto" w:fill="BFBFBF"/>
            <w:vAlign w:val="center"/>
          </w:tcPr>
          <w:p w:rsidR="00593475" w:rsidRPr="00593475" w:rsidRDefault="00593475" w:rsidP="00186879">
            <w:pPr>
              <w:jc w:val="center"/>
              <w:rPr>
                <w:b/>
                <w:sz w:val="20"/>
                <w:szCs w:val="20"/>
                <w:lang w:val="es-ES_tradnl"/>
              </w:rPr>
            </w:pPr>
            <w:r w:rsidRPr="00593475">
              <w:rPr>
                <w:b/>
                <w:sz w:val="20"/>
                <w:szCs w:val="20"/>
                <w:lang w:val="es-ES_tradnl"/>
              </w:rPr>
              <w:t>Fuente /Medio de verificación</w:t>
            </w:r>
          </w:p>
        </w:tc>
      </w:tr>
      <w:tr w:rsidR="00593475" w:rsidRPr="00710A1E" w:rsidTr="005F176D">
        <w:trPr>
          <w:trHeight w:val="435"/>
        </w:trPr>
        <w:tc>
          <w:tcPr>
            <w:tcW w:w="1620" w:type="dxa"/>
            <w:shd w:val="clear" w:color="auto" w:fill="auto"/>
            <w:vAlign w:val="center"/>
          </w:tcPr>
          <w:p w:rsidR="00593475" w:rsidRPr="00593475" w:rsidRDefault="00593475" w:rsidP="00186879">
            <w:pPr>
              <w:rPr>
                <w:sz w:val="20"/>
                <w:szCs w:val="20"/>
                <w:lang w:val="es-ES_tradnl"/>
              </w:rPr>
            </w:pPr>
            <w:r w:rsidRPr="00593475">
              <w:rPr>
                <w:sz w:val="20"/>
                <w:szCs w:val="20"/>
                <w:lang w:val="es-ES_tradnl"/>
              </w:rPr>
              <w:t>Superávit Primario</w:t>
            </w:r>
          </w:p>
        </w:tc>
        <w:tc>
          <w:tcPr>
            <w:tcW w:w="1356" w:type="dxa"/>
            <w:gridSpan w:val="2"/>
            <w:shd w:val="clear" w:color="auto" w:fill="auto"/>
            <w:vAlign w:val="center"/>
          </w:tcPr>
          <w:p w:rsidR="00593475" w:rsidRPr="00593475" w:rsidRDefault="00593475" w:rsidP="00186879">
            <w:pPr>
              <w:jc w:val="center"/>
              <w:rPr>
                <w:b/>
                <w:sz w:val="20"/>
                <w:szCs w:val="20"/>
                <w:lang w:val="es-ES_tradnl"/>
              </w:rPr>
            </w:pPr>
            <w:r w:rsidRPr="00593475">
              <w:rPr>
                <w:b/>
                <w:sz w:val="20"/>
                <w:szCs w:val="20"/>
                <w:lang w:val="es-ES_tradnl"/>
              </w:rPr>
              <w:t>R$</w:t>
            </w:r>
          </w:p>
          <w:p w:rsidR="00593475" w:rsidRPr="00593475" w:rsidRDefault="00593475" w:rsidP="00186879">
            <w:pPr>
              <w:jc w:val="center"/>
              <w:rPr>
                <w:b/>
                <w:sz w:val="20"/>
                <w:szCs w:val="20"/>
                <w:lang w:val="es-ES_tradnl"/>
              </w:rPr>
            </w:pPr>
            <w:r w:rsidRPr="00593475">
              <w:rPr>
                <w:b/>
                <w:sz w:val="20"/>
                <w:szCs w:val="20"/>
                <w:lang w:val="es-ES_tradnl"/>
              </w:rPr>
              <w:t>millones</w:t>
            </w:r>
          </w:p>
        </w:tc>
        <w:tc>
          <w:tcPr>
            <w:tcW w:w="0" w:type="auto"/>
            <w:shd w:val="clear" w:color="auto" w:fill="auto"/>
            <w:vAlign w:val="center"/>
          </w:tcPr>
          <w:p w:rsidR="00593475" w:rsidRPr="00593475" w:rsidRDefault="00593475" w:rsidP="00186879">
            <w:pPr>
              <w:jc w:val="center"/>
              <w:rPr>
                <w:b/>
                <w:sz w:val="20"/>
                <w:szCs w:val="20"/>
                <w:lang w:val="es-ES_tradnl"/>
              </w:rPr>
            </w:pPr>
            <w:r w:rsidRPr="00593475">
              <w:rPr>
                <w:b/>
                <w:sz w:val="20"/>
                <w:szCs w:val="20"/>
                <w:lang w:val="es-ES_tradnl"/>
              </w:rPr>
              <w:t>488</w:t>
            </w:r>
          </w:p>
        </w:tc>
        <w:tc>
          <w:tcPr>
            <w:tcW w:w="0" w:type="auto"/>
            <w:shd w:val="clear" w:color="auto" w:fill="auto"/>
            <w:vAlign w:val="center"/>
          </w:tcPr>
          <w:p w:rsidR="00593475" w:rsidRPr="00593475" w:rsidRDefault="00593475" w:rsidP="00186879">
            <w:pPr>
              <w:jc w:val="center"/>
              <w:rPr>
                <w:b/>
                <w:sz w:val="20"/>
                <w:szCs w:val="20"/>
                <w:lang w:val="es-ES_tradnl"/>
              </w:rPr>
            </w:pPr>
            <w:r w:rsidRPr="00593475">
              <w:rPr>
                <w:b/>
                <w:sz w:val="20"/>
                <w:szCs w:val="20"/>
                <w:lang w:val="es-ES_tradnl"/>
              </w:rPr>
              <w:t>404</w:t>
            </w:r>
          </w:p>
        </w:tc>
        <w:tc>
          <w:tcPr>
            <w:tcW w:w="0" w:type="auto"/>
            <w:gridSpan w:val="2"/>
            <w:shd w:val="clear" w:color="auto" w:fill="auto"/>
            <w:vAlign w:val="center"/>
          </w:tcPr>
          <w:p w:rsidR="00593475" w:rsidRPr="00593475" w:rsidRDefault="00593475" w:rsidP="00186879">
            <w:pPr>
              <w:rPr>
                <w:sz w:val="20"/>
                <w:szCs w:val="20"/>
                <w:lang w:val="es-ES_tradnl"/>
              </w:rPr>
            </w:pPr>
            <w:r w:rsidRPr="00593475">
              <w:rPr>
                <w:sz w:val="20"/>
                <w:szCs w:val="20"/>
                <w:lang w:val="es-ES_tradnl"/>
              </w:rPr>
              <w:t xml:space="preserve">Informe anual del Programa de Ajuste Fiscal </w:t>
            </w:r>
            <w:r w:rsidRPr="00593475">
              <w:rPr>
                <w:sz w:val="20"/>
                <w:szCs w:val="20"/>
                <w:lang w:val="es-ES"/>
              </w:rPr>
              <w:t xml:space="preserve">(PAF) </w:t>
            </w:r>
            <w:r w:rsidRPr="00593475">
              <w:rPr>
                <w:sz w:val="20"/>
                <w:szCs w:val="20"/>
                <w:lang w:val="es-ES_tradnl"/>
              </w:rPr>
              <w:t>emitido por la Secretaria del Tesoro Nacional(STN)</w:t>
            </w:r>
          </w:p>
        </w:tc>
      </w:tr>
      <w:tr w:rsidR="00E02D56" w:rsidRPr="001D31A1" w:rsidTr="00CC0073">
        <w:tc>
          <w:tcPr>
            <w:tcW w:w="2062" w:type="dxa"/>
            <w:gridSpan w:val="2"/>
            <w:shd w:val="clear" w:color="auto" w:fill="D9D9D9"/>
            <w:vAlign w:val="center"/>
          </w:tcPr>
          <w:p w:rsidR="00E02D56" w:rsidRPr="001D31A1" w:rsidRDefault="00E02D56" w:rsidP="00CC0073">
            <w:pPr>
              <w:pStyle w:val="Paragraph"/>
              <w:numPr>
                <w:ilvl w:val="0"/>
                <w:numId w:val="0"/>
              </w:numPr>
              <w:spacing w:before="0" w:after="0"/>
              <w:jc w:val="center"/>
              <w:rPr>
                <w:b/>
                <w:color w:val="000000"/>
                <w:sz w:val="18"/>
                <w:szCs w:val="18"/>
                <w:lang w:val="es-ES"/>
              </w:rPr>
            </w:pPr>
            <w:r w:rsidRPr="001D31A1">
              <w:rPr>
                <w:b/>
                <w:sz w:val="18"/>
                <w:szCs w:val="18"/>
                <w:lang w:val="es-ES"/>
              </w:rPr>
              <w:t>Indicador de resultados</w:t>
            </w:r>
          </w:p>
        </w:tc>
        <w:tc>
          <w:tcPr>
            <w:tcW w:w="1636" w:type="dxa"/>
            <w:gridSpan w:val="2"/>
            <w:shd w:val="clear" w:color="auto" w:fill="D9D9D9"/>
            <w:vAlign w:val="center"/>
          </w:tcPr>
          <w:p w:rsidR="00E02D56" w:rsidRPr="001D31A1" w:rsidRDefault="00E02D56" w:rsidP="00CC0073">
            <w:pPr>
              <w:pStyle w:val="Paragraph"/>
              <w:numPr>
                <w:ilvl w:val="0"/>
                <w:numId w:val="0"/>
              </w:numPr>
              <w:spacing w:before="0" w:after="0"/>
              <w:jc w:val="center"/>
              <w:rPr>
                <w:b/>
                <w:color w:val="000000"/>
                <w:sz w:val="18"/>
                <w:szCs w:val="18"/>
                <w:lang w:val="es-ES"/>
              </w:rPr>
            </w:pPr>
            <w:r w:rsidRPr="001D31A1">
              <w:rPr>
                <w:b/>
                <w:sz w:val="18"/>
                <w:szCs w:val="18"/>
                <w:lang w:val="es-ES"/>
              </w:rPr>
              <w:t>Fórmula do indicador</w:t>
            </w:r>
          </w:p>
        </w:tc>
        <w:tc>
          <w:tcPr>
            <w:tcW w:w="1384" w:type="dxa"/>
            <w:shd w:val="clear" w:color="auto" w:fill="D9D9D9"/>
            <w:vAlign w:val="center"/>
          </w:tcPr>
          <w:p w:rsidR="00E02D56" w:rsidRPr="001D31A1" w:rsidRDefault="00E02D56" w:rsidP="00CC0073">
            <w:pPr>
              <w:pStyle w:val="Paragraph"/>
              <w:numPr>
                <w:ilvl w:val="0"/>
                <w:numId w:val="0"/>
              </w:numPr>
              <w:spacing w:before="0" w:after="0"/>
              <w:jc w:val="center"/>
              <w:rPr>
                <w:b/>
                <w:sz w:val="18"/>
                <w:szCs w:val="18"/>
                <w:lang w:val="es-ES"/>
              </w:rPr>
            </w:pPr>
            <w:r w:rsidRPr="001D31A1">
              <w:rPr>
                <w:b/>
                <w:sz w:val="18"/>
                <w:szCs w:val="18"/>
                <w:lang w:val="es-ES"/>
              </w:rPr>
              <w:t>Unidad de Medida</w:t>
            </w:r>
          </w:p>
        </w:tc>
        <w:tc>
          <w:tcPr>
            <w:tcW w:w="1750" w:type="dxa"/>
            <w:shd w:val="clear" w:color="auto" w:fill="D9D9D9"/>
            <w:vAlign w:val="center"/>
          </w:tcPr>
          <w:p w:rsidR="00E02D56" w:rsidRPr="001D31A1" w:rsidRDefault="00E02D56" w:rsidP="00CC0073">
            <w:pPr>
              <w:pStyle w:val="Paragraph"/>
              <w:numPr>
                <w:ilvl w:val="0"/>
                <w:numId w:val="0"/>
              </w:numPr>
              <w:spacing w:before="0" w:after="0"/>
              <w:jc w:val="center"/>
              <w:rPr>
                <w:b/>
                <w:color w:val="000000"/>
                <w:sz w:val="18"/>
                <w:szCs w:val="18"/>
                <w:lang w:val="es-ES"/>
              </w:rPr>
            </w:pPr>
            <w:r w:rsidRPr="001D31A1">
              <w:rPr>
                <w:b/>
                <w:sz w:val="18"/>
                <w:szCs w:val="18"/>
                <w:lang w:val="es-ES"/>
              </w:rPr>
              <w:t>Frecuencia de medición</w:t>
            </w:r>
          </w:p>
        </w:tc>
        <w:tc>
          <w:tcPr>
            <w:tcW w:w="1774" w:type="dxa"/>
            <w:shd w:val="clear" w:color="auto" w:fill="D9D9D9"/>
            <w:vAlign w:val="center"/>
          </w:tcPr>
          <w:p w:rsidR="00E02D56" w:rsidRPr="001D31A1" w:rsidRDefault="00E02D56" w:rsidP="00CC0073">
            <w:pPr>
              <w:jc w:val="center"/>
              <w:rPr>
                <w:b/>
                <w:color w:val="000000"/>
                <w:sz w:val="18"/>
                <w:szCs w:val="18"/>
                <w:lang w:val="es-ES"/>
              </w:rPr>
            </w:pPr>
            <w:r w:rsidRPr="001D31A1">
              <w:rPr>
                <w:b/>
                <w:sz w:val="18"/>
                <w:szCs w:val="18"/>
                <w:lang w:val="es-ES"/>
              </w:rPr>
              <w:t>Fuente de verificación</w:t>
            </w:r>
          </w:p>
        </w:tc>
      </w:tr>
      <w:tr w:rsidR="00DC70D2" w:rsidRPr="00710A1E" w:rsidTr="006E70E4">
        <w:tc>
          <w:tcPr>
            <w:tcW w:w="2062" w:type="dxa"/>
            <w:gridSpan w:val="2"/>
            <w:shd w:val="clear" w:color="auto" w:fill="auto"/>
          </w:tcPr>
          <w:p w:rsidR="00DC70D2" w:rsidRPr="001D31A1" w:rsidRDefault="008220AA">
            <w:pPr>
              <w:pStyle w:val="Paragraph"/>
              <w:numPr>
                <w:ilvl w:val="0"/>
                <w:numId w:val="0"/>
              </w:numPr>
              <w:spacing w:before="0" w:after="0"/>
              <w:jc w:val="left"/>
              <w:rPr>
                <w:sz w:val="18"/>
                <w:szCs w:val="18"/>
                <w:lang w:val="es-ES"/>
              </w:rPr>
            </w:pPr>
            <w:r w:rsidRPr="001D31A1">
              <w:rPr>
                <w:sz w:val="18"/>
                <w:szCs w:val="18"/>
                <w:lang w:val="es-ES"/>
              </w:rPr>
              <w:t>Reducir la relación entre los valores presupuestados y los valores ejecutados</w:t>
            </w:r>
          </w:p>
        </w:tc>
        <w:tc>
          <w:tcPr>
            <w:tcW w:w="1636" w:type="dxa"/>
            <w:gridSpan w:val="2"/>
            <w:shd w:val="clear" w:color="auto" w:fill="auto"/>
          </w:tcPr>
          <w:p w:rsidR="00DC70D2" w:rsidRPr="001D31A1" w:rsidRDefault="001D31A1" w:rsidP="003210A7">
            <w:pPr>
              <w:pStyle w:val="Paragraph"/>
              <w:numPr>
                <w:ilvl w:val="0"/>
                <w:numId w:val="0"/>
              </w:numPr>
              <w:spacing w:before="0" w:after="0"/>
              <w:jc w:val="left"/>
              <w:rPr>
                <w:sz w:val="18"/>
                <w:szCs w:val="18"/>
                <w:lang w:val="es-ES"/>
              </w:rPr>
            </w:pPr>
            <w:r w:rsidRPr="001D31A1">
              <w:rPr>
                <w:sz w:val="18"/>
                <w:szCs w:val="18"/>
                <w:lang w:val="es-ES"/>
              </w:rPr>
              <w:t>Relación entre os valores presupuestado y ejecutados</w:t>
            </w:r>
          </w:p>
        </w:tc>
        <w:tc>
          <w:tcPr>
            <w:tcW w:w="1384" w:type="dxa"/>
          </w:tcPr>
          <w:p w:rsidR="00DC70D2" w:rsidRPr="001D31A1" w:rsidRDefault="001D31A1" w:rsidP="00695C4D">
            <w:pPr>
              <w:pStyle w:val="Paragraph"/>
              <w:numPr>
                <w:ilvl w:val="0"/>
                <w:numId w:val="0"/>
              </w:numPr>
              <w:spacing w:before="0" w:after="0"/>
              <w:jc w:val="center"/>
              <w:rPr>
                <w:sz w:val="18"/>
                <w:szCs w:val="18"/>
                <w:lang w:val="es-ES"/>
              </w:rPr>
            </w:pPr>
            <w:r w:rsidRPr="001D31A1">
              <w:rPr>
                <w:sz w:val="18"/>
                <w:szCs w:val="18"/>
                <w:lang w:val="es-ES"/>
              </w:rPr>
              <w:t>%</w:t>
            </w:r>
          </w:p>
        </w:tc>
        <w:tc>
          <w:tcPr>
            <w:tcW w:w="1750" w:type="dxa"/>
            <w:shd w:val="clear" w:color="auto" w:fill="auto"/>
          </w:tcPr>
          <w:p w:rsidR="00DC70D2" w:rsidRPr="001D31A1" w:rsidRDefault="00DC70D2" w:rsidP="00DE198F">
            <w:pPr>
              <w:jc w:val="center"/>
              <w:rPr>
                <w:sz w:val="18"/>
                <w:szCs w:val="18"/>
                <w:lang w:val="es-ES"/>
              </w:rPr>
            </w:pPr>
            <w:r w:rsidRPr="001D31A1">
              <w:rPr>
                <w:sz w:val="18"/>
                <w:szCs w:val="18"/>
                <w:lang w:val="es-ES"/>
              </w:rPr>
              <w:t>Anual</w:t>
            </w:r>
          </w:p>
        </w:tc>
        <w:tc>
          <w:tcPr>
            <w:tcW w:w="1774" w:type="dxa"/>
            <w:shd w:val="clear" w:color="auto" w:fill="auto"/>
          </w:tcPr>
          <w:p w:rsidR="00DC70D2" w:rsidRPr="001D31A1" w:rsidRDefault="001D31A1">
            <w:pPr>
              <w:rPr>
                <w:sz w:val="18"/>
                <w:szCs w:val="18"/>
                <w:lang w:val="es-ES"/>
              </w:rPr>
            </w:pPr>
            <w:r w:rsidRPr="001D31A1">
              <w:rPr>
                <w:sz w:val="18"/>
                <w:szCs w:val="18"/>
                <w:lang w:val="es-ES_tradnl"/>
              </w:rPr>
              <w:t xml:space="preserve">Balance General del estado emitido por Superintendencia de </w:t>
            </w:r>
            <w:r w:rsidRPr="001D31A1">
              <w:rPr>
                <w:sz w:val="18"/>
                <w:szCs w:val="18"/>
                <w:lang w:val="es-ES" w:eastAsia="es-ES_tradnl"/>
              </w:rPr>
              <w:t>Gestión, Planificación y Finanzas de la SEFAZ</w:t>
            </w:r>
          </w:p>
        </w:tc>
      </w:tr>
      <w:tr w:rsidR="00DC70D2" w:rsidRPr="00710A1E" w:rsidTr="006E70E4">
        <w:tc>
          <w:tcPr>
            <w:tcW w:w="2062" w:type="dxa"/>
            <w:gridSpan w:val="2"/>
            <w:shd w:val="clear" w:color="auto" w:fill="auto"/>
          </w:tcPr>
          <w:p w:rsidR="00DC70D2" w:rsidRPr="001D31A1" w:rsidRDefault="008220AA" w:rsidP="00695C4D">
            <w:pPr>
              <w:pStyle w:val="Paragraph"/>
              <w:numPr>
                <w:ilvl w:val="0"/>
                <w:numId w:val="0"/>
              </w:numPr>
              <w:spacing w:before="0" w:after="0"/>
              <w:jc w:val="left"/>
              <w:rPr>
                <w:sz w:val="18"/>
                <w:szCs w:val="18"/>
                <w:lang w:val="es-ES"/>
              </w:rPr>
            </w:pPr>
            <w:r w:rsidRPr="001D31A1">
              <w:rPr>
                <w:sz w:val="18"/>
                <w:szCs w:val="18"/>
                <w:lang w:val="es-ES"/>
              </w:rPr>
              <w:t>Incrementar la recaudación de los sectores de medicamentos, granos, electrónicos, mayoristas, papelería, textiles, frigoríficos y supermercados.</w:t>
            </w:r>
          </w:p>
        </w:tc>
        <w:tc>
          <w:tcPr>
            <w:tcW w:w="1636" w:type="dxa"/>
            <w:gridSpan w:val="2"/>
            <w:shd w:val="clear" w:color="auto" w:fill="auto"/>
          </w:tcPr>
          <w:p w:rsidR="00DC70D2" w:rsidRPr="001D31A1" w:rsidRDefault="001D31A1" w:rsidP="003210A7">
            <w:pPr>
              <w:pStyle w:val="Paragraph"/>
              <w:numPr>
                <w:ilvl w:val="0"/>
                <w:numId w:val="0"/>
              </w:numPr>
              <w:spacing w:before="0" w:after="0"/>
              <w:jc w:val="left"/>
              <w:rPr>
                <w:sz w:val="18"/>
                <w:szCs w:val="18"/>
                <w:lang w:val="es-ES"/>
              </w:rPr>
            </w:pPr>
            <w:r w:rsidRPr="001D31A1">
              <w:rPr>
                <w:sz w:val="18"/>
                <w:szCs w:val="18"/>
              </w:rPr>
              <w:t>Recaudación del ICMS en sectores específicos</w:t>
            </w:r>
          </w:p>
        </w:tc>
        <w:tc>
          <w:tcPr>
            <w:tcW w:w="1384" w:type="dxa"/>
          </w:tcPr>
          <w:p w:rsidR="00DC70D2" w:rsidRPr="001D31A1" w:rsidRDefault="001D31A1" w:rsidP="00695C4D">
            <w:pPr>
              <w:pStyle w:val="Paragraph"/>
              <w:numPr>
                <w:ilvl w:val="0"/>
                <w:numId w:val="0"/>
              </w:numPr>
              <w:spacing w:before="0" w:after="0"/>
              <w:jc w:val="center"/>
              <w:rPr>
                <w:sz w:val="18"/>
                <w:szCs w:val="18"/>
                <w:lang w:val="es-ES"/>
              </w:rPr>
            </w:pPr>
            <w:r w:rsidRPr="001D31A1">
              <w:rPr>
                <w:sz w:val="18"/>
                <w:szCs w:val="18"/>
                <w:lang w:val="es-ES"/>
              </w:rPr>
              <w:t>Valor en Millones de R$</w:t>
            </w:r>
          </w:p>
        </w:tc>
        <w:tc>
          <w:tcPr>
            <w:tcW w:w="1750" w:type="dxa"/>
            <w:shd w:val="clear" w:color="auto" w:fill="auto"/>
          </w:tcPr>
          <w:p w:rsidR="00DC70D2" w:rsidRPr="001D31A1" w:rsidRDefault="00DC70D2" w:rsidP="00DE198F">
            <w:pPr>
              <w:jc w:val="center"/>
              <w:rPr>
                <w:sz w:val="18"/>
                <w:szCs w:val="18"/>
                <w:lang w:val="es-ES"/>
              </w:rPr>
            </w:pPr>
            <w:r w:rsidRPr="001D31A1">
              <w:rPr>
                <w:sz w:val="18"/>
                <w:szCs w:val="18"/>
                <w:lang w:val="es-ES"/>
              </w:rPr>
              <w:t>Anual</w:t>
            </w:r>
          </w:p>
        </w:tc>
        <w:tc>
          <w:tcPr>
            <w:tcW w:w="1774" w:type="dxa"/>
            <w:shd w:val="clear" w:color="auto" w:fill="auto"/>
          </w:tcPr>
          <w:p w:rsidR="00DC70D2" w:rsidRPr="001D31A1" w:rsidRDefault="001D31A1">
            <w:pPr>
              <w:rPr>
                <w:sz w:val="18"/>
                <w:szCs w:val="18"/>
                <w:lang w:val="es-ES"/>
              </w:rPr>
            </w:pPr>
            <w:r w:rsidRPr="001D31A1">
              <w:rPr>
                <w:sz w:val="18"/>
                <w:szCs w:val="18"/>
                <w:lang w:val="es-ES_tradnl"/>
              </w:rPr>
              <w:t xml:space="preserve">Informe de gestión emitido por la Superintendencia de Administración Tributaria  </w:t>
            </w:r>
          </w:p>
        </w:tc>
      </w:tr>
      <w:tr w:rsidR="00850AF5" w:rsidRPr="00710A1E" w:rsidTr="00850AF5">
        <w:tc>
          <w:tcPr>
            <w:tcW w:w="2062" w:type="dxa"/>
            <w:gridSpan w:val="2"/>
            <w:tcBorders>
              <w:top w:val="single" w:sz="4" w:space="0" w:color="auto"/>
              <w:left w:val="single" w:sz="4" w:space="0" w:color="auto"/>
              <w:bottom w:val="single" w:sz="4" w:space="0" w:color="auto"/>
              <w:right w:val="single" w:sz="4" w:space="0" w:color="auto"/>
            </w:tcBorders>
            <w:shd w:val="clear" w:color="auto" w:fill="auto"/>
          </w:tcPr>
          <w:p w:rsidR="00850AF5" w:rsidRPr="001D31A1" w:rsidRDefault="008220AA" w:rsidP="008771FA">
            <w:pPr>
              <w:pStyle w:val="Paragraph"/>
              <w:numPr>
                <w:ilvl w:val="0"/>
                <w:numId w:val="0"/>
              </w:numPr>
              <w:spacing w:before="0" w:after="0"/>
              <w:jc w:val="left"/>
              <w:rPr>
                <w:sz w:val="18"/>
                <w:szCs w:val="18"/>
                <w:lang w:val="es-ES"/>
              </w:rPr>
            </w:pPr>
            <w:r w:rsidRPr="001D31A1">
              <w:rPr>
                <w:sz w:val="18"/>
                <w:szCs w:val="18"/>
                <w:lang w:val="es-ES"/>
              </w:rPr>
              <w:t>Aumento de los ingresos por la recepción de los créditos tributarios registrados.</w:t>
            </w:r>
          </w:p>
        </w:tc>
        <w:tc>
          <w:tcPr>
            <w:tcW w:w="1636" w:type="dxa"/>
            <w:gridSpan w:val="2"/>
            <w:tcBorders>
              <w:top w:val="single" w:sz="4" w:space="0" w:color="auto"/>
              <w:left w:val="single" w:sz="4" w:space="0" w:color="auto"/>
              <w:bottom w:val="single" w:sz="4" w:space="0" w:color="auto"/>
              <w:right w:val="single" w:sz="4" w:space="0" w:color="auto"/>
            </w:tcBorders>
            <w:shd w:val="clear" w:color="auto" w:fill="auto"/>
          </w:tcPr>
          <w:p w:rsidR="00850AF5" w:rsidRPr="001D31A1" w:rsidRDefault="001D31A1" w:rsidP="003210A7">
            <w:pPr>
              <w:pStyle w:val="Paragraph"/>
              <w:numPr>
                <w:ilvl w:val="0"/>
                <w:numId w:val="0"/>
              </w:numPr>
              <w:spacing w:before="0" w:after="0"/>
              <w:jc w:val="left"/>
              <w:rPr>
                <w:sz w:val="18"/>
                <w:szCs w:val="18"/>
                <w:lang w:val="es-ES"/>
              </w:rPr>
            </w:pPr>
            <w:r w:rsidRPr="001D31A1">
              <w:rPr>
                <w:sz w:val="18"/>
                <w:szCs w:val="18"/>
              </w:rPr>
              <w:t>Créditos Tributarios notificados recibidos</w:t>
            </w:r>
          </w:p>
        </w:tc>
        <w:tc>
          <w:tcPr>
            <w:tcW w:w="1384" w:type="dxa"/>
            <w:tcBorders>
              <w:top w:val="single" w:sz="4" w:space="0" w:color="auto"/>
              <w:left w:val="single" w:sz="4" w:space="0" w:color="auto"/>
              <w:bottom w:val="single" w:sz="4" w:space="0" w:color="auto"/>
              <w:right w:val="single" w:sz="4" w:space="0" w:color="auto"/>
            </w:tcBorders>
          </w:tcPr>
          <w:p w:rsidR="00850AF5" w:rsidRPr="001D31A1" w:rsidRDefault="001D31A1" w:rsidP="008771FA">
            <w:pPr>
              <w:pStyle w:val="Paragraph"/>
              <w:numPr>
                <w:ilvl w:val="0"/>
                <w:numId w:val="0"/>
              </w:numPr>
              <w:spacing w:before="0" w:after="0"/>
              <w:jc w:val="center"/>
              <w:rPr>
                <w:sz w:val="18"/>
                <w:szCs w:val="18"/>
                <w:lang w:val="es-ES"/>
              </w:rPr>
            </w:pPr>
            <w:r w:rsidRPr="001D31A1">
              <w:rPr>
                <w:sz w:val="18"/>
                <w:szCs w:val="18"/>
                <w:lang w:val="es-ES"/>
              </w:rPr>
              <w:t>Valor en Millones de R$</w:t>
            </w:r>
          </w:p>
        </w:tc>
        <w:tc>
          <w:tcPr>
            <w:tcW w:w="1750" w:type="dxa"/>
            <w:tcBorders>
              <w:top w:val="single" w:sz="4" w:space="0" w:color="auto"/>
              <w:left w:val="single" w:sz="4" w:space="0" w:color="auto"/>
              <w:bottom w:val="single" w:sz="4" w:space="0" w:color="auto"/>
              <w:right w:val="single" w:sz="4" w:space="0" w:color="auto"/>
            </w:tcBorders>
            <w:shd w:val="clear" w:color="auto" w:fill="auto"/>
          </w:tcPr>
          <w:p w:rsidR="00850AF5" w:rsidRPr="001D31A1" w:rsidRDefault="00850AF5" w:rsidP="008771FA">
            <w:pPr>
              <w:jc w:val="center"/>
              <w:rPr>
                <w:sz w:val="18"/>
                <w:szCs w:val="18"/>
                <w:lang w:val="es-ES"/>
              </w:rPr>
            </w:pPr>
            <w:r w:rsidRPr="001D31A1">
              <w:rPr>
                <w:sz w:val="18"/>
                <w:szCs w:val="18"/>
                <w:lang w:val="es-ES"/>
              </w:rPr>
              <w:t>Anual</w:t>
            </w: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850AF5" w:rsidRPr="001D31A1" w:rsidRDefault="001D31A1" w:rsidP="008771FA">
            <w:pPr>
              <w:rPr>
                <w:sz w:val="18"/>
                <w:szCs w:val="18"/>
                <w:lang w:val="es-ES"/>
              </w:rPr>
            </w:pPr>
            <w:r w:rsidRPr="001D31A1">
              <w:rPr>
                <w:sz w:val="18"/>
                <w:szCs w:val="18"/>
                <w:lang w:val="es-ES_tradnl"/>
              </w:rPr>
              <w:t xml:space="preserve">Informe de gestión emitido por la Superintendencia de Recaudación  </w:t>
            </w:r>
          </w:p>
        </w:tc>
      </w:tr>
      <w:tr w:rsidR="00DC70D2" w:rsidRPr="00710A1E" w:rsidTr="006E70E4">
        <w:tc>
          <w:tcPr>
            <w:tcW w:w="2062" w:type="dxa"/>
            <w:gridSpan w:val="2"/>
            <w:shd w:val="clear" w:color="auto" w:fill="auto"/>
          </w:tcPr>
          <w:p w:rsidR="00DC70D2" w:rsidRPr="001D31A1" w:rsidRDefault="008220AA" w:rsidP="002E612F">
            <w:pPr>
              <w:pStyle w:val="Paragraph"/>
              <w:numPr>
                <w:ilvl w:val="0"/>
                <w:numId w:val="0"/>
              </w:numPr>
              <w:spacing w:before="0" w:after="0"/>
              <w:jc w:val="left"/>
              <w:rPr>
                <w:sz w:val="18"/>
                <w:szCs w:val="18"/>
                <w:lang w:val="es-ES"/>
              </w:rPr>
            </w:pPr>
            <w:r w:rsidRPr="001D31A1">
              <w:rPr>
                <w:sz w:val="18"/>
                <w:szCs w:val="18"/>
                <w:lang w:val="es-ES"/>
              </w:rPr>
              <w:t>Reducción de la cuentas pendientes por pagar al final del año</w:t>
            </w:r>
          </w:p>
        </w:tc>
        <w:tc>
          <w:tcPr>
            <w:tcW w:w="1636" w:type="dxa"/>
            <w:gridSpan w:val="2"/>
            <w:shd w:val="clear" w:color="auto" w:fill="auto"/>
          </w:tcPr>
          <w:p w:rsidR="00DC70D2" w:rsidRPr="001D31A1" w:rsidRDefault="001D31A1" w:rsidP="003210A7">
            <w:pPr>
              <w:pStyle w:val="Paragraph"/>
              <w:numPr>
                <w:ilvl w:val="0"/>
                <w:numId w:val="0"/>
              </w:numPr>
              <w:spacing w:before="0" w:after="0"/>
              <w:jc w:val="left"/>
              <w:rPr>
                <w:sz w:val="18"/>
                <w:szCs w:val="18"/>
                <w:lang w:val="es-ES"/>
              </w:rPr>
            </w:pPr>
            <w:r w:rsidRPr="001D31A1">
              <w:rPr>
                <w:sz w:val="18"/>
                <w:szCs w:val="18"/>
                <w:lang w:val="es-ES"/>
              </w:rPr>
              <w:t>Relación entre los restos a pagar y el presupuesto autorizado</w:t>
            </w:r>
          </w:p>
        </w:tc>
        <w:tc>
          <w:tcPr>
            <w:tcW w:w="1384" w:type="dxa"/>
          </w:tcPr>
          <w:p w:rsidR="00DC70D2" w:rsidRPr="001D31A1" w:rsidRDefault="001D31A1" w:rsidP="002E612F">
            <w:pPr>
              <w:pStyle w:val="Paragraph"/>
              <w:numPr>
                <w:ilvl w:val="0"/>
                <w:numId w:val="0"/>
              </w:numPr>
              <w:spacing w:before="0" w:after="0"/>
              <w:jc w:val="center"/>
              <w:rPr>
                <w:sz w:val="18"/>
                <w:szCs w:val="18"/>
                <w:lang w:val="es-ES"/>
              </w:rPr>
            </w:pPr>
            <w:r w:rsidRPr="001D31A1">
              <w:rPr>
                <w:sz w:val="18"/>
                <w:szCs w:val="18"/>
                <w:lang w:val="es-ES"/>
              </w:rPr>
              <w:t>% de cuentas pendientes por pagar</w:t>
            </w:r>
          </w:p>
        </w:tc>
        <w:tc>
          <w:tcPr>
            <w:tcW w:w="1750" w:type="dxa"/>
            <w:shd w:val="clear" w:color="auto" w:fill="auto"/>
          </w:tcPr>
          <w:p w:rsidR="00DC70D2" w:rsidRPr="001D31A1" w:rsidRDefault="00DC70D2" w:rsidP="00DE198F">
            <w:pPr>
              <w:jc w:val="center"/>
              <w:rPr>
                <w:sz w:val="18"/>
                <w:szCs w:val="18"/>
                <w:lang w:val="es-ES"/>
              </w:rPr>
            </w:pPr>
            <w:r w:rsidRPr="001D31A1">
              <w:rPr>
                <w:sz w:val="18"/>
                <w:szCs w:val="18"/>
                <w:lang w:val="es-ES"/>
              </w:rPr>
              <w:t>Anual</w:t>
            </w:r>
          </w:p>
        </w:tc>
        <w:tc>
          <w:tcPr>
            <w:tcW w:w="1774" w:type="dxa"/>
            <w:shd w:val="clear" w:color="auto" w:fill="auto"/>
          </w:tcPr>
          <w:p w:rsidR="00DC70D2" w:rsidRPr="001D31A1" w:rsidRDefault="001D31A1">
            <w:pPr>
              <w:rPr>
                <w:sz w:val="18"/>
                <w:szCs w:val="18"/>
                <w:lang w:val="es-ES"/>
              </w:rPr>
            </w:pPr>
            <w:r w:rsidRPr="001D31A1">
              <w:rPr>
                <w:sz w:val="18"/>
                <w:szCs w:val="18"/>
                <w:lang w:val="es-ES_tradnl"/>
              </w:rPr>
              <w:t xml:space="preserve">Balance General del estado emitido por la Superintendencia de </w:t>
            </w:r>
            <w:r w:rsidRPr="001D31A1">
              <w:rPr>
                <w:sz w:val="18"/>
                <w:szCs w:val="18"/>
                <w:lang w:val="es-ES" w:eastAsia="es-ES_tradnl"/>
              </w:rPr>
              <w:t>Gestión, Planificación y Finanzas de la SEFAZ</w:t>
            </w:r>
          </w:p>
        </w:tc>
      </w:tr>
      <w:tr w:rsidR="00DC70D2" w:rsidRPr="00710A1E" w:rsidTr="006E70E4">
        <w:tc>
          <w:tcPr>
            <w:tcW w:w="2062" w:type="dxa"/>
            <w:gridSpan w:val="2"/>
            <w:shd w:val="clear" w:color="auto" w:fill="auto"/>
          </w:tcPr>
          <w:p w:rsidR="00DC70D2" w:rsidRPr="001D31A1" w:rsidRDefault="008220AA" w:rsidP="00695C4D">
            <w:pPr>
              <w:pStyle w:val="Paragraph"/>
              <w:numPr>
                <w:ilvl w:val="0"/>
                <w:numId w:val="0"/>
              </w:numPr>
              <w:spacing w:before="0" w:after="0"/>
              <w:jc w:val="left"/>
              <w:rPr>
                <w:sz w:val="18"/>
                <w:szCs w:val="18"/>
                <w:lang w:val="es-ES"/>
              </w:rPr>
            </w:pPr>
            <w:r w:rsidRPr="001D31A1">
              <w:rPr>
                <w:sz w:val="18"/>
                <w:szCs w:val="18"/>
                <w:lang w:val="es-ES"/>
              </w:rPr>
              <w:t>Aumento del índice de satisfacción de los clientes, con el estándar de atención de excelencia</w:t>
            </w:r>
          </w:p>
        </w:tc>
        <w:tc>
          <w:tcPr>
            <w:tcW w:w="1636" w:type="dxa"/>
            <w:gridSpan w:val="2"/>
            <w:shd w:val="clear" w:color="auto" w:fill="auto"/>
          </w:tcPr>
          <w:p w:rsidR="00DC70D2" w:rsidRPr="001D31A1" w:rsidRDefault="001D31A1" w:rsidP="003210A7">
            <w:pPr>
              <w:pStyle w:val="Paragraph"/>
              <w:numPr>
                <w:ilvl w:val="0"/>
                <w:numId w:val="0"/>
              </w:numPr>
              <w:spacing w:before="0" w:after="0"/>
              <w:jc w:val="left"/>
              <w:rPr>
                <w:sz w:val="18"/>
                <w:szCs w:val="18"/>
                <w:lang w:val="es-ES"/>
              </w:rPr>
            </w:pPr>
            <w:r w:rsidRPr="001D31A1">
              <w:rPr>
                <w:sz w:val="18"/>
                <w:szCs w:val="18"/>
                <w:lang w:val="es-ES"/>
              </w:rPr>
              <w:t>Satisfacción de los clientes</w:t>
            </w:r>
          </w:p>
        </w:tc>
        <w:tc>
          <w:tcPr>
            <w:tcW w:w="1384" w:type="dxa"/>
          </w:tcPr>
          <w:p w:rsidR="001D31A1" w:rsidRPr="001D31A1" w:rsidRDefault="001D31A1" w:rsidP="001D31A1">
            <w:pPr>
              <w:jc w:val="center"/>
              <w:rPr>
                <w:sz w:val="18"/>
                <w:szCs w:val="18"/>
                <w:lang w:val="es-ES"/>
              </w:rPr>
            </w:pPr>
            <w:r w:rsidRPr="001D31A1">
              <w:rPr>
                <w:sz w:val="18"/>
                <w:szCs w:val="18"/>
                <w:lang w:val="es-ES"/>
              </w:rPr>
              <w:t>Índice de Satisfacción</w:t>
            </w:r>
          </w:p>
          <w:p w:rsidR="00DC70D2" w:rsidRPr="001D31A1" w:rsidRDefault="001D31A1" w:rsidP="001D31A1">
            <w:pPr>
              <w:pStyle w:val="Paragraph"/>
              <w:numPr>
                <w:ilvl w:val="0"/>
                <w:numId w:val="0"/>
              </w:numPr>
              <w:spacing w:before="0" w:after="0"/>
              <w:jc w:val="center"/>
              <w:rPr>
                <w:sz w:val="18"/>
                <w:szCs w:val="18"/>
                <w:lang w:val="es-ES"/>
              </w:rPr>
            </w:pPr>
            <w:r w:rsidRPr="001D31A1">
              <w:rPr>
                <w:sz w:val="18"/>
                <w:szCs w:val="18"/>
                <w:lang w:val="es-ES"/>
              </w:rPr>
              <w:t>%</w:t>
            </w:r>
          </w:p>
        </w:tc>
        <w:tc>
          <w:tcPr>
            <w:tcW w:w="1750" w:type="dxa"/>
            <w:shd w:val="clear" w:color="auto" w:fill="auto"/>
          </w:tcPr>
          <w:p w:rsidR="00DC70D2" w:rsidRPr="001D31A1" w:rsidRDefault="00DC70D2" w:rsidP="00DE198F">
            <w:pPr>
              <w:jc w:val="center"/>
              <w:rPr>
                <w:sz w:val="18"/>
                <w:szCs w:val="18"/>
                <w:lang w:val="es-ES"/>
              </w:rPr>
            </w:pPr>
            <w:r w:rsidRPr="001D31A1">
              <w:rPr>
                <w:sz w:val="18"/>
                <w:szCs w:val="18"/>
                <w:lang w:val="es-ES"/>
              </w:rPr>
              <w:t>Anual</w:t>
            </w:r>
          </w:p>
        </w:tc>
        <w:tc>
          <w:tcPr>
            <w:tcW w:w="1774" w:type="dxa"/>
            <w:shd w:val="clear" w:color="auto" w:fill="auto"/>
          </w:tcPr>
          <w:p w:rsidR="00DC70D2" w:rsidRPr="001D31A1" w:rsidRDefault="001D31A1">
            <w:pPr>
              <w:rPr>
                <w:sz w:val="18"/>
                <w:szCs w:val="18"/>
                <w:lang w:val="es-ES"/>
              </w:rPr>
            </w:pPr>
            <w:r w:rsidRPr="001D31A1">
              <w:rPr>
                <w:sz w:val="18"/>
                <w:szCs w:val="18"/>
                <w:lang w:val="es-ES_tradnl"/>
              </w:rPr>
              <w:t xml:space="preserve">Balance General del estado emitido por la Superintendencia de </w:t>
            </w:r>
            <w:r w:rsidRPr="001D31A1">
              <w:rPr>
                <w:sz w:val="18"/>
                <w:szCs w:val="18"/>
                <w:lang w:val="es-ES" w:eastAsia="es-ES_tradnl"/>
              </w:rPr>
              <w:t>Gestión, Planificación y Finanzas de la SEFAZ</w:t>
            </w:r>
          </w:p>
        </w:tc>
      </w:tr>
    </w:tbl>
    <w:p w:rsidR="002605A4" w:rsidRPr="003210A7" w:rsidRDefault="002605A4">
      <w:pPr>
        <w:rPr>
          <w:lang w:val="es-ES"/>
        </w:rPr>
      </w:pPr>
    </w:p>
    <w:p w:rsidR="00973B34" w:rsidRPr="003210A7" w:rsidRDefault="00973B34" w:rsidP="00694DBE">
      <w:pPr>
        <w:numPr>
          <w:ilvl w:val="0"/>
          <w:numId w:val="4"/>
        </w:numPr>
        <w:ind w:firstLine="0"/>
        <w:rPr>
          <w:b/>
          <w:lang w:val="es-ES"/>
        </w:rPr>
      </w:pPr>
      <w:r w:rsidRPr="003210A7">
        <w:rPr>
          <w:b/>
          <w:lang w:val="es-ES"/>
        </w:rPr>
        <w:t>Metodología de la evaluación</w:t>
      </w:r>
    </w:p>
    <w:p w:rsidR="00BE6B8E" w:rsidRPr="003210A7" w:rsidRDefault="00551685" w:rsidP="00694DBE">
      <w:pPr>
        <w:pStyle w:val="Paragraph"/>
        <w:numPr>
          <w:ilvl w:val="0"/>
          <w:numId w:val="0"/>
        </w:numPr>
        <w:ind w:left="567" w:hanging="567"/>
        <w:rPr>
          <w:color w:val="000000"/>
          <w:lang w:val="es-ES"/>
        </w:rPr>
      </w:pPr>
      <w:r w:rsidRPr="003210A7">
        <w:rPr>
          <w:color w:val="000000"/>
          <w:lang w:val="es-ES"/>
        </w:rPr>
        <w:t xml:space="preserve"> </w:t>
      </w:r>
      <w:r w:rsidR="00387384" w:rsidRPr="003210A7">
        <w:rPr>
          <w:color w:val="000000"/>
          <w:lang w:val="es-ES"/>
        </w:rPr>
        <w:t>3.7</w:t>
      </w:r>
      <w:r w:rsidR="00C66217" w:rsidRPr="003210A7">
        <w:rPr>
          <w:color w:val="000000"/>
          <w:lang w:val="es-ES"/>
        </w:rPr>
        <w:t xml:space="preserve"> </w:t>
      </w:r>
      <w:r w:rsidR="00C1578F" w:rsidRPr="003210A7">
        <w:rPr>
          <w:color w:val="000000"/>
          <w:lang w:val="es-ES"/>
        </w:rPr>
        <w:t xml:space="preserve"> </w:t>
      </w:r>
      <w:r w:rsidR="00C66217" w:rsidRPr="003210A7">
        <w:rPr>
          <w:color w:val="000000"/>
          <w:lang w:val="es-ES"/>
        </w:rPr>
        <w:t xml:space="preserve">El proyecto </w:t>
      </w:r>
      <w:r w:rsidR="001D31A1">
        <w:rPr>
          <w:color w:val="000000"/>
          <w:lang w:val="es-ES"/>
        </w:rPr>
        <w:t>PROFISCO/</w:t>
      </w:r>
      <w:r w:rsidR="002C6276">
        <w:rPr>
          <w:color w:val="000000"/>
          <w:lang w:val="es-ES"/>
        </w:rPr>
        <w:t>GO</w:t>
      </w:r>
      <w:r w:rsidR="001D31A1">
        <w:rPr>
          <w:color w:val="000000"/>
          <w:lang w:val="es-ES"/>
        </w:rPr>
        <w:t xml:space="preserve"> BR-L</w:t>
      </w:r>
      <w:r w:rsidR="002C6276">
        <w:rPr>
          <w:color w:val="000000"/>
          <w:lang w:val="es-ES"/>
        </w:rPr>
        <w:t>1233</w:t>
      </w:r>
      <w:r w:rsidR="001D31A1">
        <w:rPr>
          <w:color w:val="000000"/>
          <w:lang w:val="es-ES"/>
        </w:rPr>
        <w:t>, a través de la</w:t>
      </w:r>
      <w:r w:rsidR="00C66217" w:rsidRPr="003210A7">
        <w:rPr>
          <w:color w:val="000000"/>
          <w:lang w:val="es-ES"/>
        </w:rPr>
        <w:t xml:space="preserve"> Cooperación Técnica BR-T1145</w:t>
      </w:r>
      <w:r w:rsidR="001D31A1">
        <w:rPr>
          <w:color w:val="000000"/>
          <w:lang w:val="es-ES"/>
        </w:rPr>
        <w:t xml:space="preserve">, está </w:t>
      </w:r>
      <w:r w:rsidR="00C66217" w:rsidRPr="003210A7">
        <w:rPr>
          <w:color w:val="000000"/>
          <w:lang w:val="es-ES"/>
        </w:rPr>
        <w:t>desarrolla</w:t>
      </w:r>
      <w:r w:rsidR="0051591E">
        <w:rPr>
          <w:color w:val="000000"/>
          <w:lang w:val="es-ES"/>
        </w:rPr>
        <w:t>ndo</w:t>
      </w:r>
      <w:r w:rsidR="00C66217" w:rsidRPr="003210A7">
        <w:rPr>
          <w:color w:val="000000"/>
          <w:lang w:val="es-ES"/>
        </w:rPr>
        <w:t xml:space="preserve"> </w:t>
      </w:r>
      <w:r w:rsidR="001D31A1">
        <w:rPr>
          <w:color w:val="000000"/>
          <w:lang w:val="es-ES"/>
        </w:rPr>
        <w:t>una</w:t>
      </w:r>
      <w:r w:rsidR="00C66217" w:rsidRPr="003210A7">
        <w:rPr>
          <w:color w:val="000000"/>
          <w:lang w:val="es-ES"/>
        </w:rPr>
        <w:t xml:space="preserve"> metodología para evaluación de impacto del programa PROFISCO (conjunto de los proyectos estatales), así como de cada uno de los proyectos individuales</w:t>
      </w:r>
      <w:r w:rsidR="00F45DBB" w:rsidRPr="003210A7">
        <w:rPr>
          <w:lang w:val="es-ES"/>
        </w:rPr>
        <w:t>.</w:t>
      </w:r>
      <w:r w:rsidR="001D31A1">
        <w:rPr>
          <w:lang w:val="es-ES"/>
        </w:rPr>
        <w:t xml:space="preserve"> El actual proyecto utilizará la mencionada metodología.</w:t>
      </w:r>
    </w:p>
    <w:p w:rsidR="00973B34" w:rsidRPr="003210A7" w:rsidRDefault="00973B34" w:rsidP="00694DBE">
      <w:pPr>
        <w:numPr>
          <w:ilvl w:val="0"/>
          <w:numId w:val="4"/>
        </w:numPr>
        <w:ind w:left="567" w:hanging="567"/>
        <w:rPr>
          <w:b/>
          <w:lang w:val="es-ES"/>
        </w:rPr>
      </w:pPr>
      <w:r w:rsidRPr="003210A7">
        <w:rPr>
          <w:b/>
          <w:bCs/>
          <w:lang w:val="es-ES"/>
        </w:rPr>
        <w:t>Aspectos técnicos de la metodología seleccionada</w:t>
      </w:r>
    </w:p>
    <w:p w:rsidR="00227DC1" w:rsidRPr="003210A7" w:rsidRDefault="00387384" w:rsidP="00694DBE">
      <w:pPr>
        <w:pStyle w:val="Paragraph"/>
        <w:numPr>
          <w:ilvl w:val="0"/>
          <w:numId w:val="0"/>
        </w:numPr>
        <w:ind w:left="567" w:hanging="567"/>
        <w:rPr>
          <w:color w:val="000000"/>
          <w:lang w:val="es-ES"/>
        </w:rPr>
      </w:pPr>
      <w:r w:rsidRPr="003210A7">
        <w:rPr>
          <w:color w:val="000000"/>
          <w:lang w:val="es-ES"/>
        </w:rPr>
        <w:t>3.8</w:t>
      </w:r>
      <w:r w:rsidRPr="003210A7">
        <w:rPr>
          <w:color w:val="000000"/>
          <w:lang w:val="es-ES"/>
        </w:rPr>
        <w:tab/>
      </w:r>
      <w:r w:rsidR="003A4F87" w:rsidRPr="003210A7">
        <w:rPr>
          <w:color w:val="000000"/>
          <w:lang w:val="es-ES"/>
        </w:rPr>
        <w:t xml:space="preserve">La evaluación utilizará un análisis de costo beneficio (CBA, por sus siglas en inglés) </w:t>
      </w:r>
      <w:r w:rsidR="008A57F2" w:rsidRPr="003210A7">
        <w:rPr>
          <w:color w:val="000000"/>
          <w:lang w:val="es-ES"/>
        </w:rPr>
        <w:t>ex-</w:t>
      </w:r>
      <w:r w:rsidR="003A4F87" w:rsidRPr="003210A7">
        <w:rPr>
          <w:color w:val="000000"/>
          <w:lang w:val="es-ES"/>
        </w:rPr>
        <w:t xml:space="preserve">post para evaluar el rendimiento financiero de aquellos resultados que permiten su estimación. Asimismo, se realizará conjuntamente un análisis pre-post </w:t>
      </w:r>
      <w:r w:rsidR="003A4F87" w:rsidRPr="003210A7">
        <w:rPr>
          <w:color w:val="000000"/>
          <w:lang w:val="es-ES"/>
        </w:rPr>
        <w:lastRenderedPageBreak/>
        <w:t>programa para evaluar los cambios generados por el mismo, una vez aislados los efectos generados por factores exógenos que pudieran afectar al estado en caso de contar, o no, con el programa.</w:t>
      </w:r>
    </w:p>
    <w:p w:rsidR="00C66217" w:rsidRPr="003210A7" w:rsidRDefault="003A4F87" w:rsidP="00694DBE">
      <w:pPr>
        <w:pStyle w:val="Paragraph"/>
        <w:numPr>
          <w:ilvl w:val="0"/>
          <w:numId w:val="0"/>
        </w:numPr>
        <w:ind w:left="567" w:hanging="567"/>
        <w:rPr>
          <w:b/>
          <w:color w:val="000000"/>
          <w:lang w:val="es-ES"/>
        </w:rPr>
      </w:pPr>
      <w:r w:rsidRPr="003210A7">
        <w:rPr>
          <w:color w:val="000000"/>
          <w:lang w:val="es-ES"/>
        </w:rPr>
        <w:t>3.9</w:t>
      </w:r>
      <w:r w:rsidRPr="003210A7">
        <w:rPr>
          <w:color w:val="000000"/>
          <w:lang w:val="es-ES"/>
        </w:rPr>
        <w:tab/>
        <w:t xml:space="preserve">A partir de datos anteriores y posteriores a la introducción del </w:t>
      </w:r>
      <w:r w:rsidR="00975776" w:rsidRPr="003210A7">
        <w:rPr>
          <w:color w:val="000000"/>
          <w:lang w:val="es-ES"/>
        </w:rPr>
        <w:t>programa,</w:t>
      </w:r>
      <w:r w:rsidRPr="003210A7">
        <w:rPr>
          <w:color w:val="000000"/>
          <w:lang w:val="es-ES"/>
        </w:rPr>
        <w:t xml:space="preserve"> serán analizadas las modificaciones de las variables de interés a lo largo del tiempo de tal manera de detectar tendencias. Este tipo de abordaje tiene en cuenta los casos en que: (i) el tratamiento es continuo y (ii) el tratamiento es temporario, o sea, cuando se desea evaluar el impacto de un determinado tratamiento que será hecho solamente una única vez.</w:t>
      </w:r>
    </w:p>
    <w:p w:rsidR="00276B35" w:rsidRPr="003210A7" w:rsidRDefault="00C66217" w:rsidP="00694DBE">
      <w:pPr>
        <w:pStyle w:val="Paragraph"/>
        <w:numPr>
          <w:ilvl w:val="0"/>
          <w:numId w:val="0"/>
        </w:numPr>
        <w:ind w:left="567" w:hanging="567"/>
        <w:rPr>
          <w:szCs w:val="24"/>
          <w:lang w:val="es-ES"/>
        </w:rPr>
      </w:pPr>
      <w:r w:rsidRPr="003210A7">
        <w:rPr>
          <w:color w:val="000000"/>
          <w:lang w:val="es-ES"/>
        </w:rPr>
        <w:t>3.1</w:t>
      </w:r>
      <w:r w:rsidR="002C6276">
        <w:rPr>
          <w:color w:val="000000"/>
          <w:lang w:val="es-ES"/>
        </w:rPr>
        <w:t>0</w:t>
      </w:r>
      <w:r w:rsidRPr="003210A7">
        <w:rPr>
          <w:color w:val="000000"/>
          <w:lang w:val="es-ES"/>
        </w:rPr>
        <w:tab/>
        <w:t xml:space="preserve">Se buscará, mediante esta metodología, </w:t>
      </w:r>
      <w:r w:rsidR="00116566" w:rsidRPr="003210A7">
        <w:rPr>
          <w:color w:val="000000"/>
          <w:lang w:val="es-ES"/>
        </w:rPr>
        <w:t>resp</w:t>
      </w:r>
      <w:r w:rsidR="00975776" w:rsidRPr="003210A7">
        <w:rPr>
          <w:color w:val="000000"/>
          <w:lang w:val="es-ES"/>
        </w:rPr>
        <w:t>onder a las siguiente preguntas</w:t>
      </w:r>
      <w:r w:rsidR="00116566" w:rsidRPr="003210A7">
        <w:rPr>
          <w:color w:val="000000"/>
          <w:lang w:val="es-ES"/>
        </w:rPr>
        <w:t xml:space="preserve">: </w:t>
      </w:r>
      <w:r w:rsidR="00276B35" w:rsidRPr="003210A7">
        <w:rPr>
          <w:lang w:val="es-ES"/>
        </w:rPr>
        <w:t>¿</w:t>
      </w:r>
      <w:r w:rsidR="00276B35" w:rsidRPr="003210A7">
        <w:rPr>
          <w:color w:val="000000"/>
          <w:lang w:val="es-ES"/>
        </w:rPr>
        <w:t>Los procesos implementados y/o mejorados contribuyer</w:t>
      </w:r>
      <w:r w:rsidR="00116566" w:rsidRPr="003210A7">
        <w:rPr>
          <w:color w:val="000000"/>
          <w:lang w:val="es-ES"/>
        </w:rPr>
        <w:t>o</w:t>
      </w:r>
      <w:r w:rsidR="00276B35" w:rsidRPr="003210A7">
        <w:rPr>
          <w:color w:val="000000"/>
          <w:lang w:val="es-ES"/>
        </w:rPr>
        <w:t xml:space="preserve">n </w:t>
      </w:r>
      <w:r w:rsidR="00116566" w:rsidRPr="003210A7">
        <w:rPr>
          <w:color w:val="000000"/>
          <w:lang w:val="es-ES"/>
        </w:rPr>
        <w:t xml:space="preserve">a </w:t>
      </w:r>
      <w:r w:rsidR="00276B35" w:rsidRPr="003210A7">
        <w:rPr>
          <w:color w:val="000000"/>
          <w:lang w:val="es-ES"/>
        </w:rPr>
        <w:t xml:space="preserve">seguir cumpliendo todos los aspectos de la LRF y las metas fiscales del </w:t>
      </w:r>
      <w:r w:rsidR="00116566" w:rsidRPr="003210A7">
        <w:rPr>
          <w:color w:val="000000"/>
          <w:lang w:val="es-ES"/>
        </w:rPr>
        <w:t>PAF</w:t>
      </w:r>
      <w:r w:rsidR="00116566" w:rsidRPr="003210A7">
        <w:rPr>
          <w:lang w:val="es-ES"/>
        </w:rPr>
        <w:t xml:space="preserve">?; </w:t>
      </w:r>
      <w:r w:rsidR="00276B35" w:rsidRPr="003210A7">
        <w:rPr>
          <w:lang w:val="es-ES"/>
        </w:rPr>
        <w:t>(ii)</w:t>
      </w:r>
      <w:r w:rsidR="00276B35" w:rsidRPr="003210A7">
        <w:rPr>
          <w:color w:val="000000"/>
          <w:lang w:val="es-ES"/>
        </w:rPr>
        <w:t xml:space="preserve"> </w:t>
      </w:r>
      <w:r w:rsidR="00276B35" w:rsidRPr="003210A7">
        <w:rPr>
          <w:lang w:val="es-ES"/>
        </w:rPr>
        <w:t>¿</w:t>
      </w:r>
      <w:r w:rsidR="00276B35" w:rsidRPr="003210A7">
        <w:rPr>
          <w:color w:val="000000"/>
          <w:lang w:val="es-ES"/>
        </w:rPr>
        <w:t xml:space="preserve">Los procesos implementados </w:t>
      </w:r>
      <w:r w:rsidR="00116566" w:rsidRPr="003210A7">
        <w:rPr>
          <w:szCs w:val="24"/>
          <w:lang w:val="es-ES"/>
        </w:rPr>
        <w:t xml:space="preserve">por el </w:t>
      </w:r>
      <w:r w:rsidR="00276B35" w:rsidRPr="003210A7">
        <w:rPr>
          <w:szCs w:val="24"/>
          <w:lang w:val="es-ES"/>
        </w:rPr>
        <w:t>Programa contribuyer</w:t>
      </w:r>
      <w:r w:rsidR="00116566" w:rsidRPr="003210A7">
        <w:rPr>
          <w:szCs w:val="24"/>
          <w:lang w:val="es-ES"/>
        </w:rPr>
        <w:t>o</w:t>
      </w:r>
      <w:r w:rsidR="00276B35" w:rsidRPr="003210A7">
        <w:rPr>
          <w:szCs w:val="24"/>
          <w:lang w:val="es-ES"/>
        </w:rPr>
        <w:t xml:space="preserve">n </w:t>
      </w:r>
      <w:r w:rsidR="00116566" w:rsidRPr="003210A7">
        <w:rPr>
          <w:szCs w:val="24"/>
          <w:lang w:val="es-ES"/>
        </w:rPr>
        <w:t xml:space="preserve">en </w:t>
      </w:r>
      <w:r w:rsidR="00276B35" w:rsidRPr="003210A7">
        <w:rPr>
          <w:szCs w:val="24"/>
          <w:lang w:val="es-ES"/>
        </w:rPr>
        <w:t xml:space="preserve">la </w:t>
      </w:r>
      <w:r w:rsidR="00276B35" w:rsidRPr="003210A7">
        <w:rPr>
          <w:color w:val="000000"/>
          <w:lang w:val="es-ES"/>
        </w:rPr>
        <w:t>reducción del tiempo para obtener información de la recaudación</w:t>
      </w:r>
      <w:r w:rsidR="00116566" w:rsidRPr="003210A7">
        <w:rPr>
          <w:lang w:val="es-ES"/>
        </w:rPr>
        <w:t xml:space="preserve">?; </w:t>
      </w:r>
      <w:r w:rsidR="00276B35" w:rsidRPr="003210A7">
        <w:rPr>
          <w:color w:val="000000"/>
          <w:lang w:val="es-ES"/>
        </w:rPr>
        <w:t>(iii)</w:t>
      </w:r>
      <w:r w:rsidR="00116566" w:rsidRPr="003210A7">
        <w:rPr>
          <w:color w:val="000000"/>
          <w:lang w:val="es-ES"/>
        </w:rPr>
        <w:t xml:space="preserve"> </w:t>
      </w:r>
      <w:r w:rsidR="00276B35" w:rsidRPr="003210A7">
        <w:rPr>
          <w:lang w:val="es-ES"/>
        </w:rPr>
        <w:t xml:space="preserve">¿Los procesos </w:t>
      </w:r>
      <w:r w:rsidR="00276B35" w:rsidRPr="003210A7">
        <w:rPr>
          <w:szCs w:val="24"/>
          <w:lang w:val="es-ES"/>
        </w:rPr>
        <w:t xml:space="preserve">implementados </w:t>
      </w:r>
      <w:r w:rsidR="00116566" w:rsidRPr="003210A7">
        <w:rPr>
          <w:szCs w:val="24"/>
          <w:lang w:val="es-ES"/>
        </w:rPr>
        <w:t xml:space="preserve">por el </w:t>
      </w:r>
      <w:r w:rsidR="00276B35" w:rsidRPr="003210A7">
        <w:rPr>
          <w:szCs w:val="24"/>
          <w:lang w:val="es-ES"/>
        </w:rPr>
        <w:t>Programa contribuyer</w:t>
      </w:r>
      <w:r w:rsidR="00116566" w:rsidRPr="003210A7">
        <w:rPr>
          <w:szCs w:val="24"/>
          <w:lang w:val="es-ES"/>
        </w:rPr>
        <w:t>o</w:t>
      </w:r>
      <w:r w:rsidR="00276B35" w:rsidRPr="003210A7">
        <w:rPr>
          <w:szCs w:val="24"/>
          <w:lang w:val="es-ES"/>
        </w:rPr>
        <w:t xml:space="preserve">n </w:t>
      </w:r>
      <w:r w:rsidR="00C74771" w:rsidRPr="003210A7">
        <w:rPr>
          <w:lang w:val="es-ES"/>
        </w:rPr>
        <w:t xml:space="preserve">a </w:t>
      </w:r>
      <w:r w:rsidR="00276B35" w:rsidRPr="003210A7">
        <w:rPr>
          <w:lang w:val="es-ES"/>
        </w:rPr>
        <w:t>la mejora en la revisión fiscal y de las inspecciones administrativas</w:t>
      </w:r>
      <w:r w:rsidR="00C74771" w:rsidRPr="003210A7">
        <w:rPr>
          <w:lang w:val="es-ES"/>
        </w:rPr>
        <w:t xml:space="preserve">?; y </w:t>
      </w:r>
      <w:r w:rsidR="00276B35" w:rsidRPr="003210A7">
        <w:rPr>
          <w:lang w:val="es-ES"/>
        </w:rPr>
        <w:t xml:space="preserve"> (</w:t>
      </w:r>
      <w:r w:rsidR="002C6276">
        <w:rPr>
          <w:lang w:val="es-ES"/>
        </w:rPr>
        <w:t>i</w:t>
      </w:r>
      <w:r w:rsidR="00276B35" w:rsidRPr="003210A7">
        <w:rPr>
          <w:lang w:val="es-ES"/>
        </w:rPr>
        <w:t xml:space="preserve">v) ¿Los procesos </w:t>
      </w:r>
      <w:r w:rsidR="00276B35" w:rsidRPr="003210A7">
        <w:rPr>
          <w:szCs w:val="24"/>
          <w:lang w:val="es-ES"/>
        </w:rPr>
        <w:t xml:space="preserve">implementados </w:t>
      </w:r>
      <w:r w:rsidR="00C74771" w:rsidRPr="003210A7">
        <w:rPr>
          <w:szCs w:val="24"/>
          <w:lang w:val="es-ES"/>
        </w:rPr>
        <w:t xml:space="preserve">por el </w:t>
      </w:r>
      <w:r w:rsidR="00276B35" w:rsidRPr="003210A7">
        <w:rPr>
          <w:szCs w:val="24"/>
          <w:lang w:val="es-ES"/>
        </w:rPr>
        <w:t>Programa contribuyer</w:t>
      </w:r>
      <w:r w:rsidR="00C74771" w:rsidRPr="003210A7">
        <w:rPr>
          <w:szCs w:val="24"/>
          <w:lang w:val="es-ES"/>
        </w:rPr>
        <w:t>o</w:t>
      </w:r>
      <w:r w:rsidR="00276B35" w:rsidRPr="003210A7">
        <w:rPr>
          <w:szCs w:val="24"/>
          <w:lang w:val="es-ES"/>
        </w:rPr>
        <w:t xml:space="preserve">n </w:t>
      </w:r>
      <w:r w:rsidR="00C74771" w:rsidRPr="003210A7">
        <w:rPr>
          <w:lang w:val="es-ES"/>
        </w:rPr>
        <w:t xml:space="preserve">en </w:t>
      </w:r>
      <w:r w:rsidR="00276B35" w:rsidRPr="003210A7">
        <w:rPr>
          <w:lang w:val="es-ES"/>
        </w:rPr>
        <w:t xml:space="preserve">la </w:t>
      </w:r>
      <w:r w:rsidR="00276B35" w:rsidRPr="003210A7">
        <w:rPr>
          <w:szCs w:val="24"/>
          <w:lang w:val="es-ES"/>
        </w:rPr>
        <w:t>reducción del costo de capacitación de funcionarios</w:t>
      </w:r>
      <w:r w:rsidR="00C74771" w:rsidRPr="003210A7">
        <w:rPr>
          <w:szCs w:val="24"/>
          <w:lang w:val="es-ES"/>
        </w:rPr>
        <w:t>?</w:t>
      </w:r>
      <w:r w:rsidR="00276B35" w:rsidRPr="003210A7">
        <w:rPr>
          <w:szCs w:val="24"/>
          <w:lang w:val="es-ES"/>
        </w:rPr>
        <w:t xml:space="preserve"> </w:t>
      </w:r>
    </w:p>
    <w:p w:rsidR="00973B34" w:rsidRPr="003210A7" w:rsidRDefault="00973B34" w:rsidP="007B75BA">
      <w:pPr>
        <w:numPr>
          <w:ilvl w:val="0"/>
          <w:numId w:val="4"/>
        </w:numPr>
        <w:ind w:left="567" w:hanging="567"/>
        <w:rPr>
          <w:b/>
          <w:lang w:val="es-ES"/>
        </w:rPr>
      </w:pPr>
      <w:r w:rsidRPr="003210A7">
        <w:rPr>
          <w:b/>
          <w:bCs/>
          <w:lang w:val="es-ES"/>
        </w:rPr>
        <w:t>Información de los resultados</w:t>
      </w:r>
    </w:p>
    <w:p w:rsidR="00994C8C" w:rsidRPr="003210A7" w:rsidRDefault="00387384" w:rsidP="00694DBE">
      <w:pPr>
        <w:pStyle w:val="Paragraph"/>
        <w:numPr>
          <w:ilvl w:val="0"/>
          <w:numId w:val="0"/>
        </w:numPr>
        <w:tabs>
          <w:tab w:val="left" w:pos="567"/>
        </w:tabs>
        <w:ind w:left="567" w:hanging="567"/>
        <w:rPr>
          <w:lang w:val="es-ES"/>
        </w:rPr>
      </w:pPr>
      <w:r w:rsidRPr="003210A7">
        <w:rPr>
          <w:lang w:val="es-ES"/>
        </w:rPr>
        <w:t>3.1</w:t>
      </w:r>
      <w:r w:rsidR="002C6276">
        <w:rPr>
          <w:lang w:val="es-ES"/>
        </w:rPr>
        <w:t>1</w:t>
      </w:r>
      <w:r w:rsidRPr="003210A7">
        <w:rPr>
          <w:lang w:val="es-ES"/>
        </w:rPr>
        <w:tab/>
      </w:r>
      <w:r w:rsidR="00F0180D" w:rsidRPr="003210A7">
        <w:rPr>
          <w:lang w:val="es-ES"/>
        </w:rPr>
        <w:t xml:space="preserve">La UCP preparará y enviará al Banco </w:t>
      </w:r>
      <w:r w:rsidR="00F0180D" w:rsidRPr="003210A7">
        <w:rPr>
          <w:b/>
          <w:lang w:val="es-ES"/>
        </w:rPr>
        <w:t>un informe de</w:t>
      </w:r>
      <w:r w:rsidR="00F0180D" w:rsidRPr="003210A7">
        <w:rPr>
          <w:lang w:val="es-ES"/>
        </w:rPr>
        <w:t xml:space="preserve"> </w:t>
      </w:r>
      <w:bookmarkStart w:id="33" w:name="OLE_LINK13"/>
      <w:bookmarkStart w:id="34" w:name="OLE_LINK14"/>
      <w:r w:rsidR="00F0180D" w:rsidRPr="003210A7">
        <w:rPr>
          <w:b/>
          <w:lang w:val="es-ES"/>
        </w:rPr>
        <w:t>evaluación de medio término</w:t>
      </w:r>
      <w:bookmarkEnd w:id="33"/>
      <w:bookmarkEnd w:id="34"/>
      <w:r w:rsidR="00F0180D" w:rsidRPr="003210A7">
        <w:rPr>
          <w:lang w:val="es-ES"/>
        </w:rPr>
        <w:t xml:space="preserve"> a los 90 días contados a partir de la fecha en que se haya desembolsado el 50% de los recursos del préstamo o cuando hayan transcurrido 18 meses de</w:t>
      </w:r>
      <w:r w:rsidR="00ED4795" w:rsidRPr="003210A7">
        <w:rPr>
          <w:lang w:val="es-ES"/>
        </w:rPr>
        <w:t>sde la</w:t>
      </w:r>
      <w:r w:rsidR="00F0180D" w:rsidRPr="003210A7">
        <w:rPr>
          <w:lang w:val="es-ES"/>
        </w:rPr>
        <w:t xml:space="preserve"> ejecución. Esto informe deberá </w:t>
      </w:r>
      <w:r w:rsidR="00994C8C" w:rsidRPr="003210A7">
        <w:rPr>
          <w:lang w:val="es-ES"/>
        </w:rPr>
        <w:t>contempla</w:t>
      </w:r>
      <w:r w:rsidR="00F0180D" w:rsidRPr="003210A7">
        <w:rPr>
          <w:lang w:val="es-ES"/>
        </w:rPr>
        <w:t>r</w:t>
      </w:r>
      <w:r w:rsidR="00994C8C" w:rsidRPr="003210A7">
        <w:rPr>
          <w:lang w:val="es-ES"/>
        </w:rPr>
        <w:t xml:space="preserve"> </w:t>
      </w:r>
      <w:r w:rsidR="00F0180D" w:rsidRPr="003210A7">
        <w:rPr>
          <w:lang w:val="es-ES"/>
        </w:rPr>
        <w:t>l</w:t>
      </w:r>
      <w:r w:rsidR="00994C8C" w:rsidRPr="003210A7">
        <w:rPr>
          <w:lang w:val="es-ES"/>
        </w:rPr>
        <w:t>os avan</w:t>
      </w:r>
      <w:r w:rsidR="00F0180D" w:rsidRPr="003210A7">
        <w:rPr>
          <w:lang w:val="es-ES"/>
        </w:rPr>
        <w:t>ce</w:t>
      </w:r>
      <w:r w:rsidR="00994C8C" w:rsidRPr="003210A7">
        <w:rPr>
          <w:lang w:val="es-ES"/>
        </w:rPr>
        <w:t xml:space="preserve">s </w:t>
      </w:r>
      <w:r w:rsidR="00F0180D" w:rsidRPr="003210A7">
        <w:rPr>
          <w:lang w:val="es-ES"/>
        </w:rPr>
        <w:t>en la</w:t>
      </w:r>
      <w:r w:rsidR="00994C8C" w:rsidRPr="003210A7">
        <w:rPr>
          <w:lang w:val="es-ES"/>
        </w:rPr>
        <w:t xml:space="preserve"> implementa</w:t>
      </w:r>
      <w:r w:rsidR="00F0180D" w:rsidRPr="003210A7">
        <w:rPr>
          <w:lang w:val="es-ES"/>
        </w:rPr>
        <w:t>ción de los productos</w:t>
      </w:r>
      <w:r w:rsidR="00994C8C" w:rsidRPr="003210A7">
        <w:rPr>
          <w:lang w:val="es-ES"/>
        </w:rPr>
        <w:t xml:space="preserve">, </w:t>
      </w:r>
      <w:r w:rsidR="00F0180D" w:rsidRPr="003210A7">
        <w:rPr>
          <w:lang w:val="es-ES"/>
        </w:rPr>
        <w:t>l</w:t>
      </w:r>
      <w:r w:rsidR="00994C8C" w:rsidRPr="003210A7">
        <w:rPr>
          <w:lang w:val="es-ES"/>
        </w:rPr>
        <w:t>a revi</w:t>
      </w:r>
      <w:r w:rsidR="00F0180D" w:rsidRPr="003210A7">
        <w:rPr>
          <w:lang w:val="es-ES"/>
        </w:rPr>
        <w:t xml:space="preserve">sión de los </w:t>
      </w:r>
      <w:r w:rsidR="00994C8C" w:rsidRPr="003210A7">
        <w:rPr>
          <w:lang w:val="es-ES"/>
        </w:rPr>
        <w:t>ri</w:t>
      </w:r>
      <w:r w:rsidR="00F0180D" w:rsidRPr="003210A7">
        <w:rPr>
          <w:lang w:val="es-ES"/>
        </w:rPr>
        <w:t>esgos y</w:t>
      </w:r>
      <w:r w:rsidR="00994C8C" w:rsidRPr="003210A7">
        <w:rPr>
          <w:lang w:val="es-ES"/>
        </w:rPr>
        <w:t xml:space="preserve"> </w:t>
      </w:r>
      <w:r w:rsidR="00F0180D" w:rsidRPr="003210A7">
        <w:rPr>
          <w:lang w:val="es-ES"/>
        </w:rPr>
        <w:t xml:space="preserve">la </w:t>
      </w:r>
      <w:r w:rsidR="00994C8C" w:rsidRPr="003210A7">
        <w:rPr>
          <w:lang w:val="es-ES"/>
        </w:rPr>
        <w:t>identifica</w:t>
      </w:r>
      <w:r w:rsidR="00F0180D" w:rsidRPr="003210A7">
        <w:rPr>
          <w:lang w:val="es-ES"/>
        </w:rPr>
        <w:t xml:space="preserve">ción </w:t>
      </w:r>
      <w:r w:rsidR="00994C8C" w:rsidRPr="003210A7">
        <w:rPr>
          <w:lang w:val="es-ES"/>
        </w:rPr>
        <w:t xml:space="preserve">de </w:t>
      </w:r>
      <w:r w:rsidR="00F0180D" w:rsidRPr="003210A7">
        <w:rPr>
          <w:lang w:val="es-ES"/>
        </w:rPr>
        <w:t>l</w:t>
      </w:r>
      <w:r w:rsidR="00ED4795" w:rsidRPr="003210A7">
        <w:rPr>
          <w:lang w:val="es-ES"/>
        </w:rPr>
        <w:t xml:space="preserve">ecciones </w:t>
      </w:r>
      <w:r w:rsidR="00994C8C" w:rsidRPr="003210A7">
        <w:rPr>
          <w:lang w:val="es-ES"/>
        </w:rPr>
        <w:t xml:space="preserve">aprendidas que </w:t>
      </w:r>
      <w:r w:rsidR="00F0180D" w:rsidRPr="003210A7">
        <w:rPr>
          <w:lang w:val="es-ES"/>
        </w:rPr>
        <w:t xml:space="preserve">puedan </w:t>
      </w:r>
      <w:r w:rsidR="00994C8C" w:rsidRPr="003210A7">
        <w:rPr>
          <w:lang w:val="es-ES"/>
        </w:rPr>
        <w:t xml:space="preserve">contribuir para </w:t>
      </w:r>
      <w:r w:rsidR="00F0180D" w:rsidRPr="003210A7">
        <w:rPr>
          <w:lang w:val="es-ES"/>
        </w:rPr>
        <w:t>l</w:t>
      </w:r>
      <w:r w:rsidR="00994C8C" w:rsidRPr="003210A7">
        <w:rPr>
          <w:lang w:val="es-ES"/>
        </w:rPr>
        <w:t>a revis</w:t>
      </w:r>
      <w:r w:rsidR="00F0180D" w:rsidRPr="003210A7">
        <w:rPr>
          <w:lang w:val="es-ES"/>
        </w:rPr>
        <w:t xml:space="preserve">ión del </w:t>
      </w:r>
      <w:r w:rsidR="00994C8C" w:rsidRPr="003210A7">
        <w:rPr>
          <w:lang w:val="es-ES"/>
        </w:rPr>
        <w:t>d</w:t>
      </w:r>
      <w:r w:rsidR="00F0180D" w:rsidRPr="003210A7">
        <w:rPr>
          <w:lang w:val="es-ES"/>
        </w:rPr>
        <w:t>i</w:t>
      </w:r>
      <w:r w:rsidR="00994C8C" w:rsidRPr="003210A7">
        <w:rPr>
          <w:lang w:val="es-ES"/>
        </w:rPr>
        <w:t>se</w:t>
      </w:r>
      <w:r w:rsidR="00F0180D" w:rsidRPr="003210A7">
        <w:rPr>
          <w:lang w:val="es-ES"/>
        </w:rPr>
        <w:t>ñ</w:t>
      </w:r>
      <w:r w:rsidR="00994C8C" w:rsidRPr="003210A7">
        <w:rPr>
          <w:lang w:val="es-ES"/>
        </w:rPr>
        <w:t xml:space="preserve">o </w:t>
      </w:r>
      <w:r w:rsidR="00F0180D" w:rsidRPr="003210A7">
        <w:rPr>
          <w:lang w:val="es-ES"/>
        </w:rPr>
        <w:t xml:space="preserve">del </w:t>
      </w:r>
      <w:r w:rsidR="00994C8C" w:rsidRPr="003210A7">
        <w:rPr>
          <w:lang w:val="es-ES"/>
        </w:rPr>
        <w:t>Pro</w:t>
      </w:r>
      <w:r w:rsidR="00F0180D" w:rsidRPr="003210A7">
        <w:rPr>
          <w:lang w:val="es-ES"/>
        </w:rPr>
        <w:t>y</w:t>
      </w:r>
      <w:r w:rsidR="00994C8C" w:rsidRPr="003210A7">
        <w:rPr>
          <w:lang w:val="es-ES"/>
        </w:rPr>
        <w:t>e</w:t>
      </w:r>
      <w:r w:rsidR="00F0180D" w:rsidRPr="003210A7">
        <w:rPr>
          <w:lang w:val="es-ES"/>
        </w:rPr>
        <w:t>c</w:t>
      </w:r>
      <w:r w:rsidR="00994C8C" w:rsidRPr="003210A7">
        <w:rPr>
          <w:lang w:val="es-ES"/>
        </w:rPr>
        <w:t>to.</w:t>
      </w:r>
    </w:p>
    <w:p w:rsidR="00F0180D" w:rsidRPr="003210A7" w:rsidRDefault="00387384" w:rsidP="00694DBE">
      <w:pPr>
        <w:pStyle w:val="Paragraph"/>
        <w:numPr>
          <w:ilvl w:val="0"/>
          <w:numId w:val="0"/>
        </w:numPr>
        <w:ind w:left="567" w:hanging="720"/>
        <w:rPr>
          <w:lang w:val="es-ES"/>
        </w:rPr>
      </w:pPr>
      <w:r w:rsidRPr="003210A7">
        <w:rPr>
          <w:lang w:val="es-ES"/>
        </w:rPr>
        <w:t>3.1</w:t>
      </w:r>
      <w:r w:rsidR="002C6276">
        <w:rPr>
          <w:lang w:val="es-ES"/>
        </w:rPr>
        <w:t>2</w:t>
      </w:r>
      <w:r w:rsidRPr="003210A7">
        <w:rPr>
          <w:lang w:val="es-ES"/>
        </w:rPr>
        <w:tab/>
      </w:r>
      <w:r w:rsidR="00ED4795" w:rsidRPr="003210A7">
        <w:rPr>
          <w:lang w:val="es-ES"/>
        </w:rPr>
        <w:t>La UCP t</w:t>
      </w:r>
      <w:r w:rsidR="00F0180D" w:rsidRPr="003210A7">
        <w:rPr>
          <w:lang w:val="es-ES"/>
        </w:rPr>
        <w:t xml:space="preserve">ambién preparará y enviará al Banco un informe de </w:t>
      </w:r>
      <w:r w:rsidR="00F0180D" w:rsidRPr="003210A7">
        <w:rPr>
          <w:b/>
          <w:lang w:val="es-ES"/>
        </w:rPr>
        <w:t xml:space="preserve">evaluación final </w:t>
      </w:r>
      <w:r w:rsidR="00F0180D" w:rsidRPr="003210A7">
        <w:rPr>
          <w:lang w:val="es-ES"/>
        </w:rPr>
        <w:t>que servirá de insumo para el Informe de Terminación del Proyecto (</w:t>
      </w:r>
      <w:r w:rsidR="00F0180D" w:rsidRPr="003210A7">
        <w:rPr>
          <w:i/>
          <w:lang w:val="es-ES"/>
        </w:rPr>
        <w:t>Project Completion Report</w:t>
      </w:r>
      <w:r w:rsidR="00F0180D" w:rsidRPr="003210A7">
        <w:rPr>
          <w:lang w:val="es-ES"/>
        </w:rPr>
        <w:t>—PCR), a los 90 días contados a partir de la fecha en que se haya desembolsado el 90% de los recursos del préstamo. Estos informes incluirán: (i) los resultados de la ejecución financiera por componente; (ii) el cumplimiento de metas de los productos y resultados y avances de los impactos esperados, de acuerdo a los indicadores establecidos en el Matriz de Resultados del programa; (iii) los factores críticos para la sustentabilidad del proyecto; (iv) la evaluación de los riesgos potenciales y de la capacidad institucional del ejecuto</w:t>
      </w:r>
      <w:r w:rsidR="000D0C16" w:rsidRPr="003210A7">
        <w:rPr>
          <w:lang w:val="es-ES"/>
        </w:rPr>
        <w:t>r</w:t>
      </w:r>
      <w:r w:rsidR="00F0180D" w:rsidRPr="003210A7">
        <w:rPr>
          <w:lang w:val="es-ES"/>
        </w:rPr>
        <w:t xml:space="preserve">; (v) los procesos de monitoreo y evaluación del proyecto; (vi) una síntesis de los resultados de todas las auditorías realizadas durante la ejecución del programa; </w:t>
      </w:r>
      <w:r w:rsidR="00ED4795" w:rsidRPr="003210A7">
        <w:rPr>
          <w:lang w:val="es-ES"/>
        </w:rPr>
        <w:t xml:space="preserve">y </w:t>
      </w:r>
      <w:r w:rsidR="00F0180D" w:rsidRPr="003210A7">
        <w:rPr>
          <w:lang w:val="es-ES"/>
        </w:rPr>
        <w:t>(vii) la</w:t>
      </w:r>
      <w:r w:rsidR="00ED4795" w:rsidRPr="003210A7">
        <w:rPr>
          <w:lang w:val="es-ES"/>
        </w:rPr>
        <w:t>s</w:t>
      </w:r>
      <w:r w:rsidR="00F0180D" w:rsidRPr="003210A7">
        <w:rPr>
          <w:lang w:val="es-ES"/>
        </w:rPr>
        <w:t xml:space="preserve"> lecciones aprendidas </w:t>
      </w:r>
    </w:p>
    <w:p w:rsidR="00F0180D" w:rsidRPr="003210A7" w:rsidRDefault="00387384" w:rsidP="00694DBE">
      <w:pPr>
        <w:pStyle w:val="Paragraph"/>
        <w:numPr>
          <w:ilvl w:val="0"/>
          <w:numId w:val="0"/>
        </w:numPr>
        <w:tabs>
          <w:tab w:val="left" w:pos="567"/>
        </w:tabs>
        <w:ind w:left="567" w:hanging="567"/>
        <w:rPr>
          <w:lang w:val="es-ES"/>
        </w:rPr>
      </w:pPr>
      <w:r w:rsidRPr="003210A7">
        <w:rPr>
          <w:lang w:val="es-ES"/>
        </w:rPr>
        <w:t>3.1</w:t>
      </w:r>
      <w:r w:rsidR="002C6276">
        <w:rPr>
          <w:lang w:val="es-ES"/>
        </w:rPr>
        <w:t>3</w:t>
      </w:r>
      <w:r w:rsidRPr="003210A7">
        <w:rPr>
          <w:lang w:val="es-ES"/>
        </w:rPr>
        <w:tab/>
      </w:r>
      <w:r w:rsidR="00F0180D" w:rsidRPr="003210A7">
        <w:rPr>
          <w:lang w:val="es-ES"/>
        </w:rPr>
        <w:t>Una vez hayan sido aceptados por el Banco, estos dos informes de evaluación serán puestos a disposición del público a través de las páginas web de la PMR. Dichas evaluaciones serán llevadas a cabo por firmas consultoras, las cuales serán contratadas por la UCP y financiadas con recursos del préstamo.</w:t>
      </w:r>
    </w:p>
    <w:p w:rsidR="00F0180D" w:rsidRDefault="00387384" w:rsidP="00C059B3">
      <w:pPr>
        <w:pStyle w:val="Paragraph"/>
        <w:numPr>
          <w:ilvl w:val="0"/>
          <w:numId w:val="0"/>
        </w:numPr>
        <w:tabs>
          <w:tab w:val="left" w:pos="567"/>
        </w:tabs>
        <w:ind w:left="567" w:hanging="567"/>
        <w:rPr>
          <w:lang w:val="es-ES"/>
        </w:rPr>
      </w:pPr>
      <w:r w:rsidRPr="003210A7">
        <w:rPr>
          <w:szCs w:val="24"/>
          <w:lang w:val="es-ES"/>
        </w:rPr>
        <w:t>3.1</w:t>
      </w:r>
      <w:r w:rsidR="002C6276">
        <w:rPr>
          <w:szCs w:val="24"/>
          <w:lang w:val="es-ES"/>
        </w:rPr>
        <w:t>4</w:t>
      </w:r>
      <w:r w:rsidRPr="003210A7">
        <w:rPr>
          <w:b/>
          <w:szCs w:val="24"/>
          <w:lang w:val="es-ES"/>
        </w:rPr>
        <w:tab/>
      </w:r>
      <w:r w:rsidR="00F0180D" w:rsidRPr="003210A7">
        <w:rPr>
          <w:b/>
          <w:szCs w:val="24"/>
          <w:lang w:val="es-ES"/>
        </w:rPr>
        <w:t>Evaluación ex post</w:t>
      </w:r>
      <w:r w:rsidR="00F0180D" w:rsidRPr="003210A7">
        <w:rPr>
          <w:szCs w:val="24"/>
          <w:lang w:val="es-ES"/>
        </w:rPr>
        <w:t xml:space="preserve">: </w:t>
      </w:r>
      <w:r w:rsidR="00F0180D" w:rsidRPr="003210A7">
        <w:rPr>
          <w:lang w:val="es-ES"/>
        </w:rPr>
        <w:t xml:space="preserve">El programa contempla también una </w:t>
      </w:r>
      <w:r w:rsidR="00F0180D" w:rsidRPr="003210A7">
        <w:rPr>
          <w:b/>
          <w:lang w:val="es-ES"/>
        </w:rPr>
        <w:t>evaluación de impacto al final del programa</w:t>
      </w:r>
      <w:r w:rsidR="00F0180D" w:rsidRPr="003210A7">
        <w:rPr>
          <w:lang w:val="es-ES"/>
        </w:rPr>
        <w:t xml:space="preserve"> basado en </w:t>
      </w:r>
      <w:r w:rsidR="0098204A">
        <w:rPr>
          <w:lang w:val="es-ES"/>
        </w:rPr>
        <w:t xml:space="preserve">las </w:t>
      </w:r>
      <w:r w:rsidR="00F0180D" w:rsidRPr="003210A7">
        <w:rPr>
          <w:lang w:val="es-ES"/>
        </w:rPr>
        <w:t>series temporales</w:t>
      </w:r>
      <w:r w:rsidR="0098204A">
        <w:rPr>
          <w:lang w:val="es-ES"/>
        </w:rPr>
        <w:t xml:space="preserve"> de indicadores de impactos referidos en el cuad</w:t>
      </w:r>
      <w:r w:rsidR="0098204A" w:rsidRPr="005F176D">
        <w:rPr>
          <w:lang w:val="es-ES"/>
        </w:rPr>
        <w:t xml:space="preserve">ro Nro </w:t>
      </w:r>
      <w:r w:rsidR="00710A1E">
        <w:rPr>
          <w:lang w:val="es-ES"/>
        </w:rPr>
        <w:t>4.</w:t>
      </w:r>
      <w:bookmarkStart w:id="35" w:name="_GoBack"/>
      <w:bookmarkEnd w:id="35"/>
      <w:r w:rsidR="0098204A" w:rsidRPr="005F176D">
        <w:rPr>
          <w:lang w:val="es-ES"/>
        </w:rPr>
        <w:t xml:space="preserve"> Impactos principales/Indicadores de resultado d</w:t>
      </w:r>
      <w:r w:rsidR="0098204A">
        <w:rPr>
          <w:lang w:val="es-ES"/>
        </w:rPr>
        <w:t xml:space="preserve">e este </w:t>
      </w:r>
      <w:r w:rsidR="0098204A">
        <w:rPr>
          <w:lang w:val="es-ES"/>
        </w:rPr>
        <w:lastRenderedPageBreak/>
        <w:t>documento. Siguiendo la metodología planteada (sección d), el cuadro 5 identifica el plan de trabajo de la evaluación para los próximos 3 años. El costo total de la evaluación es de USD65 mil que cubre las diferentes actividades requeridas para la evaluación, todos con financiamiento del proyecto. Durante el primer semestre del año de  arranque de la operación se va llevar a cado la adaptación de la metodología de evaluación PROFISCO al caso de GOIÁS, la recolección de la información, y la revisión y procesamiento de la línea de base. Durante el segundo año de operación se espera hacer un levantamiento de la información para la preparación de la evaluación intermedia. A la finalización del programa se tiene previsto levantar la información final de los indicadores de productos y de resultados junto a la preparación de la evaluación final. Todas las tareas serán responsabilidad de la UCP con el apoyo de consultorías externas y soporte técnico de los especialista del Banco</w:t>
      </w:r>
      <w:r w:rsidR="00F0180D" w:rsidRPr="003210A7">
        <w:rPr>
          <w:lang w:val="es-ES"/>
        </w:rPr>
        <w:t xml:space="preserve">. </w:t>
      </w:r>
    </w:p>
    <w:p w:rsidR="002C6276" w:rsidRDefault="002C6276" w:rsidP="00C059B3">
      <w:pPr>
        <w:pStyle w:val="Paragraph"/>
        <w:numPr>
          <w:ilvl w:val="0"/>
          <w:numId w:val="0"/>
        </w:numPr>
        <w:tabs>
          <w:tab w:val="left" w:pos="567"/>
        </w:tabs>
        <w:ind w:left="567" w:hanging="567"/>
        <w:rPr>
          <w:lang w:val="es-ES"/>
        </w:rPr>
      </w:pPr>
    </w:p>
    <w:p w:rsidR="002C6276" w:rsidRPr="003210A7" w:rsidRDefault="002C6276" w:rsidP="00C059B3">
      <w:pPr>
        <w:pStyle w:val="Paragraph"/>
        <w:numPr>
          <w:ilvl w:val="0"/>
          <w:numId w:val="0"/>
        </w:numPr>
        <w:tabs>
          <w:tab w:val="left" w:pos="567"/>
        </w:tabs>
        <w:ind w:left="567" w:hanging="567"/>
        <w:rPr>
          <w:lang w:val="es-ES"/>
        </w:rPr>
      </w:pPr>
    </w:p>
    <w:p w:rsidR="00F0180D" w:rsidRPr="00CC0073" w:rsidRDefault="00F0180D" w:rsidP="00CC0073">
      <w:pPr>
        <w:spacing w:before="120" w:after="40"/>
        <w:jc w:val="center"/>
        <w:rPr>
          <w:b/>
          <w:lang w:val="es-ES_tradnl"/>
        </w:rPr>
      </w:pPr>
      <w:r w:rsidRPr="00CC0073">
        <w:rPr>
          <w:b/>
          <w:lang w:val="es-ES_tradnl"/>
        </w:rPr>
        <w:t xml:space="preserve">Cuadro </w:t>
      </w:r>
      <w:r w:rsidR="005F176D">
        <w:rPr>
          <w:b/>
          <w:lang w:val="es-ES_tradnl"/>
        </w:rPr>
        <w:t>5</w:t>
      </w:r>
      <w:r w:rsidR="00CC0073" w:rsidRPr="00CC0073">
        <w:rPr>
          <w:b/>
          <w:lang w:val="es-ES_tradnl"/>
        </w:rPr>
        <w:t xml:space="preserve">: </w:t>
      </w:r>
      <w:r w:rsidRPr="00CC0073">
        <w:rPr>
          <w:b/>
          <w:lang w:val="es-ES_tradnl"/>
        </w:rPr>
        <w:t>Plan de trabajo de la evaluación</w:t>
      </w:r>
    </w:p>
    <w:tbl>
      <w:tblPr>
        <w:tblW w:w="8125" w:type="dxa"/>
        <w:jc w:val="center"/>
        <w:tblInd w:w="9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43"/>
        <w:gridCol w:w="3268"/>
        <w:gridCol w:w="1514"/>
      </w:tblGrid>
      <w:tr w:rsidR="000D0C16" w:rsidRPr="003210A7" w:rsidTr="00CC0073">
        <w:trPr>
          <w:trHeight w:val="470"/>
          <w:jc w:val="center"/>
        </w:trPr>
        <w:tc>
          <w:tcPr>
            <w:tcW w:w="3343" w:type="dxa"/>
            <w:shd w:val="clear" w:color="auto" w:fill="D9D9D9" w:themeFill="background1" w:themeFillShade="D9"/>
            <w:vAlign w:val="center"/>
          </w:tcPr>
          <w:p w:rsidR="000D0C16" w:rsidRPr="00CC0073" w:rsidRDefault="000D0C16" w:rsidP="00CC0073">
            <w:pPr>
              <w:jc w:val="center"/>
              <w:rPr>
                <w:b/>
                <w:sz w:val="20"/>
                <w:lang w:val="es-ES"/>
              </w:rPr>
            </w:pPr>
            <w:r w:rsidRPr="00CC0073">
              <w:rPr>
                <w:b/>
                <w:sz w:val="20"/>
                <w:lang w:val="es-ES"/>
              </w:rPr>
              <w:t>Principales actividades de evaluación/Productos por actividad</w:t>
            </w:r>
          </w:p>
        </w:tc>
        <w:tc>
          <w:tcPr>
            <w:tcW w:w="3268" w:type="dxa"/>
            <w:shd w:val="clear" w:color="auto" w:fill="D9D9D9" w:themeFill="background1" w:themeFillShade="D9"/>
            <w:vAlign w:val="center"/>
          </w:tcPr>
          <w:p w:rsidR="000D0C16" w:rsidRPr="00CC0073" w:rsidRDefault="000D0C16" w:rsidP="00CC0073">
            <w:pPr>
              <w:jc w:val="center"/>
              <w:rPr>
                <w:b/>
                <w:sz w:val="20"/>
                <w:lang w:val="es-ES"/>
              </w:rPr>
            </w:pPr>
            <w:r w:rsidRPr="00CC0073">
              <w:rPr>
                <w:b/>
                <w:sz w:val="20"/>
                <w:lang w:val="es-ES"/>
              </w:rPr>
              <w:t>Período</w:t>
            </w:r>
          </w:p>
        </w:tc>
        <w:tc>
          <w:tcPr>
            <w:tcW w:w="1514" w:type="dxa"/>
            <w:shd w:val="clear" w:color="auto" w:fill="D9D9D9" w:themeFill="background1" w:themeFillShade="D9"/>
            <w:vAlign w:val="center"/>
          </w:tcPr>
          <w:p w:rsidR="000D0C16" w:rsidRPr="00CC0073" w:rsidRDefault="000D0C16" w:rsidP="00CC0073">
            <w:pPr>
              <w:jc w:val="center"/>
              <w:rPr>
                <w:b/>
                <w:sz w:val="20"/>
                <w:lang w:val="es-ES"/>
              </w:rPr>
            </w:pPr>
            <w:r w:rsidRPr="00CC0073">
              <w:rPr>
                <w:b/>
                <w:sz w:val="20"/>
                <w:lang w:val="es-ES"/>
              </w:rPr>
              <w:t>Responsable</w:t>
            </w:r>
          </w:p>
        </w:tc>
      </w:tr>
      <w:tr w:rsidR="000D0C16" w:rsidRPr="003210A7" w:rsidTr="006A12EA">
        <w:trPr>
          <w:jc w:val="center"/>
        </w:trPr>
        <w:tc>
          <w:tcPr>
            <w:tcW w:w="8125" w:type="dxa"/>
            <w:gridSpan w:val="3"/>
          </w:tcPr>
          <w:p w:rsidR="000D0C16" w:rsidRPr="003210A7" w:rsidRDefault="000D0C16" w:rsidP="006A12EA">
            <w:pPr>
              <w:numPr>
                <w:ilvl w:val="0"/>
                <w:numId w:val="8"/>
              </w:numPr>
              <w:jc w:val="center"/>
              <w:rPr>
                <w:sz w:val="20"/>
                <w:lang w:val="es-ES"/>
              </w:rPr>
            </w:pPr>
            <w:r w:rsidRPr="003210A7">
              <w:rPr>
                <w:sz w:val="20"/>
                <w:lang w:val="es-ES"/>
              </w:rPr>
              <w:t>Evaluación</w:t>
            </w:r>
          </w:p>
        </w:tc>
      </w:tr>
      <w:tr w:rsidR="00F0180D" w:rsidRPr="003210A7" w:rsidTr="00387384">
        <w:trPr>
          <w:jc w:val="center"/>
        </w:trPr>
        <w:tc>
          <w:tcPr>
            <w:tcW w:w="3343" w:type="dxa"/>
          </w:tcPr>
          <w:p w:rsidR="00F0180D" w:rsidRPr="003210A7" w:rsidRDefault="00F0180D" w:rsidP="00193DBB">
            <w:pPr>
              <w:rPr>
                <w:sz w:val="20"/>
                <w:lang w:val="es-ES"/>
              </w:rPr>
            </w:pPr>
            <w:r w:rsidRPr="003210A7">
              <w:rPr>
                <w:spacing w:val="-2"/>
                <w:sz w:val="20"/>
                <w:lang w:val="es-ES"/>
              </w:rPr>
              <w:t>I.1 Evaluación de medio término</w:t>
            </w:r>
          </w:p>
        </w:tc>
        <w:tc>
          <w:tcPr>
            <w:tcW w:w="3268" w:type="dxa"/>
          </w:tcPr>
          <w:p w:rsidR="00F0180D" w:rsidRPr="003210A7" w:rsidRDefault="00F0180D" w:rsidP="00ED4795">
            <w:pPr>
              <w:rPr>
                <w:sz w:val="20"/>
                <w:lang w:val="es-ES"/>
              </w:rPr>
            </w:pPr>
            <w:r w:rsidRPr="003210A7">
              <w:rPr>
                <w:spacing w:val="-2"/>
                <w:sz w:val="20"/>
                <w:lang w:val="es-ES"/>
              </w:rPr>
              <w:t>a los 90 días contados a partir de la fecha en que se haya desembolsado el 50% de los recursos del préstamo o cuando hayan transcurrido 30 meses de</w:t>
            </w:r>
            <w:r w:rsidR="00ED4795" w:rsidRPr="003210A7">
              <w:rPr>
                <w:spacing w:val="-2"/>
                <w:sz w:val="20"/>
                <w:lang w:val="es-ES"/>
              </w:rPr>
              <w:t>sde a</w:t>
            </w:r>
            <w:r w:rsidRPr="003210A7">
              <w:rPr>
                <w:spacing w:val="-2"/>
                <w:sz w:val="20"/>
                <w:lang w:val="es-ES"/>
              </w:rPr>
              <w:t xml:space="preserve"> ejecución</w:t>
            </w:r>
            <w:r w:rsidR="00ED4795" w:rsidRPr="003210A7">
              <w:rPr>
                <w:spacing w:val="-2"/>
                <w:sz w:val="20"/>
                <w:lang w:val="es-ES"/>
              </w:rPr>
              <w:t xml:space="preserve"> (</w:t>
            </w:r>
            <w:r w:rsidRPr="003210A7">
              <w:rPr>
                <w:spacing w:val="-2"/>
                <w:sz w:val="20"/>
                <w:lang w:val="es-ES"/>
              </w:rPr>
              <w:t xml:space="preserve"> lo que ocurra primero</w:t>
            </w:r>
            <w:r w:rsidR="00ED4795" w:rsidRPr="003210A7">
              <w:rPr>
                <w:spacing w:val="-2"/>
                <w:sz w:val="20"/>
                <w:lang w:val="es-ES"/>
              </w:rPr>
              <w:t>)</w:t>
            </w:r>
          </w:p>
        </w:tc>
        <w:tc>
          <w:tcPr>
            <w:tcW w:w="1514" w:type="dxa"/>
          </w:tcPr>
          <w:p w:rsidR="00F0180D" w:rsidRPr="003210A7" w:rsidRDefault="00F0180D" w:rsidP="00193DBB">
            <w:pPr>
              <w:jc w:val="center"/>
              <w:rPr>
                <w:sz w:val="20"/>
                <w:lang w:val="es-ES"/>
              </w:rPr>
            </w:pPr>
            <w:r w:rsidRPr="003210A7">
              <w:rPr>
                <w:sz w:val="20"/>
                <w:lang w:val="es-ES"/>
              </w:rPr>
              <w:t>UCP</w:t>
            </w:r>
          </w:p>
        </w:tc>
      </w:tr>
      <w:tr w:rsidR="00F0180D" w:rsidRPr="003210A7" w:rsidTr="00387384">
        <w:trPr>
          <w:jc w:val="center"/>
        </w:trPr>
        <w:tc>
          <w:tcPr>
            <w:tcW w:w="3343" w:type="dxa"/>
          </w:tcPr>
          <w:p w:rsidR="00F0180D" w:rsidRPr="003210A7" w:rsidRDefault="00F0180D" w:rsidP="00193DBB">
            <w:pPr>
              <w:rPr>
                <w:sz w:val="20"/>
                <w:lang w:val="es-ES"/>
              </w:rPr>
            </w:pPr>
            <w:r w:rsidRPr="003210A7">
              <w:rPr>
                <w:spacing w:val="-2"/>
                <w:sz w:val="20"/>
                <w:lang w:val="es-ES"/>
              </w:rPr>
              <w:t>I.2 Evaluación final</w:t>
            </w:r>
          </w:p>
        </w:tc>
        <w:tc>
          <w:tcPr>
            <w:tcW w:w="3268" w:type="dxa"/>
          </w:tcPr>
          <w:p w:rsidR="00F0180D" w:rsidRPr="003210A7" w:rsidRDefault="00ED4795" w:rsidP="00193DBB">
            <w:pPr>
              <w:rPr>
                <w:sz w:val="20"/>
                <w:lang w:val="es-ES"/>
              </w:rPr>
            </w:pPr>
            <w:r w:rsidRPr="003210A7">
              <w:rPr>
                <w:spacing w:val="-2"/>
                <w:sz w:val="20"/>
                <w:lang w:val="es-ES"/>
              </w:rPr>
              <w:t xml:space="preserve">a </w:t>
            </w:r>
            <w:r w:rsidR="00F0180D" w:rsidRPr="003210A7">
              <w:rPr>
                <w:spacing w:val="-2"/>
                <w:sz w:val="20"/>
                <w:lang w:val="es-ES"/>
              </w:rPr>
              <w:t>los 90 días contados a partir de la fecha en que se haya desembolsado el 90% de los recursos del préstamo</w:t>
            </w:r>
          </w:p>
        </w:tc>
        <w:tc>
          <w:tcPr>
            <w:tcW w:w="1514" w:type="dxa"/>
          </w:tcPr>
          <w:p w:rsidR="00F0180D" w:rsidRPr="003210A7" w:rsidRDefault="00F0180D" w:rsidP="00193DBB">
            <w:pPr>
              <w:jc w:val="center"/>
              <w:rPr>
                <w:sz w:val="20"/>
                <w:lang w:val="es-ES"/>
              </w:rPr>
            </w:pPr>
            <w:r w:rsidRPr="003210A7">
              <w:rPr>
                <w:sz w:val="20"/>
                <w:lang w:val="es-ES"/>
              </w:rPr>
              <w:t>UCP</w:t>
            </w:r>
          </w:p>
        </w:tc>
      </w:tr>
      <w:tr w:rsidR="00F0180D" w:rsidRPr="003210A7" w:rsidTr="00387384">
        <w:trPr>
          <w:jc w:val="center"/>
        </w:trPr>
        <w:tc>
          <w:tcPr>
            <w:tcW w:w="3343" w:type="dxa"/>
          </w:tcPr>
          <w:p w:rsidR="00F0180D" w:rsidRPr="003210A7" w:rsidRDefault="00F0180D" w:rsidP="00193DBB">
            <w:pPr>
              <w:rPr>
                <w:sz w:val="20"/>
                <w:lang w:val="es-ES"/>
              </w:rPr>
            </w:pPr>
            <w:r w:rsidRPr="003210A7">
              <w:rPr>
                <w:spacing w:val="-2"/>
                <w:sz w:val="20"/>
                <w:lang w:val="es-ES"/>
              </w:rPr>
              <w:t xml:space="preserve">I.3 Evaluación de impacto </w:t>
            </w:r>
          </w:p>
        </w:tc>
        <w:tc>
          <w:tcPr>
            <w:tcW w:w="3268" w:type="dxa"/>
          </w:tcPr>
          <w:p w:rsidR="00F0180D" w:rsidRPr="003210A7" w:rsidRDefault="00F0180D" w:rsidP="00193DBB">
            <w:pPr>
              <w:rPr>
                <w:sz w:val="20"/>
                <w:lang w:val="es-ES"/>
              </w:rPr>
            </w:pPr>
            <w:r w:rsidRPr="003210A7">
              <w:rPr>
                <w:spacing w:val="-2"/>
                <w:sz w:val="20"/>
                <w:lang w:val="es-ES"/>
              </w:rPr>
              <w:t>al</w:t>
            </w:r>
            <w:r w:rsidRPr="003210A7">
              <w:rPr>
                <w:sz w:val="20"/>
                <w:lang w:val="es-ES"/>
              </w:rPr>
              <w:t xml:space="preserve"> </w:t>
            </w:r>
            <w:r w:rsidRPr="003210A7">
              <w:rPr>
                <w:spacing w:val="-2"/>
                <w:sz w:val="20"/>
                <w:lang w:val="es-ES"/>
              </w:rPr>
              <w:t>final del programa</w:t>
            </w:r>
          </w:p>
        </w:tc>
        <w:tc>
          <w:tcPr>
            <w:tcW w:w="1514" w:type="dxa"/>
          </w:tcPr>
          <w:p w:rsidR="00F0180D" w:rsidRPr="003210A7" w:rsidRDefault="00F0180D" w:rsidP="00193DBB">
            <w:pPr>
              <w:jc w:val="center"/>
              <w:rPr>
                <w:sz w:val="20"/>
                <w:lang w:val="es-ES"/>
              </w:rPr>
            </w:pPr>
            <w:r w:rsidRPr="003210A7">
              <w:rPr>
                <w:sz w:val="20"/>
                <w:lang w:val="es-ES"/>
              </w:rPr>
              <w:t>UCP</w:t>
            </w:r>
          </w:p>
        </w:tc>
      </w:tr>
    </w:tbl>
    <w:p w:rsidR="00915640" w:rsidRPr="003210A7" w:rsidRDefault="00915640" w:rsidP="009D6876">
      <w:pPr>
        <w:pStyle w:val="Paragraph"/>
        <w:numPr>
          <w:ilvl w:val="0"/>
          <w:numId w:val="0"/>
        </w:numPr>
        <w:ind w:left="720" w:right="-270" w:hanging="720"/>
        <w:rPr>
          <w:lang w:val="es-ES"/>
        </w:rPr>
      </w:pPr>
    </w:p>
    <w:p w:rsidR="00870DA8" w:rsidRPr="003210A7" w:rsidRDefault="00870DA8" w:rsidP="00973B34">
      <w:pPr>
        <w:autoSpaceDE w:val="0"/>
        <w:autoSpaceDN w:val="0"/>
        <w:adjustRightInd w:val="0"/>
        <w:rPr>
          <w:b/>
          <w:bCs/>
          <w:lang w:val="es-ES"/>
        </w:rPr>
      </w:pPr>
    </w:p>
    <w:p w:rsidR="00870DA8" w:rsidRPr="003210A7" w:rsidRDefault="00870DA8" w:rsidP="00C74873">
      <w:pPr>
        <w:autoSpaceDE w:val="0"/>
        <w:autoSpaceDN w:val="0"/>
        <w:adjustRightInd w:val="0"/>
        <w:ind w:left="720"/>
        <w:rPr>
          <w:i/>
          <w:lang w:val="es-ES"/>
        </w:rPr>
        <w:sectPr w:rsidR="00870DA8" w:rsidRPr="003210A7" w:rsidSect="00B30B32">
          <w:pgSz w:w="12240" w:h="15840"/>
          <w:pgMar w:top="1440" w:right="1800" w:bottom="1440" w:left="1800" w:header="720" w:footer="720" w:gutter="0"/>
          <w:cols w:space="720"/>
          <w:docGrid w:linePitch="360"/>
        </w:sectPr>
      </w:pPr>
    </w:p>
    <w:p w:rsidR="004B1674" w:rsidRPr="00CC0073" w:rsidRDefault="00297D36" w:rsidP="00CC0073">
      <w:pPr>
        <w:pStyle w:val="Paragraph"/>
        <w:numPr>
          <w:ilvl w:val="0"/>
          <w:numId w:val="0"/>
        </w:numPr>
        <w:spacing w:before="0"/>
        <w:ind w:left="360" w:hanging="360"/>
        <w:jc w:val="center"/>
        <w:rPr>
          <w:b/>
          <w:bCs/>
          <w:szCs w:val="24"/>
          <w:lang w:val="es-ES"/>
        </w:rPr>
      </w:pPr>
      <w:r w:rsidRPr="00CC0073">
        <w:rPr>
          <w:b/>
          <w:color w:val="000000"/>
          <w:szCs w:val="24"/>
          <w:lang w:val="es-ES"/>
        </w:rPr>
        <w:lastRenderedPageBreak/>
        <w:t xml:space="preserve">Cuadro </w:t>
      </w:r>
      <w:r w:rsidR="005F176D">
        <w:rPr>
          <w:b/>
          <w:color w:val="000000"/>
          <w:szCs w:val="24"/>
          <w:lang w:val="es-ES"/>
        </w:rPr>
        <w:t>6</w:t>
      </w:r>
      <w:r w:rsidR="00CC0073" w:rsidRPr="00CC0073">
        <w:rPr>
          <w:b/>
          <w:color w:val="000000"/>
          <w:szCs w:val="24"/>
          <w:lang w:val="es-ES"/>
        </w:rPr>
        <w:t xml:space="preserve">: </w:t>
      </w:r>
      <w:r w:rsidR="00915640" w:rsidRPr="00CC0073">
        <w:rPr>
          <w:b/>
          <w:color w:val="000000"/>
          <w:szCs w:val="24"/>
          <w:lang w:val="es-ES"/>
        </w:rPr>
        <w:t xml:space="preserve">Plan de trabajo de </w:t>
      </w:r>
      <w:r w:rsidR="00730048" w:rsidRPr="00CC0073">
        <w:rPr>
          <w:b/>
          <w:color w:val="000000"/>
          <w:szCs w:val="24"/>
          <w:lang w:val="es-ES"/>
        </w:rPr>
        <w:t>la evaluación</w:t>
      </w:r>
    </w:p>
    <w:tbl>
      <w:tblPr>
        <w:tblW w:w="0" w:type="auto"/>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8"/>
        <w:gridCol w:w="617"/>
        <w:gridCol w:w="615"/>
        <w:gridCol w:w="614"/>
        <w:gridCol w:w="617"/>
        <w:gridCol w:w="617"/>
        <w:gridCol w:w="618"/>
        <w:gridCol w:w="618"/>
        <w:gridCol w:w="619"/>
        <w:gridCol w:w="619"/>
        <w:gridCol w:w="619"/>
        <w:gridCol w:w="619"/>
        <w:gridCol w:w="619"/>
        <w:gridCol w:w="1483"/>
        <w:gridCol w:w="766"/>
        <w:gridCol w:w="1550"/>
      </w:tblGrid>
      <w:tr w:rsidR="00E07AB4" w:rsidRPr="003210A7" w:rsidTr="00CC0073">
        <w:tc>
          <w:tcPr>
            <w:tcW w:w="2578" w:type="dxa"/>
            <w:vMerge w:val="restart"/>
            <w:shd w:val="clear" w:color="auto" w:fill="D9D9D9" w:themeFill="background1" w:themeFillShade="D9"/>
            <w:vAlign w:val="center"/>
          </w:tcPr>
          <w:p w:rsidR="00915640" w:rsidRPr="003210A7" w:rsidRDefault="00915640" w:rsidP="005E6F05">
            <w:pPr>
              <w:autoSpaceDE w:val="0"/>
              <w:autoSpaceDN w:val="0"/>
              <w:adjustRightInd w:val="0"/>
              <w:jc w:val="center"/>
              <w:rPr>
                <w:b/>
                <w:sz w:val="20"/>
                <w:szCs w:val="20"/>
                <w:lang w:val="es-ES"/>
              </w:rPr>
            </w:pPr>
            <w:r w:rsidRPr="003210A7">
              <w:rPr>
                <w:b/>
                <w:sz w:val="20"/>
                <w:szCs w:val="20"/>
                <w:lang w:val="es-ES"/>
              </w:rPr>
              <w:t>Principales actividades de</w:t>
            </w:r>
          </w:p>
          <w:p w:rsidR="00915640" w:rsidRPr="003210A7" w:rsidRDefault="00915640" w:rsidP="005E6F05">
            <w:pPr>
              <w:pStyle w:val="Paragraph"/>
              <w:numPr>
                <w:ilvl w:val="0"/>
                <w:numId w:val="0"/>
              </w:numPr>
              <w:spacing w:before="0" w:after="0"/>
              <w:jc w:val="center"/>
              <w:rPr>
                <w:b/>
                <w:color w:val="000000"/>
                <w:sz w:val="20"/>
                <w:lang w:val="es-ES"/>
              </w:rPr>
            </w:pPr>
            <w:r w:rsidRPr="003210A7">
              <w:rPr>
                <w:b/>
                <w:sz w:val="20"/>
                <w:lang w:val="es-ES"/>
              </w:rPr>
              <w:t>seguimiento/Productos por actividad</w:t>
            </w:r>
          </w:p>
        </w:tc>
        <w:tc>
          <w:tcPr>
            <w:tcW w:w="2463" w:type="dxa"/>
            <w:gridSpan w:val="4"/>
            <w:shd w:val="clear" w:color="auto" w:fill="D9D9D9" w:themeFill="background1" w:themeFillShade="D9"/>
            <w:vAlign w:val="center"/>
          </w:tcPr>
          <w:p w:rsidR="00915640" w:rsidRPr="003210A7" w:rsidRDefault="00915640" w:rsidP="005E6F05">
            <w:pPr>
              <w:pStyle w:val="Paragraph"/>
              <w:numPr>
                <w:ilvl w:val="0"/>
                <w:numId w:val="0"/>
              </w:numPr>
              <w:spacing w:before="0" w:after="0"/>
              <w:jc w:val="center"/>
              <w:rPr>
                <w:b/>
                <w:color w:val="000000"/>
                <w:sz w:val="20"/>
                <w:lang w:val="es-ES"/>
              </w:rPr>
            </w:pPr>
            <w:r w:rsidRPr="003210A7">
              <w:rPr>
                <w:b/>
                <w:color w:val="000000"/>
                <w:sz w:val="20"/>
                <w:lang w:val="es-ES"/>
              </w:rPr>
              <w:t>Año 1</w:t>
            </w:r>
          </w:p>
        </w:tc>
        <w:tc>
          <w:tcPr>
            <w:tcW w:w="2472" w:type="dxa"/>
            <w:gridSpan w:val="4"/>
            <w:shd w:val="clear" w:color="auto" w:fill="D9D9D9" w:themeFill="background1" w:themeFillShade="D9"/>
            <w:vAlign w:val="center"/>
          </w:tcPr>
          <w:p w:rsidR="00915640" w:rsidRPr="003210A7" w:rsidRDefault="00915640" w:rsidP="005E6F05">
            <w:pPr>
              <w:pStyle w:val="Paragraph"/>
              <w:numPr>
                <w:ilvl w:val="0"/>
                <w:numId w:val="0"/>
              </w:numPr>
              <w:spacing w:before="0" w:after="0"/>
              <w:jc w:val="center"/>
              <w:rPr>
                <w:b/>
                <w:color w:val="000000"/>
                <w:sz w:val="20"/>
                <w:lang w:val="es-ES"/>
              </w:rPr>
            </w:pPr>
            <w:r w:rsidRPr="003210A7">
              <w:rPr>
                <w:b/>
                <w:color w:val="000000"/>
                <w:sz w:val="20"/>
                <w:lang w:val="es-ES"/>
              </w:rPr>
              <w:t>Año 2</w:t>
            </w:r>
          </w:p>
        </w:tc>
        <w:tc>
          <w:tcPr>
            <w:tcW w:w="2476" w:type="dxa"/>
            <w:gridSpan w:val="4"/>
            <w:shd w:val="clear" w:color="auto" w:fill="D9D9D9" w:themeFill="background1" w:themeFillShade="D9"/>
            <w:vAlign w:val="center"/>
          </w:tcPr>
          <w:p w:rsidR="00915640" w:rsidRPr="003210A7" w:rsidRDefault="00915640" w:rsidP="005E6F05">
            <w:pPr>
              <w:pStyle w:val="Paragraph"/>
              <w:numPr>
                <w:ilvl w:val="0"/>
                <w:numId w:val="0"/>
              </w:numPr>
              <w:spacing w:before="0" w:after="0"/>
              <w:jc w:val="center"/>
              <w:rPr>
                <w:b/>
                <w:color w:val="000000"/>
                <w:sz w:val="20"/>
                <w:lang w:val="es-ES"/>
              </w:rPr>
            </w:pPr>
            <w:r w:rsidRPr="003210A7">
              <w:rPr>
                <w:b/>
                <w:color w:val="000000"/>
                <w:sz w:val="20"/>
                <w:lang w:val="es-ES"/>
              </w:rPr>
              <w:t>Año 3</w:t>
            </w:r>
          </w:p>
        </w:tc>
        <w:tc>
          <w:tcPr>
            <w:tcW w:w="1483" w:type="dxa"/>
            <w:vMerge w:val="restart"/>
            <w:shd w:val="clear" w:color="auto" w:fill="D9D9D9" w:themeFill="background1" w:themeFillShade="D9"/>
            <w:vAlign w:val="center"/>
          </w:tcPr>
          <w:p w:rsidR="00915640" w:rsidRPr="003210A7" w:rsidRDefault="00915640" w:rsidP="00CC0073">
            <w:pPr>
              <w:pStyle w:val="Paragraph"/>
              <w:numPr>
                <w:ilvl w:val="0"/>
                <w:numId w:val="0"/>
              </w:numPr>
              <w:spacing w:before="0" w:after="0"/>
              <w:jc w:val="center"/>
              <w:rPr>
                <w:b/>
                <w:color w:val="000000"/>
                <w:sz w:val="20"/>
                <w:lang w:val="es-ES"/>
              </w:rPr>
            </w:pPr>
            <w:r w:rsidRPr="003210A7">
              <w:rPr>
                <w:b/>
                <w:color w:val="000000"/>
                <w:sz w:val="20"/>
                <w:lang w:val="es-ES"/>
              </w:rPr>
              <w:t>Responsable</w:t>
            </w:r>
          </w:p>
        </w:tc>
        <w:tc>
          <w:tcPr>
            <w:tcW w:w="766" w:type="dxa"/>
            <w:vMerge w:val="restart"/>
            <w:shd w:val="clear" w:color="auto" w:fill="D9D9D9" w:themeFill="background1" w:themeFillShade="D9"/>
            <w:vAlign w:val="center"/>
          </w:tcPr>
          <w:p w:rsidR="00915640" w:rsidRPr="003210A7" w:rsidRDefault="00915640" w:rsidP="00CC0073">
            <w:pPr>
              <w:pStyle w:val="Paragraph"/>
              <w:numPr>
                <w:ilvl w:val="0"/>
                <w:numId w:val="0"/>
              </w:numPr>
              <w:spacing w:before="0" w:after="0"/>
              <w:jc w:val="center"/>
              <w:rPr>
                <w:b/>
                <w:color w:val="000000"/>
                <w:sz w:val="20"/>
                <w:lang w:val="es-ES"/>
              </w:rPr>
            </w:pPr>
            <w:r w:rsidRPr="003210A7">
              <w:rPr>
                <w:b/>
                <w:color w:val="000000"/>
                <w:sz w:val="20"/>
                <w:lang w:val="es-ES"/>
              </w:rPr>
              <w:t>Costo (</w:t>
            </w:r>
            <w:r w:rsidR="00CC0073">
              <w:rPr>
                <w:b/>
                <w:color w:val="000000"/>
                <w:sz w:val="20"/>
                <w:lang w:val="es-ES"/>
              </w:rPr>
              <w:t>US</w:t>
            </w:r>
            <w:r w:rsidRPr="003210A7">
              <w:rPr>
                <w:b/>
                <w:color w:val="000000"/>
                <w:sz w:val="20"/>
                <w:lang w:val="es-ES"/>
              </w:rPr>
              <w:t>$)</w:t>
            </w:r>
          </w:p>
        </w:tc>
        <w:tc>
          <w:tcPr>
            <w:tcW w:w="1550" w:type="dxa"/>
            <w:vMerge w:val="restart"/>
            <w:shd w:val="clear" w:color="auto" w:fill="D9D9D9" w:themeFill="background1" w:themeFillShade="D9"/>
            <w:vAlign w:val="center"/>
          </w:tcPr>
          <w:p w:rsidR="00915640" w:rsidRPr="003210A7" w:rsidRDefault="00915640" w:rsidP="00CC0073">
            <w:pPr>
              <w:pStyle w:val="Paragraph"/>
              <w:numPr>
                <w:ilvl w:val="0"/>
                <w:numId w:val="0"/>
              </w:numPr>
              <w:spacing w:before="0" w:after="0"/>
              <w:jc w:val="center"/>
              <w:rPr>
                <w:b/>
                <w:color w:val="000000"/>
                <w:sz w:val="20"/>
                <w:lang w:val="es-ES"/>
              </w:rPr>
            </w:pPr>
            <w:r w:rsidRPr="003210A7">
              <w:rPr>
                <w:b/>
                <w:color w:val="000000"/>
                <w:sz w:val="20"/>
                <w:lang w:val="es-ES"/>
              </w:rPr>
              <w:t>Financiamiento</w:t>
            </w:r>
          </w:p>
        </w:tc>
      </w:tr>
      <w:tr w:rsidR="003F73D1" w:rsidRPr="003210A7" w:rsidTr="00CC0073">
        <w:tc>
          <w:tcPr>
            <w:tcW w:w="2578" w:type="dxa"/>
            <w:vMerge/>
          </w:tcPr>
          <w:p w:rsidR="00915640" w:rsidRPr="003210A7" w:rsidRDefault="00915640" w:rsidP="005E6F05">
            <w:pPr>
              <w:pStyle w:val="Paragraph"/>
              <w:numPr>
                <w:ilvl w:val="0"/>
                <w:numId w:val="0"/>
              </w:numPr>
              <w:spacing w:before="0" w:after="0"/>
              <w:jc w:val="center"/>
              <w:rPr>
                <w:b/>
                <w:color w:val="000000"/>
                <w:sz w:val="20"/>
                <w:lang w:val="es-ES"/>
              </w:rPr>
            </w:pPr>
          </w:p>
        </w:tc>
        <w:tc>
          <w:tcPr>
            <w:tcW w:w="617" w:type="dxa"/>
            <w:shd w:val="clear" w:color="auto" w:fill="FFFFCC"/>
            <w:vAlign w:val="center"/>
          </w:tcPr>
          <w:p w:rsidR="00915640" w:rsidRPr="003210A7" w:rsidRDefault="00915640" w:rsidP="00CC0073">
            <w:pPr>
              <w:pStyle w:val="Paragraph"/>
              <w:numPr>
                <w:ilvl w:val="0"/>
                <w:numId w:val="0"/>
              </w:numPr>
              <w:spacing w:before="0" w:after="0"/>
              <w:jc w:val="center"/>
              <w:rPr>
                <w:b/>
                <w:color w:val="000000"/>
                <w:sz w:val="20"/>
                <w:lang w:val="es-ES"/>
              </w:rPr>
            </w:pPr>
            <w:r w:rsidRPr="003210A7">
              <w:rPr>
                <w:b/>
                <w:color w:val="000000"/>
                <w:sz w:val="20"/>
                <w:lang w:val="es-ES"/>
              </w:rPr>
              <w:t>1</w:t>
            </w:r>
          </w:p>
        </w:tc>
        <w:tc>
          <w:tcPr>
            <w:tcW w:w="615" w:type="dxa"/>
            <w:shd w:val="clear" w:color="auto" w:fill="FFFFCC"/>
            <w:vAlign w:val="center"/>
          </w:tcPr>
          <w:p w:rsidR="00915640" w:rsidRPr="003210A7" w:rsidRDefault="00915640" w:rsidP="00CC0073">
            <w:pPr>
              <w:pStyle w:val="Paragraph"/>
              <w:numPr>
                <w:ilvl w:val="0"/>
                <w:numId w:val="0"/>
              </w:numPr>
              <w:spacing w:before="0" w:after="0"/>
              <w:jc w:val="center"/>
              <w:rPr>
                <w:b/>
                <w:color w:val="000000"/>
                <w:sz w:val="20"/>
                <w:lang w:val="es-ES"/>
              </w:rPr>
            </w:pPr>
            <w:r w:rsidRPr="003210A7">
              <w:rPr>
                <w:b/>
                <w:color w:val="000000"/>
                <w:sz w:val="20"/>
                <w:lang w:val="es-ES"/>
              </w:rPr>
              <w:t>2</w:t>
            </w:r>
          </w:p>
        </w:tc>
        <w:tc>
          <w:tcPr>
            <w:tcW w:w="614" w:type="dxa"/>
            <w:shd w:val="clear" w:color="auto" w:fill="FFFFCC"/>
            <w:vAlign w:val="center"/>
          </w:tcPr>
          <w:p w:rsidR="00915640" w:rsidRPr="003210A7" w:rsidRDefault="00915640" w:rsidP="00CC0073">
            <w:pPr>
              <w:pStyle w:val="Paragraph"/>
              <w:numPr>
                <w:ilvl w:val="0"/>
                <w:numId w:val="0"/>
              </w:numPr>
              <w:spacing w:before="0" w:after="0"/>
              <w:jc w:val="center"/>
              <w:rPr>
                <w:b/>
                <w:color w:val="000000"/>
                <w:sz w:val="20"/>
                <w:lang w:val="es-ES"/>
              </w:rPr>
            </w:pPr>
            <w:r w:rsidRPr="003210A7">
              <w:rPr>
                <w:b/>
                <w:color w:val="000000"/>
                <w:sz w:val="20"/>
                <w:lang w:val="es-ES"/>
              </w:rPr>
              <w:t>3</w:t>
            </w:r>
          </w:p>
        </w:tc>
        <w:tc>
          <w:tcPr>
            <w:tcW w:w="617" w:type="dxa"/>
            <w:shd w:val="clear" w:color="auto" w:fill="FFFFCC"/>
            <w:vAlign w:val="center"/>
          </w:tcPr>
          <w:p w:rsidR="00915640" w:rsidRPr="003210A7" w:rsidRDefault="00915640" w:rsidP="00CC0073">
            <w:pPr>
              <w:pStyle w:val="Paragraph"/>
              <w:numPr>
                <w:ilvl w:val="0"/>
                <w:numId w:val="0"/>
              </w:numPr>
              <w:spacing w:before="0" w:after="0"/>
              <w:jc w:val="center"/>
              <w:rPr>
                <w:b/>
                <w:color w:val="000000"/>
                <w:sz w:val="20"/>
                <w:lang w:val="es-ES"/>
              </w:rPr>
            </w:pPr>
            <w:r w:rsidRPr="003210A7">
              <w:rPr>
                <w:b/>
                <w:color w:val="000000"/>
                <w:sz w:val="20"/>
                <w:lang w:val="es-ES"/>
              </w:rPr>
              <w:t>4</w:t>
            </w:r>
          </w:p>
        </w:tc>
        <w:tc>
          <w:tcPr>
            <w:tcW w:w="617" w:type="dxa"/>
            <w:shd w:val="clear" w:color="auto" w:fill="FFFFCC"/>
            <w:vAlign w:val="center"/>
          </w:tcPr>
          <w:p w:rsidR="00915640" w:rsidRPr="003210A7" w:rsidRDefault="00915640" w:rsidP="00CC0073">
            <w:pPr>
              <w:pStyle w:val="Paragraph"/>
              <w:numPr>
                <w:ilvl w:val="0"/>
                <w:numId w:val="0"/>
              </w:numPr>
              <w:spacing w:before="0" w:after="0"/>
              <w:jc w:val="center"/>
              <w:rPr>
                <w:b/>
                <w:color w:val="000000"/>
                <w:sz w:val="20"/>
                <w:lang w:val="es-ES"/>
              </w:rPr>
            </w:pPr>
            <w:r w:rsidRPr="003210A7">
              <w:rPr>
                <w:b/>
                <w:color w:val="000000"/>
                <w:sz w:val="20"/>
                <w:lang w:val="es-ES"/>
              </w:rPr>
              <w:t>1</w:t>
            </w:r>
          </w:p>
        </w:tc>
        <w:tc>
          <w:tcPr>
            <w:tcW w:w="618" w:type="dxa"/>
            <w:shd w:val="clear" w:color="auto" w:fill="FFFFCC"/>
            <w:vAlign w:val="center"/>
          </w:tcPr>
          <w:p w:rsidR="00915640" w:rsidRPr="003210A7" w:rsidRDefault="00915640" w:rsidP="00CC0073">
            <w:pPr>
              <w:pStyle w:val="Paragraph"/>
              <w:numPr>
                <w:ilvl w:val="0"/>
                <w:numId w:val="0"/>
              </w:numPr>
              <w:spacing w:before="0" w:after="0"/>
              <w:jc w:val="center"/>
              <w:rPr>
                <w:b/>
                <w:color w:val="000000"/>
                <w:sz w:val="20"/>
                <w:lang w:val="es-ES"/>
              </w:rPr>
            </w:pPr>
            <w:r w:rsidRPr="003210A7">
              <w:rPr>
                <w:b/>
                <w:color w:val="000000"/>
                <w:sz w:val="20"/>
                <w:lang w:val="es-ES"/>
              </w:rPr>
              <w:t>2</w:t>
            </w:r>
          </w:p>
        </w:tc>
        <w:tc>
          <w:tcPr>
            <w:tcW w:w="618" w:type="dxa"/>
            <w:shd w:val="clear" w:color="auto" w:fill="FFFFCC"/>
            <w:vAlign w:val="center"/>
          </w:tcPr>
          <w:p w:rsidR="00915640" w:rsidRPr="003210A7" w:rsidRDefault="00915640" w:rsidP="00CC0073">
            <w:pPr>
              <w:pStyle w:val="Paragraph"/>
              <w:numPr>
                <w:ilvl w:val="0"/>
                <w:numId w:val="0"/>
              </w:numPr>
              <w:spacing w:before="0" w:after="0"/>
              <w:jc w:val="center"/>
              <w:rPr>
                <w:b/>
                <w:color w:val="000000"/>
                <w:sz w:val="20"/>
                <w:lang w:val="es-ES"/>
              </w:rPr>
            </w:pPr>
            <w:r w:rsidRPr="003210A7">
              <w:rPr>
                <w:b/>
                <w:color w:val="000000"/>
                <w:sz w:val="20"/>
                <w:lang w:val="es-ES"/>
              </w:rPr>
              <w:t>3</w:t>
            </w:r>
          </w:p>
        </w:tc>
        <w:tc>
          <w:tcPr>
            <w:tcW w:w="619" w:type="dxa"/>
            <w:shd w:val="clear" w:color="auto" w:fill="FFFFCC"/>
            <w:vAlign w:val="center"/>
          </w:tcPr>
          <w:p w:rsidR="00915640" w:rsidRPr="003210A7" w:rsidRDefault="00915640" w:rsidP="00CC0073">
            <w:pPr>
              <w:pStyle w:val="Paragraph"/>
              <w:numPr>
                <w:ilvl w:val="0"/>
                <w:numId w:val="0"/>
              </w:numPr>
              <w:spacing w:before="0" w:after="0"/>
              <w:jc w:val="center"/>
              <w:rPr>
                <w:b/>
                <w:color w:val="000000"/>
                <w:sz w:val="20"/>
                <w:lang w:val="es-ES"/>
              </w:rPr>
            </w:pPr>
            <w:r w:rsidRPr="003210A7">
              <w:rPr>
                <w:b/>
                <w:color w:val="000000"/>
                <w:sz w:val="20"/>
                <w:lang w:val="es-ES"/>
              </w:rPr>
              <w:t>4</w:t>
            </w:r>
          </w:p>
        </w:tc>
        <w:tc>
          <w:tcPr>
            <w:tcW w:w="619" w:type="dxa"/>
            <w:shd w:val="clear" w:color="auto" w:fill="FFFFCC"/>
            <w:vAlign w:val="center"/>
          </w:tcPr>
          <w:p w:rsidR="00915640" w:rsidRPr="003210A7" w:rsidRDefault="00915640" w:rsidP="00CC0073">
            <w:pPr>
              <w:pStyle w:val="Paragraph"/>
              <w:numPr>
                <w:ilvl w:val="0"/>
                <w:numId w:val="0"/>
              </w:numPr>
              <w:spacing w:before="0" w:after="0"/>
              <w:jc w:val="center"/>
              <w:rPr>
                <w:b/>
                <w:color w:val="000000"/>
                <w:sz w:val="20"/>
                <w:lang w:val="es-ES"/>
              </w:rPr>
            </w:pPr>
            <w:r w:rsidRPr="003210A7">
              <w:rPr>
                <w:b/>
                <w:color w:val="000000"/>
                <w:sz w:val="20"/>
                <w:lang w:val="es-ES"/>
              </w:rPr>
              <w:t>1</w:t>
            </w:r>
          </w:p>
        </w:tc>
        <w:tc>
          <w:tcPr>
            <w:tcW w:w="619" w:type="dxa"/>
            <w:shd w:val="clear" w:color="auto" w:fill="FFFFCC"/>
            <w:vAlign w:val="center"/>
          </w:tcPr>
          <w:p w:rsidR="00915640" w:rsidRPr="003210A7" w:rsidRDefault="00915640" w:rsidP="00CC0073">
            <w:pPr>
              <w:pStyle w:val="Paragraph"/>
              <w:numPr>
                <w:ilvl w:val="0"/>
                <w:numId w:val="0"/>
              </w:numPr>
              <w:spacing w:before="0" w:after="0"/>
              <w:jc w:val="center"/>
              <w:rPr>
                <w:b/>
                <w:color w:val="000000"/>
                <w:sz w:val="20"/>
                <w:lang w:val="es-ES"/>
              </w:rPr>
            </w:pPr>
            <w:r w:rsidRPr="003210A7">
              <w:rPr>
                <w:b/>
                <w:color w:val="000000"/>
                <w:sz w:val="20"/>
                <w:lang w:val="es-ES"/>
              </w:rPr>
              <w:t>2</w:t>
            </w:r>
          </w:p>
        </w:tc>
        <w:tc>
          <w:tcPr>
            <w:tcW w:w="619" w:type="dxa"/>
            <w:shd w:val="clear" w:color="auto" w:fill="FFFFCC"/>
            <w:vAlign w:val="center"/>
          </w:tcPr>
          <w:p w:rsidR="00915640" w:rsidRPr="003210A7" w:rsidRDefault="00915640" w:rsidP="00CC0073">
            <w:pPr>
              <w:pStyle w:val="Paragraph"/>
              <w:numPr>
                <w:ilvl w:val="0"/>
                <w:numId w:val="0"/>
              </w:numPr>
              <w:spacing w:before="0" w:after="0"/>
              <w:jc w:val="center"/>
              <w:rPr>
                <w:b/>
                <w:color w:val="000000"/>
                <w:sz w:val="20"/>
                <w:lang w:val="es-ES"/>
              </w:rPr>
            </w:pPr>
            <w:r w:rsidRPr="003210A7">
              <w:rPr>
                <w:b/>
                <w:color w:val="000000"/>
                <w:sz w:val="20"/>
                <w:lang w:val="es-ES"/>
              </w:rPr>
              <w:t>3</w:t>
            </w:r>
          </w:p>
        </w:tc>
        <w:tc>
          <w:tcPr>
            <w:tcW w:w="619" w:type="dxa"/>
            <w:shd w:val="clear" w:color="auto" w:fill="FFFFCC"/>
            <w:vAlign w:val="center"/>
          </w:tcPr>
          <w:p w:rsidR="00915640" w:rsidRPr="003210A7" w:rsidRDefault="00915640" w:rsidP="00CC0073">
            <w:pPr>
              <w:pStyle w:val="Paragraph"/>
              <w:numPr>
                <w:ilvl w:val="0"/>
                <w:numId w:val="0"/>
              </w:numPr>
              <w:spacing w:before="0" w:after="0"/>
              <w:jc w:val="center"/>
              <w:rPr>
                <w:b/>
                <w:color w:val="000000"/>
                <w:sz w:val="20"/>
                <w:lang w:val="es-ES"/>
              </w:rPr>
            </w:pPr>
            <w:r w:rsidRPr="003210A7">
              <w:rPr>
                <w:b/>
                <w:color w:val="000000"/>
                <w:sz w:val="20"/>
                <w:lang w:val="es-ES"/>
              </w:rPr>
              <w:t>4</w:t>
            </w:r>
          </w:p>
        </w:tc>
        <w:tc>
          <w:tcPr>
            <w:tcW w:w="1483" w:type="dxa"/>
            <w:vMerge/>
          </w:tcPr>
          <w:p w:rsidR="00915640" w:rsidRPr="003210A7" w:rsidRDefault="00915640" w:rsidP="005E6F05">
            <w:pPr>
              <w:pStyle w:val="Paragraph"/>
              <w:numPr>
                <w:ilvl w:val="0"/>
                <w:numId w:val="0"/>
              </w:numPr>
              <w:spacing w:before="0" w:after="0"/>
              <w:jc w:val="center"/>
              <w:rPr>
                <w:b/>
                <w:color w:val="000000"/>
                <w:sz w:val="20"/>
                <w:lang w:val="es-ES"/>
              </w:rPr>
            </w:pPr>
          </w:p>
        </w:tc>
        <w:tc>
          <w:tcPr>
            <w:tcW w:w="766" w:type="dxa"/>
            <w:vMerge/>
          </w:tcPr>
          <w:p w:rsidR="00915640" w:rsidRPr="003210A7" w:rsidRDefault="00915640" w:rsidP="005E6F05">
            <w:pPr>
              <w:pStyle w:val="Paragraph"/>
              <w:numPr>
                <w:ilvl w:val="0"/>
                <w:numId w:val="0"/>
              </w:numPr>
              <w:spacing w:before="0" w:after="0"/>
              <w:jc w:val="center"/>
              <w:rPr>
                <w:b/>
                <w:color w:val="000000"/>
                <w:sz w:val="20"/>
                <w:lang w:val="es-ES"/>
              </w:rPr>
            </w:pPr>
          </w:p>
        </w:tc>
        <w:tc>
          <w:tcPr>
            <w:tcW w:w="1550" w:type="dxa"/>
            <w:vMerge/>
          </w:tcPr>
          <w:p w:rsidR="00915640" w:rsidRPr="003210A7" w:rsidRDefault="00915640" w:rsidP="005E6F05">
            <w:pPr>
              <w:pStyle w:val="Paragraph"/>
              <w:numPr>
                <w:ilvl w:val="0"/>
                <w:numId w:val="0"/>
              </w:numPr>
              <w:spacing w:before="0" w:after="0"/>
              <w:jc w:val="center"/>
              <w:rPr>
                <w:b/>
                <w:color w:val="000000"/>
                <w:sz w:val="20"/>
                <w:lang w:val="es-ES"/>
              </w:rPr>
            </w:pPr>
          </w:p>
        </w:tc>
      </w:tr>
      <w:tr w:rsidR="00CC0073" w:rsidRPr="003210A7" w:rsidTr="00CC0073">
        <w:tc>
          <w:tcPr>
            <w:tcW w:w="13788" w:type="dxa"/>
            <w:gridSpan w:val="16"/>
            <w:shd w:val="clear" w:color="auto" w:fill="F2F2F2" w:themeFill="background1" w:themeFillShade="F2"/>
            <w:vAlign w:val="center"/>
          </w:tcPr>
          <w:p w:rsidR="00CC0073" w:rsidRPr="003210A7" w:rsidRDefault="00CC0073" w:rsidP="00CC0073">
            <w:pPr>
              <w:pStyle w:val="Paragraph"/>
              <w:numPr>
                <w:ilvl w:val="0"/>
                <w:numId w:val="0"/>
              </w:numPr>
              <w:spacing w:before="60" w:after="60"/>
              <w:jc w:val="left"/>
              <w:rPr>
                <w:b/>
                <w:color w:val="000000"/>
                <w:sz w:val="20"/>
                <w:lang w:val="es-ES"/>
              </w:rPr>
            </w:pPr>
            <w:r w:rsidRPr="003210A7">
              <w:rPr>
                <w:b/>
                <w:color w:val="000000"/>
                <w:sz w:val="20"/>
                <w:lang w:val="es-ES"/>
              </w:rPr>
              <w:t>EVALUACIÓN</w:t>
            </w:r>
          </w:p>
        </w:tc>
      </w:tr>
      <w:tr w:rsidR="003F73D1" w:rsidRPr="003210A7" w:rsidTr="00CC0073">
        <w:tc>
          <w:tcPr>
            <w:tcW w:w="2578" w:type="dxa"/>
          </w:tcPr>
          <w:p w:rsidR="002E612F" w:rsidRPr="003210A7" w:rsidRDefault="002E612F" w:rsidP="00CC0073">
            <w:pPr>
              <w:pStyle w:val="Paragraph"/>
              <w:numPr>
                <w:ilvl w:val="0"/>
                <w:numId w:val="0"/>
              </w:numPr>
              <w:spacing w:before="40" w:after="40"/>
              <w:jc w:val="left"/>
              <w:rPr>
                <w:color w:val="000000"/>
                <w:sz w:val="20"/>
                <w:lang w:val="es-ES"/>
              </w:rPr>
            </w:pPr>
            <w:r w:rsidRPr="003210A7">
              <w:rPr>
                <w:color w:val="000000"/>
                <w:sz w:val="20"/>
                <w:lang w:val="es-ES"/>
              </w:rPr>
              <w:t>Revisión línea de base</w:t>
            </w:r>
          </w:p>
        </w:tc>
        <w:tc>
          <w:tcPr>
            <w:tcW w:w="617" w:type="dxa"/>
            <w:vAlign w:val="center"/>
          </w:tcPr>
          <w:p w:rsidR="002E612F" w:rsidRPr="003210A7" w:rsidRDefault="00CC0073" w:rsidP="00CC0073">
            <w:pPr>
              <w:pStyle w:val="Paragraph"/>
              <w:numPr>
                <w:ilvl w:val="0"/>
                <w:numId w:val="0"/>
              </w:numPr>
              <w:spacing w:before="40" w:after="40"/>
              <w:jc w:val="center"/>
              <w:rPr>
                <w:color w:val="000000"/>
                <w:sz w:val="20"/>
                <w:lang w:val="es-ES"/>
              </w:rPr>
            </w:pPr>
            <w:r w:rsidRPr="003210A7">
              <w:rPr>
                <w:color w:val="000000"/>
                <w:sz w:val="20"/>
                <w:lang w:val="es-ES"/>
              </w:rPr>
              <w:t>X</w:t>
            </w:r>
          </w:p>
        </w:tc>
        <w:tc>
          <w:tcPr>
            <w:tcW w:w="615" w:type="dxa"/>
            <w:vAlign w:val="center"/>
          </w:tcPr>
          <w:p w:rsidR="002E612F" w:rsidRPr="003210A7" w:rsidRDefault="002E612F" w:rsidP="00CC0073">
            <w:pPr>
              <w:pStyle w:val="Paragraph"/>
              <w:numPr>
                <w:ilvl w:val="0"/>
                <w:numId w:val="0"/>
              </w:numPr>
              <w:spacing w:before="40" w:after="40"/>
              <w:jc w:val="center"/>
              <w:rPr>
                <w:color w:val="000000"/>
                <w:sz w:val="20"/>
                <w:lang w:val="es-ES"/>
              </w:rPr>
            </w:pPr>
          </w:p>
        </w:tc>
        <w:tc>
          <w:tcPr>
            <w:tcW w:w="614" w:type="dxa"/>
            <w:vAlign w:val="center"/>
          </w:tcPr>
          <w:p w:rsidR="002E612F" w:rsidRPr="003210A7" w:rsidRDefault="002E612F" w:rsidP="00CC0073">
            <w:pPr>
              <w:pStyle w:val="Paragraph"/>
              <w:numPr>
                <w:ilvl w:val="0"/>
                <w:numId w:val="0"/>
              </w:numPr>
              <w:spacing w:before="40" w:after="40"/>
              <w:jc w:val="center"/>
              <w:rPr>
                <w:color w:val="000000"/>
                <w:sz w:val="20"/>
                <w:lang w:val="es-ES"/>
              </w:rPr>
            </w:pPr>
          </w:p>
        </w:tc>
        <w:tc>
          <w:tcPr>
            <w:tcW w:w="617" w:type="dxa"/>
            <w:vAlign w:val="center"/>
          </w:tcPr>
          <w:p w:rsidR="002E612F" w:rsidRPr="003210A7" w:rsidRDefault="002E612F" w:rsidP="00CC0073">
            <w:pPr>
              <w:pStyle w:val="Paragraph"/>
              <w:numPr>
                <w:ilvl w:val="0"/>
                <w:numId w:val="0"/>
              </w:numPr>
              <w:spacing w:before="40" w:after="40"/>
              <w:jc w:val="center"/>
              <w:rPr>
                <w:color w:val="000000"/>
                <w:sz w:val="20"/>
                <w:lang w:val="es-ES"/>
              </w:rPr>
            </w:pPr>
          </w:p>
        </w:tc>
        <w:tc>
          <w:tcPr>
            <w:tcW w:w="617" w:type="dxa"/>
            <w:vAlign w:val="center"/>
          </w:tcPr>
          <w:p w:rsidR="002E612F" w:rsidRPr="003210A7" w:rsidRDefault="002E612F" w:rsidP="00CC0073">
            <w:pPr>
              <w:pStyle w:val="Paragraph"/>
              <w:numPr>
                <w:ilvl w:val="0"/>
                <w:numId w:val="0"/>
              </w:numPr>
              <w:spacing w:before="40" w:after="40"/>
              <w:jc w:val="center"/>
              <w:rPr>
                <w:color w:val="000000"/>
                <w:sz w:val="20"/>
                <w:lang w:val="es-ES"/>
              </w:rPr>
            </w:pPr>
          </w:p>
        </w:tc>
        <w:tc>
          <w:tcPr>
            <w:tcW w:w="618" w:type="dxa"/>
            <w:vAlign w:val="center"/>
          </w:tcPr>
          <w:p w:rsidR="002E612F" w:rsidRPr="003210A7" w:rsidRDefault="002E612F" w:rsidP="00CC0073">
            <w:pPr>
              <w:pStyle w:val="Paragraph"/>
              <w:numPr>
                <w:ilvl w:val="0"/>
                <w:numId w:val="0"/>
              </w:numPr>
              <w:spacing w:before="40" w:after="40"/>
              <w:jc w:val="center"/>
              <w:rPr>
                <w:color w:val="000000"/>
                <w:sz w:val="20"/>
                <w:lang w:val="es-ES"/>
              </w:rPr>
            </w:pPr>
          </w:p>
        </w:tc>
        <w:tc>
          <w:tcPr>
            <w:tcW w:w="618" w:type="dxa"/>
            <w:vAlign w:val="center"/>
          </w:tcPr>
          <w:p w:rsidR="002E612F" w:rsidRPr="003210A7" w:rsidRDefault="002E612F" w:rsidP="00CC0073">
            <w:pPr>
              <w:pStyle w:val="Paragraph"/>
              <w:numPr>
                <w:ilvl w:val="0"/>
                <w:numId w:val="0"/>
              </w:numPr>
              <w:spacing w:before="40" w:after="40"/>
              <w:jc w:val="center"/>
              <w:rPr>
                <w:color w:val="000000"/>
                <w:sz w:val="20"/>
                <w:lang w:val="es-ES"/>
              </w:rPr>
            </w:pPr>
          </w:p>
        </w:tc>
        <w:tc>
          <w:tcPr>
            <w:tcW w:w="619" w:type="dxa"/>
            <w:vAlign w:val="center"/>
          </w:tcPr>
          <w:p w:rsidR="002E612F" w:rsidRPr="003210A7" w:rsidRDefault="002E612F" w:rsidP="00CC0073">
            <w:pPr>
              <w:pStyle w:val="Paragraph"/>
              <w:numPr>
                <w:ilvl w:val="0"/>
                <w:numId w:val="0"/>
              </w:numPr>
              <w:spacing w:before="40" w:after="40"/>
              <w:jc w:val="center"/>
              <w:rPr>
                <w:color w:val="000000"/>
                <w:sz w:val="20"/>
                <w:lang w:val="es-ES"/>
              </w:rPr>
            </w:pPr>
          </w:p>
        </w:tc>
        <w:tc>
          <w:tcPr>
            <w:tcW w:w="619" w:type="dxa"/>
            <w:vAlign w:val="center"/>
          </w:tcPr>
          <w:p w:rsidR="002E612F" w:rsidRPr="003210A7" w:rsidRDefault="002E612F" w:rsidP="00CC0073">
            <w:pPr>
              <w:pStyle w:val="Paragraph"/>
              <w:numPr>
                <w:ilvl w:val="0"/>
                <w:numId w:val="0"/>
              </w:numPr>
              <w:spacing w:before="40" w:after="40"/>
              <w:jc w:val="center"/>
              <w:rPr>
                <w:color w:val="000000"/>
                <w:sz w:val="20"/>
                <w:lang w:val="es-ES"/>
              </w:rPr>
            </w:pPr>
          </w:p>
        </w:tc>
        <w:tc>
          <w:tcPr>
            <w:tcW w:w="619" w:type="dxa"/>
            <w:vAlign w:val="center"/>
          </w:tcPr>
          <w:p w:rsidR="002E612F" w:rsidRPr="003210A7" w:rsidRDefault="002E612F" w:rsidP="00CC0073">
            <w:pPr>
              <w:pStyle w:val="Paragraph"/>
              <w:numPr>
                <w:ilvl w:val="0"/>
                <w:numId w:val="0"/>
              </w:numPr>
              <w:spacing w:before="40" w:after="40"/>
              <w:jc w:val="center"/>
              <w:rPr>
                <w:color w:val="000000"/>
                <w:sz w:val="20"/>
                <w:lang w:val="es-ES"/>
              </w:rPr>
            </w:pPr>
          </w:p>
        </w:tc>
        <w:tc>
          <w:tcPr>
            <w:tcW w:w="619" w:type="dxa"/>
            <w:vAlign w:val="center"/>
          </w:tcPr>
          <w:p w:rsidR="002E612F" w:rsidRPr="003210A7" w:rsidRDefault="002E612F" w:rsidP="00CC0073">
            <w:pPr>
              <w:pStyle w:val="Paragraph"/>
              <w:numPr>
                <w:ilvl w:val="0"/>
                <w:numId w:val="0"/>
              </w:numPr>
              <w:spacing w:before="40" w:after="40"/>
              <w:jc w:val="center"/>
              <w:rPr>
                <w:color w:val="000000"/>
                <w:sz w:val="20"/>
                <w:lang w:val="es-ES"/>
              </w:rPr>
            </w:pPr>
          </w:p>
        </w:tc>
        <w:tc>
          <w:tcPr>
            <w:tcW w:w="619" w:type="dxa"/>
            <w:vAlign w:val="center"/>
          </w:tcPr>
          <w:p w:rsidR="002E612F" w:rsidRPr="003210A7" w:rsidRDefault="002E612F" w:rsidP="00CC0073">
            <w:pPr>
              <w:pStyle w:val="Paragraph"/>
              <w:numPr>
                <w:ilvl w:val="0"/>
                <w:numId w:val="0"/>
              </w:numPr>
              <w:spacing w:before="40" w:after="40"/>
              <w:jc w:val="center"/>
              <w:rPr>
                <w:color w:val="000000"/>
                <w:sz w:val="20"/>
                <w:lang w:val="es-ES"/>
              </w:rPr>
            </w:pPr>
          </w:p>
        </w:tc>
        <w:tc>
          <w:tcPr>
            <w:tcW w:w="1483" w:type="dxa"/>
          </w:tcPr>
          <w:p w:rsidR="002E612F" w:rsidRPr="003210A7" w:rsidRDefault="002E612F" w:rsidP="00CC0073">
            <w:pPr>
              <w:pStyle w:val="Paragraph"/>
              <w:numPr>
                <w:ilvl w:val="0"/>
                <w:numId w:val="0"/>
              </w:numPr>
              <w:spacing w:before="40" w:after="40"/>
              <w:jc w:val="center"/>
              <w:rPr>
                <w:color w:val="000000"/>
                <w:sz w:val="20"/>
                <w:lang w:val="es-ES"/>
              </w:rPr>
            </w:pPr>
            <w:r w:rsidRPr="003210A7">
              <w:rPr>
                <w:color w:val="000000"/>
                <w:sz w:val="20"/>
                <w:lang w:val="es-ES"/>
              </w:rPr>
              <w:t>UCP/consultor</w:t>
            </w:r>
          </w:p>
        </w:tc>
        <w:tc>
          <w:tcPr>
            <w:tcW w:w="766" w:type="dxa"/>
          </w:tcPr>
          <w:p w:rsidR="002E612F" w:rsidRPr="003210A7" w:rsidRDefault="00CC0073" w:rsidP="00CC0073">
            <w:pPr>
              <w:pStyle w:val="Paragraph"/>
              <w:numPr>
                <w:ilvl w:val="0"/>
                <w:numId w:val="0"/>
              </w:numPr>
              <w:spacing w:before="40" w:after="40"/>
              <w:jc w:val="center"/>
              <w:rPr>
                <w:color w:val="000000"/>
                <w:sz w:val="20"/>
                <w:lang w:val="es-ES"/>
              </w:rPr>
            </w:pPr>
            <w:r>
              <w:rPr>
                <w:color w:val="000000"/>
                <w:sz w:val="20"/>
                <w:lang w:val="es-ES"/>
              </w:rPr>
              <w:t>10.</w:t>
            </w:r>
            <w:r w:rsidR="002E612F" w:rsidRPr="003210A7">
              <w:rPr>
                <w:color w:val="000000"/>
                <w:sz w:val="20"/>
                <w:lang w:val="es-ES"/>
              </w:rPr>
              <w:t>000</w:t>
            </w:r>
          </w:p>
        </w:tc>
        <w:tc>
          <w:tcPr>
            <w:tcW w:w="1550" w:type="dxa"/>
          </w:tcPr>
          <w:p w:rsidR="002E612F" w:rsidRPr="003210A7" w:rsidRDefault="002E612F" w:rsidP="00CC0073">
            <w:pPr>
              <w:pStyle w:val="Paragraph"/>
              <w:numPr>
                <w:ilvl w:val="0"/>
                <w:numId w:val="0"/>
              </w:numPr>
              <w:spacing w:before="40" w:after="40"/>
              <w:jc w:val="center"/>
              <w:rPr>
                <w:color w:val="000000"/>
                <w:sz w:val="20"/>
                <w:lang w:val="es-ES"/>
              </w:rPr>
            </w:pPr>
            <w:r w:rsidRPr="003210A7">
              <w:rPr>
                <w:color w:val="000000"/>
                <w:sz w:val="20"/>
                <w:lang w:val="es-ES"/>
              </w:rPr>
              <w:t>Proyecto</w:t>
            </w:r>
          </w:p>
        </w:tc>
      </w:tr>
      <w:tr w:rsidR="003F73D1" w:rsidRPr="003210A7" w:rsidTr="00CC0073">
        <w:tc>
          <w:tcPr>
            <w:tcW w:w="2578" w:type="dxa"/>
            <w:vAlign w:val="center"/>
          </w:tcPr>
          <w:p w:rsidR="00567A9D" w:rsidRPr="003210A7" w:rsidRDefault="00567A9D" w:rsidP="00CC0073">
            <w:pPr>
              <w:pStyle w:val="Paragraph"/>
              <w:numPr>
                <w:ilvl w:val="0"/>
                <w:numId w:val="0"/>
              </w:numPr>
              <w:spacing w:before="40" w:after="40"/>
              <w:jc w:val="left"/>
              <w:rPr>
                <w:color w:val="000000"/>
                <w:sz w:val="20"/>
                <w:lang w:val="es-ES"/>
              </w:rPr>
            </w:pPr>
            <w:r w:rsidRPr="003210A7">
              <w:rPr>
                <w:color w:val="000000"/>
                <w:sz w:val="20"/>
                <w:lang w:val="es-ES"/>
              </w:rPr>
              <w:t>Evaluación de medio término</w:t>
            </w:r>
          </w:p>
        </w:tc>
        <w:tc>
          <w:tcPr>
            <w:tcW w:w="617" w:type="dxa"/>
            <w:vAlign w:val="center"/>
          </w:tcPr>
          <w:p w:rsidR="00567A9D" w:rsidRPr="003210A7" w:rsidRDefault="00567A9D" w:rsidP="00CC0073">
            <w:pPr>
              <w:pStyle w:val="Paragraph"/>
              <w:numPr>
                <w:ilvl w:val="0"/>
                <w:numId w:val="0"/>
              </w:numPr>
              <w:spacing w:before="40" w:after="40"/>
              <w:jc w:val="center"/>
              <w:rPr>
                <w:color w:val="000000"/>
                <w:sz w:val="20"/>
                <w:lang w:val="es-ES"/>
              </w:rPr>
            </w:pPr>
          </w:p>
        </w:tc>
        <w:tc>
          <w:tcPr>
            <w:tcW w:w="615" w:type="dxa"/>
            <w:vAlign w:val="center"/>
          </w:tcPr>
          <w:p w:rsidR="00567A9D" w:rsidRPr="003210A7" w:rsidRDefault="00567A9D" w:rsidP="00CC0073">
            <w:pPr>
              <w:pStyle w:val="Paragraph"/>
              <w:numPr>
                <w:ilvl w:val="0"/>
                <w:numId w:val="0"/>
              </w:numPr>
              <w:spacing w:before="40" w:after="40"/>
              <w:jc w:val="center"/>
              <w:rPr>
                <w:color w:val="000000"/>
                <w:sz w:val="20"/>
                <w:lang w:val="es-ES"/>
              </w:rPr>
            </w:pPr>
          </w:p>
        </w:tc>
        <w:tc>
          <w:tcPr>
            <w:tcW w:w="614" w:type="dxa"/>
            <w:vAlign w:val="center"/>
          </w:tcPr>
          <w:p w:rsidR="00567A9D" w:rsidRPr="003210A7" w:rsidRDefault="00567A9D" w:rsidP="00CC0073">
            <w:pPr>
              <w:pStyle w:val="Paragraph"/>
              <w:numPr>
                <w:ilvl w:val="0"/>
                <w:numId w:val="0"/>
              </w:numPr>
              <w:spacing w:before="40" w:after="40"/>
              <w:jc w:val="center"/>
              <w:rPr>
                <w:color w:val="000000"/>
                <w:sz w:val="20"/>
                <w:lang w:val="es-ES"/>
              </w:rPr>
            </w:pPr>
          </w:p>
        </w:tc>
        <w:tc>
          <w:tcPr>
            <w:tcW w:w="617" w:type="dxa"/>
            <w:vAlign w:val="center"/>
          </w:tcPr>
          <w:p w:rsidR="00567A9D" w:rsidRPr="003210A7" w:rsidRDefault="00567A9D" w:rsidP="00CC0073">
            <w:pPr>
              <w:pStyle w:val="Paragraph"/>
              <w:numPr>
                <w:ilvl w:val="0"/>
                <w:numId w:val="0"/>
              </w:numPr>
              <w:spacing w:before="40" w:after="40"/>
              <w:jc w:val="center"/>
              <w:rPr>
                <w:color w:val="000000"/>
                <w:sz w:val="20"/>
                <w:lang w:val="es-ES"/>
              </w:rPr>
            </w:pPr>
          </w:p>
        </w:tc>
        <w:tc>
          <w:tcPr>
            <w:tcW w:w="617" w:type="dxa"/>
            <w:vAlign w:val="center"/>
          </w:tcPr>
          <w:p w:rsidR="00567A9D" w:rsidRPr="003210A7" w:rsidRDefault="00567A9D" w:rsidP="00CC0073">
            <w:pPr>
              <w:pStyle w:val="Paragraph"/>
              <w:numPr>
                <w:ilvl w:val="0"/>
                <w:numId w:val="0"/>
              </w:numPr>
              <w:spacing w:before="40" w:after="40"/>
              <w:jc w:val="center"/>
              <w:rPr>
                <w:color w:val="000000"/>
                <w:sz w:val="20"/>
                <w:lang w:val="es-ES"/>
              </w:rPr>
            </w:pPr>
          </w:p>
        </w:tc>
        <w:tc>
          <w:tcPr>
            <w:tcW w:w="618" w:type="dxa"/>
            <w:vAlign w:val="center"/>
          </w:tcPr>
          <w:p w:rsidR="00567A9D" w:rsidRPr="003210A7" w:rsidRDefault="00567A9D" w:rsidP="00CC0073">
            <w:pPr>
              <w:pStyle w:val="Paragraph"/>
              <w:numPr>
                <w:ilvl w:val="0"/>
                <w:numId w:val="0"/>
              </w:numPr>
              <w:spacing w:before="40" w:after="40"/>
              <w:jc w:val="center"/>
              <w:rPr>
                <w:color w:val="000000"/>
                <w:sz w:val="20"/>
                <w:lang w:val="es-ES"/>
              </w:rPr>
            </w:pPr>
          </w:p>
        </w:tc>
        <w:tc>
          <w:tcPr>
            <w:tcW w:w="618" w:type="dxa"/>
            <w:vAlign w:val="center"/>
          </w:tcPr>
          <w:p w:rsidR="00567A9D" w:rsidRPr="003210A7" w:rsidRDefault="00CC0073" w:rsidP="00CC0073">
            <w:pPr>
              <w:pStyle w:val="Paragraph"/>
              <w:numPr>
                <w:ilvl w:val="0"/>
                <w:numId w:val="0"/>
              </w:numPr>
              <w:spacing w:before="40" w:after="40"/>
              <w:jc w:val="center"/>
              <w:rPr>
                <w:color w:val="000000"/>
                <w:sz w:val="20"/>
                <w:lang w:val="es-ES"/>
              </w:rPr>
            </w:pPr>
            <w:r w:rsidRPr="003210A7">
              <w:rPr>
                <w:color w:val="000000"/>
                <w:sz w:val="20"/>
                <w:lang w:val="es-ES"/>
              </w:rPr>
              <w:t>X</w:t>
            </w:r>
          </w:p>
        </w:tc>
        <w:tc>
          <w:tcPr>
            <w:tcW w:w="619" w:type="dxa"/>
            <w:vAlign w:val="center"/>
          </w:tcPr>
          <w:p w:rsidR="00567A9D" w:rsidRPr="003210A7" w:rsidRDefault="00567A9D" w:rsidP="00CC0073">
            <w:pPr>
              <w:pStyle w:val="Paragraph"/>
              <w:numPr>
                <w:ilvl w:val="0"/>
                <w:numId w:val="0"/>
              </w:numPr>
              <w:spacing w:before="40" w:after="40"/>
              <w:jc w:val="center"/>
              <w:rPr>
                <w:color w:val="000000"/>
                <w:sz w:val="20"/>
                <w:lang w:val="es-ES"/>
              </w:rPr>
            </w:pPr>
          </w:p>
        </w:tc>
        <w:tc>
          <w:tcPr>
            <w:tcW w:w="619" w:type="dxa"/>
            <w:vAlign w:val="center"/>
          </w:tcPr>
          <w:p w:rsidR="00567A9D" w:rsidRPr="003210A7" w:rsidRDefault="00567A9D" w:rsidP="00CC0073">
            <w:pPr>
              <w:pStyle w:val="Paragraph"/>
              <w:numPr>
                <w:ilvl w:val="0"/>
                <w:numId w:val="0"/>
              </w:numPr>
              <w:spacing w:before="40" w:after="40"/>
              <w:jc w:val="center"/>
              <w:rPr>
                <w:color w:val="000000"/>
                <w:sz w:val="20"/>
                <w:lang w:val="es-ES"/>
              </w:rPr>
            </w:pPr>
          </w:p>
        </w:tc>
        <w:tc>
          <w:tcPr>
            <w:tcW w:w="619" w:type="dxa"/>
            <w:vAlign w:val="center"/>
          </w:tcPr>
          <w:p w:rsidR="00567A9D" w:rsidRPr="003210A7" w:rsidRDefault="00567A9D" w:rsidP="00CC0073">
            <w:pPr>
              <w:pStyle w:val="Paragraph"/>
              <w:numPr>
                <w:ilvl w:val="0"/>
                <w:numId w:val="0"/>
              </w:numPr>
              <w:spacing w:before="40" w:after="40"/>
              <w:jc w:val="center"/>
              <w:rPr>
                <w:color w:val="000000"/>
                <w:sz w:val="20"/>
                <w:lang w:val="es-ES"/>
              </w:rPr>
            </w:pPr>
          </w:p>
        </w:tc>
        <w:tc>
          <w:tcPr>
            <w:tcW w:w="619" w:type="dxa"/>
            <w:vAlign w:val="center"/>
          </w:tcPr>
          <w:p w:rsidR="00567A9D" w:rsidRPr="003210A7" w:rsidRDefault="00567A9D" w:rsidP="00CC0073">
            <w:pPr>
              <w:pStyle w:val="Paragraph"/>
              <w:numPr>
                <w:ilvl w:val="0"/>
                <w:numId w:val="0"/>
              </w:numPr>
              <w:spacing w:before="40" w:after="40"/>
              <w:jc w:val="center"/>
              <w:rPr>
                <w:color w:val="000000"/>
                <w:sz w:val="20"/>
                <w:lang w:val="es-ES"/>
              </w:rPr>
            </w:pPr>
          </w:p>
        </w:tc>
        <w:tc>
          <w:tcPr>
            <w:tcW w:w="619" w:type="dxa"/>
            <w:vAlign w:val="center"/>
          </w:tcPr>
          <w:p w:rsidR="00567A9D" w:rsidRPr="003210A7" w:rsidRDefault="00567A9D" w:rsidP="00CC0073">
            <w:pPr>
              <w:pStyle w:val="Paragraph"/>
              <w:numPr>
                <w:ilvl w:val="0"/>
                <w:numId w:val="0"/>
              </w:numPr>
              <w:spacing w:before="40" w:after="40"/>
              <w:jc w:val="center"/>
              <w:rPr>
                <w:color w:val="000000"/>
                <w:sz w:val="20"/>
                <w:lang w:val="es-ES"/>
              </w:rPr>
            </w:pPr>
          </w:p>
        </w:tc>
        <w:tc>
          <w:tcPr>
            <w:tcW w:w="1483" w:type="dxa"/>
          </w:tcPr>
          <w:p w:rsidR="00567A9D" w:rsidRPr="003210A7" w:rsidRDefault="00567A9D" w:rsidP="00CC0073">
            <w:pPr>
              <w:pStyle w:val="Paragraph"/>
              <w:numPr>
                <w:ilvl w:val="0"/>
                <w:numId w:val="0"/>
              </w:numPr>
              <w:spacing w:before="40" w:after="40"/>
              <w:jc w:val="center"/>
              <w:rPr>
                <w:color w:val="000000"/>
                <w:sz w:val="20"/>
                <w:lang w:val="es-ES"/>
              </w:rPr>
            </w:pPr>
            <w:bookmarkStart w:id="36" w:name="OLE_LINK25"/>
            <w:bookmarkStart w:id="37" w:name="OLE_LINK26"/>
            <w:r w:rsidRPr="003210A7">
              <w:rPr>
                <w:color w:val="000000"/>
                <w:sz w:val="20"/>
                <w:lang w:val="es-ES"/>
              </w:rPr>
              <w:t>UCP/consultor</w:t>
            </w:r>
            <w:bookmarkEnd w:id="36"/>
            <w:bookmarkEnd w:id="37"/>
          </w:p>
        </w:tc>
        <w:tc>
          <w:tcPr>
            <w:tcW w:w="766" w:type="dxa"/>
          </w:tcPr>
          <w:p w:rsidR="00567A9D" w:rsidRPr="003210A7" w:rsidRDefault="003F73D1" w:rsidP="00CC0073">
            <w:pPr>
              <w:pStyle w:val="Paragraph"/>
              <w:numPr>
                <w:ilvl w:val="0"/>
                <w:numId w:val="0"/>
              </w:numPr>
              <w:spacing w:before="40" w:after="40"/>
              <w:jc w:val="center"/>
              <w:rPr>
                <w:color w:val="000000"/>
                <w:sz w:val="20"/>
                <w:lang w:val="es-ES"/>
              </w:rPr>
            </w:pPr>
            <w:r w:rsidRPr="003210A7">
              <w:rPr>
                <w:color w:val="000000"/>
                <w:sz w:val="20"/>
                <w:lang w:val="es-ES"/>
              </w:rPr>
              <w:t>15</w:t>
            </w:r>
            <w:r w:rsidR="00CC0073">
              <w:rPr>
                <w:color w:val="000000"/>
                <w:sz w:val="20"/>
                <w:lang w:val="es-ES"/>
              </w:rPr>
              <w:t>.</w:t>
            </w:r>
            <w:r w:rsidR="00567A9D" w:rsidRPr="003210A7">
              <w:rPr>
                <w:color w:val="000000"/>
                <w:sz w:val="20"/>
                <w:lang w:val="es-ES"/>
              </w:rPr>
              <w:t>000</w:t>
            </w:r>
          </w:p>
        </w:tc>
        <w:tc>
          <w:tcPr>
            <w:tcW w:w="1550" w:type="dxa"/>
          </w:tcPr>
          <w:p w:rsidR="00567A9D" w:rsidRPr="003210A7" w:rsidRDefault="00567A9D" w:rsidP="00CC0073">
            <w:pPr>
              <w:pStyle w:val="Paragraph"/>
              <w:numPr>
                <w:ilvl w:val="0"/>
                <w:numId w:val="0"/>
              </w:numPr>
              <w:spacing w:before="40" w:after="40"/>
              <w:jc w:val="center"/>
              <w:rPr>
                <w:color w:val="000000"/>
                <w:sz w:val="20"/>
                <w:lang w:val="es-ES"/>
              </w:rPr>
            </w:pPr>
            <w:r w:rsidRPr="003210A7">
              <w:rPr>
                <w:color w:val="000000"/>
                <w:sz w:val="20"/>
                <w:lang w:val="es-ES"/>
              </w:rPr>
              <w:t>Proyecto</w:t>
            </w:r>
          </w:p>
        </w:tc>
      </w:tr>
      <w:tr w:rsidR="003F73D1" w:rsidRPr="003210A7" w:rsidTr="00CC0073">
        <w:tc>
          <w:tcPr>
            <w:tcW w:w="2578" w:type="dxa"/>
            <w:vAlign w:val="center"/>
          </w:tcPr>
          <w:p w:rsidR="00567A9D" w:rsidRPr="003210A7" w:rsidRDefault="00567A9D" w:rsidP="00CC0073">
            <w:pPr>
              <w:pStyle w:val="Paragraph"/>
              <w:numPr>
                <w:ilvl w:val="0"/>
                <w:numId w:val="0"/>
              </w:numPr>
              <w:spacing w:before="40" w:after="40"/>
              <w:jc w:val="left"/>
              <w:rPr>
                <w:color w:val="000000"/>
                <w:sz w:val="20"/>
                <w:lang w:val="es-ES"/>
              </w:rPr>
            </w:pPr>
            <w:r w:rsidRPr="003210A7">
              <w:rPr>
                <w:color w:val="000000"/>
                <w:sz w:val="20"/>
                <w:lang w:val="es-ES"/>
              </w:rPr>
              <w:t>Evaluación Final</w:t>
            </w:r>
          </w:p>
        </w:tc>
        <w:tc>
          <w:tcPr>
            <w:tcW w:w="617" w:type="dxa"/>
            <w:vAlign w:val="center"/>
          </w:tcPr>
          <w:p w:rsidR="00567A9D" w:rsidRPr="003210A7" w:rsidRDefault="00567A9D" w:rsidP="00CC0073">
            <w:pPr>
              <w:pStyle w:val="Paragraph"/>
              <w:numPr>
                <w:ilvl w:val="0"/>
                <w:numId w:val="0"/>
              </w:numPr>
              <w:spacing w:before="40" w:after="40"/>
              <w:jc w:val="center"/>
              <w:rPr>
                <w:color w:val="000000"/>
                <w:sz w:val="20"/>
                <w:lang w:val="es-ES"/>
              </w:rPr>
            </w:pPr>
          </w:p>
        </w:tc>
        <w:tc>
          <w:tcPr>
            <w:tcW w:w="615" w:type="dxa"/>
            <w:vAlign w:val="center"/>
          </w:tcPr>
          <w:p w:rsidR="00567A9D" w:rsidRPr="003210A7" w:rsidRDefault="00567A9D" w:rsidP="00CC0073">
            <w:pPr>
              <w:pStyle w:val="Paragraph"/>
              <w:numPr>
                <w:ilvl w:val="0"/>
                <w:numId w:val="0"/>
              </w:numPr>
              <w:spacing w:before="40" w:after="40"/>
              <w:jc w:val="center"/>
              <w:rPr>
                <w:color w:val="000000"/>
                <w:sz w:val="20"/>
                <w:lang w:val="es-ES"/>
              </w:rPr>
            </w:pPr>
          </w:p>
        </w:tc>
        <w:tc>
          <w:tcPr>
            <w:tcW w:w="614" w:type="dxa"/>
            <w:vAlign w:val="center"/>
          </w:tcPr>
          <w:p w:rsidR="00567A9D" w:rsidRPr="003210A7" w:rsidRDefault="00567A9D" w:rsidP="00CC0073">
            <w:pPr>
              <w:pStyle w:val="Paragraph"/>
              <w:numPr>
                <w:ilvl w:val="0"/>
                <w:numId w:val="0"/>
              </w:numPr>
              <w:spacing w:before="40" w:after="40"/>
              <w:jc w:val="center"/>
              <w:rPr>
                <w:color w:val="000000"/>
                <w:sz w:val="20"/>
                <w:lang w:val="es-ES"/>
              </w:rPr>
            </w:pPr>
          </w:p>
        </w:tc>
        <w:tc>
          <w:tcPr>
            <w:tcW w:w="617" w:type="dxa"/>
            <w:vAlign w:val="center"/>
          </w:tcPr>
          <w:p w:rsidR="00567A9D" w:rsidRPr="003210A7" w:rsidRDefault="00567A9D" w:rsidP="00CC0073">
            <w:pPr>
              <w:pStyle w:val="Paragraph"/>
              <w:numPr>
                <w:ilvl w:val="0"/>
                <w:numId w:val="0"/>
              </w:numPr>
              <w:spacing w:before="40" w:after="40"/>
              <w:jc w:val="center"/>
              <w:rPr>
                <w:color w:val="000000"/>
                <w:sz w:val="20"/>
                <w:lang w:val="es-ES"/>
              </w:rPr>
            </w:pPr>
          </w:p>
        </w:tc>
        <w:tc>
          <w:tcPr>
            <w:tcW w:w="617" w:type="dxa"/>
            <w:vAlign w:val="center"/>
          </w:tcPr>
          <w:p w:rsidR="00567A9D" w:rsidRPr="003210A7" w:rsidRDefault="00567A9D" w:rsidP="00CC0073">
            <w:pPr>
              <w:pStyle w:val="Paragraph"/>
              <w:numPr>
                <w:ilvl w:val="0"/>
                <w:numId w:val="0"/>
              </w:numPr>
              <w:spacing w:before="40" w:after="40"/>
              <w:jc w:val="center"/>
              <w:rPr>
                <w:color w:val="000000"/>
                <w:sz w:val="20"/>
                <w:lang w:val="es-ES"/>
              </w:rPr>
            </w:pPr>
          </w:p>
        </w:tc>
        <w:tc>
          <w:tcPr>
            <w:tcW w:w="618" w:type="dxa"/>
            <w:vAlign w:val="center"/>
          </w:tcPr>
          <w:p w:rsidR="00567A9D" w:rsidRPr="003210A7" w:rsidRDefault="00567A9D" w:rsidP="00CC0073">
            <w:pPr>
              <w:pStyle w:val="Paragraph"/>
              <w:numPr>
                <w:ilvl w:val="0"/>
                <w:numId w:val="0"/>
              </w:numPr>
              <w:spacing w:before="40" w:after="40"/>
              <w:jc w:val="center"/>
              <w:rPr>
                <w:color w:val="000000"/>
                <w:sz w:val="20"/>
                <w:lang w:val="es-ES"/>
              </w:rPr>
            </w:pPr>
          </w:p>
        </w:tc>
        <w:tc>
          <w:tcPr>
            <w:tcW w:w="618" w:type="dxa"/>
            <w:vAlign w:val="center"/>
          </w:tcPr>
          <w:p w:rsidR="00567A9D" w:rsidRPr="003210A7" w:rsidRDefault="00567A9D" w:rsidP="00CC0073">
            <w:pPr>
              <w:pStyle w:val="Paragraph"/>
              <w:numPr>
                <w:ilvl w:val="0"/>
                <w:numId w:val="0"/>
              </w:numPr>
              <w:spacing w:before="40" w:after="40"/>
              <w:jc w:val="center"/>
              <w:rPr>
                <w:color w:val="000000"/>
                <w:sz w:val="20"/>
                <w:lang w:val="es-ES"/>
              </w:rPr>
            </w:pPr>
          </w:p>
        </w:tc>
        <w:tc>
          <w:tcPr>
            <w:tcW w:w="619" w:type="dxa"/>
            <w:vAlign w:val="center"/>
          </w:tcPr>
          <w:p w:rsidR="00567A9D" w:rsidRPr="003210A7" w:rsidRDefault="00567A9D" w:rsidP="00CC0073">
            <w:pPr>
              <w:pStyle w:val="Paragraph"/>
              <w:numPr>
                <w:ilvl w:val="0"/>
                <w:numId w:val="0"/>
              </w:numPr>
              <w:spacing w:before="40" w:after="40"/>
              <w:jc w:val="center"/>
              <w:rPr>
                <w:color w:val="000000"/>
                <w:sz w:val="20"/>
                <w:lang w:val="es-ES"/>
              </w:rPr>
            </w:pPr>
          </w:p>
        </w:tc>
        <w:tc>
          <w:tcPr>
            <w:tcW w:w="619" w:type="dxa"/>
            <w:vAlign w:val="center"/>
          </w:tcPr>
          <w:p w:rsidR="00567A9D" w:rsidRPr="003210A7" w:rsidRDefault="00567A9D" w:rsidP="00CC0073">
            <w:pPr>
              <w:pStyle w:val="Paragraph"/>
              <w:numPr>
                <w:ilvl w:val="0"/>
                <w:numId w:val="0"/>
              </w:numPr>
              <w:spacing w:before="40" w:after="40"/>
              <w:jc w:val="center"/>
              <w:rPr>
                <w:color w:val="000000"/>
                <w:sz w:val="20"/>
                <w:lang w:val="es-ES"/>
              </w:rPr>
            </w:pPr>
          </w:p>
        </w:tc>
        <w:tc>
          <w:tcPr>
            <w:tcW w:w="619" w:type="dxa"/>
            <w:vAlign w:val="center"/>
          </w:tcPr>
          <w:p w:rsidR="00567A9D" w:rsidRPr="003210A7" w:rsidRDefault="00567A9D" w:rsidP="00CC0073">
            <w:pPr>
              <w:pStyle w:val="Paragraph"/>
              <w:numPr>
                <w:ilvl w:val="0"/>
                <w:numId w:val="0"/>
              </w:numPr>
              <w:spacing w:before="40" w:after="40"/>
              <w:jc w:val="center"/>
              <w:rPr>
                <w:color w:val="000000"/>
                <w:sz w:val="20"/>
                <w:lang w:val="es-ES"/>
              </w:rPr>
            </w:pPr>
          </w:p>
        </w:tc>
        <w:tc>
          <w:tcPr>
            <w:tcW w:w="619" w:type="dxa"/>
            <w:vAlign w:val="center"/>
          </w:tcPr>
          <w:p w:rsidR="00567A9D" w:rsidRPr="003210A7" w:rsidRDefault="00567A9D" w:rsidP="00CC0073">
            <w:pPr>
              <w:pStyle w:val="Paragraph"/>
              <w:numPr>
                <w:ilvl w:val="0"/>
                <w:numId w:val="0"/>
              </w:numPr>
              <w:spacing w:before="40" w:after="40"/>
              <w:jc w:val="center"/>
              <w:rPr>
                <w:color w:val="000000"/>
                <w:sz w:val="20"/>
                <w:lang w:val="es-ES"/>
              </w:rPr>
            </w:pPr>
          </w:p>
        </w:tc>
        <w:tc>
          <w:tcPr>
            <w:tcW w:w="619" w:type="dxa"/>
            <w:vAlign w:val="center"/>
          </w:tcPr>
          <w:p w:rsidR="00567A9D" w:rsidRPr="003210A7" w:rsidRDefault="00CC0073" w:rsidP="00CC0073">
            <w:pPr>
              <w:pStyle w:val="Paragraph"/>
              <w:numPr>
                <w:ilvl w:val="0"/>
                <w:numId w:val="0"/>
              </w:numPr>
              <w:spacing w:before="40" w:after="40"/>
              <w:jc w:val="center"/>
              <w:rPr>
                <w:color w:val="000000"/>
                <w:sz w:val="20"/>
                <w:lang w:val="es-ES"/>
              </w:rPr>
            </w:pPr>
            <w:r w:rsidRPr="003210A7">
              <w:rPr>
                <w:color w:val="000000"/>
                <w:sz w:val="20"/>
                <w:lang w:val="es-ES"/>
              </w:rPr>
              <w:t>X</w:t>
            </w:r>
          </w:p>
        </w:tc>
        <w:tc>
          <w:tcPr>
            <w:tcW w:w="1483" w:type="dxa"/>
          </w:tcPr>
          <w:p w:rsidR="00567A9D" w:rsidRPr="003210A7" w:rsidRDefault="00567A9D" w:rsidP="00CC0073">
            <w:pPr>
              <w:pStyle w:val="Paragraph"/>
              <w:numPr>
                <w:ilvl w:val="0"/>
                <w:numId w:val="0"/>
              </w:numPr>
              <w:spacing w:before="40" w:after="40"/>
              <w:jc w:val="center"/>
              <w:rPr>
                <w:color w:val="000000"/>
                <w:sz w:val="20"/>
                <w:lang w:val="es-ES"/>
              </w:rPr>
            </w:pPr>
            <w:r w:rsidRPr="003210A7">
              <w:rPr>
                <w:color w:val="000000"/>
                <w:sz w:val="20"/>
                <w:lang w:val="es-ES"/>
              </w:rPr>
              <w:t>UCP/consultor</w:t>
            </w:r>
          </w:p>
        </w:tc>
        <w:tc>
          <w:tcPr>
            <w:tcW w:w="766" w:type="dxa"/>
          </w:tcPr>
          <w:p w:rsidR="00567A9D" w:rsidRPr="003210A7" w:rsidRDefault="00567A9D" w:rsidP="00CC0073">
            <w:pPr>
              <w:pStyle w:val="Paragraph"/>
              <w:numPr>
                <w:ilvl w:val="0"/>
                <w:numId w:val="0"/>
              </w:numPr>
              <w:spacing w:before="40" w:after="40"/>
              <w:jc w:val="center"/>
              <w:rPr>
                <w:color w:val="000000"/>
                <w:sz w:val="20"/>
                <w:lang w:val="es-ES"/>
              </w:rPr>
            </w:pPr>
            <w:r w:rsidRPr="003210A7">
              <w:rPr>
                <w:color w:val="000000"/>
                <w:sz w:val="20"/>
                <w:lang w:val="es-ES"/>
              </w:rPr>
              <w:t>2</w:t>
            </w:r>
            <w:r w:rsidR="00E07AB4" w:rsidRPr="003210A7">
              <w:rPr>
                <w:color w:val="000000"/>
                <w:sz w:val="20"/>
                <w:lang w:val="es-ES"/>
              </w:rPr>
              <w:t>3</w:t>
            </w:r>
            <w:r w:rsidR="00CC0073">
              <w:rPr>
                <w:color w:val="000000"/>
                <w:sz w:val="20"/>
                <w:lang w:val="es-ES"/>
              </w:rPr>
              <w:t>.</w:t>
            </w:r>
            <w:r w:rsidRPr="003210A7">
              <w:rPr>
                <w:color w:val="000000"/>
                <w:sz w:val="20"/>
                <w:lang w:val="es-ES"/>
              </w:rPr>
              <w:t>000</w:t>
            </w:r>
          </w:p>
        </w:tc>
        <w:tc>
          <w:tcPr>
            <w:tcW w:w="1550" w:type="dxa"/>
          </w:tcPr>
          <w:p w:rsidR="00567A9D" w:rsidRPr="003210A7" w:rsidRDefault="00567A9D" w:rsidP="00CC0073">
            <w:pPr>
              <w:pStyle w:val="Paragraph"/>
              <w:numPr>
                <w:ilvl w:val="0"/>
                <w:numId w:val="0"/>
              </w:numPr>
              <w:spacing w:before="40" w:after="40"/>
              <w:jc w:val="center"/>
              <w:rPr>
                <w:color w:val="000000"/>
                <w:sz w:val="20"/>
                <w:lang w:val="es-ES"/>
              </w:rPr>
            </w:pPr>
            <w:r w:rsidRPr="003210A7">
              <w:rPr>
                <w:color w:val="000000"/>
                <w:sz w:val="20"/>
                <w:lang w:val="es-ES"/>
              </w:rPr>
              <w:t>Proyecto</w:t>
            </w:r>
          </w:p>
        </w:tc>
      </w:tr>
      <w:tr w:rsidR="003F73D1" w:rsidRPr="003210A7" w:rsidTr="00CC0073">
        <w:tc>
          <w:tcPr>
            <w:tcW w:w="2578" w:type="dxa"/>
            <w:vAlign w:val="center"/>
          </w:tcPr>
          <w:p w:rsidR="00567A9D" w:rsidRPr="003210A7" w:rsidRDefault="00567A9D" w:rsidP="00CC0073">
            <w:pPr>
              <w:pStyle w:val="Paragraph"/>
              <w:numPr>
                <w:ilvl w:val="0"/>
                <w:numId w:val="0"/>
              </w:numPr>
              <w:spacing w:before="40" w:after="40"/>
              <w:jc w:val="left"/>
              <w:rPr>
                <w:color w:val="000000"/>
                <w:sz w:val="20"/>
                <w:lang w:val="es-ES"/>
              </w:rPr>
            </w:pPr>
            <w:r w:rsidRPr="003210A7">
              <w:rPr>
                <w:color w:val="000000"/>
                <w:sz w:val="20"/>
                <w:lang w:val="es-ES"/>
              </w:rPr>
              <w:t>Evaluación de Impacto</w:t>
            </w:r>
          </w:p>
        </w:tc>
        <w:tc>
          <w:tcPr>
            <w:tcW w:w="617" w:type="dxa"/>
            <w:vAlign w:val="center"/>
          </w:tcPr>
          <w:p w:rsidR="00567A9D" w:rsidRPr="003210A7" w:rsidRDefault="00567A9D" w:rsidP="00CC0073">
            <w:pPr>
              <w:pStyle w:val="Paragraph"/>
              <w:numPr>
                <w:ilvl w:val="0"/>
                <w:numId w:val="0"/>
              </w:numPr>
              <w:spacing w:before="40" w:after="40"/>
              <w:jc w:val="center"/>
              <w:rPr>
                <w:color w:val="000000"/>
                <w:sz w:val="20"/>
                <w:lang w:val="es-ES"/>
              </w:rPr>
            </w:pPr>
          </w:p>
        </w:tc>
        <w:tc>
          <w:tcPr>
            <w:tcW w:w="615" w:type="dxa"/>
            <w:vAlign w:val="center"/>
          </w:tcPr>
          <w:p w:rsidR="00567A9D" w:rsidRPr="003210A7" w:rsidRDefault="00567A9D" w:rsidP="00CC0073">
            <w:pPr>
              <w:pStyle w:val="Paragraph"/>
              <w:numPr>
                <w:ilvl w:val="0"/>
                <w:numId w:val="0"/>
              </w:numPr>
              <w:spacing w:before="40" w:after="40"/>
              <w:jc w:val="center"/>
              <w:rPr>
                <w:color w:val="000000"/>
                <w:sz w:val="20"/>
                <w:lang w:val="es-ES"/>
              </w:rPr>
            </w:pPr>
          </w:p>
        </w:tc>
        <w:tc>
          <w:tcPr>
            <w:tcW w:w="614" w:type="dxa"/>
            <w:vAlign w:val="center"/>
          </w:tcPr>
          <w:p w:rsidR="00567A9D" w:rsidRPr="003210A7" w:rsidRDefault="00567A9D" w:rsidP="00CC0073">
            <w:pPr>
              <w:pStyle w:val="Paragraph"/>
              <w:numPr>
                <w:ilvl w:val="0"/>
                <w:numId w:val="0"/>
              </w:numPr>
              <w:spacing w:before="40" w:after="40"/>
              <w:jc w:val="center"/>
              <w:rPr>
                <w:color w:val="000000"/>
                <w:sz w:val="20"/>
                <w:lang w:val="es-ES"/>
              </w:rPr>
            </w:pPr>
          </w:p>
        </w:tc>
        <w:tc>
          <w:tcPr>
            <w:tcW w:w="617" w:type="dxa"/>
            <w:vAlign w:val="center"/>
          </w:tcPr>
          <w:p w:rsidR="00567A9D" w:rsidRPr="003210A7" w:rsidRDefault="00567A9D" w:rsidP="00CC0073">
            <w:pPr>
              <w:pStyle w:val="Paragraph"/>
              <w:numPr>
                <w:ilvl w:val="0"/>
                <w:numId w:val="0"/>
              </w:numPr>
              <w:spacing w:before="40" w:after="40"/>
              <w:jc w:val="center"/>
              <w:rPr>
                <w:color w:val="000000"/>
                <w:sz w:val="20"/>
                <w:lang w:val="es-ES"/>
              </w:rPr>
            </w:pPr>
          </w:p>
        </w:tc>
        <w:tc>
          <w:tcPr>
            <w:tcW w:w="617" w:type="dxa"/>
            <w:vAlign w:val="center"/>
          </w:tcPr>
          <w:p w:rsidR="00567A9D" w:rsidRPr="003210A7" w:rsidRDefault="00567A9D" w:rsidP="00CC0073">
            <w:pPr>
              <w:pStyle w:val="Paragraph"/>
              <w:numPr>
                <w:ilvl w:val="0"/>
                <w:numId w:val="0"/>
              </w:numPr>
              <w:spacing w:before="40" w:after="40"/>
              <w:jc w:val="center"/>
              <w:rPr>
                <w:color w:val="000000"/>
                <w:sz w:val="20"/>
                <w:lang w:val="es-ES"/>
              </w:rPr>
            </w:pPr>
          </w:p>
        </w:tc>
        <w:tc>
          <w:tcPr>
            <w:tcW w:w="618" w:type="dxa"/>
            <w:vAlign w:val="center"/>
          </w:tcPr>
          <w:p w:rsidR="00567A9D" w:rsidRPr="003210A7" w:rsidRDefault="00567A9D" w:rsidP="00CC0073">
            <w:pPr>
              <w:pStyle w:val="Paragraph"/>
              <w:numPr>
                <w:ilvl w:val="0"/>
                <w:numId w:val="0"/>
              </w:numPr>
              <w:spacing w:before="40" w:after="40"/>
              <w:jc w:val="center"/>
              <w:rPr>
                <w:color w:val="000000"/>
                <w:sz w:val="20"/>
                <w:lang w:val="es-ES"/>
              </w:rPr>
            </w:pPr>
          </w:p>
        </w:tc>
        <w:tc>
          <w:tcPr>
            <w:tcW w:w="618" w:type="dxa"/>
            <w:vAlign w:val="center"/>
          </w:tcPr>
          <w:p w:rsidR="00567A9D" w:rsidRPr="003210A7" w:rsidRDefault="00567A9D" w:rsidP="00CC0073">
            <w:pPr>
              <w:pStyle w:val="Paragraph"/>
              <w:numPr>
                <w:ilvl w:val="0"/>
                <w:numId w:val="0"/>
              </w:numPr>
              <w:spacing w:before="40" w:after="40"/>
              <w:jc w:val="center"/>
              <w:rPr>
                <w:color w:val="000000"/>
                <w:sz w:val="20"/>
                <w:lang w:val="es-ES"/>
              </w:rPr>
            </w:pPr>
          </w:p>
        </w:tc>
        <w:tc>
          <w:tcPr>
            <w:tcW w:w="619" w:type="dxa"/>
            <w:vAlign w:val="center"/>
          </w:tcPr>
          <w:p w:rsidR="00567A9D" w:rsidRPr="003210A7" w:rsidRDefault="00567A9D" w:rsidP="00CC0073">
            <w:pPr>
              <w:pStyle w:val="Paragraph"/>
              <w:numPr>
                <w:ilvl w:val="0"/>
                <w:numId w:val="0"/>
              </w:numPr>
              <w:spacing w:before="40" w:after="40"/>
              <w:jc w:val="center"/>
              <w:rPr>
                <w:color w:val="000000"/>
                <w:sz w:val="20"/>
                <w:lang w:val="es-ES"/>
              </w:rPr>
            </w:pPr>
          </w:p>
        </w:tc>
        <w:tc>
          <w:tcPr>
            <w:tcW w:w="619" w:type="dxa"/>
            <w:vAlign w:val="center"/>
          </w:tcPr>
          <w:p w:rsidR="00567A9D" w:rsidRPr="003210A7" w:rsidRDefault="00567A9D" w:rsidP="00CC0073">
            <w:pPr>
              <w:pStyle w:val="Paragraph"/>
              <w:numPr>
                <w:ilvl w:val="0"/>
                <w:numId w:val="0"/>
              </w:numPr>
              <w:spacing w:before="40" w:after="40"/>
              <w:jc w:val="center"/>
              <w:rPr>
                <w:color w:val="000000"/>
                <w:sz w:val="20"/>
                <w:lang w:val="es-ES"/>
              </w:rPr>
            </w:pPr>
          </w:p>
        </w:tc>
        <w:tc>
          <w:tcPr>
            <w:tcW w:w="619" w:type="dxa"/>
            <w:vAlign w:val="center"/>
          </w:tcPr>
          <w:p w:rsidR="00567A9D" w:rsidRPr="003210A7" w:rsidRDefault="00567A9D" w:rsidP="00CC0073">
            <w:pPr>
              <w:pStyle w:val="Paragraph"/>
              <w:numPr>
                <w:ilvl w:val="0"/>
                <w:numId w:val="0"/>
              </w:numPr>
              <w:spacing w:before="40" w:after="40"/>
              <w:jc w:val="center"/>
              <w:rPr>
                <w:color w:val="000000"/>
                <w:sz w:val="20"/>
                <w:lang w:val="es-ES"/>
              </w:rPr>
            </w:pPr>
          </w:p>
        </w:tc>
        <w:tc>
          <w:tcPr>
            <w:tcW w:w="619" w:type="dxa"/>
            <w:vAlign w:val="center"/>
          </w:tcPr>
          <w:p w:rsidR="00567A9D" w:rsidRPr="003210A7" w:rsidRDefault="00567A9D" w:rsidP="00CC0073">
            <w:pPr>
              <w:pStyle w:val="Paragraph"/>
              <w:numPr>
                <w:ilvl w:val="0"/>
                <w:numId w:val="0"/>
              </w:numPr>
              <w:spacing w:before="40" w:after="40"/>
              <w:jc w:val="center"/>
              <w:rPr>
                <w:color w:val="000000"/>
                <w:sz w:val="20"/>
                <w:lang w:val="es-ES"/>
              </w:rPr>
            </w:pPr>
          </w:p>
        </w:tc>
        <w:tc>
          <w:tcPr>
            <w:tcW w:w="619" w:type="dxa"/>
            <w:vAlign w:val="center"/>
          </w:tcPr>
          <w:p w:rsidR="00567A9D" w:rsidRPr="003210A7" w:rsidRDefault="00567A9D" w:rsidP="00CC0073">
            <w:pPr>
              <w:pStyle w:val="Paragraph"/>
              <w:numPr>
                <w:ilvl w:val="0"/>
                <w:numId w:val="0"/>
              </w:numPr>
              <w:spacing w:before="40" w:after="40"/>
              <w:jc w:val="center"/>
              <w:rPr>
                <w:color w:val="000000"/>
                <w:sz w:val="20"/>
                <w:lang w:val="es-ES"/>
              </w:rPr>
            </w:pPr>
          </w:p>
        </w:tc>
        <w:tc>
          <w:tcPr>
            <w:tcW w:w="1483" w:type="dxa"/>
          </w:tcPr>
          <w:p w:rsidR="00567A9D" w:rsidRPr="003210A7" w:rsidRDefault="00567A9D" w:rsidP="00CC0073">
            <w:pPr>
              <w:pStyle w:val="Paragraph"/>
              <w:numPr>
                <w:ilvl w:val="0"/>
                <w:numId w:val="0"/>
              </w:numPr>
              <w:spacing w:before="40" w:after="40"/>
              <w:jc w:val="center"/>
              <w:rPr>
                <w:color w:val="000000"/>
                <w:sz w:val="20"/>
                <w:lang w:val="es-ES"/>
              </w:rPr>
            </w:pPr>
          </w:p>
        </w:tc>
        <w:tc>
          <w:tcPr>
            <w:tcW w:w="766" w:type="dxa"/>
          </w:tcPr>
          <w:p w:rsidR="00567A9D" w:rsidRPr="003210A7" w:rsidRDefault="00567A9D" w:rsidP="00CC0073">
            <w:pPr>
              <w:pStyle w:val="Paragraph"/>
              <w:numPr>
                <w:ilvl w:val="0"/>
                <w:numId w:val="0"/>
              </w:numPr>
              <w:spacing w:before="40" w:after="40"/>
              <w:jc w:val="center"/>
              <w:rPr>
                <w:color w:val="000000"/>
                <w:sz w:val="20"/>
                <w:lang w:val="es-ES"/>
              </w:rPr>
            </w:pPr>
          </w:p>
        </w:tc>
        <w:tc>
          <w:tcPr>
            <w:tcW w:w="1550" w:type="dxa"/>
          </w:tcPr>
          <w:p w:rsidR="00567A9D" w:rsidRPr="003210A7" w:rsidRDefault="00567A9D" w:rsidP="00CC0073">
            <w:pPr>
              <w:pStyle w:val="Paragraph"/>
              <w:numPr>
                <w:ilvl w:val="0"/>
                <w:numId w:val="0"/>
              </w:numPr>
              <w:spacing w:before="40" w:after="40"/>
              <w:jc w:val="center"/>
              <w:rPr>
                <w:color w:val="000000"/>
                <w:sz w:val="20"/>
                <w:lang w:val="es-ES"/>
              </w:rPr>
            </w:pPr>
          </w:p>
        </w:tc>
      </w:tr>
      <w:tr w:rsidR="003F73D1" w:rsidRPr="003210A7" w:rsidTr="00CC0073">
        <w:tc>
          <w:tcPr>
            <w:tcW w:w="2578" w:type="dxa"/>
            <w:vAlign w:val="center"/>
          </w:tcPr>
          <w:p w:rsidR="00567A9D" w:rsidRPr="003210A7" w:rsidRDefault="00567A9D" w:rsidP="0051591E">
            <w:pPr>
              <w:pStyle w:val="Paragraph"/>
              <w:numPr>
                <w:ilvl w:val="0"/>
                <w:numId w:val="0"/>
              </w:numPr>
              <w:spacing w:before="40" w:after="40"/>
              <w:jc w:val="left"/>
              <w:rPr>
                <w:color w:val="000000"/>
                <w:sz w:val="20"/>
                <w:lang w:val="es-ES"/>
              </w:rPr>
            </w:pPr>
            <w:r w:rsidRPr="003210A7">
              <w:rPr>
                <w:color w:val="000000"/>
                <w:sz w:val="20"/>
                <w:lang w:val="es-ES"/>
              </w:rPr>
              <w:t xml:space="preserve">Adaptación de la metodología del CCLIP PROFISCO al proyecto PROFISCO </w:t>
            </w:r>
            <w:r w:rsidR="0051591E">
              <w:rPr>
                <w:color w:val="000000"/>
                <w:sz w:val="20"/>
                <w:lang w:val="es-ES"/>
              </w:rPr>
              <w:t>GO</w:t>
            </w:r>
          </w:p>
        </w:tc>
        <w:tc>
          <w:tcPr>
            <w:tcW w:w="617" w:type="dxa"/>
            <w:vAlign w:val="center"/>
          </w:tcPr>
          <w:p w:rsidR="00567A9D" w:rsidRPr="003210A7" w:rsidRDefault="00CC0073" w:rsidP="00CC0073">
            <w:pPr>
              <w:pStyle w:val="Paragraph"/>
              <w:numPr>
                <w:ilvl w:val="0"/>
                <w:numId w:val="0"/>
              </w:numPr>
              <w:spacing w:before="40" w:after="40"/>
              <w:jc w:val="center"/>
              <w:rPr>
                <w:color w:val="000000"/>
                <w:sz w:val="20"/>
                <w:lang w:val="es-ES"/>
              </w:rPr>
            </w:pPr>
            <w:r w:rsidRPr="003210A7">
              <w:rPr>
                <w:color w:val="000000"/>
                <w:sz w:val="20"/>
                <w:lang w:val="es-ES"/>
              </w:rPr>
              <w:t>X</w:t>
            </w:r>
          </w:p>
        </w:tc>
        <w:tc>
          <w:tcPr>
            <w:tcW w:w="615" w:type="dxa"/>
            <w:vAlign w:val="center"/>
          </w:tcPr>
          <w:p w:rsidR="00567A9D" w:rsidRPr="003210A7" w:rsidRDefault="00CC0073" w:rsidP="00CC0073">
            <w:pPr>
              <w:pStyle w:val="Paragraph"/>
              <w:numPr>
                <w:ilvl w:val="0"/>
                <w:numId w:val="0"/>
              </w:numPr>
              <w:spacing w:before="40" w:after="40"/>
              <w:jc w:val="center"/>
              <w:rPr>
                <w:color w:val="000000"/>
                <w:sz w:val="20"/>
                <w:lang w:val="es-ES"/>
              </w:rPr>
            </w:pPr>
            <w:r w:rsidRPr="003210A7">
              <w:rPr>
                <w:color w:val="000000"/>
                <w:sz w:val="20"/>
                <w:lang w:val="es-ES"/>
              </w:rPr>
              <w:t>X</w:t>
            </w:r>
          </w:p>
        </w:tc>
        <w:tc>
          <w:tcPr>
            <w:tcW w:w="614" w:type="dxa"/>
            <w:vAlign w:val="center"/>
          </w:tcPr>
          <w:p w:rsidR="00567A9D" w:rsidRPr="003210A7" w:rsidRDefault="00567A9D" w:rsidP="00CC0073">
            <w:pPr>
              <w:pStyle w:val="Paragraph"/>
              <w:numPr>
                <w:ilvl w:val="0"/>
                <w:numId w:val="0"/>
              </w:numPr>
              <w:spacing w:before="40" w:after="40"/>
              <w:jc w:val="center"/>
              <w:rPr>
                <w:color w:val="000000"/>
                <w:sz w:val="20"/>
                <w:lang w:val="es-ES"/>
              </w:rPr>
            </w:pPr>
          </w:p>
        </w:tc>
        <w:tc>
          <w:tcPr>
            <w:tcW w:w="617" w:type="dxa"/>
            <w:vAlign w:val="center"/>
          </w:tcPr>
          <w:p w:rsidR="00567A9D" w:rsidRPr="003210A7" w:rsidRDefault="00567A9D" w:rsidP="00CC0073">
            <w:pPr>
              <w:pStyle w:val="Paragraph"/>
              <w:numPr>
                <w:ilvl w:val="0"/>
                <w:numId w:val="0"/>
              </w:numPr>
              <w:spacing w:before="40" w:after="40"/>
              <w:jc w:val="center"/>
              <w:rPr>
                <w:color w:val="000000"/>
                <w:sz w:val="20"/>
                <w:lang w:val="es-ES"/>
              </w:rPr>
            </w:pPr>
          </w:p>
        </w:tc>
        <w:tc>
          <w:tcPr>
            <w:tcW w:w="617" w:type="dxa"/>
            <w:vAlign w:val="center"/>
          </w:tcPr>
          <w:p w:rsidR="00567A9D" w:rsidRPr="003210A7" w:rsidRDefault="00567A9D" w:rsidP="00CC0073">
            <w:pPr>
              <w:pStyle w:val="Paragraph"/>
              <w:numPr>
                <w:ilvl w:val="0"/>
                <w:numId w:val="0"/>
              </w:numPr>
              <w:spacing w:before="40" w:after="40"/>
              <w:jc w:val="center"/>
              <w:rPr>
                <w:color w:val="000000"/>
                <w:sz w:val="20"/>
                <w:lang w:val="es-ES"/>
              </w:rPr>
            </w:pPr>
          </w:p>
        </w:tc>
        <w:tc>
          <w:tcPr>
            <w:tcW w:w="618" w:type="dxa"/>
            <w:vAlign w:val="center"/>
          </w:tcPr>
          <w:p w:rsidR="00567A9D" w:rsidRPr="003210A7" w:rsidRDefault="00567A9D" w:rsidP="00CC0073">
            <w:pPr>
              <w:pStyle w:val="Paragraph"/>
              <w:numPr>
                <w:ilvl w:val="0"/>
                <w:numId w:val="0"/>
              </w:numPr>
              <w:spacing w:before="40" w:after="40"/>
              <w:jc w:val="center"/>
              <w:rPr>
                <w:color w:val="000000"/>
                <w:sz w:val="20"/>
                <w:lang w:val="es-ES"/>
              </w:rPr>
            </w:pPr>
          </w:p>
        </w:tc>
        <w:tc>
          <w:tcPr>
            <w:tcW w:w="618" w:type="dxa"/>
            <w:vAlign w:val="center"/>
          </w:tcPr>
          <w:p w:rsidR="00567A9D" w:rsidRPr="003210A7" w:rsidRDefault="00567A9D" w:rsidP="00CC0073">
            <w:pPr>
              <w:pStyle w:val="Paragraph"/>
              <w:numPr>
                <w:ilvl w:val="0"/>
                <w:numId w:val="0"/>
              </w:numPr>
              <w:spacing w:before="40" w:after="40"/>
              <w:jc w:val="center"/>
              <w:rPr>
                <w:color w:val="000000"/>
                <w:sz w:val="20"/>
                <w:lang w:val="es-ES"/>
              </w:rPr>
            </w:pPr>
          </w:p>
        </w:tc>
        <w:tc>
          <w:tcPr>
            <w:tcW w:w="619" w:type="dxa"/>
            <w:vAlign w:val="center"/>
          </w:tcPr>
          <w:p w:rsidR="00567A9D" w:rsidRPr="003210A7" w:rsidRDefault="00567A9D" w:rsidP="00CC0073">
            <w:pPr>
              <w:pStyle w:val="Paragraph"/>
              <w:numPr>
                <w:ilvl w:val="0"/>
                <w:numId w:val="0"/>
              </w:numPr>
              <w:spacing w:before="40" w:after="40"/>
              <w:jc w:val="center"/>
              <w:rPr>
                <w:color w:val="000000"/>
                <w:sz w:val="20"/>
                <w:lang w:val="es-ES"/>
              </w:rPr>
            </w:pPr>
          </w:p>
        </w:tc>
        <w:tc>
          <w:tcPr>
            <w:tcW w:w="619" w:type="dxa"/>
            <w:vAlign w:val="center"/>
          </w:tcPr>
          <w:p w:rsidR="00567A9D" w:rsidRPr="003210A7" w:rsidRDefault="00567A9D" w:rsidP="00CC0073">
            <w:pPr>
              <w:pStyle w:val="Paragraph"/>
              <w:numPr>
                <w:ilvl w:val="0"/>
                <w:numId w:val="0"/>
              </w:numPr>
              <w:spacing w:before="40" w:after="40"/>
              <w:jc w:val="center"/>
              <w:rPr>
                <w:color w:val="000000"/>
                <w:sz w:val="20"/>
                <w:lang w:val="es-ES"/>
              </w:rPr>
            </w:pPr>
          </w:p>
        </w:tc>
        <w:tc>
          <w:tcPr>
            <w:tcW w:w="619" w:type="dxa"/>
            <w:vAlign w:val="center"/>
          </w:tcPr>
          <w:p w:rsidR="00567A9D" w:rsidRPr="003210A7" w:rsidRDefault="00567A9D" w:rsidP="00CC0073">
            <w:pPr>
              <w:pStyle w:val="Paragraph"/>
              <w:numPr>
                <w:ilvl w:val="0"/>
                <w:numId w:val="0"/>
              </w:numPr>
              <w:spacing w:before="40" w:after="40"/>
              <w:jc w:val="center"/>
              <w:rPr>
                <w:color w:val="000000"/>
                <w:sz w:val="20"/>
                <w:lang w:val="es-ES"/>
              </w:rPr>
            </w:pPr>
          </w:p>
        </w:tc>
        <w:tc>
          <w:tcPr>
            <w:tcW w:w="619" w:type="dxa"/>
            <w:vAlign w:val="center"/>
          </w:tcPr>
          <w:p w:rsidR="00567A9D" w:rsidRPr="003210A7" w:rsidRDefault="00567A9D" w:rsidP="00CC0073">
            <w:pPr>
              <w:pStyle w:val="Paragraph"/>
              <w:numPr>
                <w:ilvl w:val="0"/>
                <w:numId w:val="0"/>
              </w:numPr>
              <w:spacing w:before="40" w:after="40"/>
              <w:jc w:val="center"/>
              <w:rPr>
                <w:color w:val="000000"/>
                <w:sz w:val="20"/>
                <w:lang w:val="es-ES"/>
              </w:rPr>
            </w:pPr>
          </w:p>
        </w:tc>
        <w:tc>
          <w:tcPr>
            <w:tcW w:w="619" w:type="dxa"/>
            <w:vAlign w:val="center"/>
          </w:tcPr>
          <w:p w:rsidR="00567A9D" w:rsidRPr="003210A7" w:rsidRDefault="00567A9D" w:rsidP="00CC0073">
            <w:pPr>
              <w:pStyle w:val="Paragraph"/>
              <w:numPr>
                <w:ilvl w:val="0"/>
                <w:numId w:val="0"/>
              </w:numPr>
              <w:spacing w:before="40" w:after="40"/>
              <w:jc w:val="center"/>
              <w:rPr>
                <w:color w:val="000000"/>
                <w:sz w:val="20"/>
                <w:lang w:val="es-ES"/>
              </w:rPr>
            </w:pPr>
          </w:p>
        </w:tc>
        <w:tc>
          <w:tcPr>
            <w:tcW w:w="1483" w:type="dxa"/>
          </w:tcPr>
          <w:p w:rsidR="00567A9D" w:rsidRPr="003210A7" w:rsidRDefault="00567A9D" w:rsidP="00CC0073">
            <w:pPr>
              <w:pStyle w:val="Paragraph"/>
              <w:numPr>
                <w:ilvl w:val="0"/>
                <w:numId w:val="0"/>
              </w:numPr>
              <w:spacing w:before="40" w:after="40"/>
              <w:jc w:val="center"/>
              <w:rPr>
                <w:color w:val="000000"/>
                <w:sz w:val="20"/>
                <w:lang w:val="es-ES"/>
              </w:rPr>
            </w:pPr>
            <w:r w:rsidRPr="003210A7">
              <w:rPr>
                <w:color w:val="000000"/>
                <w:sz w:val="20"/>
                <w:lang w:val="es-ES"/>
              </w:rPr>
              <w:t>UCP/consultor</w:t>
            </w:r>
          </w:p>
        </w:tc>
        <w:tc>
          <w:tcPr>
            <w:tcW w:w="766" w:type="dxa"/>
          </w:tcPr>
          <w:p w:rsidR="00567A9D" w:rsidRPr="003210A7" w:rsidRDefault="00CC0073" w:rsidP="00CC0073">
            <w:pPr>
              <w:pStyle w:val="Paragraph"/>
              <w:numPr>
                <w:ilvl w:val="0"/>
                <w:numId w:val="0"/>
              </w:numPr>
              <w:spacing w:before="40" w:after="40"/>
              <w:jc w:val="center"/>
              <w:rPr>
                <w:color w:val="000000"/>
                <w:sz w:val="20"/>
                <w:lang w:val="es-ES"/>
              </w:rPr>
            </w:pPr>
            <w:r>
              <w:rPr>
                <w:color w:val="000000"/>
                <w:sz w:val="20"/>
                <w:lang w:val="es-ES"/>
              </w:rPr>
              <w:t>10.</w:t>
            </w:r>
            <w:r w:rsidR="00567A9D" w:rsidRPr="003210A7">
              <w:rPr>
                <w:color w:val="000000"/>
                <w:sz w:val="20"/>
                <w:lang w:val="es-ES"/>
              </w:rPr>
              <w:t>000</w:t>
            </w:r>
          </w:p>
        </w:tc>
        <w:tc>
          <w:tcPr>
            <w:tcW w:w="1550" w:type="dxa"/>
          </w:tcPr>
          <w:p w:rsidR="00567A9D" w:rsidRPr="003210A7" w:rsidRDefault="00567A9D" w:rsidP="00CC0073">
            <w:pPr>
              <w:pStyle w:val="Paragraph"/>
              <w:numPr>
                <w:ilvl w:val="0"/>
                <w:numId w:val="0"/>
              </w:numPr>
              <w:spacing w:before="40" w:after="40"/>
              <w:jc w:val="center"/>
              <w:rPr>
                <w:color w:val="000000"/>
                <w:sz w:val="20"/>
                <w:lang w:val="es-ES"/>
              </w:rPr>
            </w:pPr>
            <w:r w:rsidRPr="003210A7">
              <w:rPr>
                <w:color w:val="000000"/>
                <w:sz w:val="20"/>
                <w:lang w:val="es-ES"/>
              </w:rPr>
              <w:t>Proyecto</w:t>
            </w:r>
          </w:p>
        </w:tc>
      </w:tr>
      <w:tr w:rsidR="003F73D1" w:rsidRPr="003210A7" w:rsidTr="00CC0073">
        <w:tc>
          <w:tcPr>
            <w:tcW w:w="2578" w:type="dxa"/>
            <w:vAlign w:val="center"/>
          </w:tcPr>
          <w:p w:rsidR="00567A9D" w:rsidRPr="003210A7" w:rsidRDefault="00567A9D" w:rsidP="00CC0073">
            <w:pPr>
              <w:pStyle w:val="Paragraph"/>
              <w:numPr>
                <w:ilvl w:val="0"/>
                <w:numId w:val="0"/>
              </w:numPr>
              <w:spacing w:before="40" w:after="40"/>
              <w:jc w:val="left"/>
              <w:rPr>
                <w:color w:val="000000"/>
                <w:sz w:val="20"/>
                <w:lang w:val="es-ES"/>
              </w:rPr>
            </w:pPr>
            <w:r w:rsidRPr="003210A7">
              <w:rPr>
                <w:color w:val="000000"/>
                <w:sz w:val="20"/>
                <w:lang w:val="es-ES"/>
              </w:rPr>
              <w:t>Coleta de los datos</w:t>
            </w:r>
          </w:p>
        </w:tc>
        <w:tc>
          <w:tcPr>
            <w:tcW w:w="617" w:type="dxa"/>
            <w:vAlign w:val="center"/>
          </w:tcPr>
          <w:p w:rsidR="00567A9D" w:rsidRPr="003210A7" w:rsidRDefault="00CC0073" w:rsidP="00CC0073">
            <w:pPr>
              <w:pStyle w:val="Paragraph"/>
              <w:numPr>
                <w:ilvl w:val="0"/>
                <w:numId w:val="0"/>
              </w:numPr>
              <w:spacing w:before="40" w:after="40"/>
              <w:jc w:val="center"/>
              <w:rPr>
                <w:color w:val="000000"/>
                <w:sz w:val="20"/>
                <w:lang w:val="es-ES"/>
              </w:rPr>
            </w:pPr>
            <w:r w:rsidRPr="003210A7">
              <w:rPr>
                <w:color w:val="000000"/>
                <w:sz w:val="20"/>
                <w:lang w:val="es-ES"/>
              </w:rPr>
              <w:t>X</w:t>
            </w:r>
          </w:p>
        </w:tc>
        <w:tc>
          <w:tcPr>
            <w:tcW w:w="615" w:type="dxa"/>
            <w:vAlign w:val="center"/>
          </w:tcPr>
          <w:p w:rsidR="00567A9D" w:rsidRPr="003210A7" w:rsidRDefault="00CC0073" w:rsidP="00CC0073">
            <w:pPr>
              <w:pStyle w:val="Paragraph"/>
              <w:numPr>
                <w:ilvl w:val="0"/>
                <w:numId w:val="0"/>
              </w:numPr>
              <w:spacing w:before="40" w:after="40"/>
              <w:jc w:val="center"/>
              <w:rPr>
                <w:color w:val="000000"/>
                <w:sz w:val="20"/>
                <w:lang w:val="es-ES"/>
              </w:rPr>
            </w:pPr>
            <w:r w:rsidRPr="003210A7">
              <w:rPr>
                <w:color w:val="000000"/>
                <w:sz w:val="20"/>
                <w:lang w:val="es-ES"/>
              </w:rPr>
              <w:t>X</w:t>
            </w:r>
          </w:p>
        </w:tc>
        <w:tc>
          <w:tcPr>
            <w:tcW w:w="614" w:type="dxa"/>
            <w:vAlign w:val="center"/>
          </w:tcPr>
          <w:p w:rsidR="00567A9D" w:rsidRPr="003210A7" w:rsidRDefault="00567A9D" w:rsidP="00CC0073">
            <w:pPr>
              <w:pStyle w:val="Paragraph"/>
              <w:numPr>
                <w:ilvl w:val="0"/>
                <w:numId w:val="0"/>
              </w:numPr>
              <w:spacing w:before="40" w:after="40"/>
              <w:jc w:val="center"/>
              <w:rPr>
                <w:color w:val="000000"/>
                <w:sz w:val="20"/>
                <w:lang w:val="es-ES"/>
              </w:rPr>
            </w:pPr>
          </w:p>
        </w:tc>
        <w:tc>
          <w:tcPr>
            <w:tcW w:w="617" w:type="dxa"/>
            <w:vAlign w:val="center"/>
          </w:tcPr>
          <w:p w:rsidR="00567A9D" w:rsidRPr="003210A7" w:rsidRDefault="00567A9D" w:rsidP="00CC0073">
            <w:pPr>
              <w:pStyle w:val="Paragraph"/>
              <w:numPr>
                <w:ilvl w:val="0"/>
                <w:numId w:val="0"/>
              </w:numPr>
              <w:spacing w:before="40" w:after="40"/>
              <w:jc w:val="center"/>
              <w:rPr>
                <w:color w:val="000000"/>
                <w:sz w:val="20"/>
                <w:lang w:val="es-ES"/>
              </w:rPr>
            </w:pPr>
          </w:p>
        </w:tc>
        <w:tc>
          <w:tcPr>
            <w:tcW w:w="617" w:type="dxa"/>
            <w:vAlign w:val="center"/>
          </w:tcPr>
          <w:p w:rsidR="00567A9D" w:rsidRPr="003210A7" w:rsidRDefault="00CC0073" w:rsidP="00CC0073">
            <w:pPr>
              <w:pStyle w:val="Paragraph"/>
              <w:numPr>
                <w:ilvl w:val="0"/>
                <w:numId w:val="0"/>
              </w:numPr>
              <w:spacing w:before="40" w:after="40"/>
              <w:jc w:val="center"/>
              <w:rPr>
                <w:color w:val="000000"/>
                <w:sz w:val="20"/>
                <w:lang w:val="es-ES"/>
              </w:rPr>
            </w:pPr>
            <w:r w:rsidRPr="003210A7">
              <w:rPr>
                <w:color w:val="000000"/>
                <w:sz w:val="20"/>
                <w:lang w:val="es-ES"/>
              </w:rPr>
              <w:t>X</w:t>
            </w:r>
          </w:p>
        </w:tc>
        <w:tc>
          <w:tcPr>
            <w:tcW w:w="618" w:type="dxa"/>
            <w:vAlign w:val="center"/>
          </w:tcPr>
          <w:p w:rsidR="00567A9D" w:rsidRPr="003210A7" w:rsidRDefault="00567A9D" w:rsidP="00CC0073">
            <w:pPr>
              <w:pStyle w:val="Paragraph"/>
              <w:numPr>
                <w:ilvl w:val="0"/>
                <w:numId w:val="0"/>
              </w:numPr>
              <w:spacing w:before="40" w:after="40"/>
              <w:jc w:val="center"/>
              <w:rPr>
                <w:color w:val="000000"/>
                <w:sz w:val="20"/>
                <w:lang w:val="es-ES"/>
              </w:rPr>
            </w:pPr>
          </w:p>
        </w:tc>
        <w:tc>
          <w:tcPr>
            <w:tcW w:w="618" w:type="dxa"/>
            <w:vAlign w:val="center"/>
          </w:tcPr>
          <w:p w:rsidR="00567A9D" w:rsidRPr="003210A7" w:rsidRDefault="00567A9D" w:rsidP="00CC0073">
            <w:pPr>
              <w:pStyle w:val="Paragraph"/>
              <w:numPr>
                <w:ilvl w:val="0"/>
                <w:numId w:val="0"/>
              </w:numPr>
              <w:spacing w:before="40" w:after="40"/>
              <w:jc w:val="center"/>
              <w:rPr>
                <w:color w:val="000000"/>
                <w:sz w:val="20"/>
                <w:lang w:val="es-ES"/>
              </w:rPr>
            </w:pPr>
          </w:p>
        </w:tc>
        <w:tc>
          <w:tcPr>
            <w:tcW w:w="619" w:type="dxa"/>
            <w:vAlign w:val="center"/>
          </w:tcPr>
          <w:p w:rsidR="00567A9D" w:rsidRPr="003210A7" w:rsidRDefault="00567A9D" w:rsidP="00CC0073">
            <w:pPr>
              <w:pStyle w:val="Paragraph"/>
              <w:numPr>
                <w:ilvl w:val="0"/>
                <w:numId w:val="0"/>
              </w:numPr>
              <w:spacing w:before="40" w:after="40"/>
              <w:jc w:val="center"/>
              <w:rPr>
                <w:color w:val="000000"/>
                <w:sz w:val="20"/>
                <w:lang w:val="es-ES"/>
              </w:rPr>
            </w:pPr>
          </w:p>
        </w:tc>
        <w:tc>
          <w:tcPr>
            <w:tcW w:w="619" w:type="dxa"/>
            <w:vAlign w:val="center"/>
          </w:tcPr>
          <w:p w:rsidR="00567A9D" w:rsidRPr="003210A7" w:rsidRDefault="00CC0073" w:rsidP="00CC0073">
            <w:pPr>
              <w:pStyle w:val="Paragraph"/>
              <w:numPr>
                <w:ilvl w:val="0"/>
                <w:numId w:val="0"/>
              </w:numPr>
              <w:spacing w:before="40" w:after="40"/>
              <w:jc w:val="center"/>
              <w:rPr>
                <w:color w:val="000000"/>
                <w:sz w:val="20"/>
                <w:lang w:val="es-ES"/>
              </w:rPr>
            </w:pPr>
            <w:r w:rsidRPr="003210A7">
              <w:rPr>
                <w:color w:val="000000"/>
                <w:sz w:val="20"/>
                <w:lang w:val="es-ES"/>
              </w:rPr>
              <w:t>X</w:t>
            </w:r>
          </w:p>
        </w:tc>
        <w:tc>
          <w:tcPr>
            <w:tcW w:w="619" w:type="dxa"/>
            <w:vAlign w:val="center"/>
          </w:tcPr>
          <w:p w:rsidR="00567A9D" w:rsidRPr="003210A7" w:rsidRDefault="00567A9D" w:rsidP="00CC0073">
            <w:pPr>
              <w:pStyle w:val="Paragraph"/>
              <w:numPr>
                <w:ilvl w:val="0"/>
                <w:numId w:val="0"/>
              </w:numPr>
              <w:spacing w:before="40" w:after="40"/>
              <w:jc w:val="center"/>
              <w:rPr>
                <w:color w:val="000000"/>
                <w:sz w:val="20"/>
                <w:lang w:val="es-ES"/>
              </w:rPr>
            </w:pPr>
          </w:p>
        </w:tc>
        <w:tc>
          <w:tcPr>
            <w:tcW w:w="619" w:type="dxa"/>
            <w:vAlign w:val="center"/>
          </w:tcPr>
          <w:p w:rsidR="00567A9D" w:rsidRPr="003210A7" w:rsidRDefault="00567A9D" w:rsidP="00CC0073">
            <w:pPr>
              <w:pStyle w:val="Paragraph"/>
              <w:numPr>
                <w:ilvl w:val="0"/>
                <w:numId w:val="0"/>
              </w:numPr>
              <w:spacing w:before="40" w:after="40"/>
              <w:jc w:val="center"/>
              <w:rPr>
                <w:color w:val="000000"/>
                <w:sz w:val="20"/>
                <w:lang w:val="es-ES"/>
              </w:rPr>
            </w:pPr>
          </w:p>
        </w:tc>
        <w:tc>
          <w:tcPr>
            <w:tcW w:w="619" w:type="dxa"/>
            <w:vAlign w:val="center"/>
          </w:tcPr>
          <w:p w:rsidR="00567A9D" w:rsidRPr="003210A7" w:rsidRDefault="00567A9D" w:rsidP="00CC0073">
            <w:pPr>
              <w:pStyle w:val="Paragraph"/>
              <w:numPr>
                <w:ilvl w:val="0"/>
                <w:numId w:val="0"/>
              </w:numPr>
              <w:spacing w:before="40" w:after="40"/>
              <w:jc w:val="center"/>
              <w:rPr>
                <w:color w:val="000000"/>
                <w:sz w:val="20"/>
                <w:lang w:val="es-ES"/>
              </w:rPr>
            </w:pPr>
          </w:p>
        </w:tc>
        <w:tc>
          <w:tcPr>
            <w:tcW w:w="1483" w:type="dxa"/>
          </w:tcPr>
          <w:p w:rsidR="00567A9D" w:rsidRPr="003210A7" w:rsidRDefault="003A4F87" w:rsidP="00CC0073">
            <w:pPr>
              <w:pStyle w:val="Paragraph"/>
              <w:numPr>
                <w:ilvl w:val="0"/>
                <w:numId w:val="0"/>
              </w:numPr>
              <w:tabs>
                <w:tab w:val="left" w:pos="0"/>
              </w:tabs>
              <w:spacing w:before="40" w:after="40"/>
              <w:jc w:val="center"/>
              <w:rPr>
                <w:color w:val="000000"/>
                <w:sz w:val="20"/>
                <w:lang w:val="es-ES"/>
              </w:rPr>
            </w:pPr>
            <w:r w:rsidRPr="003210A7">
              <w:rPr>
                <w:color w:val="000000"/>
                <w:sz w:val="20"/>
                <w:lang w:val="es-ES"/>
              </w:rPr>
              <w:t>UCP/ asistente técnico de monitoreo y evaluación</w:t>
            </w:r>
          </w:p>
        </w:tc>
        <w:tc>
          <w:tcPr>
            <w:tcW w:w="766" w:type="dxa"/>
          </w:tcPr>
          <w:p w:rsidR="00567A9D" w:rsidRPr="003210A7" w:rsidRDefault="00846421" w:rsidP="00CC0073">
            <w:pPr>
              <w:pStyle w:val="Paragraph"/>
              <w:numPr>
                <w:ilvl w:val="0"/>
                <w:numId w:val="0"/>
              </w:numPr>
              <w:spacing w:before="40" w:after="40"/>
              <w:jc w:val="center"/>
              <w:rPr>
                <w:color w:val="000000"/>
                <w:sz w:val="20"/>
                <w:lang w:val="es-ES"/>
              </w:rPr>
            </w:pPr>
            <w:r w:rsidRPr="003210A7">
              <w:rPr>
                <w:color w:val="000000"/>
                <w:sz w:val="20"/>
                <w:lang w:val="es-ES"/>
              </w:rPr>
              <w:t>0</w:t>
            </w:r>
          </w:p>
        </w:tc>
        <w:tc>
          <w:tcPr>
            <w:tcW w:w="1550" w:type="dxa"/>
          </w:tcPr>
          <w:p w:rsidR="00567A9D" w:rsidRPr="003210A7" w:rsidRDefault="00567A9D" w:rsidP="00CC0073">
            <w:pPr>
              <w:pStyle w:val="Paragraph"/>
              <w:numPr>
                <w:ilvl w:val="0"/>
                <w:numId w:val="0"/>
              </w:numPr>
              <w:spacing w:before="40" w:after="40"/>
              <w:jc w:val="center"/>
              <w:rPr>
                <w:color w:val="000000"/>
                <w:sz w:val="20"/>
                <w:lang w:val="es-ES"/>
              </w:rPr>
            </w:pPr>
          </w:p>
        </w:tc>
      </w:tr>
      <w:tr w:rsidR="003F73D1" w:rsidRPr="003210A7" w:rsidTr="00CC0073">
        <w:tc>
          <w:tcPr>
            <w:tcW w:w="2578" w:type="dxa"/>
            <w:vAlign w:val="center"/>
          </w:tcPr>
          <w:p w:rsidR="00846421" w:rsidRPr="003210A7" w:rsidRDefault="002E612F" w:rsidP="00CC0073">
            <w:pPr>
              <w:pStyle w:val="Paragraph"/>
              <w:numPr>
                <w:ilvl w:val="0"/>
                <w:numId w:val="0"/>
              </w:numPr>
              <w:spacing w:before="40" w:after="40"/>
              <w:jc w:val="left"/>
              <w:rPr>
                <w:color w:val="000000"/>
                <w:sz w:val="20"/>
                <w:lang w:val="es-ES"/>
              </w:rPr>
            </w:pPr>
            <w:r w:rsidRPr="003210A7">
              <w:rPr>
                <w:color w:val="000000"/>
                <w:sz w:val="20"/>
                <w:lang w:val="es-ES"/>
              </w:rPr>
              <w:t>Análisis</w:t>
            </w:r>
            <w:r w:rsidR="00846421" w:rsidRPr="003210A7">
              <w:rPr>
                <w:color w:val="000000"/>
                <w:sz w:val="20"/>
                <w:lang w:val="es-ES"/>
              </w:rPr>
              <w:t xml:space="preserve"> de los resultados</w:t>
            </w:r>
          </w:p>
        </w:tc>
        <w:tc>
          <w:tcPr>
            <w:tcW w:w="617" w:type="dxa"/>
            <w:vAlign w:val="center"/>
          </w:tcPr>
          <w:p w:rsidR="00846421" w:rsidRPr="003210A7" w:rsidRDefault="00846421" w:rsidP="00CC0073">
            <w:pPr>
              <w:pStyle w:val="Paragraph"/>
              <w:numPr>
                <w:ilvl w:val="0"/>
                <w:numId w:val="0"/>
              </w:numPr>
              <w:spacing w:before="40" w:after="40"/>
              <w:jc w:val="center"/>
              <w:rPr>
                <w:color w:val="000000"/>
                <w:sz w:val="20"/>
                <w:lang w:val="es-ES"/>
              </w:rPr>
            </w:pPr>
          </w:p>
        </w:tc>
        <w:tc>
          <w:tcPr>
            <w:tcW w:w="615" w:type="dxa"/>
            <w:vAlign w:val="center"/>
          </w:tcPr>
          <w:p w:rsidR="00846421" w:rsidRPr="003210A7" w:rsidRDefault="00846421" w:rsidP="00CC0073">
            <w:pPr>
              <w:pStyle w:val="Paragraph"/>
              <w:numPr>
                <w:ilvl w:val="0"/>
                <w:numId w:val="0"/>
              </w:numPr>
              <w:spacing w:before="40" w:after="40"/>
              <w:jc w:val="center"/>
              <w:rPr>
                <w:color w:val="000000"/>
                <w:sz w:val="20"/>
                <w:lang w:val="es-ES"/>
              </w:rPr>
            </w:pPr>
          </w:p>
        </w:tc>
        <w:tc>
          <w:tcPr>
            <w:tcW w:w="614" w:type="dxa"/>
            <w:vAlign w:val="center"/>
          </w:tcPr>
          <w:p w:rsidR="00846421" w:rsidRPr="003210A7" w:rsidRDefault="00846421" w:rsidP="00CC0073">
            <w:pPr>
              <w:pStyle w:val="Paragraph"/>
              <w:numPr>
                <w:ilvl w:val="0"/>
                <w:numId w:val="0"/>
              </w:numPr>
              <w:spacing w:before="40" w:after="40"/>
              <w:jc w:val="center"/>
              <w:rPr>
                <w:color w:val="000000"/>
                <w:sz w:val="20"/>
                <w:lang w:val="es-ES"/>
              </w:rPr>
            </w:pPr>
          </w:p>
        </w:tc>
        <w:tc>
          <w:tcPr>
            <w:tcW w:w="617" w:type="dxa"/>
            <w:vAlign w:val="center"/>
          </w:tcPr>
          <w:p w:rsidR="00846421" w:rsidRPr="003210A7" w:rsidRDefault="00846421" w:rsidP="00CC0073">
            <w:pPr>
              <w:pStyle w:val="Paragraph"/>
              <w:numPr>
                <w:ilvl w:val="0"/>
                <w:numId w:val="0"/>
              </w:numPr>
              <w:spacing w:before="40" w:after="40"/>
              <w:jc w:val="center"/>
              <w:rPr>
                <w:color w:val="000000"/>
                <w:sz w:val="20"/>
                <w:lang w:val="es-ES"/>
              </w:rPr>
            </w:pPr>
          </w:p>
        </w:tc>
        <w:tc>
          <w:tcPr>
            <w:tcW w:w="617" w:type="dxa"/>
            <w:vAlign w:val="center"/>
          </w:tcPr>
          <w:p w:rsidR="00846421" w:rsidRPr="003210A7" w:rsidRDefault="00846421" w:rsidP="00CC0073">
            <w:pPr>
              <w:pStyle w:val="Paragraph"/>
              <w:numPr>
                <w:ilvl w:val="0"/>
                <w:numId w:val="0"/>
              </w:numPr>
              <w:spacing w:before="40" w:after="40"/>
              <w:jc w:val="center"/>
              <w:rPr>
                <w:color w:val="000000"/>
                <w:sz w:val="20"/>
                <w:lang w:val="es-ES"/>
              </w:rPr>
            </w:pPr>
          </w:p>
        </w:tc>
        <w:tc>
          <w:tcPr>
            <w:tcW w:w="618" w:type="dxa"/>
            <w:vAlign w:val="center"/>
          </w:tcPr>
          <w:p w:rsidR="00846421" w:rsidRPr="003210A7" w:rsidRDefault="00846421" w:rsidP="00CC0073">
            <w:pPr>
              <w:pStyle w:val="Paragraph"/>
              <w:numPr>
                <w:ilvl w:val="0"/>
                <w:numId w:val="0"/>
              </w:numPr>
              <w:spacing w:before="40" w:after="40"/>
              <w:jc w:val="center"/>
              <w:rPr>
                <w:color w:val="000000"/>
                <w:sz w:val="20"/>
                <w:lang w:val="es-ES"/>
              </w:rPr>
            </w:pPr>
          </w:p>
        </w:tc>
        <w:tc>
          <w:tcPr>
            <w:tcW w:w="618" w:type="dxa"/>
            <w:vAlign w:val="center"/>
          </w:tcPr>
          <w:p w:rsidR="00846421" w:rsidRPr="003210A7" w:rsidRDefault="00846421" w:rsidP="00CC0073">
            <w:pPr>
              <w:pStyle w:val="Paragraph"/>
              <w:numPr>
                <w:ilvl w:val="0"/>
                <w:numId w:val="0"/>
              </w:numPr>
              <w:spacing w:before="40" w:after="40"/>
              <w:jc w:val="center"/>
              <w:rPr>
                <w:color w:val="000000"/>
                <w:sz w:val="20"/>
                <w:lang w:val="es-ES"/>
              </w:rPr>
            </w:pPr>
          </w:p>
        </w:tc>
        <w:tc>
          <w:tcPr>
            <w:tcW w:w="619" w:type="dxa"/>
            <w:vAlign w:val="center"/>
          </w:tcPr>
          <w:p w:rsidR="00846421" w:rsidRPr="003210A7" w:rsidRDefault="00846421" w:rsidP="00CC0073">
            <w:pPr>
              <w:pStyle w:val="Paragraph"/>
              <w:numPr>
                <w:ilvl w:val="0"/>
                <w:numId w:val="0"/>
              </w:numPr>
              <w:spacing w:before="40" w:after="40"/>
              <w:jc w:val="center"/>
              <w:rPr>
                <w:color w:val="000000"/>
                <w:sz w:val="20"/>
                <w:lang w:val="es-ES"/>
              </w:rPr>
            </w:pPr>
          </w:p>
        </w:tc>
        <w:tc>
          <w:tcPr>
            <w:tcW w:w="619" w:type="dxa"/>
            <w:vAlign w:val="center"/>
          </w:tcPr>
          <w:p w:rsidR="00846421" w:rsidRPr="003210A7" w:rsidRDefault="00846421" w:rsidP="00CC0073">
            <w:pPr>
              <w:pStyle w:val="Paragraph"/>
              <w:numPr>
                <w:ilvl w:val="0"/>
                <w:numId w:val="0"/>
              </w:numPr>
              <w:spacing w:before="40" w:after="40"/>
              <w:jc w:val="center"/>
              <w:rPr>
                <w:color w:val="000000"/>
                <w:sz w:val="20"/>
                <w:lang w:val="es-ES"/>
              </w:rPr>
            </w:pPr>
          </w:p>
        </w:tc>
        <w:tc>
          <w:tcPr>
            <w:tcW w:w="619" w:type="dxa"/>
            <w:vAlign w:val="center"/>
          </w:tcPr>
          <w:p w:rsidR="00846421" w:rsidRPr="003210A7" w:rsidRDefault="00846421" w:rsidP="00CC0073">
            <w:pPr>
              <w:pStyle w:val="Paragraph"/>
              <w:numPr>
                <w:ilvl w:val="0"/>
                <w:numId w:val="0"/>
              </w:numPr>
              <w:spacing w:before="40" w:after="40"/>
              <w:jc w:val="center"/>
              <w:rPr>
                <w:color w:val="000000"/>
                <w:sz w:val="20"/>
                <w:lang w:val="es-ES"/>
              </w:rPr>
            </w:pPr>
          </w:p>
        </w:tc>
        <w:tc>
          <w:tcPr>
            <w:tcW w:w="619" w:type="dxa"/>
            <w:vAlign w:val="center"/>
          </w:tcPr>
          <w:p w:rsidR="00846421" w:rsidRPr="003210A7" w:rsidRDefault="00846421" w:rsidP="00CC0073">
            <w:pPr>
              <w:pStyle w:val="Paragraph"/>
              <w:numPr>
                <w:ilvl w:val="0"/>
                <w:numId w:val="0"/>
              </w:numPr>
              <w:spacing w:before="40" w:after="40"/>
              <w:jc w:val="center"/>
              <w:rPr>
                <w:color w:val="000000"/>
                <w:sz w:val="20"/>
                <w:lang w:val="es-ES"/>
              </w:rPr>
            </w:pPr>
          </w:p>
        </w:tc>
        <w:tc>
          <w:tcPr>
            <w:tcW w:w="619" w:type="dxa"/>
            <w:vAlign w:val="center"/>
          </w:tcPr>
          <w:p w:rsidR="00846421" w:rsidRPr="003210A7" w:rsidRDefault="00CC0073" w:rsidP="00CC0073">
            <w:pPr>
              <w:pStyle w:val="Paragraph"/>
              <w:numPr>
                <w:ilvl w:val="0"/>
                <w:numId w:val="0"/>
              </w:numPr>
              <w:spacing w:before="40" w:after="40"/>
              <w:jc w:val="center"/>
              <w:rPr>
                <w:color w:val="000000"/>
                <w:sz w:val="20"/>
                <w:lang w:val="es-ES"/>
              </w:rPr>
            </w:pPr>
            <w:r w:rsidRPr="003210A7">
              <w:rPr>
                <w:color w:val="000000"/>
                <w:sz w:val="20"/>
                <w:lang w:val="es-ES"/>
              </w:rPr>
              <w:t>X</w:t>
            </w:r>
          </w:p>
        </w:tc>
        <w:tc>
          <w:tcPr>
            <w:tcW w:w="1483" w:type="dxa"/>
          </w:tcPr>
          <w:p w:rsidR="00846421" w:rsidRPr="003210A7" w:rsidRDefault="00846421" w:rsidP="00CC0073">
            <w:pPr>
              <w:pStyle w:val="Paragraph"/>
              <w:numPr>
                <w:ilvl w:val="0"/>
                <w:numId w:val="0"/>
              </w:numPr>
              <w:spacing w:before="40" w:after="40"/>
              <w:jc w:val="center"/>
              <w:rPr>
                <w:color w:val="000000"/>
                <w:sz w:val="20"/>
                <w:lang w:val="es-ES"/>
              </w:rPr>
            </w:pPr>
            <w:r w:rsidRPr="003210A7">
              <w:rPr>
                <w:color w:val="000000"/>
                <w:sz w:val="20"/>
                <w:lang w:val="es-ES"/>
              </w:rPr>
              <w:t>UCP/consultor</w:t>
            </w:r>
          </w:p>
        </w:tc>
        <w:tc>
          <w:tcPr>
            <w:tcW w:w="766" w:type="dxa"/>
          </w:tcPr>
          <w:p w:rsidR="00846421" w:rsidRPr="003210A7" w:rsidRDefault="003F73D1" w:rsidP="00CC0073">
            <w:pPr>
              <w:pStyle w:val="Paragraph"/>
              <w:numPr>
                <w:ilvl w:val="0"/>
                <w:numId w:val="0"/>
              </w:numPr>
              <w:spacing w:before="40" w:after="40"/>
              <w:jc w:val="center"/>
              <w:rPr>
                <w:color w:val="000000"/>
                <w:sz w:val="20"/>
                <w:lang w:val="es-ES"/>
              </w:rPr>
            </w:pPr>
            <w:r w:rsidRPr="003210A7">
              <w:rPr>
                <w:color w:val="000000"/>
                <w:sz w:val="20"/>
                <w:lang w:val="es-ES"/>
              </w:rPr>
              <w:t>1</w:t>
            </w:r>
            <w:r w:rsidR="00E07AB4" w:rsidRPr="003210A7">
              <w:rPr>
                <w:color w:val="000000"/>
                <w:sz w:val="20"/>
                <w:lang w:val="es-ES"/>
              </w:rPr>
              <w:t>0</w:t>
            </w:r>
            <w:r w:rsidR="00CC0073">
              <w:rPr>
                <w:color w:val="000000"/>
                <w:sz w:val="20"/>
                <w:lang w:val="es-ES"/>
              </w:rPr>
              <w:t>.</w:t>
            </w:r>
            <w:r w:rsidR="00846421" w:rsidRPr="003210A7">
              <w:rPr>
                <w:color w:val="000000"/>
                <w:sz w:val="20"/>
                <w:lang w:val="es-ES"/>
              </w:rPr>
              <w:t>000</w:t>
            </w:r>
          </w:p>
        </w:tc>
        <w:tc>
          <w:tcPr>
            <w:tcW w:w="1550" w:type="dxa"/>
          </w:tcPr>
          <w:p w:rsidR="00846421" w:rsidRPr="003210A7" w:rsidRDefault="00846421" w:rsidP="00CC0073">
            <w:pPr>
              <w:pStyle w:val="Paragraph"/>
              <w:numPr>
                <w:ilvl w:val="0"/>
                <w:numId w:val="0"/>
              </w:numPr>
              <w:spacing w:before="40" w:after="40"/>
              <w:jc w:val="center"/>
              <w:rPr>
                <w:color w:val="000000"/>
                <w:sz w:val="20"/>
                <w:lang w:val="es-ES"/>
              </w:rPr>
            </w:pPr>
            <w:r w:rsidRPr="003210A7">
              <w:rPr>
                <w:color w:val="000000"/>
                <w:sz w:val="20"/>
                <w:lang w:val="es-ES"/>
              </w:rPr>
              <w:t>proyecto</w:t>
            </w:r>
          </w:p>
        </w:tc>
      </w:tr>
    </w:tbl>
    <w:p w:rsidR="009F1D66" w:rsidRPr="003210A7" w:rsidRDefault="009F1D66" w:rsidP="00721F44">
      <w:pPr>
        <w:autoSpaceDE w:val="0"/>
        <w:autoSpaceDN w:val="0"/>
        <w:adjustRightInd w:val="0"/>
        <w:jc w:val="both"/>
        <w:rPr>
          <w:b/>
          <w:lang w:val="es-ES"/>
        </w:rPr>
      </w:pPr>
    </w:p>
    <w:sectPr w:rsidR="009F1D66" w:rsidRPr="003210A7" w:rsidSect="009D6876">
      <w:pgSz w:w="15840" w:h="12240" w:orient="landscape"/>
      <w:pgMar w:top="180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54B0" w:rsidRDefault="000B54B0" w:rsidP="00D55695">
      <w:r>
        <w:separator/>
      </w:r>
    </w:p>
  </w:endnote>
  <w:endnote w:type="continuationSeparator" w:id="0">
    <w:p w:rsidR="000B54B0" w:rsidRDefault="000B54B0" w:rsidP="00D5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54B0" w:rsidRDefault="000B54B0" w:rsidP="00D55695">
      <w:r>
        <w:separator/>
      </w:r>
    </w:p>
  </w:footnote>
  <w:footnote w:type="continuationSeparator" w:id="0">
    <w:p w:rsidR="000B54B0" w:rsidRDefault="000B54B0" w:rsidP="00D55695">
      <w:r>
        <w:continuationSeparator/>
      </w:r>
    </w:p>
  </w:footnote>
  <w:footnote w:id="1">
    <w:p w:rsidR="00EA1CED" w:rsidRPr="00EA1CED" w:rsidRDefault="00EA1CED" w:rsidP="00EA1CED">
      <w:pPr>
        <w:ind w:left="180" w:hanging="180"/>
        <w:jc w:val="both"/>
        <w:rPr>
          <w:lang w:val="es-ES"/>
        </w:rPr>
      </w:pPr>
      <w:r w:rsidRPr="00EA0AA8">
        <w:rPr>
          <w:sz w:val="18"/>
          <w:szCs w:val="18"/>
          <w:vertAlign w:val="superscript"/>
        </w:rPr>
        <w:footnoteRef/>
      </w:r>
      <w:r w:rsidRPr="00EA1CED">
        <w:rPr>
          <w:sz w:val="18"/>
          <w:szCs w:val="18"/>
          <w:lang w:val="es-ES"/>
        </w:rPr>
        <w:t xml:space="preserve"> El </w:t>
      </w:r>
      <w:r w:rsidR="001F2FE6">
        <w:rPr>
          <w:sz w:val="18"/>
          <w:szCs w:val="18"/>
          <w:lang w:val="es-ES"/>
        </w:rPr>
        <w:t xml:space="preserve">documento </w:t>
      </w:r>
      <w:r w:rsidR="001F2FE6" w:rsidRPr="001F2FE6">
        <w:rPr>
          <w:sz w:val="18"/>
          <w:szCs w:val="18"/>
          <w:lang w:val="es-ES"/>
        </w:rPr>
        <w:t>“Arreglo institucional y mecanismo de ejecución</w:t>
      </w:r>
      <w:r w:rsidR="001F2FE6">
        <w:rPr>
          <w:sz w:val="18"/>
          <w:szCs w:val="18"/>
          <w:lang w:val="es-ES"/>
        </w:rPr>
        <w:t>”,</w:t>
      </w:r>
      <w:r w:rsidRPr="00EA1CED">
        <w:rPr>
          <w:sz w:val="18"/>
          <w:szCs w:val="18"/>
          <w:lang w:val="es-ES"/>
        </w:rPr>
        <w:t>presenta los detalles de esta sección.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644" w:rsidRDefault="00DB7644" w:rsidP="00DB7644">
    <w:pPr>
      <w:pStyle w:val="Header"/>
      <w:jc w:val="center"/>
      <w:rPr>
        <w:snapToGrid w:val="0"/>
      </w:rPr>
    </w:pPr>
    <w:r>
      <w:rPr>
        <w:rStyle w:val="PageNumber"/>
      </w:rPr>
      <w:t xml:space="preserve">- </w:t>
    </w:r>
    <w:r w:rsidR="00103926">
      <w:rPr>
        <w:rStyle w:val="PageNumber"/>
      </w:rPr>
      <w:fldChar w:fldCharType="begin"/>
    </w:r>
    <w:r>
      <w:rPr>
        <w:rStyle w:val="PageNumber"/>
      </w:rPr>
      <w:instrText xml:space="preserve"> PAGE </w:instrText>
    </w:r>
    <w:r w:rsidR="00103926">
      <w:rPr>
        <w:rStyle w:val="PageNumber"/>
      </w:rPr>
      <w:fldChar w:fldCharType="separate"/>
    </w:r>
    <w:r w:rsidR="00710A1E">
      <w:rPr>
        <w:rStyle w:val="PageNumber"/>
        <w:noProof/>
      </w:rPr>
      <w:t>15</w:t>
    </w:r>
    <w:r w:rsidR="00103926">
      <w:rPr>
        <w:rStyle w:val="PageNumber"/>
      </w:rPr>
      <w:fldChar w:fldCharType="end"/>
    </w:r>
    <w:r>
      <w:rPr>
        <w:rStyle w:val="PageNumber"/>
      </w:rPr>
      <w:t xml:space="preserve"> -</w:t>
    </w:r>
  </w:p>
  <w:p w:rsidR="00DB7644" w:rsidRPr="00F81FF4" w:rsidRDefault="00DB7644" w:rsidP="00DB764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644" w:rsidRDefault="00DB7644">
    <w:pPr>
      <w:pStyle w:val="Header"/>
      <w:jc w:val="right"/>
      <w:rPr>
        <w:snapToGrid w:val="0"/>
      </w:rPr>
    </w:pPr>
  </w:p>
  <w:p w:rsidR="00DB7644" w:rsidRDefault="00DB7644">
    <w:pPr>
      <w:pStyle w:val="Header"/>
      <w:jc w:val="center"/>
      <w:rPr>
        <w:snapToGrid w:val="0"/>
      </w:rPr>
    </w:pPr>
  </w:p>
  <w:p w:rsidR="00DB7644" w:rsidRDefault="00DB7644">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417A1"/>
    <w:multiLevelType w:val="hybridMultilevel"/>
    <w:tmpl w:val="C9F2D0C4"/>
    <w:lvl w:ilvl="0" w:tplc="04090019">
      <w:start w:val="1"/>
      <w:numFmt w:val="lowerLetter"/>
      <w:lvlText w:val="%1."/>
      <w:lvlJc w:val="left"/>
      <w:pPr>
        <w:tabs>
          <w:tab w:val="num" w:pos="0"/>
        </w:tabs>
        <w:ind w:left="0" w:hanging="360"/>
      </w:pPr>
    </w:lvl>
    <w:lvl w:ilvl="1" w:tplc="04090001">
      <w:start w:val="1"/>
      <w:numFmt w:val="bullet"/>
      <w:lvlText w:val=""/>
      <w:lvlJc w:val="left"/>
      <w:pPr>
        <w:tabs>
          <w:tab w:val="num" w:pos="720"/>
        </w:tabs>
        <w:ind w:left="720" w:hanging="360"/>
      </w:pPr>
      <w:rPr>
        <w:rFonts w:ascii="Symbol" w:hAnsi="Symbol" w:hint="default"/>
      </w:r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
    <w:nsid w:val="0B3B0679"/>
    <w:multiLevelType w:val="hybridMultilevel"/>
    <w:tmpl w:val="DBEEFC18"/>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
    <w:nsid w:val="0DAB7FC9"/>
    <w:multiLevelType w:val="multilevel"/>
    <w:tmpl w:val="E1B2F9AA"/>
    <w:lvl w:ilvl="0">
      <w:start w:val="1"/>
      <w:numFmt w:val="upperRoman"/>
      <w:pStyle w:val="Chapter"/>
      <w:lvlText w:val="%1."/>
      <w:lvlJc w:val="center"/>
      <w:pPr>
        <w:tabs>
          <w:tab w:val="num" w:pos="648"/>
        </w:tabs>
        <w:ind w:firstLine="288"/>
      </w:pPr>
      <w:rPr>
        <w:rFonts w:cs="Times New Roman"/>
        <w:b/>
        <w:i w:val="0"/>
      </w:rPr>
    </w:lvl>
    <w:lvl w:ilvl="1">
      <w:start w:val="1"/>
      <w:numFmt w:val="decimal"/>
      <w:pStyle w:val="Paragraph"/>
      <w:isLgl/>
      <w:lvlText w:val="%1.%2"/>
      <w:lvlJc w:val="left"/>
      <w:pPr>
        <w:tabs>
          <w:tab w:val="num" w:pos="720"/>
        </w:tabs>
        <w:ind w:left="720" w:hanging="720"/>
      </w:pPr>
      <w:rPr>
        <w:rFonts w:cs="Times New Roman"/>
      </w:rPr>
    </w:lvl>
    <w:lvl w:ilvl="2">
      <w:start w:val="1"/>
      <w:numFmt w:val="lowerLetter"/>
      <w:pStyle w:val="subpar"/>
      <w:lvlText w:val="%3."/>
      <w:lvlJc w:val="left"/>
      <w:pPr>
        <w:tabs>
          <w:tab w:val="num" w:pos="1152"/>
        </w:tabs>
        <w:ind w:left="1152" w:hanging="432"/>
      </w:pPr>
      <w:rPr>
        <w:rFonts w:cs="Times New Roman"/>
      </w:rPr>
    </w:lvl>
    <w:lvl w:ilvl="3">
      <w:start w:val="1"/>
      <w:numFmt w:val="lowerRoman"/>
      <w:pStyle w:val="SubSubPar"/>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3">
    <w:nsid w:val="1D79533A"/>
    <w:multiLevelType w:val="multilevel"/>
    <w:tmpl w:val="B54C966C"/>
    <w:lvl w:ilvl="0">
      <w:start w:val="1"/>
      <w:numFmt w:val="none"/>
      <w:pStyle w:val="FirstHeading"/>
      <w:suff w:val="nothing"/>
      <w:lvlText w:val=""/>
      <w:lvlJc w:val="left"/>
      <w:pPr>
        <w:ind w:left="720" w:hanging="720"/>
      </w:pPr>
      <w:rPr>
        <w:rFonts w:cs="Times New Roman"/>
      </w:rPr>
    </w:lvl>
    <w:lvl w:ilvl="1">
      <w:start w:val="1"/>
      <w:numFmt w:val="decimal"/>
      <w:pStyle w:val="SecHeading"/>
      <w:lvlText w:val="%2."/>
      <w:lvlJc w:val="left"/>
      <w:pPr>
        <w:tabs>
          <w:tab w:val="num" w:pos="1296"/>
        </w:tabs>
        <w:ind w:left="1296" w:hanging="576"/>
      </w:pPr>
      <w:rPr>
        <w:rFonts w:cs="Times New Roman"/>
      </w:rPr>
    </w:lvl>
    <w:lvl w:ilvl="2">
      <w:start w:val="1"/>
      <w:numFmt w:val="lowerLetter"/>
      <w:pStyle w:val="SubHeading1"/>
      <w:lvlText w:val="%3)"/>
      <w:lvlJc w:val="left"/>
      <w:pPr>
        <w:tabs>
          <w:tab w:val="num" w:pos="1872"/>
        </w:tabs>
        <w:ind w:left="1872" w:hanging="576"/>
      </w:pPr>
      <w:rPr>
        <w:rFonts w:cs="Times New Roman"/>
      </w:rPr>
    </w:lvl>
    <w:lvl w:ilvl="3">
      <w:start w:val="1"/>
      <w:numFmt w:val="lowerRoman"/>
      <w:pStyle w:val="Subheading2"/>
      <w:lvlText w:val="(%4)"/>
      <w:lvlJc w:val="right"/>
      <w:pPr>
        <w:tabs>
          <w:tab w:val="num" w:pos="2376"/>
        </w:tabs>
        <w:ind w:left="2376" w:hanging="288"/>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4">
    <w:nsid w:val="22FD6BBE"/>
    <w:multiLevelType w:val="hybridMultilevel"/>
    <w:tmpl w:val="9B3CCC64"/>
    <w:lvl w:ilvl="0" w:tplc="F36288B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66129A"/>
    <w:multiLevelType w:val="multilevel"/>
    <w:tmpl w:val="BDDE67D4"/>
    <w:lvl w:ilvl="0">
      <w:start w:val="1"/>
      <w:numFmt w:val="lowerLetter"/>
      <w:lvlText w:val="%1."/>
      <w:lvlJc w:val="left"/>
      <w:pPr>
        <w:tabs>
          <w:tab w:val="num" w:pos="990"/>
        </w:tabs>
        <w:ind w:left="990" w:hanging="720"/>
      </w:pPr>
      <w:rPr>
        <w:rFonts w:hint="default"/>
      </w:rPr>
    </w:lvl>
    <w:lvl w:ilvl="1">
      <w:start w:val="1"/>
      <w:numFmt w:val="decimal"/>
      <w:isLgl/>
      <w:lvlText w:val="%1.%2"/>
      <w:lvlJc w:val="left"/>
      <w:pPr>
        <w:tabs>
          <w:tab w:val="num" w:pos="690"/>
        </w:tabs>
        <w:ind w:left="690" w:hanging="420"/>
      </w:pPr>
      <w:rPr>
        <w:rFonts w:hint="default"/>
        <w:b w:val="0"/>
      </w:rPr>
    </w:lvl>
    <w:lvl w:ilvl="2">
      <w:start w:val="1"/>
      <w:numFmt w:val="decimal"/>
      <w:isLgl/>
      <w:lvlText w:val="%1.%2.%3"/>
      <w:lvlJc w:val="left"/>
      <w:pPr>
        <w:tabs>
          <w:tab w:val="num" w:pos="990"/>
        </w:tabs>
        <w:ind w:left="990" w:hanging="720"/>
      </w:pPr>
      <w:rPr>
        <w:rFonts w:hint="default"/>
      </w:rPr>
    </w:lvl>
    <w:lvl w:ilvl="3">
      <w:start w:val="1"/>
      <w:numFmt w:val="decimal"/>
      <w:isLgl/>
      <w:lvlText w:val="%1.%2.%3.%4"/>
      <w:lvlJc w:val="left"/>
      <w:pPr>
        <w:tabs>
          <w:tab w:val="num" w:pos="990"/>
        </w:tabs>
        <w:ind w:left="990" w:hanging="720"/>
      </w:pPr>
      <w:rPr>
        <w:rFonts w:hint="default"/>
      </w:rPr>
    </w:lvl>
    <w:lvl w:ilvl="4">
      <w:start w:val="1"/>
      <w:numFmt w:val="decimal"/>
      <w:isLgl/>
      <w:lvlText w:val="%1.%2.%3.%4.%5"/>
      <w:lvlJc w:val="left"/>
      <w:pPr>
        <w:tabs>
          <w:tab w:val="num" w:pos="1350"/>
        </w:tabs>
        <w:ind w:left="1350" w:hanging="1080"/>
      </w:pPr>
      <w:rPr>
        <w:rFonts w:hint="default"/>
      </w:rPr>
    </w:lvl>
    <w:lvl w:ilvl="5">
      <w:start w:val="1"/>
      <w:numFmt w:val="decimal"/>
      <w:isLgl/>
      <w:lvlText w:val="%1.%2.%3.%4.%5.%6"/>
      <w:lvlJc w:val="left"/>
      <w:pPr>
        <w:tabs>
          <w:tab w:val="num" w:pos="1350"/>
        </w:tabs>
        <w:ind w:left="1350" w:hanging="1080"/>
      </w:pPr>
      <w:rPr>
        <w:rFonts w:hint="default"/>
      </w:rPr>
    </w:lvl>
    <w:lvl w:ilvl="6">
      <w:start w:val="1"/>
      <w:numFmt w:val="decimal"/>
      <w:isLgl/>
      <w:lvlText w:val="%1.%2.%3.%4.%5.%6.%7"/>
      <w:lvlJc w:val="left"/>
      <w:pPr>
        <w:tabs>
          <w:tab w:val="num" w:pos="1710"/>
        </w:tabs>
        <w:ind w:left="1710" w:hanging="1440"/>
      </w:pPr>
      <w:rPr>
        <w:rFonts w:hint="default"/>
      </w:rPr>
    </w:lvl>
    <w:lvl w:ilvl="7">
      <w:start w:val="1"/>
      <w:numFmt w:val="decimal"/>
      <w:isLgl/>
      <w:lvlText w:val="%1.%2.%3.%4.%5.%6.%7.%8"/>
      <w:lvlJc w:val="left"/>
      <w:pPr>
        <w:tabs>
          <w:tab w:val="num" w:pos="1710"/>
        </w:tabs>
        <w:ind w:left="1710" w:hanging="1440"/>
      </w:pPr>
      <w:rPr>
        <w:rFonts w:hint="default"/>
      </w:rPr>
    </w:lvl>
    <w:lvl w:ilvl="8">
      <w:start w:val="1"/>
      <w:numFmt w:val="decimal"/>
      <w:isLgl/>
      <w:lvlText w:val="%1.%2.%3.%4.%5.%6.%7.%8.%9"/>
      <w:lvlJc w:val="left"/>
      <w:pPr>
        <w:tabs>
          <w:tab w:val="num" w:pos="2070"/>
        </w:tabs>
        <w:ind w:left="2070" w:hanging="1800"/>
      </w:pPr>
      <w:rPr>
        <w:rFonts w:hint="default"/>
      </w:rPr>
    </w:lvl>
  </w:abstractNum>
  <w:abstractNum w:abstractNumId="6">
    <w:nsid w:val="25B25AFC"/>
    <w:multiLevelType w:val="hybridMultilevel"/>
    <w:tmpl w:val="708E7E2A"/>
    <w:lvl w:ilvl="0" w:tplc="A41AE486">
      <w:start w:val="1"/>
      <w:numFmt w:val="upperRoman"/>
      <w:lvlText w:val="%1."/>
      <w:lvlJc w:val="left"/>
      <w:pPr>
        <w:ind w:left="990" w:hanging="72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
    <w:nsid w:val="42C41F5E"/>
    <w:multiLevelType w:val="hybridMultilevel"/>
    <w:tmpl w:val="2BCEEAD0"/>
    <w:lvl w:ilvl="0" w:tplc="C6C64280">
      <w:start w:val="1"/>
      <w:numFmt w:val="lowerRoman"/>
      <w:lvlText w:val="(%1)"/>
      <w:lvlJc w:val="left"/>
      <w:pPr>
        <w:ind w:left="990" w:hanging="720"/>
      </w:pPr>
      <w:rPr>
        <w:rFonts w:ascii="Times New Roman" w:eastAsia="Calibri" w:hAnsi="Times New Roman" w:cs="Times New Roman"/>
      </w:rPr>
    </w:lvl>
    <w:lvl w:ilvl="1" w:tplc="04160019" w:tentative="1">
      <w:start w:val="1"/>
      <w:numFmt w:val="lowerLetter"/>
      <w:lvlText w:val="%2."/>
      <w:lvlJc w:val="left"/>
      <w:pPr>
        <w:ind w:left="1350" w:hanging="360"/>
      </w:pPr>
    </w:lvl>
    <w:lvl w:ilvl="2" w:tplc="0416001B" w:tentative="1">
      <w:start w:val="1"/>
      <w:numFmt w:val="lowerRoman"/>
      <w:lvlText w:val="%3."/>
      <w:lvlJc w:val="right"/>
      <w:pPr>
        <w:ind w:left="2070" w:hanging="180"/>
      </w:pPr>
    </w:lvl>
    <w:lvl w:ilvl="3" w:tplc="0416000F" w:tentative="1">
      <w:start w:val="1"/>
      <w:numFmt w:val="decimal"/>
      <w:lvlText w:val="%4."/>
      <w:lvlJc w:val="left"/>
      <w:pPr>
        <w:ind w:left="2790" w:hanging="360"/>
      </w:pPr>
    </w:lvl>
    <w:lvl w:ilvl="4" w:tplc="04160019" w:tentative="1">
      <w:start w:val="1"/>
      <w:numFmt w:val="lowerLetter"/>
      <w:lvlText w:val="%5."/>
      <w:lvlJc w:val="left"/>
      <w:pPr>
        <w:ind w:left="3510" w:hanging="360"/>
      </w:pPr>
    </w:lvl>
    <w:lvl w:ilvl="5" w:tplc="0416001B" w:tentative="1">
      <w:start w:val="1"/>
      <w:numFmt w:val="lowerRoman"/>
      <w:lvlText w:val="%6."/>
      <w:lvlJc w:val="right"/>
      <w:pPr>
        <w:ind w:left="4230" w:hanging="180"/>
      </w:pPr>
    </w:lvl>
    <w:lvl w:ilvl="6" w:tplc="0416000F" w:tentative="1">
      <w:start w:val="1"/>
      <w:numFmt w:val="decimal"/>
      <w:lvlText w:val="%7."/>
      <w:lvlJc w:val="left"/>
      <w:pPr>
        <w:ind w:left="4950" w:hanging="360"/>
      </w:pPr>
    </w:lvl>
    <w:lvl w:ilvl="7" w:tplc="04160019" w:tentative="1">
      <w:start w:val="1"/>
      <w:numFmt w:val="lowerLetter"/>
      <w:lvlText w:val="%8."/>
      <w:lvlJc w:val="left"/>
      <w:pPr>
        <w:ind w:left="5670" w:hanging="360"/>
      </w:pPr>
    </w:lvl>
    <w:lvl w:ilvl="8" w:tplc="0416001B" w:tentative="1">
      <w:start w:val="1"/>
      <w:numFmt w:val="lowerRoman"/>
      <w:lvlText w:val="%9."/>
      <w:lvlJc w:val="right"/>
      <w:pPr>
        <w:ind w:left="6390" w:hanging="180"/>
      </w:pPr>
    </w:lvl>
  </w:abstractNum>
  <w:abstractNum w:abstractNumId="8">
    <w:nsid w:val="609923C8"/>
    <w:multiLevelType w:val="multilevel"/>
    <w:tmpl w:val="09D0DD06"/>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 w:ilvl="1">
      <w:start w:val="1"/>
      <w:numFmt w:val="decimal"/>
      <w:pStyle w:val="AutoNumpara"/>
      <w:isLgl/>
      <w:lvlText w:val="%1.%2"/>
      <w:lvlJc w:val="left"/>
      <w:pPr>
        <w:tabs>
          <w:tab w:val="num" w:pos="720"/>
        </w:tabs>
        <w:ind w:left="720" w:hanging="720"/>
      </w:pPr>
      <w:rPr>
        <w:rFonts w:hint="default"/>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9">
    <w:nsid w:val="61E902CF"/>
    <w:multiLevelType w:val="hybridMultilevel"/>
    <w:tmpl w:val="F892B58E"/>
    <w:lvl w:ilvl="0" w:tplc="099853B6">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0">
    <w:nsid w:val="720F761D"/>
    <w:multiLevelType w:val="multilevel"/>
    <w:tmpl w:val="1CDA2020"/>
    <w:lvl w:ilvl="0">
      <w:start w:val="1"/>
      <w:numFmt w:val="decimal"/>
      <w:lvlText w:val="%1."/>
      <w:lvlJc w:val="left"/>
      <w:pPr>
        <w:ind w:left="720" w:hanging="360"/>
      </w:pPr>
    </w:lvl>
    <w:lvl w:ilvl="1">
      <w:start w:val="1"/>
      <w:numFmt w:val="decimal"/>
      <w:isLgl/>
      <w:lvlText w:val="%1.%2"/>
      <w:lvlJc w:val="left"/>
      <w:pPr>
        <w:ind w:left="54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1">
    <w:nsid w:val="74180FC7"/>
    <w:multiLevelType w:val="hybridMultilevel"/>
    <w:tmpl w:val="DF14BD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BE26E2F"/>
    <w:multiLevelType w:val="hybridMultilevel"/>
    <w:tmpl w:val="8A348290"/>
    <w:lvl w:ilvl="0" w:tplc="FFFFFFFF">
      <w:start w:val="1"/>
      <w:numFmt w:val="bullet"/>
      <w:lvlText w:val=""/>
      <w:lvlJc w:val="left"/>
      <w:pPr>
        <w:tabs>
          <w:tab w:val="num" w:pos="851"/>
        </w:tabs>
        <w:ind w:left="851" w:hanging="851"/>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7DF026A9"/>
    <w:multiLevelType w:val="multilevel"/>
    <w:tmpl w:val="9B50DC48"/>
    <w:lvl w:ilvl="0">
      <w:start w:val="3"/>
      <w:numFmt w:val="decimal"/>
      <w:lvlText w:val="%1"/>
      <w:lvlJc w:val="left"/>
      <w:pPr>
        <w:ind w:left="360" w:hanging="360"/>
      </w:pPr>
      <w:rPr>
        <w:rFonts w:hint="default"/>
      </w:rPr>
    </w:lvl>
    <w:lvl w:ilvl="1">
      <w:start w:val="5"/>
      <w:numFmt w:val="decimal"/>
      <w:lvlText w:val="%1.%2"/>
      <w:lvlJc w:val="left"/>
      <w:pPr>
        <w:ind w:left="63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num w:numId="1">
    <w:abstractNumId w:val="5"/>
  </w:num>
  <w:num w:numId="2">
    <w:abstractNumId w:val="2"/>
  </w:num>
  <w:num w:numId="3">
    <w:abstractNumId w:val="3"/>
  </w:num>
  <w:num w:numId="4">
    <w:abstractNumId w:val="0"/>
  </w:num>
  <w:num w:numId="5">
    <w:abstractNumId w:val="8"/>
  </w:num>
  <w:num w:numId="6">
    <w:abstractNumId w:val="6"/>
  </w:num>
  <w:num w:numId="7">
    <w:abstractNumId w:val="9"/>
  </w:num>
  <w:num w:numId="8">
    <w:abstractNumId w:val="4"/>
  </w:num>
  <w:num w:numId="9">
    <w:abstractNumId w:val="11"/>
  </w:num>
  <w:num w:numId="10">
    <w:abstractNumId w:val="2"/>
  </w:num>
  <w:num w:numId="11">
    <w:abstractNumId w:val="2"/>
  </w:num>
  <w:num w:numId="12">
    <w:abstractNumId w:val="2"/>
  </w:num>
  <w:num w:numId="13">
    <w:abstractNumId w:val="12"/>
  </w:num>
  <w:num w:numId="14">
    <w:abstractNumId w:val="2"/>
  </w:num>
  <w:num w:numId="15">
    <w:abstractNumId w:val="2"/>
  </w:num>
  <w:num w:numId="16">
    <w:abstractNumId w:val="2"/>
  </w:num>
  <w:num w:numId="17">
    <w:abstractNumId w:val="2"/>
  </w:num>
  <w:num w:numId="18">
    <w:abstractNumId w:val="2"/>
  </w:num>
  <w:num w:numId="19">
    <w:abstractNumId w:val="7"/>
  </w:num>
  <w:num w:numId="20">
    <w:abstractNumId w:val="2"/>
  </w:num>
  <w:num w:numId="21">
    <w:abstractNumId w:val="2"/>
  </w:num>
  <w:num w:numId="22">
    <w:abstractNumId w:val="1"/>
  </w:num>
  <w:num w:numId="23">
    <w:abstractNumId w:val="10"/>
  </w:num>
  <w:num w:numId="24">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5DCA"/>
    <w:rsid w:val="0000147A"/>
    <w:rsid w:val="000262E8"/>
    <w:rsid w:val="00033741"/>
    <w:rsid w:val="00040B74"/>
    <w:rsid w:val="00042F14"/>
    <w:rsid w:val="00043716"/>
    <w:rsid w:val="000439A4"/>
    <w:rsid w:val="00052F6F"/>
    <w:rsid w:val="00057148"/>
    <w:rsid w:val="0006549A"/>
    <w:rsid w:val="00067BCD"/>
    <w:rsid w:val="00075EF7"/>
    <w:rsid w:val="0008072B"/>
    <w:rsid w:val="0008209A"/>
    <w:rsid w:val="000835A2"/>
    <w:rsid w:val="00085DDE"/>
    <w:rsid w:val="0009294B"/>
    <w:rsid w:val="00095FE0"/>
    <w:rsid w:val="000A4339"/>
    <w:rsid w:val="000B54B0"/>
    <w:rsid w:val="000D0C16"/>
    <w:rsid w:val="000D1B94"/>
    <w:rsid w:val="000D7E31"/>
    <w:rsid w:val="000E3862"/>
    <w:rsid w:val="000F7F6E"/>
    <w:rsid w:val="00101512"/>
    <w:rsid w:val="00103926"/>
    <w:rsid w:val="00106452"/>
    <w:rsid w:val="00116566"/>
    <w:rsid w:val="00116F34"/>
    <w:rsid w:val="00117394"/>
    <w:rsid w:val="00141E81"/>
    <w:rsid w:val="0014352A"/>
    <w:rsid w:val="001445CF"/>
    <w:rsid w:val="00146CF3"/>
    <w:rsid w:val="0014733E"/>
    <w:rsid w:val="00150FBA"/>
    <w:rsid w:val="00153B2D"/>
    <w:rsid w:val="00162C31"/>
    <w:rsid w:val="001667DD"/>
    <w:rsid w:val="00170824"/>
    <w:rsid w:val="00183B3A"/>
    <w:rsid w:val="00190295"/>
    <w:rsid w:val="00190740"/>
    <w:rsid w:val="00190C84"/>
    <w:rsid w:val="00191D8F"/>
    <w:rsid w:val="00193DBB"/>
    <w:rsid w:val="00194E1F"/>
    <w:rsid w:val="001A674C"/>
    <w:rsid w:val="001A6E88"/>
    <w:rsid w:val="001B2B53"/>
    <w:rsid w:val="001B43B2"/>
    <w:rsid w:val="001B4C43"/>
    <w:rsid w:val="001D29F1"/>
    <w:rsid w:val="001D31A1"/>
    <w:rsid w:val="001D74A4"/>
    <w:rsid w:val="001F2FE6"/>
    <w:rsid w:val="00203B01"/>
    <w:rsid w:val="00205107"/>
    <w:rsid w:val="00225D2E"/>
    <w:rsid w:val="00226D36"/>
    <w:rsid w:val="00227DC1"/>
    <w:rsid w:val="00240140"/>
    <w:rsid w:val="00240875"/>
    <w:rsid w:val="002605A4"/>
    <w:rsid w:val="0026645E"/>
    <w:rsid w:val="00276B35"/>
    <w:rsid w:val="00284051"/>
    <w:rsid w:val="00296106"/>
    <w:rsid w:val="00297D36"/>
    <w:rsid w:val="002B0A1E"/>
    <w:rsid w:val="002B4D0B"/>
    <w:rsid w:val="002C1809"/>
    <w:rsid w:val="002C2DCB"/>
    <w:rsid w:val="002C492B"/>
    <w:rsid w:val="002C6276"/>
    <w:rsid w:val="002D19F0"/>
    <w:rsid w:val="002D3D10"/>
    <w:rsid w:val="002D4653"/>
    <w:rsid w:val="002D6DE7"/>
    <w:rsid w:val="002D72E7"/>
    <w:rsid w:val="002E612F"/>
    <w:rsid w:val="002E75CA"/>
    <w:rsid w:val="002E7E34"/>
    <w:rsid w:val="002F7E28"/>
    <w:rsid w:val="003011FE"/>
    <w:rsid w:val="0030146B"/>
    <w:rsid w:val="003210A7"/>
    <w:rsid w:val="00321F3F"/>
    <w:rsid w:val="00327A19"/>
    <w:rsid w:val="00327EB7"/>
    <w:rsid w:val="003307C4"/>
    <w:rsid w:val="003340F7"/>
    <w:rsid w:val="00335D99"/>
    <w:rsid w:val="00336485"/>
    <w:rsid w:val="00342A5D"/>
    <w:rsid w:val="00342ECF"/>
    <w:rsid w:val="00352800"/>
    <w:rsid w:val="00361CF2"/>
    <w:rsid w:val="00372750"/>
    <w:rsid w:val="003759AC"/>
    <w:rsid w:val="00375A79"/>
    <w:rsid w:val="00375F59"/>
    <w:rsid w:val="00383556"/>
    <w:rsid w:val="00387384"/>
    <w:rsid w:val="003A3351"/>
    <w:rsid w:val="003A4F87"/>
    <w:rsid w:val="003B2AE9"/>
    <w:rsid w:val="003C2442"/>
    <w:rsid w:val="003D41FE"/>
    <w:rsid w:val="003D78C7"/>
    <w:rsid w:val="003E525B"/>
    <w:rsid w:val="003F20E0"/>
    <w:rsid w:val="003F3F18"/>
    <w:rsid w:val="003F4FAA"/>
    <w:rsid w:val="003F718C"/>
    <w:rsid w:val="003F73D1"/>
    <w:rsid w:val="00401093"/>
    <w:rsid w:val="004108D6"/>
    <w:rsid w:val="004149C9"/>
    <w:rsid w:val="004328E5"/>
    <w:rsid w:val="00442241"/>
    <w:rsid w:val="00456013"/>
    <w:rsid w:val="00456AA5"/>
    <w:rsid w:val="0046604D"/>
    <w:rsid w:val="00470DF8"/>
    <w:rsid w:val="004801C5"/>
    <w:rsid w:val="004840F5"/>
    <w:rsid w:val="00487D83"/>
    <w:rsid w:val="004A5970"/>
    <w:rsid w:val="004B1674"/>
    <w:rsid w:val="004C1220"/>
    <w:rsid w:val="004C40A7"/>
    <w:rsid w:val="004C7642"/>
    <w:rsid w:val="0050126B"/>
    <w:rsid w:val="0051591E"/>
    <w:rsid w:val="00535727"/>
    <w:rsid w:val="00535DCA"/>
    <w:rsid w:val="005420A4"/>
    <w:rsid w:val="005468E9"/>
    <w:rsid w:val="00547B89"/>
    <w:rsid w:val="00551685"/>
    <w:rsid w:val="005560B4"/>
    <w:rsid w:val="00561ACE"/>
    <w:rsid w:val="0056365F"/>
    <w:rsid w:val="00567A9D"/>
    <w:rsid w:val="00582F59"/>
    <w:rsid w:val="00587D94"/>
    <w:rsid w:val="00587F3A"/>
    <w:rsid w:val="005907DF"/>
    <w:rsid w:val="00590D8E"/>
    <w:rsid w:val="005922D0"/>
    <w:rsid w:val="00592382"/>
    <w:rsid w:val="005927F8"/>
    <w:rsid w:val="00593475"/>
    <w:rsid w:val="00596DB1"/>
    <w:rsid w:val="005A71BC"/>
    <w:rsid w:val="005B1245"/>
    <w:rsid w:val="005B36FB"/>
    <w:rsid w:val="005C0442"/>
    <w:rsid w:val="005C1326"/>
    <w:rsid w:val="005D3C4B"/>
    <w:rsid w:val="005D78A9"/>
    <w:rsid w:val="005E1C3A"/>
    <w:rsid w:val="005E4C79"/>
    <w:rsid w:val="005E6F05"/>
    <w:rsid w:val="005F176D"/>
    <w:rsid w:val="005F4C52"/>
    <w:rsid w:val="005F642F"/>
    <w:rsid w:val="006006B8"/>
    <w:rsid w:val="00604090"/>
    <w:rsid w:val="006050F7"/>
    <w:rsid w:val="00607ED3"/>
    <w:rsid w:val="0061069D"/>
    <w:rsid w:val="0061470B"/>
    <w:rsid w:val="006163B5"/>
    <w:rsid w:val="006401CD"/>
    <w:rsid w:val="006440EF"/>
    <w:rsid w:val="00645C21"/>
    <w:rsid w:val="00653D0D"/>
    <w:rsid w:val="006655A3"/>
    <w:rsid w:val="00673A0A"/>
    <w:rsid w:val="006757F5"/>
    <w:rsid w:val="00694DBE"/>
    <w:rsid w:val="00695C4D"/>
    <w:rsid w:val="00696BB1"/>
    <w:rsid w:val="006A12EA"/>
    <w:rsid w:val="006A2F23"/>
    <w:rsid w:val="006A4FA1"/>
    <w:rsid w:val="006A4FDD"/>
    <w:rsid w:val="006A6FD7"/>
    <w:rsid w:val="006C5185"/>
    <w:rsid w:val="006D468D"/>
    <w:rsid w:val="006E70E4"/>
    <w:rsid w:val="006F09F6"/>
    <w:rsid w:val="006F7ECD"/>
    <w:rsid w:val="00710A1E"/>
    <w:rsid w:val="00721B2C"/>
    <w:rsid w:val="00721F44"/>
    <w:rsid w:val="00730048"/>
    <w:rsid w:val="00735BF7"/>
    <w:rsid w:val="00736DA9"/>
    <w:rsid w:val="00740B51"/>
    <w:rsid w:val="007427CB"/>
    <w:rsid w:val="00750774"/>
    <w:rsid w:val="007508FF"/>
    <w:rsid w:val="00752D84"/>
    <w:rsid w:val="007612F2"/>
    <w:rsid w:val="00761A2E"/>
    <w:rsid w:val="007752D1"/>
    <w:rsid w:val="00791B13"/>
    <w:rsid w:val="007948C4"/>
    <w:rsid w:val="007A098A"/>
    <w:rsid w:val="007B0723"/>
    <w:rsid w:val="007B75BA"/>
    <w:rsid w:val="007C3FAD"/>
    <w:rsid w:val="007C5756"/>
    <w:rsid w:val="007D0C60"/>
    <w:rsid w:val="007D1095"/>
    <w:rsid w:val="007D3059"/>
    <w:rsid w:val="007E3619"/>
    <w:rsid w:val="00817BC4"/>
    <w:rsid w:val="008220AA"/>
    <w:rsid w:val="00827A2B"/>
    <w:rsid w:val="0084299C"/>
    <w:rsid w:val="008439C3"/>
    <w:rsid w:val="00844C94"/>
    <w:rsid w:val="00846421"/>
    <w:rsid w:val="00850AF5"/>
    <w:rsid w:val="008530B5"/>
    <w:rsid w:val="00855EA5"/>
    <w:rsid w:val="00870DA8"/>
    <w:rsid w:val="00873DF5"/>
    <w:rsid w:val="00876B08"/>
    <w:rsid w:val="008771FA"/>
    <w:rsid w:val="008A0471"/>
    <w:rsid w:val="008A222E"/>
    <w:rsid w:val="008A430C"/>
    <w:rsid w:val="008A57F2"/>
    <w:rsid w:val="008B1B09"/>
    <w:rsid w:val="008B3B0A"/>
    <w:rsid w:val="008C3CEB"/>
    <w:rsid w:val="008E0281"/>
    <w:rsid w:val="008E4F0D"/>
    <w:rsid w:val="008F23F3"/>
    <w:rsid w:val="00915640"/>
    <w:rsid w:val="0093094C"/>
    <w:rsid w:val="0094723B"/>
    <w:rsid w:val="0095407F"/>
    <w:rsid w:val="0095741C"/>
    <w:rsid w:val="00960E0D"/>
    <w:rsid w:val="00962CF6"/>
    <w:rsid w:val="00966113"/>
    <w:rsid w:val="00966AF8"/>
    <w:rsid w:val="00970EDB"/>
    <w:rsid w:val="00973B34"/>
    <w:rsid w:val="00974FE8"/>
    <w:rsid w:val="00975776"/>
    <w:rsid w:val="0098204A"/>
    <w:rsid w:val="00984BF4"/>
    <w:rsid w:val="00987367"/>
    <w:rsid w:val="00991510"/>
    <w:rsid w:val="00994C8C"/>
    <w:rsid w:val="009A61F6"/>
    <w:rsid w:val="009B4546"/>
    <w:rsid w:val="009C7A47"/>
    <w:rsid w:val="009D112B"/>
    <w:rsid w:val="009D5784"/>
    <w:rsid w:val="009D6876"/>
    <w:rsid w:val="009E0091"/>
    <w:rsid w:val="009E15AD"/>
    <w:rsid w:val="009F1934"/>
    <w:rsid w:val="009F1D66"/>
    <w:rsid w:val="00A10899"/>
    <w:rsid w:val="00A20AC0"/>
    <w:rsid w:val="00A245F3"/>
    <w:rsid w:val="00A33E79"/>
    <w:rsid w:val="00A3423C"/>
    <w:rsid w:val="00A41CEE"/>
    <w:rsid w:val="00A44EAB"/>
    <w:rsid w:val="00A46BA2"/>
    <w:rsid w:val="00A47945"/>
    <w:rsid w:val="00A51976"/>
    <w:rsid w:val="00A76610"/>
    <w:rsid w:val="00A80DB1"/>
    <w:rsid w:val="00A85088"/>
    <w:rsid w:val="00A85860"/>
    <w:rsid w:val="00A92273"/>
    <w:rsid w:val="00A95E38"/>
    <w:rsid w:val="00AB09A1"/>
    <w:rsid w:val="00AB2033"/>
    <w:rsid w:val="00AB333C"/>
    <w:rsid w:val="00AB453E"/>
    <w:rsid w:val="00AD3DDB"/>
    <w:rsid w:val="00AD496A"/>
    <w:rsid w:val="00AE780B"/>
    <w:rsid w:val="00B02CAF"/>
    <w:rsid w:val="00B060DF"/>
    <w:rsid w:val="00B13750"/>
    <w:rsid w:val="00B20C95"/>
    <w:rsid w:val="00B23E11"/>
    <w:rsid w:val="00B24ACA"/>
    <w:rsid w:val="00B25086"/>
    <w:rsid w:val="00B273CA"/>
    <w:rsid w:val="00B30B32"/>
    <w:rsid w:val="00B70435"/>
    <w:rsid w:val="00B92016"/>
    <w:rsid w:val="00B93265"/>
    <w:rsid w:val="00B93E50"/>
    <w:rsid w:val="00BC6B4C"/>
    <w:rsid w:val="00BD1AD6"/>
    <w:rsid w:val="00BD44E0"/>
    <w:rsid w:val="00BD795B"/>
    <w:rsid w:val="00BE6B8E"/>
    <w:rsid w:val="00BE70C2"/>
    <w:rsid w:val="00BF4C77"/>
    <w:rsid w:val="00C038DD"/>
    <w:rsid w:val="00C04DE9"/>
    <w:rsid w:val="00C059B3"/>
    <w:rsid w:val="00C1222A"/>
    <w:rsid w:val="00C14978"/>
    <w:rsid w:val="00C1578F"/>
    <w:rsid w:val="00C226CC"/>
    <w:rsid w:val="00C319B6"/>
    <w:rsid w:val="00C338FA"/>
    <w:rsid w:val="00C40F91"/>
    <w:rsid w:val="00C41AC9"/>
    <w:rsid w:val="00C54781"/>
    <w:rsid w:val="00C648EA"/>
    <w:rsid w:val="00C66217"/>
    <w:rsid w:val="00C7376C"/>
    <w:rsid w:val="00C74771"/>
    <w:rsid w:val="00C74873"/>
    <w:rsid w:val="00C85E51"/>
    <w:rsid w:val="00C87939"/>
    <w:rsid w:val="00C91669"/>
    <w:rsid w:val="00CB72E7"/>
    <w:rsid w:val="00CC0073"/>
    <w:rsid w:val="00CD18B5"/>
    <w:rsid w:val="00CD7169"/>
    <w:rsid w:val="00CE29FE"/>
    <w:rsid w:val="00CF135E"/>
    <w:rsid w:val="00D0441F"/>
    <w:rsid w:val="00D058C6"/>
    <w:rsid w:val="00D10749"/>
    <w:rsid w:val="00D16073"/>
    <w:rsid w:val="00D24183"/>
    <w:rsid w:val="00D25EC4"/>
    <w:rsid w:val="00D34F2F"/>
    <w:rsid w:val="00D46EA5"/>
    <w:rsid w:val="00D55695"/>
    <w:rsid w:val="00D71FB1"/>
    <w:rsid w:val="00D7348C"/>
    <w:rsid w:val="00D74D3D"/>
    <w:rsid w:val="00D87CCC"/>
    <w:rsid w:val="00DB251D"/>
    <w:rsid w:val="00DB7644"/>
    <w:rsid w:val="00DC3FD1"/>
    <w:rsid w:val="00DC70D2"/>
    <w:rsid w:val="00DD5F9A"/>
    <w:rsid w:val="00DE0A4B"/>
    <w:rsid w:val="00DE198F"/>
    <w:rsid w:val="00DE68D4"/>
    <w:rsid w:val="00DF0324"/>
    <w:rsid w:val="00E02D56"/>
    <w:rsid w:val="00E07969"/>
    <w:rsid w:val="00E07AB4"/>
    <w:rsid w:val="00E221C6"/>
    <w:rsid w:val="00E42787"/>
    <w:rsid w:val="00E463DC"/>
    <w:rsid w:val="00E54D77"/>
    <w:rsid w:val="00E56D02"/>
    <w:rsid w:val="00E64AD7"/>
    <w:rsid w:val="00E71BA4"/>
    <w:rsid w:val="00E7447A"/>
    <w:rsid w:val="00E80C83"/>
    <w:rsid w:val="00E963C0"/>
    <w:rsid w:val="00E96D69"/>
    <w:rsid w:val="00EA1CED"/>
    <w:rsid w:val="00EB611D"/>
    <w:rsid w:val="00ED2B8E"/>
    <w:rsid w:val="00ED3CBB"/>
    <w:rsid w:val="00ED4795"/>
    <w:rsid w:val="00ED5AA5"/>
    <w:rsid w:val="00EF02DC"/>
    <w:rsid w:val="00EF334C"/>
    <w:rsid w:val="00EF4182"/>
    <w:rsid w:val="00EF710A"/>
    <w:rsid w:val="00F0180D"/>
    <w:rsid w:val="00F20E03"/>
    <w:rsid w:val="00F217EF"/>
    <w:rsid w:val="00F25FCE"/>
    <w:rsid w:val="00F33712"/>
    <w:rsid w:val="00F35631"/>
    <w:rsid w:val="00F40D35"/>
    <w:rsid w:val="00F45DBB"/>
    <w:rsid w:val="00F46A9B"/>
    <w:rsid w:val="00F50CCF"/>
    <w:rsid w:val="00F708EF"/>
    <w:rsid w:val="00F73EEC"/>
    <w:rsid w:val="00F746C0"/>
    <w:rsid w:val="00F818EC"/>
    <w:rsid w:val="00FA00F8"/>
    <w:rsid w:val="00FA461A"/>
    <w:rsid w:val="00FB1540"/>
    <w:rsid w:val="00FB3EB4"/>
    <w:rsid w:val="00FB7B19"/>
    <w:rsid w:val="00FC29DC"/>
    <w:rsid w:val="00FC3BAA"/>
    <w:rsid w:val="00FC5F2D"/>
    <w:rsid w:val="00FC666D"/>
    <w:rsid w:val="00FD6521"/>
    <w:rsid w:val="00FE3A82"/>
    <w:rsid w:val="00FE40D5"/>
    <w:rsid w:val="00FF02A1"/>
    <w:rsid w:val="00FF20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page number"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70DF8"/>
    <w:rPr>
      <w:sz w:val="24"/>
      <w:szCs w:val="24"/>
    </w:rPr>
  </w:style>
  <w:style w:type="paragraph" w:styleId="Heading1">
    <w:name w:val="heading 1"/>
    <w:aliases w:val="Heading 1.I"/>
    <w:next w:val="Normal"/>
    <w:link w:val="Heading1Char"/>
    <w:qFormat/>
    <w:rsid w:val="00A92273"/>
    <w:pPr>
      <w:keepNext/>
      <w:numPr>
        <w:numId w:val="5"/>
      </w:numPr>
      <w:spacing w:before="240" w:after="240"/>
      <w:jc w:val="center"/>
      <w:outlineLvl w:val="0"/>
    </w:pPr>
    <w:rPr>
      <w:rFonts w:ascii="Times New Roman Bold" w:hAnsi="Times New Roman Bold"/>
      <w:b/>
      <w:smallCaps/>
      <w:noProof/>
      <w:sz w:val="28"/>
    </w:rPr>
  </w:style>
  <w:style w:type="paragraph" w:styleId="Heading4">
    <w:name w:val="heading 4"/>
    <w:aliases w:val="Heading 4.a"/>
    <w:next w:val="Normal"/>
    <w:link w:val="Heading4Char"/>
    <w:qFormat/>
    <w:rsid w:val="00A92273"/>
    <w:pPr>
      <w:keepNext/>
      <w:numPr>
        <w:ilvl w:val="2"/>
        <w:numId w:val="5"/>
      </w:numPr>
      <w:tabs>
        <w:tab w:val="left" w:pos="1440"/>
      </w:tabs>
      <w:spacing w:before="120" w:after="120"/>
      <w:jc w:val="both"/>
      <w:outlineLvl w:val="3"/>
    </w:pPr>
    <w:rPr>
      <w:rFonts w:ascii="Times New Roman Bold" w:hAnsi="Times New Roman Bold"/>
      <w:b/>
      <w:noProof/>
      <w:sz w:val="24"/>
    </w:rPr>
  </w:style>
  <w:style w:type="paragraph" w:styleId="Heading5">
    <w:name w:val="heading 5"/>
    <w:aliases w:val="Heading 5.(i)"/>
    <w:next w:val="Normal"/>
    <w:link w:val="Heading5Char"/>
    <w:qFormat/>
    <w:rsid w:val="00A92273"/>
    <w:pPr>
      <w:keepNext/>
      <w:numPr>
        <w:ilvl w:val="3"/>
        <w:numId w:val="5"/>
      </w:numPr>
      <w:spacing w:before="120" w:after="120"/>
      <w:jc w:val="both"/>
      <w:outlineLvl w:val="4"/>
    </w:pPr>
    <w:rPr>
      <w:rFonts w:ascii="Times New Roman Bold" w:hAnsi="Times New Roman Bold"/>
      <w:b/>
      <w:noProo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link w:val="ChapterChar"/>
    <w:rsid w:val="00C04DE9"/>
    <w:pPr>
      <w:numPr>
        <w:numId w:val="2"/>
      </w:numPr>
      <w:tabs>
        <w:tab w:val="left" w:pos="1440"/>
      </w:tabs>
      <w:spacing w:after="240"/>
      <w:jc w:val="center"/>
    </w:pPr>
    <w:rPr>
      <w:rFonts w:eastAsia="Calibri"/>
      <w:b/>
      <w:smallCaps/>
      <w:szCs w:val="20"/>
      <w:lang w:val="es-ES_tradnl"/>
    </w:rPr>
  </w:style>
  <w:style w:type="paragraph" w:customStyle="1" w:styleId="Paragraph">
    <w:name w:val="Paragraph"/>
    <w:aliases w:val="paragraph,p,PARAGRAPH,PG,pa,at"/>
    <w:basedOn w:val="BodyTextIndent"/>
    <w:link w:val="ParagraphChar"/>
    <w:rsid w:val="00C04DE9"/>
    <w:pPr>
      <w:numPr>
        <w:ilvl w:val="1"/>
        <w:numId w:val="2"/>
      </w:numPr>
      <w:spacing w:before="120"/>
      <w:jc w:val="both"/>
      <w:outlineLvl w:val="1"/>
    </w:pPr>
    <w:rPr>
      <w:rFonts w:eastAsia="Calibri"/>
      <w:szCs w:val="20"/>
      <w:lang w:val="es-ES_tradnl"/>
    </w:rPr>
  </w:style>
  <w:style w:type="paragraph" w:customStyle="1" w:styleId="subpar">
    <w:name w:val="subpar"/>
    <w:basedOn w:val="BodyTextIndent3"/>
    <w:rsid w:val="00C04DE9"/>
    <w:pPr>
      <w:numPr>
        <w:ilvl w:val="2"/>
        <w:numId w:val="2"/>
      </w:numPr>
      <w:tabs>
        <w:tab w:val="clear" w:pos="1152"/>
      </w:tabs>
      <w:ind w:left="360" w:firstLine="0"/>
    </w:pPr>
    <w:rPr>
      <w:rFonts w:eastAsia="Calibri"/>
    </w:rPr>
  </w:style>
  <w:style w:type="paragraph" w:customStyle="1" w:styleId="SubSubPar">
    <w:name w:val="SubSubPar"/>
    <w:basedOn w:val="subpar"/>
    <w:rsid w:val="00C04DE9"/>
    <w:pPr>
      <w:numPr>
        <w:ilvl w:val="3"/>
      </w:numPr>
      <w:tabs>
        <w:tab w:val="left" w:pos="0"/>
      </w:tabs>
      <w:spacing w:before="120"/>
      <w:jc w:val="both"/>
      <w:outlineLvl w:val="2"/>
    </w:pPr>
    <w:rPr>
      <w:sz w:val="24"/>
      <w:szCs w:val="20"/>
      <w:lang w:val="es-ES_tradnl"/>
    </w:rPr>
  </w:style>
  <w:style w:type="character" w:customStyle="1" w:styleId="ParagraphChar">
    <w:name w:val="Paragraph Char"/>
    <w:link w:val="Paragraph"/>
    <w:locked/>
    <w:rsid w:val="00C04DE9"/>
    <w:rPr>
      <w:rFonts w:eastAsia="Calibri"/>
      <w:sz w:val="24"/>
      <w:lang w:val="es-ES_tradnl"/>
    </w:rPr>
  </w:style>
  <w:style w:type="paragraph" w:styleId="BodyTextIndent">
    <w:name w:val="Body Text Indent"/>
    <w:basedOn w:val="Normal"/>
    <w:link w:val="BodyTextIndentChar"/>
    <w:rsid w:val="00C04DE9"/>
    <w:pPr>
      <w:spacing w:after="120"/>
      <w:ind w:left="360"/>
    </w:pPr>
  </w:style>
  <w:style w:type="paragraph" w:styleId="BodyTextIndent3">
    <w:name w:val="Body Text Indent 3"/>
    <w:basedOn w:val="Normal"/>
    <w:rsid w:val="00C04DE9"/>
    <w:pPr>
      <w:spacing w:after="120"/>
      <w:ind w:left="360"/>
    </w:pPr>
    <w:rPr>
      <w:sz w:val="16"/>
      <w:szCs w:val="16"/>
    </w:rPr>
  </w:style>
  <w:style w:type="paragraph" w:customStyle="1" w:styleId="FirstHeading">
    <w:name w:val="FirstHeading"/>
    <w:basedOn w:val="Normal"/>
    <w:rsid w:val="0095407F"/>
    <w:pPr>
      <w:keepNext/>
      <w:numPr>
        <w:numId w:val="3"/>
      </w:numPr>
      <w:tabs>
        <w:tab w:val="left" w:pos="0"/>
        <w:tab w:val="left" w:pos="90"/>
      </w:tabs>
      <w:spacing w:before="120" w:after="120"/>
    </w:pPr>
    <w:rPr>
      <w:rFonts w:eastAsia="Calibri"/>
      <w:b/>
      <w:szCs w:val="20"/>
      <w:lang w:val="es-ES"/>
    </w:rPr>
  </w:style>
  <w:style w:type="paragraph" w:customStyle="1" w:styleId="SecHeading">
    <w:name w:val="SecHeading"/>
    <w:basedOn w:val="Normal"/>
    <w:next w:val="Paragraph"/>
    <w:rsid w:val="0095407F"/>
    <w:pPr>
      <w:keepNext/>
      <w:numPr>
        <w:ilvl w:val="1"/>
        <w:numId w:val="3"/>
      </w:numPr>
      <w:spacing w:before="120" w:after="120"/>
    </w:pPr>
    <w:rPr>
      <w:rFonts w:eastAsia="Calibri"/>
      <w:b/>
      <w:szCs w:val="20"/>
      <w:lang w:val="es-ES_tradnl"/>
    </w:rPr>
  </w:style>
  <w:style w:type="paragraph" w:customStyle="1" w:styleId="SubHeading1">
    <w:name w:val="SubHeading1"/>
    <w:basedOn w:val="SecHeading"/>
    <w:rsid w:val="0095407F"/>
    <w:pPr>
      <w:numPr>
        <w:ilvl w:val="2"/>
      </w:numPr>
    </w:pPr>
  </w:style>
  <w:style w:type="paragraph" w:customStyle="1" w:styleId="Subheading2">
    <w:name w:val="Subheading2"/>
    <w:basedOn w:val="SecHeading"/>
    <w:rsid w:val="0095407F"/>
    <w:pPr>
      <w:numPr>
        <w:ilvl w:val="3"/>
      </w:numPr>
    </w:pPr>
  </w:style>
  <w:style w:type="character" w:styleId="CommentReference">
    <w:name w:val="annotation reference"/>
    <w:semiHidden/>
    <w:rsid w:val="0095407F"/>
    <w:rPr>
      <w:sz w:val="16"/>
      <w:szCs w:val="16"/>
    </w:rPr>
  </w:style>
  <w:style w:type="paragraph" w:styleId="CommentText">
    <w:name w:val="annotation text"/>
    <w:basedOn w:val="Normal"/>
    <w:link w:val="CommentTextChar"/>
    <w:rsid w:val="0095407F"/>
    <w:rPr>
      <w:sz w:val="20"/>
      <w:szCs w:val="20"/>
    </w:rPr>
  </w:style>
  <w:style w:type="paragraph" w:styleId="CommentSubject">
    <w:name w:val="annotation subject"/>
    <w:basedOn w:val="CommentText"/>
    <w:next w:val="CommentText"/>
    <w:semiHidden/>
    <w:rsid w:val="0095407F"/>
    <w:rPr>
      <w:b/>
      <w:bCs/>
    </w:rPr>
  </w:style>
  <w:style w:type="paragraph" w:styleId="BalloonText">
    <w:name w:val="Balloon Text"/>
    <w:basedOn w:val="Normal"/>
    <w:semiHidden/>
    <w:rsid w:val="0095407F"/>
    <w:rPr>
      <w:rFonts w:ascii="Tahoma" w:hAnsi="Tahoma" w:cs="Tahoma"/>
      <w:sz w:val="16"/>
      <w:szCs w:val="16"/>
    </w:rPr>
  </w:style>
  <w:style w:type="table" w:styleId="TableGrid">
    <w:name w:val="Table Grid"/>
    <w:basedOn w:val="TableNormal"/>
    <w:rsid w:val="00A44E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pterChar">
    <w:name w:val="Chapter Char"/>
    <w:link w:val="Chapter"/>
    <w:locked/>
    <w:rsid w:val="00205107"/>
    <w:rPr>
      <w:rFonts w:eastAsia="Calibri"/>
      <w:b/>
      <w:smallCaps/>
      <w:sz w:val="24"/>
      <w:lang w:val="es-ES_tradnl"/>
    </w:rPr>
  </w:style>
  <w:style w:type="paragraph" w:styleId="ListParagraph">
    <w:name w:val="List Paragraph"/>
    <w:basedOn w:val="Normal"/>
    <w:uiPriority w:val="34"/>
    <w:qFormat/>
    <w:rsid w:val="001B43B2"/>
    <w:pPr>
      <w:ind w:left="720"/>
      <w:contextualSpacing/>
    </w:pPr>
    <w:rPr>
      <w:rFonts w:eastAsia="Calibri"/>
    </w:rPr>
  </w:style>
  <w:style w:type="paragraph" w:customStyle="1" w:styleId="Newpage">
    <w:name w:val="Newpage"/>
    <w:basedOn w:val="Normal"/>
    <w:uiPriority w:val="99"/>
    <w:rsid w:val="000A4339"/>
    <w:pPr>
      <w:tabs>
        <w:tab w:val="left" w:pos="3060"/>
      </w:tabs>
      <w:jc w:val="center"/>
    </w:pPr>
    <w:rPr>
      <w:b/>
      <w:bCs/>
      <w:smallCaps/>
      <w:lang w:val="es-ES"/>
    </w:rPr>
  </w:style>
  <w:style w:type="paragraph" w:styleId="FootnoteText">
    <w:name w:val="footnote text"/>
    <w:aliases w:val="Footnote,text,Texto nota pie Car,fn,ft,single space,FOOTNOTES,ADB,WB-Fußnotentext,Fußnote,WB-Fuﬂnotentext,Fuﬂnote,Note de bas de page Car,ALTS FOOTNOTE,Footnote Text Char Char Char Char Char Char,f,footnote text,Geneva 9,foottextfra"/>
    <w:basedOn w:val="Normal"/>
    <w:link w:val="FootnoteTextChar"/>
    <w:rsid w:val="00D55695"/>
    <w:rPr>
      <w:rFonts w:ascii="Arial" w:hAnsi="Arial"/>
      <w:sz w:val="20"/>
      <w:szCs w:val="20"/>
    </w:rPr>
  </w:style>
  <w:style w:type="character" w:customStyle="1" w:styleId="FootnoteTextChar">
    <w:name w:val="Footnote Text Char"/>
    <w:aliases w:val="Footnote Char,text Char,Texto nota pie Car Char,fn Char,ft Char,single space Char,FOOTNOTES Char,ADB Char,WB-Fußnotentext Char,Fußnote Char,WB-Fuﬂnotentext Char,Fuﬂnote Char,Note de bas de page Car Char,ALTS FOOTNOTE Char,f Char"/>
    <w:link w:val="FootnoteText"/>
    <w:rsid w:val="00D55695"/>
    <w:rPr>
      <w:rFonts w:ascii="Arial" w:hAnsi="Arial"/>
      <w:lang w:eastAsia="en-US"/>
    </w:rPr>
  </w:style>
  <w:style w:type="character" w:styleId="FootnoteReference">
    <w:name w:val="footnote reference"/>
    <w:rsid w:val="00D55695"/>
    <w:rPr>
      <w:vertAlign w:val="superscript"/>
    </w:rPr>
  </w:style>
  <w:style w:type="paragraph" w:customStyle="1" w:styleId="Contedodatabela">
    <w:name w:val="Conteúdo da tabela"/>
    <w:basedOn w:val="Normal"/>
    <w:rsid w:val="00D55695"/>
    <w:pPr>
      <w:widowControl w:val="0"/>
      <w:suppressLineNumbers/>
      <w:suppressAutoHyphens/>
    </w:pPr>
    <w:rPr>
      <w:rFonts w:eastAsia="Arial Unicode MS" w:cs="Tahoma"/>
      <w:lang w:val="pt-BR"/>
    </w:rPr>
  </w:style>
  <w:style w:type="paragraph" w:styleId="Footer">
    <w:name w:val="footer"/>
    <w:basedOn w:val="Normal"/>
    <w:link w:val="FooterChar"/>
    <w:rsid w:val="00D55695"/>
    <w:pPr>
      <w:tabs>
        <w:tab w:val="center" w:pos="4252"/>
        <w:tab w:val="right" w:pos="8504"/>
      </w:tabs>
    </w:pPr>
  </w:style>
  <w:style w:type="character" w:customStyle="1" w:styleId="FooterChar">
    <w:name w:val="Footer Char"/>
    <w:link w:val="Footer"/>
    <w:rsid w:val="00D55695"/>
    <w:rPr>
      <w:sz w:val="24"/>
      <w:szCs w:val="24"/>
    </w:rPr>
  </w:style>
  <w:style w:type="paragraph" w:styleId="NormalWeb">
    <w:name w:val="Normal (Web)"/>
    <w:basedOn w:val="Normal"/>
    <w:uiPriority w:val="99"/>
    <w:unhideWhenUsed/>
    <w:rsid w:val="006655A3"/>
    <w:pPr>
      <w:spacing w:before="100" w:beforeAutospacing="1" w:after="100" w:afterAutospacing="1"/>
    </w:pPr>
    <w:rPr>
      <w:lang w:val="pt-BR" w:eastAsia="pt-BR"/>
    </w:rPr>
  </w:style>
  <w:style w:type="character" w:customStyle="1" w:styleId="BodyTextIndentChar">
    <w:name w:val="Body Text Indent Char"/>
    <w:link w:val="BodyTextIndent"/>
    <w:rsid w:val="00CD18B5"/>
    <w:rPr>
      <w:sz w:val="24"/>
      <w:szCs w:val="24"/>
      <w:lang w:val="en-US" w:eastAsia="en-US"/>
    </w:rPr>
  </w:style>
  <w:style w:type="character" w:styleId="Hyperlink">
    <w:name w:val="Hyperlink"/>
    <w:uiPriority w:val="99"/>
    <w:rsid w:val="00A46BA2"/>
    <w:rPr>
      <w:rFonts w:cs="Times New Roman"/>
      <w:color w:val="0000FF"/>
      <w:u w:val="single"/>
    </w:rPr>
  </w:style>
  <w:style w:type="character" w:customStyle="1" w:styleId="Heading1Char">
    <w:name w:val="Heading 1 Char"/>
    <w:aliases w:val="Heading 1.I Char"/>
    <w:link w:val="Heading1"/>
    <w:rsid w:val="00A92273"/>
    <w:rPr>
      <w:rFonts w:ascii="Times New Roman Bold" w:hAnsi="Times New Roman Bold"/>
      <w:b/>
      <w:smallCaps/>
      <w:noProof/>
      <w:sz w:val="28"/>
      <w:lang w:bidi="ar-SA"/>
    </w:rPr>
  </w:style>
  <w:style w:type="character" w:customStyle="1" w:styleId="Heading4Char">
    <w:name w:val="Heading 4 Char"/>
    <w:aliases w:val="Heading 4.a Char"/>
    <w:link w:val="Heading4"/>
    <w:rsid w:val="00A92273"/>
    <w:rPr>
      <w:rFonts w:ascii="Times New Roman Bold" w:hAnsi="Times New Roman Bold"/>
      <w:b/>
      <w:noProof/>
      <w:sz w:val="24"/>
      <w:lang w:bidi="ar-SA"/>
    </w:rPr>
  </w:style>
  <w:style w:type="character" w:customStyle="1" w:styleId="Heading5Char">
    <w:name w:val="Heading 5 Char"/>
    <w:aliases w:val="Heading 5.(i) Char"/>
    <w:link w:val="Heading5"/>
    <w:rsid w:val="00A92273"/>
    <w:rPr>
      <w:rFonts w:ascii="Times New Roman Bold" w:hAnsi="Times New Roman Bold"/>
      <w:b/>
      <w:noProof/>
      <w:sz w:val="24"/>
      <w:lang w:bidi="ar-SA"/>
    </w:rPr>
  </w:style>
  <w:style w:type="paragraph" w:customStyle="1" w:styleId="AutoNumpara">
    <w:name w:val="AutoNumpara"/>
    <w:basedOn w:val="BodyTextIndent"/>
    <w:rsid w:val="00A92273"/>
    <w:pPr>
      <w:numPr>
        <w:ilvl w:val="1"/>
        <w:numId w:val="5"/>
      </w:numPr>
      <w:spacing w:before="120"/>
      <w:jc w:val="both"/>
    </w:pPr>
    <w:rPr>
      <w:noProof/>
      <w:spacing w:val="-2"/>
      <w:szCs w:val="20"/>
      <w:lang w:val="es-ES_tradnl"/>
    </w:rPr>
  </w:style>
  <w:style w:type="paragraph" w:customStyle="1" w:styleId="TableTitle">
    <w:name w:val="TableTitle"/>
    <w:basedOn w:val="Normal"/>
    <w:link w:val="TableTitleChar"/>
    <w:rsid w:val="00FB1540"/>
    <w:pPr>
      <w:keepNext/>
      <w:spacing w:before="20" w:after="20"/>
      <w:jc w:val="center"/>
    </w:pPr>
    <w:rPr>
      <w:rFonts w:ascii="Times New Roman Bold" w:hAnsi="Times New Roman Bold"/>
      <w:b/>
      <w:spacing w:val="-3"/>
      <w:sz w:val="20"/>
      <w:szCs w:val="20"/>
      <w:lang w:val="es-ES"/>
    </w:rPr>
  </w:style>
  <w:style w:type="character" w:customStyle="1" w:styleId="TableTitleChar">
    <w:name w:val="TableTitle Char"/>
    <w:link w:val="TableTitle"/>
    <w:rsid w:val="00FB1540"/>
    <w:rPr>
      <w:rFonts w:ascii="Times New Roman Bold" w:hAnsi="Times New Roman Bold"/>
      <w:b/>
      <w:spacing w:val="-3"/>
      <w:lang w:val="es-ES"/>
    </w:rPr>
  </w:style>
  <w:style w:type="paragraph" w:styleId="BodyText2">
    <w:name w:val="Body Text 2"/>
    <w:basedOn w:val="Normal"/>
    <w:link w:val="BodyText2Char"/>
    <w:rsid w:val="000D1B94"/>
    <w:pPr>
      <w:spacing w:after="120" w:line="480" w:lineRule="auto"/>
    </w:pPr>
  </w:style>
  <w:style w:type="character" w:customStyle="1" w:styleId="BodyText2Char">
    <w:name w:val="Body Text 2 Char"/>
    <w:link w:val="BodyText2"/>
    <w:rsid w:val="000D1B94"/>
    <w:rPr>
      <w:sz w:val="24"/>
      <w:szCs w:val="24"/>
      <w:lang w:val="en-US" w:eastAsia="en-US"/>
    </w:rPr>
  </w:style>
  <w:style w:type="character" w:customStyle="1" w:styleId="hps">
    <w:name w:val="hps"/>
    <w:rsid w:val="00BE70C2"/>
  </w:style>
  <w:style w:type="character" w:customStyle="1" w:styleId="longtext">
    <w:name w:val="long_text"/>
    <w:rsid w:val="00A3423C"/>
  </w:style>
  <w:style w:type="paragraph" w:styleId="Subtitle">
    <w:name w:val="Subtitle"/>
    <w:basedOn w:val="Normal"/>
    <w:link w:val="SubtitleChar"/>
    <w:qFormat/>
    <w:rsid w:val="00653D0D"/>
    <w:pPr>
      <w:jc w:val="center"/>
    </w:pPr>
    <w:rPr>
      <w:b/>
      <w:bCs/>
      <w:sz w:val="28"/>
    </w:rPr>
  </w:style>
  <w:style w:type="character" w:customStyle="1" w:styleId="SubtitleChar">
    <w:name w:val="Subtitle Char"/>
    <w:link w:val="Subtitle"/>
    <w:rsid w:val="00653D0D"/>
    <w:rPr>
      <w:b/>
      <w:bCs/>
      <w:sz w:val="28"/>
      <w:szCs w:val="24"/>
      <w:lang w:val="en-US" w:eastAsia="en-US"/>
    </w:rPr>
  </w:style>
  <w:style w:type="paragraph" w:styleId="Header">
    <w:name w:val="header"/>
    <w:basedOn w:val="Normal"/>
    <w:link w:val="HeaderChar"/>
    <w:uiPriority w:val="99"/>
    <w:rsid w:val="00D7348C"/>
    <w:pPr>
      <w:tabs>
        <w:tab w:val="center" w:pos="4419"/>
        <w:tab w:val="right" w:pos="8838"/>
      </w:tabs>
    </w:pPr>
    <w:rPr>
      <w:sz w:val="20"/>
      <w:szCs w:val="20"/>
    </w:rPr>
  </w:style>
  <w:style w:type="character" w:customStyle="1" w:styleId="HeaderChar">
    <w:name w:val="Header Char"/>
    <w:link w:val="Header"/>
    <w:uiPriority w:val="99"/>
    <w:rsid w:val="00D7348C"/>
    <w:rPr>
      <w:lang w:val="en-US"/>
    </w:rPr>
  </w:style>
  <w:style w:type="paragraph" w:customStyle="1" w:styleId="ABBR">
    <w:name w:val="ABBR"/>
    <w:basedOn w:val="Normal"/>
    <w:rsid w:val="0030146B"/>
    <w:rPr>
      <w:caps/>
      <w:lang w:val="es-ES"/>
    </w:rPr>
  </w:style>
  <w:style w:type="character" w:customStyle="1" w:styleId="CommentTextChar">
    <w:name w:val="Comment Text Char"/>
    <w:basedOn w:val="DefaultParagraphFont"/>
    <w:link w:val="CommentText"/>
    <w:rsid w:val="000439A4"/>
  </w:style>
  <w:style w:type="paragraph" w:styleId="Revision">
    <w:name w:val="Revision"/>
    <w:hidden/>
    <w:uiPriority w:val="99"/>
    <w:semiHidden/>
    <w:rsid w:val="005927F8"/>
    <w:rPr>
      <w:sz w:val="24"/>
      <w:szCs w:val="24"/>
    </w:rPr>
  </w:style>
  <w:style w:type="paragraph" w:styleId="BodyText">
    <w:name w:val="Body Text"/>
    <w:basedOn w:val="Normal"/>
    <w:link w:val="BodyTextChar"/>
    <w:rsid w:val="005922D0"/>
    <w:pPr>
      <w:spacing w:after="120"/>
    </w:pPr>
  </w:style>
  <w:style w:type="character" w:customStyle="1" w:styleId="BodyTextChar">
    <w:name w:val="Body Text Char"/>
    <w:basedOn w:val="DefaultParagraphFont"/>
    <w:link w:val="BodyText"/>
    <w:rsid w:val="005922D0"/>
    <w:rPr>
      <w:sz w:val="24"/>
      <w:szCs w:val="24"/>
    </w:rPr>
  </w:style>
  <w:style w:type="paragraph" w:customStyle="1" w:styleId="Annex">
    <w:name w:val="Annex"/>
    <w:basedOn w:val="Normal"/>
    <w:uiPriority w:val="99"/>
    <w:rsid w:val="005922D0"/>
    <w:rPr>
      <w:caps/>
      <w:lang w:val="es-ES_tradnl"/>
    </w:rPr>
  </w:style>
  <w:style w:type="character" w:styleId="PageNumber">
    <w:name w:val="page number"/>
    <w:basedOn w:val="DefaultParagraphFont"/>
    <w:uiPriority w:val="99"/>
    <w:rsid w:val="005922D0"/>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page number"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70DF8"/>
    <w:rPr>
      <w:sz w:val="24"/>
      <w:szCs w:val="24"/>
    </w:rPr>
  </w:style>
  <w:style w:type="paragraph" w:styleId="Heading1">
    <w:name w:val="heading 1"/>
    <w:aliases w:val="Heading 1.I"/>
    <w:next w:val="Normal"/>
    <w:link w:val="Heading1Char"/>
    <w:qFormat/>
    <w:rsid w:val="00A92273"/>
    <w:pPr>
      <w:keepNext/>
      <w:numPr>
        <w:numId w:val="5"/>
      </w:numPr>
      <w:spacing w:before="240" w:after="240"/>
      <w:jc w:val="center"/>
      <w:outlineLvl w:val="0"/>
    </w:pPr>
    <w:rPr>
      <w:rFonts w:ascii="Times New Roman Bold" w:hAnsi="Times New Roman Bold"/>
      <w:b/>
      <w:smallCaps/>
      <w:noProof/>
      <w:sz w:val="28"/>
    </w:rPr>
  </w:style>
  <w:style w:type="paragraph" w:styleId="Heading4">
    <w:name w:val="heading 4"/>
    <w:aliases w:val="Heading 4.a"/>
    <w:next w:val="Normal"/>
    <w:link w:val="Heading4Char"/>
    <w:qFormat/>
    <w:rsid w:val="00A92273"/>
    <w:pPr>
      <w:keepNext/>
      <w:numPr>
        <w:ilvl w:val="2"/>
        <w:numId w:val="5"/>
      </w:numPr>
      <w:tabs>
        <w:tab w:val="left" w:pos="1440"/>
      </w:tabs>
      <w:spacing w:before="120" w:after="120"/>
      <w:jc w:val="both"/>
      <w:outlineLvl w:val="3"/>
    </w:pPr>
    <w:rPr>
      <w:rFonts w:ascii="Times New Roman Bold" w:hAnsi="Times New Roman Bold"/>
      <w:b/>
      <w:noProof/>
      <w:sz w:val="24"/>
    </w:rPr>
  </w:style>
  <w:style w:type="paragraph" w:styleId="Heading5">
    <w:name w:val="heading 5"/>
    <w:aliases w:val="Heading 5.(i)"/>
    <w:next w:val="Normal"/>
    <w:link w:val="Heading5Char"/>
    <w:qFormat/>
    <w:rsid w:val="00A92273"/>
    <w:pPr>
      <w:keepNext/>
      <w:numPr>
        <w:ilvl w:val="3"/>
        <w:numId w:val="5"/>
      </w:numPr>
      <w:spacing w:before="120" w:after="120"/>
      <w:jc w:val="both"/>
      <w:outlineLvl w:val="4"/>
    </w:pPr>
    <w:rPr>
      <w:rFonts w:ascii="Times New Roman Bold" w:hAnsi="Times New Roman Bold"/>
      <w:b/>
      <w:noProo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link w:val="ChapterChar"/>
    <w:rsid w:val="00C04DE9"/>
    <w:pPr>
      <w:numPr>
        <w:numId w:val="2"/>
      </w:numPr>
      <w:tabs>
        <w:tab w:val="left" w:pos="1440"/>
      </w:tabs>
      <w:spacing w:after="240"/>
      <w:jc w:val="center"/>
    </w:pPr>
    <w:rPr>
      <w:rFonts w:eastAsia="Calibri"/>
      <w:b/>
      <w:smallCaps/>
      <w:szCs w:val="20"/>
      <w:lang w:val="es-ES_tradnl"/>
    </w:rPr>
  </w:style>
  <w:style w:type="paragraph" w:customStyle="1" w:styleId="Paragraph">
    <w:name w:val="Paragraph"/>
    <w:aliases w:val="paragraph,p,PARAGRAPH,PG,pa,at"/>
    <w:basedOn w:val="BodyTextIndent"/>
    <w:link w:val="ParagraphChar"/>
    <w:rsid w:val="00C04DE9"/>
    <w:pPr>
      <w:numPr>
        <w:ilvl w:val="1"/>
        <w:numId w:val="2"/>
      </w:numPr>
      <w:spacing w:before="120"/>
      <w:jc w:val="both"/>
      <w:outlineLvl w:val="1"/>
    </w:pPr>
    <w:rPr>
      <w:rFonts w:eastAsia="Calibri"/>
      <w:szCs w:val="20"/>
      <w:lang w:val="es-ES_tradnl"/>
    </w:rPr>
  </w:style>
  <w:style w:type="paragraph" w:customStyle="1" w:styleId="subpar">
    <w:name w:val="subpar"/>
    <w:basedOn w:val="BodyTextIndent3"/>
    <w:rsid w:val="00C04DE9"/>
    <w:pPr>
      <w:numPr>
        <w:ilvl w:val="2"/>
        <w:numId w:val="2"/>
      </w:numPr>
      <w:tabs>
        <w:tab w:val="clear" w:pos="1152"/>
      </w:tabs>
      <w:ind w:left="360" w:firstLine="0"/>
    </w:pPr>
    <w:rPr>
      <w:rFonts w:eastAsia="Calibri"/>
    </w:rPr>
  </w:style>
  <w:style w:type="paragraph" w:customStyle="1" w:styleId="SubSubPar">
    <w:name w:val="SubSubPar"/>
    <w:basedOn w:val="subpar"/>
    <w:rsid w:val="00C04DE9"/>
    <w:pPr>
      <w:numPr>
        <w:ilvl w:val="3"/>
      </w:numPr>
      <w:tabs>
        <w:tab w:val="left" w:pos="0"/>
      </w:tabs>
      <w:spacing w:before="120"/>
      <w:jc w:val="both"/>
      <w:outlineLvl w:val="2"/>
    </w:pPr>
    <w:rPr>
      <w:sz w:val="24"/>
      <w:szCs w:val="20"/>
      <w:lang w:val="es-ES_tradnl"/>
    </w:rPr>
  </w:style>
  <w:style w:type="character" w:customStyle="1" w:styleId="ParagraphChar">
    <w:name w:val="Paragraph Char"/>
    <w:link w:val="Paragraph"/>
    <w:locked/>
    <w:rsid w:val="00C04DE9"/>
    <w:rPr>
      <w:rFonts w:eastAsia="Calibri"/>
      <w:sz w:val="24"/>
      <w:lang w:val="es-ES_tradnl"/>
    </w:rPr>
  </w:style>
  <w:style w:type="paragraph" w:styleId="BodyTextIndent">
    <w:name w:val="Body Text Indent"/>
    <w:basedOn w:val="Normal"/>
    <w:link w:val="BodyTextIndentChar"/>
    <w:rsid w:val="00C04DE9"/>
    <w:pPr>
      <w:spacing w:after="120"/>
      <w:ind w:left="360"/>
    </w:pPr>
  </w:style>
  <w:style w:type="paragraph" w:styleId="BodyTextIndent3">
    <w:name w:val="Body Text Indent 3"/>
    <w:basedOn w:val="Normal"/>
    <w:rsid w:val="00C04DE9"/>
    <w:pPr>
      <w:spacing w:after="120"/>
      <w:ind w:left="360"/>
    </w:pPr>
    <w:rPr>
      <w:sz w:val="16"/>
      <w:szCs w:val="16"/>
    </w:rPr>
  </w:style>
  <w:style w:type="paragraph" w:customStyle="1" w:styleId="FirstHeading">
    <w:name w:val="FirstHeading"/>
    <w:basedOn w:val="Normal"/>
    <w:rsid w:val="0095407F"/>
    <w:pPr>
      <w:keepNext/>
      <w:numPr>
        <w:numId w:val="3"/>
      </w:numPr>
      <w:tabs>
        <w:tab w:val="left" w:pos="0"/>
        <w:tab w:val="left" w:pos="90"/>
      </w:tabs>
      <w:spacing w:before="120" w:after="120"/>
    </w:pPr>
    <w:rPr>
      <w:rFonts w:eastAsia="Calibri"/>
      <w:b/>
      <w:szCs w:val="20"/>
      <w:lang w:val="es-ES"/>
    </w:rPr>
  </w:style>
  <w:style w:type="paragraph" w:customStyle="1" w:styleId="SecHeading">
    <w:name w:val="SecHeading"/>
    <w:basedOn w:val="Normal"/>
    <w:next w:val="Paragraph"/>
    <w:rsid w:val="0095407F"/>
    <w:pPr>
      <w:keepNext/>
      <w:numPr>
        <w:ilvl w:val="1"/>
        <w:numId w:val="3"/>
      </w:numPr>
      <w:spacing w:before="120" w:after="120"/>
    </w:pPr>
    <w:rPr>
      <w:rFonts w:eastAsia="Calibri"/>
      <w:b/>
      <w:szCs w:val="20"/>
      <w:lang w:val="es-ES_tradnl"/>
    </w:rPr>
  </w:style>
  <w:style w:type="paragraph" w:customStyle="1" w:styleId="SubHeading1">
    <w:name w:val="SubHeading1"/>
    <w:basedOn w:val="SecHeading"/>
    <w:rsid w:val="0095407F"/>
    <w:pPr>
      <w:numPr>
        <w:ilvl w:val="2"/>
      </w:numPr>
    </w:pPr>
  </w:style>
  <w:style w:type="paragraph" w:customStyle="1" w:styleId="Subheading2">
    <w:name w:val="Subheading2"/>
    <w:basedOn w:val="SecHeading"/>
    <w:rsid w:val="0095407F"/>
    <w:pPr>
      <w:numPr>
        <w:ilvl w:val="3"/>
      </w:numPr>
    </w:pPr>
  </w:style>
  <w:style w:type="character" w:styleId="CommentReference">
    <w:name w:val="annotation reference"/>
    <w:semiHidden/>
    <w:rsid w:val="0095407F"/>
    <w:rPr>
      <w:sz w:val="16"/>
      <w:szCs w:val="16"/>
    </w:rPr>
  </w:style>
  <w:style w:type="paragraph" w:styleId="CommentText">
    <w:name w:val="annotation text"/>
    <w:basedOn w:val="Normal"/>
    <w:link w:val="CommentTextChar"/>
    <w:rsid w:val="0095407F"/>
    <w:rPr>
      <w:sz w:val="20"/>
      <w:szCs w:val="20"/>
    </w:rPr>
  </w:style>
  <w:style w:type="paragraph" w:styleId="CommentSubject">
    <w:name w:val="annotation subject"/>
    <w:basedOn w:val="CommentText"/>
    <w:next w:val="CommentText"/>
    <w:semiHidden/>
    <w:rsid w:val="0095407F"/>
    <w:rPr>
      <w:b/>
      <w:bCs/>
    </w:rPr>
  </w:style>
  <w:style w:type="paragraph" w:styleId="BalloonText">
    <w:name w:val="Balloon Text"/>
    <w:basedOn w:val="Normal"/>
    <w:semiHidden/>
    <w:rsid w:val="0095407F"/>
    <w:rPr>
      <w:rFonts w:ascii="Tahoma" w:hAnsi="Tahoma" w:cs="Tahoma"/>
      <w:sz w:val="16"/>
      <w:szCs w:val="16"/>
    </w:rPr>
  </w:style>
  <w:style w:type="table" w:styleId="TableGrid">
    <w:name w:val="Table Grid"/>
    <w:basedOn w:val="TableNormal"/>
    <w:rsid w:val="00A44E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pterChar">
    <w:name w:val="Chapter Char"/>
    <w:link w:val="Chapter"/>
    <w:locked/>
    <w:rsid w:val="00205107"/>
    <w:rPr>
      <w:rFonts w:eastAsia="Calibri"/>
      <w:b/>
      <w:smallCaps/>
      <w:sz w:val="24"/>
      <w:lang w:val="es-ES_tradnl"/>
    </w:rPr>
  </w:style>
  <w:style w:type="paragraph" w:styleId="ListParagraph">
    <w:name w:val="List Paragraph"/>
    <w:basedOn w:val="Normal"/>
    <w:uiPriority w:val="34"/>
    <w:qFormat/>
    <w:rsid w:val="001B43B2"/>
    <w:pPr>
      <w:ind w:left="720"/>
      <w:contextualSpacing/>
    </w:pPr>
    <w:rPr>
      <w:rFonts w:eastAsia="Calibri"/>
    </w:rPr>
  </w:style>
  <w:style w:type="paragraph" w:customStyle="1" w:styleId="Newpage">
    <w:name w:val="Newpage"/>
    <w:basedOn w:val="Normal"/>
    <w:uiPriority w:val="99"/>
    <w:rsid w:val="000A4339"/>
    <w:pPr>
      <w:tabs>
        <w:tab w:val="left" w:pos="3060"/>
      </w:tabs>
      <w:jc w:val="center"/>
    </w:pPr>
    <w:rPr>
      <w:b/>
      <w:bCs/>
      <w:smallCaps/>
      <w:lang w:val="es-ES"/>
    </w:rPr>
  </w:style>
  <w:style w:type="paragraph" w:styleId="FootnoteText">
    <w:name w:val="footnote text"/>
    <w:aliases w:val="Footnote,text,Texto nota pie Car,fn,ft,single space,FOOTNOTES,ADB,WB-Fußnotentext,Fußnote,WB-Fuﬂnotentext,Fuﬂnote,Note de bas de page Car,ALTS FOOTNOTE,Footnote Text Char Char Char Char Char Char,f,footnote text,Geneva 9,foottextfra"/>
    <w:basedOn w:val="Normal"/>
    <w:link w:val="FootnoteTextChar"/>
    <w:rsid w:val="00D55695"/>
    <w:rPr>
      <w:rFonts w:ascii="Arial" w:hAnsi="Arial"/>
      <w:sz w:val="20"/>
      <w:szCs w:val="20"/>
    </w:rPr>
  </w:style>
  <w:style w:type="character" w:customStyle="1" w:styleId="FootnoteTextChar">
    <w:name w:val="Footnote Text Char"/>
    <w:aliases w:val="Footnote Char,text Char,Texto nota pie Car Char,fn Char,ft Char,single space Char,FOOTNOTES Char,ADB Char,WB-Fußnotentext Char,Fußnote Char,WB-Fuﬂnotentext Char,Fuﬂnote Char,Note de bas de page Car Char,ALTS FOOTNOTE Char,f Char"/>
    <w:link w:val="FootnoteText"/>
    <w:rsid w:val="00D55695"/>
    <w:rPr>
      <w:rFonts w:ascii="Arial" w:hAnsi="Arial"/>
      <w:lang w:eastAsia="en-US"/>
    </w:rPr>
  </w:style>
  <w:style w:type="character" w:styleId="FootnoteReference">
    <w:name w:val="footnote reference"/>
    <w:rsid w:val="00D55695"/>
    <w:rPr>
      <w:vertAlign w:val="superscript"/>
    </w:rPr>
  </w:style>
  <w:style w:type="paragraph" w:customStyle="1" w:styleId="Contedodatabela">
    <w:name w:val="Conteúdo da tabela"/>
    <w:basedOn w:val="Normal"/>
    <w:rsid w:val="00D55695"/>
    <w:pPr>
      <w:widowControl w:val="0"/>
      <w:suppressLineNumbers/>
      <w:suppressAutoHyphens/>
    </w:pPr>
    <w:rPr>
      <w:rFonts w:eastAsia="Arial Unicode MS" w:cs="Tahoma"/>
      <w:lang w:val="pt-BR"/>
    </w:rPr>
  </w:style>
  <w:style w:type="paragraph" w:styleId="Footer">
    <w:name w:val="footer"/>
    <w:basedOn w:val="Normal"/>
    <w:link w:val="FooterChar"/>
    <w:rsid w:val="00D55695"/>
    <w:pPr>
      <w:tabs>
        <w:tab w:val="center" w:pos="4252"/>
        <w:tab w:val="right" w:pos="8504"/>
      </w:tabs>
    </w:pPr>
  </w:style>
  <w:style w:type="character" w:customStyle="1" w:styleId="FooterChar">
    <w:name w:val="Footer Char"/>
    <w:link w:val="Footer"/>
    <w:rsid w:val="00D55695"/>
    <w:rPr>
      <w:sz w:val="24"/>
      <w:szCs w:val="24"/>
    </w:rPr>
  </w:style>
  <w:style w:type="paragraph" w:styleId="NormalWeb">
    <w:name w:val="Normal (Web)"/>
    <w:basedOn w:val="Normal"/>
    <w:uiPriority w:val="99"/>
    <w:unhideWhenUsed/>
    <w:rsid w:val="006655A3"/>
    <w:pPr>
      <w:spacing w:before="100" w:beforeAutospacing="1" w:after="100" w:afterAutospacing="1"/>
    </w:pPr>
    <w:rPr>
      <w:lang w:val="pt-BR" w:eastAsia="pt-BR"/>
    </w:rPr>
  </w:style>
  <w:style w:type="character" w:customStyle="1" w:styleId="BodyTextIndentChar">
    <w:name w:val="Body Text Indent Char"/>
    <w:link w:val="BodyTextIndent"/>
    <w:rsid w:val="00CD18B5"/>
    <w:rPr>
      <w:sz w:val="24"/>
      <w:szCs w:val="24"/>
      <w:lang w:val="en-US" w:eastAsia="en-US"/>
    </w:rPr>
  </w:style>
  <w:style w:type="character" w:styleId="Hyperlink">
    <w:name w:val="Hyperlink"/>
    <w:uiPriority w:val="99"/>
    <w:rsid w:val="00A46BA2"/>
    <w:rPr>
      <w:rFonts w:cs="Times New Roman"/>
      <w:color w:val="0000FF"/>
      <w:u w:val="single"/>
    </w:rPr>
  </w:style>
  <w:style w:type="character" w:customStyle="1" w:styleId="Heading1Char">
    <w:name w:val="Heading 1 Char"/>
    <w:aliases w:val="Heading 1.I Char"/>
    <w:link w:val="Heading1"/>
    <w:rsid w:val="00A92273"/>
    <w:rPr>
      <w:rFonts w:ascii="Times New Roman Bold" w:hAnsi="Times New Roman Bold"/>
      <w:b/>
      <w:smallCaps/>
      <w:noProof/>
      <w:sz w:val="28"/>
      <w:lang w:bidi="ar-SA"/>
    </w:rPr>
  </w:style>
  <w:style w:type="character" w:customStyle="1" w:styleId="Heading4Char">
    <w:name w:val="Heading 4 Char"/>
    <w:aliases w:val="Heading 4.a Char"/>
    <w:link w:val="Heading4"/>
    <w:rsid w:val="00A92273"/>
    <w:rPr>
      <w:rFonts w:ascii="Times New Roman Bold" w:hAnsi="Times New Roman Bold"/>
      <w:b/>
      <w:noProof/>
      <w:sz w:val="24"/>
      <w:lang w:bidi="ar-SA"/>
    </w:rPr>
  </w:style>
  <w:style w:type="character" w:customStyle="1" w:styleId="Heading5Char">
    <w:name w:val="Heading 5 Char"/>
    <w:aliases w:val="Heading 5.(i) Char"/>
    <w:link w:val="Heading5"/>
    <w:rsid w:val="00A92273"/>
    <w:rPr>
      <w:rFonts w:ascii="Times New Roman Bold" w:hAnsi="Times New Roman Bold"/>
      <w:b/>
      <w:noProof/>
      <w:sz w:val="24"/>
      <w:lang w:bidi="ar-SA"/>
    </w:rPr>
  </w:style>
  <w:style w:type="paragraph" w:customStyle="1" w:styleId="AutoNumpara">
    <w:name w:val="AutoNumpara"/>
    <w:basedOn w:val="BodyTextIndent"/>
    <w:rsid w:val="00A92273"/>
    <w:pPr>
      <w:numPr>
        <w:ilvl w:val="1"/>
        <w:numId w:val="5"/>
      </w:numPr>
      <w:spacing w:before="120"/>
      <w:jc w:val="both"/>
    </w:pPr>
    <w:rPr>
      <w:noProof/>
      <w:spacing w:val="-2"/>
      <w:szCs w:val="20"/>
      <w:lang w:val="es-ES_tradnl"/>
    </w:rPr>
  </w:style>
  <w:style w:type="paragraph" w:customStyle="1" w:styleId="TableTitle">
    <w:name w:val="TableTitle"/>
    <w:basedOn w:val="Normal"/>
    <w:link w:val="TableTitleChar"/>
    <w:rsid w:val="00FB1540"/>
    <w:pPr>
      <w:keepNext/>
      <w:spacing w:before="20" w:after="20"/>
      <w:jc w:val="center"/>
    </w:pPr>
    <w:rPr>
      <w:rFonts w:ascii="Times New Roman Bold" w:hAnsi="Times New Roman Bold"/>
      <w:b/>
      <w:spacing w:val="-3"/>
      <w:sz w:val="20"/>
      <w:szCs w:val="20"/>
      <w:lang w:val="es-ES"/>
    </w:rPr>
  </w:style>
  <w:style w:type="character" w:customStyle="1" w:styleId="TableTitleChar">
    <w:name w:val="TableTitle Char"/>
    <w:link w:val="TableTitle"/>
    <w:rsid w:val="00FB1540"/>
    <w:rPr>
      <w:rFonts w:ascii="Times New Roman Bold" w:hAnsi="Times New Roman Bold"/>
      <w:b/>
      <w:spacing w:val="-3"/>
      <w:lang w:val="es-ES"/>
    </w:rPr>
  </w:style>
  <w:style w:type="paragraph" w:styleId="BodyText2">
    <w:name w:val="Body Text 2"/>
    <w:basedOn w:val="Normal"/>
    <w:link w:val="BodyText2Char"/>
    <w:rsid w:val="000D1B94"/>
    <w:pPr>
      <w:spacing w:after="120" w:line="480" w:lineRule="auto"/>
    </w:pPr>
  </w:style>
  <w:style w:type="character" w:customStyle="1" w:styleId="BodyText2Char">
    <w:name w:val="Body Text 2 Char"/>
    <w:link w:val="BodyText2"/>
    <w:rsid w:val="000D1B94"/>
    <w:rPr>
      <w:sz w:val="24"/>
      <w:szCs w:val="24"/>
      <w:lang w:val="en-US" w:eastAsia="en-US"/>
    </w:rPr>
  </w:style>
  <w:style w:type="character" w:customStyle="1" w:styleId="hps">
    <w:name w:val="hps"/>
    <w:rsid w:val="00BE70C2"/>
  </w:style>
  <w:style w:type="character" w:customStyle="1" w:styleId="longtext">
    <w:name w:val="long_text"/>
    <w:rsid w:val="00A3423C"/>
  </w:style>
  <w:style w:type="paragraph" w:styleId="Subtitle">
    <w:name w:val="Subtitle"/>
    <w:basedOn w:val="Normal"/>
    <w:link w:val="SubtitleChar"/>
    <w:qFormat/>
    <w:rsid w:val="00653D0D"/>
    <w:pPr>
      <w:jc w:val="center"/>
    </w:pPr>
    <w:rPr>
      <w:b/>
      <w:bCs/>
      <w:sz w:val="28"/>
    </w:rPr>
  </w:style>
  <w:style w:type="character" w:customStyle="1" w:styleId="SubtitleChar">
    <w:name w:val="Subtitle Char"/>
    <w:link w:val="Subtitle"/>
    <w:rsid w:val="00653D0D"/>
    <w:rPr>
      <w:b/>
      <w:bCs/>
      <w:sz w:val="28"/>
      <w:szCs w:val="24"/>
      <w:lang w:val="en-US" w:eastAsia="en-US"/>
    </w:rPr>
  </w:style>
  <w:style w:type="paragraph" w:styleId="Header">
    <w:name w:val="header"/>
    <w:basedOn w:val="Normal"/>
    <w:link w:val="HeaderChar"/>
    <w:uiPriority w:val="99"/>
    <w:rsid w:val="00D7348C"/>
    <w:pPr>
      <w:tabs>
        <w:tab w:val="center" w:pos="4419"/>
        <w:tab w:val="right" w:pos="8838"/>
      </w:tabs>
    </w:pPr>
    <w:rPr>
      <w:sz w:val="20"/>
      <w:szCs w:val="20"/>
    </w:rPr>
  </w:style>
  <w:style w:type="character" w:customStyle="1" w:styleId="HeaderChar">
    <w:name w:val="Header Char"/>
    <w:link w:val="Header"/>
    <w:uiPriority w:val="99"/>
    <w:rsid w:val="00D7348C"/>
    <w:rPr>
      <w:lang w:val="en-US"/>
    </w:rPr>
  </w:style>
  <w:style w:type="paragraph" w:customStyle="1" w:styleId="ABBR">
    <w:name w:val="ABBR"/>
    <w:basedOn w:val="Normal"/>
    <w:rsid w:val="0030146B"/>
    <w:rPr>
      <w:caps/>
      <w:lang w:val="es-ES"/>
    </w:rPr>
  </w:style>
  <w:style w:type="character" w:customStyle="1" w:styleId="CommentTextChar">
    <w:name w:val="Comment Text Char"/>
    <w:basedOn w:val="DefaultParagraphFont"/>
    <w:link w:val="CommentText"/>
    <w:rsid w:val="000439A4"/>
  </w:style>
  <w:style w:type="paragraph" w:styleId="Revision">
    <w:name w:val="Revision"/>
    <w:hidden/>
    <w:uiPriority w:val="99"/>
    <w:semiHidden/>
    <w:rsid w:val="005927F8"/>
    <w:rPr>
      <w:sz w:val="24"/>
      <w:szCs w:val="24"/>
    </w:rPr>
  </w:style>
  <w:style w:type="paragraph" w:styleId="BodyText">
    <w:name w:val="Body Text"/>
    <w:basedOn w:val="Normal"/>
    <w:link w:val="BodyTextChar"/>
    <w:rsid w:val="005922D0"/>
    <w:pPr>
      <w:spacing w:after="120"/>
    </w:pPr>
  </w:style>
  <w:style w:type="character" w:customStyle="1" w:styleId="BodyTextChar">
    <w:name w:val="Body Text Char"/>
    <w:basedOn w:val="DefaultParagraphFont"/>
    <w:link w:val="BodyText"/>
    <w:rsid w:val="005922D0"/>
    <w:rPr>
      <w:sz w:val="24"/>
      <w:szCs w:val="24"/>
    </w:rPr>
  </w:style>
  <w:style w:type="paragraph" w:customStyle="1" w:styleId="Annex">
    <w:name w:val="Annex"/>
    <w:basedOn w:val="Normal"/>
    <w:uiPriority w:val="99"/>
    <w:rsid w:val="005922D0"/>
    <w:rPr>
      <w:caps/>
      <w:lang w:val="es-ES_tradnl"/>
    </w:rPr>
  </w:style>
  <w:style w:type="character" w:styleId="PageNumber">
    <w:name w:val="page number"/>
    <w:basedOn w:val="DefaultParagraphFont"/>
    <w:uiPriority w:val="99"/>
    <w:rsid w:val="005922D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33688">
      <w:bodyDiv w:val="1"/>
      <w:marLeft w:val="0"/>
      <w:marRight w:val="0"/>
      <w:marTop w:val="0"/>
      <w:marBottom w:val="0"/>
      <w:divBdr>
        <w:top w:val="none" w:sz="0" w:space="0" w:color="auto"/>
        <w:left w:val="none" w:sz="0" w:space="0" w:color="auto"/>
        <w:bottom w:val="none" w:sz="0" w:space="0" w:color="auto"/>
        <w:right w:val="none" w:sz="0" w:space="0" w:color="auto"/>
      </w:divBdr>
    </w:div>
    <w:div w:id="133182420">
      <w:bodyDiv w:val="1"/>
      <w:marLeft w:val="0"/>
      <w:marRight w:val="0"/>
      <w:marTop w:val="0"/>
      <w:marBottom w:val="0"/>
      <w:divBdr>
        <w:top w:val="none" w:sz="0" w:space="0" w:color="auto"/>
        <w:left w:val="none" w:sz="0" w:space="0" w:color="auto"/>
        <w:bottom w:val="none" w:sz="0" w:space="0" w:color="auto"/>
        <w:right w:val="none" w:sz="0" w:space="0" w:color="auto"/>
      </w:divBdr>
      <w:divsChild>
        <w:div w:id="248007208">
          <w:marLeft w:val="0"/>
          <w:marRight w:val="0"/>
          <w:marTop w:val="0"/>
          <w:marBottom w:val="0"/>
          <w:divBdr>
            <w:top w:val="none" w:sz="0" w:space="0" w:color="auto"/>
            <w:left w:val="none" w:sz="0" w:space="0" w:color="auto"/>
            <w:bottom w:val="none" w:sz="0" w:space="0" w:color="auto"/>
            <w:right w:val="none" w:sz="0" w:space="0" w:color="auto"/>
          </w:divBdr>
          <w:divsChild>
            <w:div w:id="1772042103">
              <w:marLeft w:val="0"/>
              <w:marRight w:val="0"/>
              <w:marTop w:val="0"/>
              <w:marBottom w:val="0"/>
              <w:divBdr>
                <w:top w:val="none" w:sz="0" w:space="0" w:color="auto"/>
                <w:left w:val="none" w:sz="0" w:space="0" w:color="auto"/>
                <w:bottom w:val="none" w:sz="0" w:space="0" w:color="auto"/>
                <w:right w:val="none" w:sz="0" w:space="0" w:color="auto"/>
              </w:divBdr>
            </w:div>
            <w:div w:id="1957977662">
              <w:marLeft w:val="0"/>
              <w:marRight w:val="0"/>
              <w:marTop w:val="0"/>
              <w:marBottom w:val="0"/>
              <w:divBdr>
                <w:top w:val="none" w:sz="0" w:space="0" w:color="auto"/>
                <w:left w:val="none" w:sz="0" w:space="0" w:color="auto"/>
                <w:bottom w:val="none" w:sz="0" w:space="0" w:color="auto"/>
                <w:right w:val="none" w:sz="0" w:space="0" w:color="auto"/>
              </w:divBdr>
            </w:div>
            <w:div w:id="2076124763">
              <w:marLeft w:val="0"/>
              <w:marRight w:val="0"/>
              <w:marTop w:val="0"/>
              <w:marBottom w:val="0"/>
              <w:divBdr>
                <w:top w:val="none" w:sz="0" w:space="0" w:color="auto"/>
                <w:left w:val="none" w:sz="0" w:space="0" w:color="auto"/>
                <w:bottom w:val="none" w:sz="0" w:space="0" w:color="auto"/>
                <w:right w:val="none" w:sz="0" w:space="0" w:color="auto"/>
              </w:divBdr>
            </w:div>
          </w:divsChild>
        </w:div>
        <w:div w:id="1798327809">
          <w:marLeft w:val="0"/>
          <w:marRight w:val="0"/>
          <w:marTop w:val="0"/>
          <w:marBottom w:val="0"/>
          <w:divBdr>
            <w:top w:val="none" w:sz="0" w:space="0" w:color="auto"/>
            <w:left w:val="none" w:sz="0" w:space="0" w:color="auto"/>
            <w:bottom w:val="none" w:sz="0" w:space="0" w:color="auto"/>
            <w:right w:val="none" w:sz="0" w:space="0" w:color="auto"/>
          </w:divBdr>
          <w:divsChild>
            <w:div w:id="487789646">
              <w:marLeft w:val="0"/>
              <w:marRight w:val="0"/>
              <w:marTop w:val="0"/>
              <w:marBottom w:val="0"/>
              <w:divBdr>
                <w:top w:val="none" w:sz="0" w:space="0" w:color="auto"/>
                <w:left w:val="none" w:sz="0" w:space="0" w:color="auto"/>
                <w:bottom w:val="none" w:sz="0" w:space="0" w:color="auto"/>
                <w:right w:val="none" w:sz="0" w:space="0" w:color="auto"/>
              </w:divBdr>
              <w:divsChild>
                <w:div w:id="137847459">
                  <w:marLeft w:val="0"/>
                  <w:marRight w:val="0"/>
                  <w:marTop w:val="0"/>
                  <w:marBottom w:val="0"/>
                  <w:divBdr>
                    <w:top w:val="none" w:sz="0" w:space="0" w:color="auto"/>
                    <w:left w:val="none" w:sz="0" w:space="0" w:color="auto"/>
                    <w:bottom w:val="none" w:sz="0" w:space="0" w:color="auto"/>
                    <w:right w:val="none" w:sz="0" w:space="0" w:color="auto"/>
                  </w:divBdr>
                </w:div>
              </w:divsChild>
            </w:div>
            <w:div w:id="1869634007">
              <w:marLeft w:val="0"/>
              <w:marRight w:val="0"/>
              <w:marTop w:val="0"/>
              <w:marBottom w:val="0"/>
              <w:divBdr>
                <w:top w:val="none" w:sz="0" w:space="0" w:color="auto"/>
                <w:left w:val="none" w:sz="0" w:space="0" w:color="auto"/>
                <w:bottom w:val="none" w:sz="0" w:space="0" w:color="auto"/>
                <w:right w:val="none" w:sz="0" w:space="0" w:color="auto"/>
              </w:divBdr>
            </w:div>
            <w:div w:id="196831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665894">
      <w:bodyDiv w:val="1"/>
      <w:marLeft w:val="0"/>
      <w:marRight w:val="0"/>
      <w:marTop w:val="0"/>
      <w:marBottom w:val="0"/>
      <w:divBdr>
        <w:top w:val="none" w:sz="0" w:space="0" w:color="auto"/>
        <w:left w:val="none" w:sz="0" w:space="0" w:color="auto"/>
        <w:bottom w:val="none" w:sz="0" w:space="0" w:color="auto"/>
        <w:right w:val="none" w:sz="0" w:space="0" w:color="auto"/>
      </w:divBdr>
    </w:div>
    <w:div w:id="961031817">
      <w:bodyDiv w:val="1"/>
      <w:marLeft w:val="0"/>
      <w:marRight w:val="0"/>
      <w:marTop w:val="0"/>
      <w:marBottom w:val="0"/>
      <w:divBdr>
        <w:top w:val="none" w:sz="0" w:space="0" w:color="auto"/>
        <w:left w:val="none" w:sz="0" w:space="0" w:color="auto"/>
        <w:bottom w:val="none" w:sz="0" w:space="0" w:color="auto"/>
        <w:right w:val="none" w:sz="0" w:space="0" w:color="auto"/>
      </w:divBdr>
    </w:div>
    <w:div w:id="1431076007">
      <w:bodyDiv w:val="1"/>
      <w:marLeft w:val="0"/>
      <w:marRight w:val="0"/>
      <w:marTop w:val="0"/>
      <w:marBottom w:val="0"/>
      <w:divBdr>
        <w:top w:val="none" w:sz="0" w:space="0" w:color="auto"/>
        <w:left w:val="none" w:sz="0" w:space="0" w:color="auto"/>
        <w:bottom w:val="none" w:sz="0" w:space="0" w:color="auto"/>
        <w:right w:val="none" w:sz="0" w:space="0" w:color="auto"/>
      </w:divBdr>
    </w:div>
    <w:div w:id="1514569627">
      <w:bodyDiv w:val="1"/>
      <w:marLeft w:val="0"/>
      <w:marRight w:val="0"/>
      <w:marTop w:val="0"/>
      <w:marBottom w:val="0"/>
      <w:divBdr>
        <w:top w:val="none" w:sz="0" w:space="0" w:color="auto"/>
        <w:left w:val="none" w:sz="0" w:space="0" w:color="auto"/>
        <w:bottom w:val="none" w:sz="0" w:space="0" w:color="auto"/>
        <w:right w:val="none" w:sz="0" w:space="0" w:color="auto"/>
      </w:divBdr>
    </w:div>
    <w:div w:id="208463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dbdocs.iadb.org/WSDocs/getDocument.aspx?DOCNUM=2141646" TargetMode="Externa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56FBE6C6155E804AA324F8FD34A57866" ma:contentTypeVersion="0" ma:contentTypeDescription="A content type to manage public (operations) IDB documents" ma:contentTypeScope="" ma:versionID="05a99c6d5789699d32846b8f579c8958">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EVALUATION TRACKING DOCUMENT</Project_x0020_Document_x0020_Typ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IFD/FMM</Division_x0020_or_x0020_Unit>
    <Other_x0020_Author xmlns="9c571b2f-e523-4ab2-ba2e-09e151a03ef4" xsi:nil="true"/>
    <Region xmlns="9c571b2f-e523-4ab2-ba2e-09e151a03ef4" xsi:nil="true"/>
    <IDBDocs_x0020_Number xmlns="9c571b2f-e523-4ab2-ba2e-09e151a03ef4">2141646</IDBDocs_x0020_Number>
    <Document_x0020_Author xmlns="9c571b2f-e523-4ab2-ba2e-09e151a03ef4">Curvelo, Aderbal Jose</Document_x0020_Author>
    <Publication_x0020_Type xmlns="9c571b2f-e523-4ab2-ba2e-09e151a03ef4" xsi:nil="true"/>
    <Operation_x0020_Type xmlns="9c571b2f-e523-4ab2-ba2e-09e151a03ef4" xsi:nil="true"/>
    <TaxCatchAll xmlns="9c571b2f-e523-4ab2-ba2e-09e151a03ef4">
      <Value>1</Value>
    </TaxCatchAll>
    <Fiscal_x0020_Year_x0020_IDB xmlns="9c571b2f-e523-4ab2-ba2e-09e151a03ef4">2009</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BR-L1233</Project_x0020_Number>
    <o5138a91267540169645e33d09c9ddc6 xmlns="9c571b2f-e523-4ab2-ba2e-09e151a03ef4">
      <Terms xmlns="http://schemas.microsoft.com/office/infopath/2007/PartnerControl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Proposal&lt;/USER_STAGE&gt;&lt;PD_OBJ_TYPE&gt;0&lt;/PD_OBJ_TYPE&gt;&lt;DTAPPROVAL&gt;Dec 20 2012 12:00AM&lt;/DTAPPROVAL&gt;&lt;MAKERECORD&gt;N&lt;/MAKERECORD&gt;&lt;PD_FILEPT_NO&gt;PO-BR-L1233-Anl&lt;/PD_FILEPT_NO&gt;&lt;/Data&gt;</Migration_x0020_Info>
    <Approval_x0020_Number xmlns="9c571b2f-e523-4ab2-ba2e-09e151a03ef4">2906/OC-BR</Approval_x0020_Number>
    <Access_x0020_to_x0020_Information_x00a0_Policy xmlns="9c571b2f-e523-4ab2-ba2e-09e151a03ef4">Public</Access_x0020_to_x0020_Information_x00a0_Policy>
    <Business_x0020_Area xmlns="9c571b2f-e523-4ab2-ba2e-09e151a03ef4">a</Business_x0020_Area>
    <SISCOR_x0020_Number xmlns="9c571b2f-e523-4ab2-ba2e-09e151a03ef4" xsi:nil="true"/>
    <Webtopic xmlns="9c571b2f-e523-4ab2-ba2e-09e151a03ef4">CE-TAX</Webtopic>
    <Identifier xmlns="9c571b2f-e523-4ab2-ba2e-09e151a03ef4">LP - POD_PROFISCO GO_BR-L1233 -  TECFILE</Identifier>
    <Publishing_x0020_House xmlns="9c571b2f-e523-4ab2-ba2e-09e151a03ef4" xsi:nil="true"/>
    <Document_x0020_Language_x0020_IDB xmlns="9c571b2f-e523-4ab2-ba2e-09e151a03ef4">Portuguese</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F74AC54D-C45C-4421-BD28-90C21AB30B75}"/>
</file>

<file path=customXml/itemProps2.xml><?xml version="1.0" encoding="utf-8"?>
<ds:datastoreItem xmlns:ds="http://schemas.openxmlformats.org/officeDocument/2006/customXml" ds:itemID="{8BD9AA11-64ED-42B5-B0B1-89A94F2632FE}"/>
</file>

<file path=customXml/itemProps3.xml><?xml version="1.0" encoding="utf-8"?>
<ds:datastoreItem xmlns:ds="http://schemas.openxmlformats.org/officeDocument/2006/customXml" ds:itemID="{0F1142C0-3B12-4A4E-A660-CD546D278B4B}"/>
</file>

<file path=customXml/itemProps4.xml><?xml version="1.0" encoding="utf-8"?>
<ds:datastoreItem xmlns:ds="http://schemas.openxmlformats.org/officeDocument/2006/customXml" ds:itemID="{E06F54EA-3C9D-4C3C-8D58-C1871BE5EA7D}"/>
</file>

<file path=customXml/itemProps5.xml><?xml version="1.0" encoding="utf-8"?>
<ds:datastoreItem xmlns:ds="http://schemas.openxmlformats.org/officeDocument/2006/customXml" ds:itemID="{33388B36-2D68-4350-9EC8-577780E9A10B}"/>
</file>

<file path=customXml/itemProps6.xml><?xml version="1.0" encoding="utf-8"?>
<ds:datastoreItem xmlns:ds="http://schemas.openxmlformats.org/officeDocument/2006/customXml" ds:itemID="{DB27B251-7F86-41BF-AA3A-F1457A2F2146}"/>
</file>

<file path=docProps/app.xml><?xml version="1.0" encoding="utf-8"?>
<Properties xmlns="http://schemas.openxmlformats.org/officeDocument/2006/extended-properties" xmlns:vt="http://schemas.openxmlformats.org/officeDocument/2006/docPropsVTypes">
  <Template>Normal.dotm</Template>
  <TotalTime>5</TotalTime>
  <Pages>15</Pages>
  <Words>4258</Words>
  <Characters>24211</Characters>
  <Application>Microsoft Office Word</Application>
  <DocSecurity>0</DocSecurity>
  <Lines>201</Lines>
  <Paragraphs>56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28413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electronico Requerido 2_ Sistematica Monitoramento e Avaliação</dc:title>
  <dc:creator>CaterynVB</dc:creator>
  <cp:lastModifiedBy>Test</cp:lastModifiedBy>
  <cp:revision>5</cp:revision>
  <cp:lastPrinted>2012-11-13T20:39:00Z</cp:lastPrinted>
  <dcterms:created xsi:type="dcterms:W3CDTF">2012-11-30T23:00:00Z</dcterms:created>
  <dcterms:modified xsi:type="dcterms:W3CDTF">2012-11-30T23:04:00Z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0x01010046CF21643EE8D14686A648AA6DAD08920056FBE6C6155E804AA324F8FD34A57866</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1;#Monitoring and Reporting|df3c2aa1-d63e-41aa-b1f5-bb15dee691ca</vt:lpwstr>
  </property>
</Properties>
</file>