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64BD76" w14:textId="77777777" w:rsidR="00060BC2" w:rsidRPr="00024595" w:rsidRDefault="00811719">
      <w:pPr>
        <w:spacing w:before="200" w:after="200"/>
        <w:jc w:val="center"/>
        <w:rPr>
          <w:lang w:val="es-NI"/>
        </w:rPr>
      </w:pPr>
      <w:r w:rsidRPr="00024595">
        <w:rPr>
          <w:rFonts w:ascii="Arial" w:hAnsi="Arial" w:cs="Arial"/>
          <w:b/>
          <w:lang w:val="es-NI"/>
        </w:rPr>
        <w:t>ABSTRACTO DE COOPERACIÓN TÉCNICA</w:t>
      </w:r>
    </w:p>
    <w:p w14:paraId="00C51F21" w14:textId="77777777" w:rsidR="00060BC2" w:rsidRPr="00024595" w:rsidRDefault="00811719">
      <w:pPr>
        <w:spacing w:before="120" w:after="120"/>
        <w:ind w:left="579" w:hanging="579"/>
        <w:rPr>
          <w:lang w:val="es-NI"/>
        </w:rPr>
      </w:pPr>
      <w:r w:rsidRPr="00024595">
        <w:rPr>
          <w:rFonts w:ascii="Arial" w:hAnsi="Arial" w:cs="Arial"/>
          <w:b/>
          <w:lang w:val="es-NI"/>
        </w:rPr>
        <w:t>I.</w:t>
      </w:r>
      <w:r w:rsidRPr="00024595">
        <w:rPr>
          <w:rFonts w:ascii="Arial" w:hAnsi="Arial" w:cs="Arial"/>
          <w:b/>
          <w:lang w:val="es-NI"/>
        </w:rPr>
        <w:tab/>
        <w:t>Información Básica del Proyecto</w:t>
      </w:r>
    </w:p>
    <w:tbl>
      <w:tblPr>
        <w:tblStyle w:val="TableGrid"/>
        <w:tblW w:w="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3777"/>
        <w:gridCol w:w="5020"/>
      </w:tblGrid>
      <w:tr w:rsidR="00060BC2" w14:paraId="2B1DF55A" w14:textId="77777777" w:rsidTr="0035107D">
        <w:trPr>
          <w:jc w:val="center"/>
        </w:trPr>
        <w:tc>
          <w:tcPr>
            <w:tcW w:w="3777" w:type="dxa"/>
          </w:tcPr>
          <w:p w14:paraId="2547DE80" w14:textId="77777777" w:rsidR="00060BC2" w:rsidRDefault="00811719">
            <w:pPr>
              <w:spacing w:before="40" w:after="40"/>
              <w:ind w:left="115" w:hanging="115"/>
            </w:pPr>
            <w:r>
              <w:rPr>
                <w:rFonts w:ascii="Arial" w:hAnsi="Arial" w:cs="Arial"/>
                <w:sz w:val="18"/>
                <w:szCs w:val="18"/>
              </w:rPr>
              <w:t>▪ País/</w:t>
            </w:r>
            <w:proofErr w:type="spellStart"/>
            <w:r>
              <w:rPr>
                <w:rFonts w:ascii="Arial" w:hAnsi="Arial" w:cs="Arial"/>
                <w:sz w:val="18"/>
                <w:szCs w:val="18"/>
              </w:rPr>
              <w:t>Región</w:t>
            </w:r>
            <w:proofErr w:type="spellEnd"/>
            <w:r>
              <w:rPr>
                <w:rFonts w:ascii="Arial" w:hAnsi="Arial" w:cs="Arial"/>
                <w:sz w:val="18"/>
                <w:szCs w:val="18"/>
              </w:rPr>
              <w:t>:</w:t>
            </w:r>
          </w:p>
        </w:tc>
        <w:tc>
          <w:tcPr>
            <w:tcW w:w="5020" w:type="dxa"/>
          </w:tcPr>
          <w:p w14:paraId="512FA01A" w14:textId="77777777" w:rsidR="00060BC2" w:rsidRDefault="00811719">
            <w:pPr>
              <w:spacing w:before="40" w:after="40"/>
            </w:pPr>
            <w:r>
              <w:rPr>
                <w:rFonts w:ascii="Arial" w:hAnsi="Arial" w:cs="Arial"/>
                <w:sz w:val="18"/>
                <w:szCs w:val="18"/>
              </w:rPr>
              <w:t xml:space="preserve">BOLIVIA/CAN - Grupo </w:t>
            </w:r>
            <w:proofErr w:type="spellStart"/>
            <w:r>
              <w:rPr>
                <w:rFonts w:ascii="Arial" w:hAnsi="Arial" w:cs="Arial"/>
                <w:sz w:val="18"/>
                <w:szCs w:val="18"/>
              </w:rPr>
              <w:t>Andino</w:t>
            </w:r>
            <w:proofErr w:type="spellEnd"/>
          </w:p>
        </w:tc>
      </w:tr>
      <w:tr w:rsidR="00060BC2" w:rsidRPr="00024595" w14:paraId="4D85AECB" w14:textId="77777777" w:rsidTr="0035107D">
        <w:trPr>
          <w:jc w:val="center"/>
        </w:trPr>
        <w:tc>
          <w:tcPr>
            <w:tcW w:w="3777" w:type="dxa"/>
          </w:tcPr>
          <w:p w14:paraId="375A4F11" w14:textId="77777777" w:rsidR="00060BC2" w:rsidRDefault="00811719">
            <w:pPr>
              <w:spacing w:before="40" w:after="40"/>
              <w:ind w:left="115" w:hanging="115"/>
            </w:pPr>
            <w:r>
              <w:rPr>
                <w:rFonts w:ascii="Arial" w:hAnsi="Arial" w:cs="Arial"/>
                <w:sz w:val="18"/>
                <w:szCs w:val="18"/>
              </w:rPr>
              <w:t xml:space="preserve">▪ </w:t>
            </w:r>
            <w:proofErr w:type="spellStart"/>
            <w:r>
              <w:rPr>
                <w:rFonts w:ascii="Arial" w:hAnsi="Arial" w:cs="Arial"/>
                <w:sz w:val="18"/>
                <w:szCs w:val="18"/>
              </w:rPr>
              <w:t>Nombre</w:t>
            </w:r>
            <w:proofErr w:type="spellEnd"/>
            <w:r>
              <w:rPr>
                <w:rFonts w:ascii="Arial" w:hAnsi="Arial" w:cs="Arial"/>
                <w:sz w:val="18"/>
                <w:szCs w:val="18"/>
              </w:rPr>
              <w:t xml:space="preserve"> de la CT:</w:t>
            </w:r>
          </w:p>
        </w:tc>
        <w:tc>
          <w:tcPr>
            <w:tcW w:w="5020" w:type="dxa"/>
          </w:tcPr>
          <w:p w14:paraId="1E98230F" w14:textId="77777777" w:rsidR="00060BC2" w:rsidRPr="00024595" w:rsidRDefault="00811719">
            <w:pPr>
              <w:spacing w:before="40" w:after="40"/>
              <w:rPr>
                <w:lang w:val="es-NI"/>
              </w:rPr>
            </w:pPr>
            <w:r w:rsidRPr="00024595">
              <w:rPr>
                <w:rFonts w:ascii="Arial" w:hAnsi="Arial" w:cs="Arial"/>
                <w:sz w:val="18"/>
                <w:szCs w:val="18"/>
                <w:lang w:val="es-NI"/>
              </w:rPr>
              <w:t>Apoyo a la Organización de LATINOSAN Santa Cruz de la Sierra 2022</w:t>
            </w:r>
          </w:p>
        </w:tc>
      </w:tr>
      <w:tr w:rsidR="00060BC2" w14:paraId="47421269" w14:textId="77777777" w:rsidTr="0035107D">
        <w:trPr>
          <w:jc w:val="center"/>
        </w:trPr>
        <w:tc>
          <w:tcPr>
            <w:tcW w:w="3777" w:type="dxa"/>
          </w:tcPr>
          <w:p w14:paraId="1C8F925E" w14:textId="77777777" w:rsidR="00060BC2" w:rsidRDefault="00811719">
            <w:pPr>
              <w:spacing w:before="40" w:after="40"/>
              <w:ind w:left="115" w:hanging="115"/>
            </w:pPr>
            <w:r>
              <w:rPr>
                <w:rFonts w:ascii="Arial" w:hAnsi="Arial" w:cs="Arial"/>
                <w:sz w:val="18"/>
                <w:szCs w:val="18"/>
              </w:rPr>
              <w:t xml:space="preserve">▪ </w:t>
            </w:r>
            <w:proofErr w:type="spellStart"/>
            <w:r>
              <w:rPr>
                <w:rFonts w:ascii="Arial" w:hAnsi="Arial" w:cs="Arial"/>
                <w:sz w:val="18"/>
                <w:szCs w:val="18"/>
              </w:rPr>
              <w:t>Número</w:t>
            </w:r>
            <w:proofErr w:type="spellEnd"/>
            <w:r>
              <w:rPr>
                <w:rFonts w:ascii="Arial" w:hAnsi="Arial" w:cs="Arial"/>
                <w:sz w:val="18"/>
                <w:szCs w:val="18"/>
              </w:rPr>
              <w:t xml:space="preserve"> de CT:</w:t>
            </w:r>
          </w:p>
        </w:tc>
        <w:tc>
          <w:tcPr>
            <w:tcW w:w="5020" w:type="dxa"/>
          </w:tcPr>
          <w:p w14:paraId="4AEED3D9" w14:textId="77777777" w:rsidR="00060BC2" w:rsidRDefault="00811719" w:rsidP="00CC0A9E">
            <w:pPr>
              <w:spacing w:before="40" w:after="40"/>
              <w:jc w:val="both"/>
            </w:pPr>
            <w:r>
              <w:rPr>
                <w:rFonts w:ascii="Arial" w:hAnsi="Arial" w:cs="Arial"/>
                <w:sz w:val="18"/>
                <w:szCs w:val="18"/>
              </w:rPr>
              <w:t>BO-T1367</w:t>
            </w:r>
          </w:p>
        </w:tc>
      </w:tr>
      <w:tr w:rsidR="00060BC2" w14:paraId="3C56FA6E" w14:textId="77777777" w:rsidTr="0035107D">
        <w:trPr>
          <w:jc w:val="center"/>
        </w:trPr>
        <w:tc>
          <w:tcPr>
            <w:tcW w:w="3777" w:type="dxa"/>
          </w:tcPr>
          <w:p w14:paraId="4CC9132C" w14:textId="77777777" w:rsidR="00060BC2" w:rsidRDefault="00811719">
            <w:pPr>
              <w:spacing w:before="40" w:after="40"/>
              <w:ind w:left="115" w:hanging="115"/>
            </w:pPr>
            <w:r>
              <w:rPr>
                <w:rFonts w:ascii="Arial" w:hAnsi="Arial" w:cs="Arial"/>
                <w:sz w:val="18"/>
                <w:szCs w:val="18"/>
              </w:rPr>
              <w:t xml:space="preserve">▪ Jefe de </w:t>
            </w:r>
            <w:proofErr w:type="spellStart"/>
            <w:r>
              <w:rPr>
                <w:rFonts w:ascii="Arial" w:hAnsi="Arial" w:cs="Arial"/>
                <w:sz w:val="18"/>
                <w:szCs w:val="18"/>
              </w:rPr>
              <w:t>Equipo</w:t>
            </w:r>
            <w:proofErr w:type="spellEnd"/>
            <w:r>
              <w:rPr>
                <w:rFonts w:ascii="Arial" w:hAnsi="Arial" w:cs="Arial"/>
                <w:sz w:val="18"/>
                <w:szCs w:val="18"/>
              </w:rPr>
              <w:t>/</w:t>
            </w:r>
            <w:proofErr w:type="spellStart"/>
            <w:r>
              <w:rPr>
                <w:rFonts w:ascii="Arial" w:hAnsi="Arial" w:cs="Arial"/>
                <w:sz w:val="18"/>
                <w:szCs w:val="18"/>
              </w:rPr>
              <w:t>Miembros</w:t>
            </w:r>
            <w:proofErr w:type="spellEnd"/>
            <w:r>
              <w:rPr>
                <w:rFonts w:ascii="Arial" w:hAnsi="Arial" w:cs="Arial"/>
                <w:sz w:val="18"/>
                <w:szCs w:val="18"/>
              </w:rPr>
              <w:t>:</w:t>
            </w:r>
          </w:p>
        </w:tc>
        <w:tc>
          <w:tcPr>
            <w:tcW w:w="5020" w:type="dxa"/>
          </w:tcPr>
          <w:p w14:paraId="58F14E55" w14:textId="08A2829B" w:rsidR="00060BC2" w:rsidRDefault="00811719" w:rsidP="00CC0A9E">
            <w:pPr>
              <w:spacing w:before="40" w:after="40"/>
              <w:jc w:val="both"/>
            </w:pPr>
            <w:r>
              <w:rPr>
                <w:rFonts w:ascii="Arial" w:hAnsi="Arial" w:cs="Arial"/>
                <w:sz w:val="18"/>
                <w:szCs w:val="18"/>
              </w:rPr>
              <w:t>DELAUNA</w:t>
            </w:r>
            <w:r w:rsidR="003879A5">
              <w:rPr>
                <w:rFonts w:ascii="Arial" w:hAnsi="Arial" w:cs="Arial"/>
                <w:sz w:val="18"/>
                <w:szCs w:val="18"/>
              </w:rPr>
              <w:t>Y</w:t>
            </w:r>
            <w:r>
              <w:rPr>
                <w:rFonts w:ascii="Arial" w:hAnsi="Arial" w:cs="Arial"/>
                <w:sz w:val="18"/>
                <w:szCs w:val="18"/>
              </w:rPr>
              <w:t xml:space="preserve">, THIERRY (INE/WSA) </w:t>
            </w:r>
            <w:proofErr w:type="spellStart"/>
            <w:r>
              <w:rPr>
                <w:rFonts w:ascii="Arial" w:hAnsi="Arial" w:cs="Arial"/>
                <w:sz w:val="18"/>
                <w:szCs w:val="18"/>
              </w:rPr>
              <w:t>Líder</w:t>
            </w:r>
            <w:proofErr w:type="spellEnd"/>
            <w:r>
              <w:rPr>
                <w:rFonts w:ascii="Arial" w:hAnsi="Arial" w:cs="Arial"/>
                <w:sz w:val="18"/>
                <w:szCs w:val="18"/>
              </w:rPr>
              <w:t xml:space="preserve"> del </w:t>
            </w:r>
            <w:proofErr w:type="spellStart"/>
            <w:r>
              <w:rPr>
                <w:rFonts w:ascii="Arial" w:hAnsi="Arial" w:cs="Arial"/>
                <w:sz w:val="18"/>
                <w:szCs w:val="18"/>
              </w:rPr>
              <w:t>Equipo</w:t>
            </w:r>
            <w:proofErr w:type="spellEnd"/>
            <w:r>
              <w:rPr>
                <w:rFonts w:ascii="Arial" w:hAnsi="Arial" w:cs="Arial"/>
                <w:sz w:val="18"/>
                <w:szCs w:val="18"/>
              </w:rPr>
              <w:t xml:space="preserve">; MECERREYES ESPINOSA, CRISTINA (INE/WSA) Jefe </w:t>
            </w:r>
            <w:proofErr w:type="spellStart"/>
            <w:r>
              <w:rPr>
                <w:rFonts w:ascii="Arial" w:hAnsi="Arial" w:cs="Arial"/>
                <w:sz w:val="18"/>
                <w:szCs w:val="18"/>
              </w:rPr>
              <w:t>Alterno</w:t>
            </w:r>
            <w:proofErr w:type="spellEnd"/>
            <w:r>
              <w:rPr>
                <w:rFonts w:ascii="Arial" w:hAnsi="Arial" w:cs="Arial"/>
                <w:sz w:val="18"/>
                <w:szCs w:val="18"/>
              </w:rPr>
              <w:t xml:space="preserve"> del </w:t>
            </w:r>
            <w:proofErr w:type="spellStart"/>
            <w:r>
              <w:rPr>
                <w:rFonts w:ascii="Arial" w:hAnsi="Arial" w:cs="Arial"/>
                <w:sz w:val="18"/>
                <w:szCs w:val="18"/>
              </w:rPr>
              <w:t>Equipo</w:t>
            </w:r>
            <w:proofErr w:type="spellEnd"/>
            <w:r>
              <w:rPr>
                <w:rFonts w:ascii="Arial" w:hAnsi="Arial" w:cs="Arial"/>
                <w:sz w:val="18"/>
                <w:szCs w:val="18"/>
              </w:rPr>
              <w:t xml:space="preserve">; SEBORGA GARRON, VLADIMIR JUAN (INE/WSA); CORONEL LOPEZ, GUISSEL EVELYN (CAN/CBO); BEDOYA DEL OLMO, CELIA; DENEA LARISSA, TREJO CARCAMO; ORTIZ STRADTMANN, SILVIA (INE/WSA); MACHADO, KLEBER B.; NUQUES, CYNTHIA M.; </w:t>
            </w:r>
            <w:r w:rsidR="003879A5">
              <w:rPr>
                <w:rFonts w:ascii="Arial" w:hAnsi="Arial" w:cs="Arial"/>
                <w:sz w:val="18"/>
                <w:szCs w:val="18"/>
              </w:rPr>
              <w:t xml:space="preserve">y </w:t>
            </w:r>
            <w:r>
              <w:rPr>
                <w:rFonts w:ascii="Arial" w:hAnsi="Arial" w:cs="Arial"/>
                <w:sz w:val="18"/>
                <w:szCs w:val="18"/>
              </w:rPr>
              <w:t>GUERRERO RIVERA, MARILYN IVETTE (INE/WSA); GRAHAM,</w:t>
            </w:r>
            <w:r w:rsidR="003879A5">
              <w:rPr>
                <w:rFonts w:ascii="Arial" w:hAnsi="Arial" w:cs="Arial"/>
                <w:sz w:val="18"/>
                <w:szCs w:val="18"/>
              </w:rPr>
              <w:t xml:space="preserve"> </w:t>
            </w:r>
            <w:r>
              <w:rPr>
                <w:rFonts w:ascii="Arial" w:hAnsi="Arial" w:cs="Arial"/>
                <w:sz w:val="18"/>
                <w:szCs w:val="18"/>
              </w:rPr>
              <w:t>RODOLFO (LEG/SGO); INCHAUSTE DAZA, ADRIANA (CAN/CBO)</w:t>
            </w:r>
            <w:r w:rsidR="003879A5">
              <w:rPr>
                <w:rFonts w:ascii="Arial" w:hAnsi="Arial" w:cs="Arial"/>
                <w:sz w:val="18"/>
                <w:szCs w:val="18"/>
              </w:rPr>
              <w:t>.</w:t>
            </w:r>
          </w:p>
        </w:tc>
      </w:tr>
      <w:tr w:rsidR="00060BC2" w14:paraId="0404F04E" w14:textId="77777777" w:rsidTr="0035107D">
        <w:trPr>
          <w:jc w:val="center"/>
        </w:trPr>
        <w:tc>
          <w:tcPr>
            <w:tcW w:w="3777" w:type="dxa"/>
          </w:tcPr>
          <w:p w14:paraId="6FD228D9" w14:textId="77777777" w:rsidR="00060BC2" w:rsidRDefault="00811719">
            <w:pPr>
              <w:spacing w:before="40" w:after="40"/>
              <w:ind w:left="115" w:hanging="115"/>
            </w:pPr>
            <w:r>
              <w:rPr>
                <w:rFonts w:ascii="Arial" w:hAnsi="Arial" w:cs="Arial"/>
                <w:sz w:val="18"/>
                <w:szCs w:val="18"/>
              </w:rPr>
              <w:t xml:space="preserve">▪ </w:t>
            </w:r>
            <w:proofErr w:type="spellStart"/>
            <w:r>
              <w:rPr>
                <w:rFonts w:ascii="Arial" w:hAnsi="Arial" w:cs="Arial"/>
                <w:sz w:val="18"/>
                <w:szCs w:val="18"/>
              </w:rPr>
              <w:t>Taxonomía</w:t>
            </w:r>
            <w:proofErr w:type="spellEnd"/>
            <w:r>
              <w:rPr>
                <w:rFonts w:ascii="Arial" w:hAnsi="Arial" w:cs="Arial"/>
                <w:sz w:val="18"/>
                <w:szCs w:val="18"/>
              </w:rPr>
              <w:t>:</w:t>
            </w:r>
          </w:p>
        </w:tc>
        <w:tc>
          <w:tcPr>
            <w:tcW w:w="5020" w:type="dxa"/>
          </w:tcPr>
          <w:p w14:paraId="6C75F355" w14:textId="77777777" w:rsidR="00060BC2" w:rsidRDefault="00811719">
            <w:pPr>
              <w:spacing w:before="40" w:after="40"/>
            </w:pPr>
            <w:proofErr w:type="spellStart"/>
            <w:r>
              <w:rPr>
                <w:rFonts w:ascii="Arial" w:hAnsi="Arial" w:cs="Arial"/>
                <w:sz w:val="18"/>
                <w:szCs w:val="18"/>
              </w:rPr>
              <w:t>Apoyo</w:t>
            </w:r>
            <w:proofErr w:type="spellEnd"/>
            <w:r>
              <w:rPr>
                <w:rFonts w:ascii="Arial" w:hAnsi="Arial" w:cs="Arial"/>
                <w:sz w:val="18"/>
                <w:szCs w:val="18"/>
              </w:rPr>
              <w:t xml:space="preserve"> al </w:t>
            </w:r>
            <w:proofErr w:type="spellStart"/>
            <w:r>
              <w:rPr>
                <w:rFonts w:ascii="Arial" w:hAnsi="Arial" w:cs="Arial"/>
                <w:sz w:val="18"/>
                <w:szCs w:val="18"/>
              </w:rPr>
              <w:t>Cliente</w:t>
            </w:r>
            <w:proofErr w:type="spellEnd"/>
          </w:p>
        </w:tc>
      </w:tr>
      <w:tr w:rsidR="00060BC2" w14:paraId="36596C5F" w14:textId="77777777" w:rsidTr="0035107D">
        <w:trPr>
          <w:jc w:val="center"/>
        </w:trPr>
        <w:tc>
          <w:tcPr>
            <w:tcW w:w="3777" w:type="dxa"/>
          </w:tcPr>
          <w:p w14:paraId="4C838D84" w14:textId="77777777" w:rsidR="00060BC2" w:rsidRPr="00024595" w:rsidRDefault="00811719">
            <w:pPr>
              <w:spacing w:before="40" w:after="40"/>
              <w:ind w:left="115" w:hanging="115"/>
              <w:rPr>
                <w:lang w:val="es-NI"/>
              </w:rPr>
            </w:pPr>
            <w:r w:rsidRPr="00024595">
              <w:rPr>
                <w:rFonts w:ascii="Arial" w:hAnsi="Arial" w:cs="Arial"/>
                <w:sz w:val="18"/>
                <w:szCs w:val="18"/>
                <w:lang w:val="es-NI"/>
              </w:rPr>
              <w:t>▪ Número y nombre de la operación que apoyará la CT:</w:t>
            </w:r>
          </w:p>
        </w:tc>
        <w:tc>
          <w:tcPr>
            <w:tcW w:w="5020" w:type="dxa"/>
          </w:tcPr>
          <w:p w14:paraId="6DD8EF18" w14:textId="77777777" w:rsidR="00060BC2" w:rsidRDefault="00811719">
            <w:pPr>
              <w:spacing w:before="40" w:after="40"/>
            </w:pPr>
            <w:r>
              <w:rPr>
                <w:rFonts w:ascii="Arial" w:hAnsi="Arial" w:cs="Arial"/>
                <w:sz w:val="18"/>
                <w:szCs w:val="18"/>
              </w:rPr>
              <w:t>N/A</w:t>
            </w:r>
          </w:p>
        </w:tc>
      </w:tr>
      <w:tr w:rsidR="00060BC2" w14:paraId="47D10251" w14:textId="77777777" w:rsidTr="0035107D">
        <w:trPr>
          <w:jc w:val="center"/>
        </w:trPr>
        <w:tc>
          <w:tcPr>
            <w:tcW w:w="3777" w:type="dxa"/>
          </w:tcPr>
          <w:p w14:paraId="1F9F4DB5" w14:textId="77777777" w:rsidR="00060BC2" w:rsidRPr="00024595" w:rsidRDefault="00811719">
            <w:pPr>
              <w:spacing w:before="40" w:after="40"/>
              <w:ind w:left="115" w:hanging="115"/>
              <w:rPr>
                <w:lang w:val="es-NI"/>
              </w:rPr>
            </w:pPr>
            <w:r w:rsidRPr="00024595">
              <w:rPr>
                <w:rFonts w:ascii="Arial" w:hAnsi="Arial" w:cs="Arial"/>
                <w:sz w:val="18"/>
                <w:szCs w:val="18"/>
                <w:lang w:val="es-NI"/>
              </w:rPr>
              <w:t>▪ Fecha del Abstracto de CT:</w:t>
            </w:r>
          </w:p>
        </w:tc>
        <w:tc>
          <w:tcPr>
            <w:tcW w:w="5020" w:type="dxa"/>
          </w:tcPr>
          <w:p w14:paraId="3D74E063" w14:textId="77777777" w:rsidR="00060BC2" w:rsidRDefault="00811719">
            <w:pPr>
              <w:spacing w:before="40" w:after="40"/>
            </w:pPr>
            <w:r>
              <w:rPr>
                <w:rFonts w:ascii="Arial" w:hAnsi="Arial" w:cs="Arial"/>
                <w:sz w:val="18"/>
                <w:szCs w:val="18"/>
              </w:rPr>
              <w:t>02 Mar 2020</w:t>
            </w:r>
          </w:p>
        </w:tc>
      </w:tr>
      <w:tr w:rsidR="00060BC2" w:rsidRPr="00024595" w14:paraId="6EBD1620" w14:textId="77777777" w:rsidTr="0035107D">
        <w:trPr>
          <w:jc w:val="center"/>
        </w:trPr>
        <w:tc>
          <w:tcPr>
            <w:tcW w:w="3777" w:type="dxa"/>
          </w:tcPr>
          <w:p w14:paraId="3852BACA" w14:textId="77777777" w:rsidR="00060BC2" w:rsidRDefault="00811719">
            <w:pPr>
              <w:spacing w:before="40" w:after="40"/>
              <w:ind w:left="115" w:hanging="115"/>
            </w:pPr>
            <w:r>
              <w:rPr>
                <w:rFonts w:ascii="Arial" w:hAnsi="Arial" w:cs="Arial"/>
                <w:sz w:val="18"/>
                <w:szCs w:val="18"/>
              </w:rPr>
              <w:t xml:space="preserve">▪ </w:t>
            </w:r>
            <w:proofErr w:type="spellStart"/>
            <w:r>
              <w:rPr>
                <w:rFonts w:ascii="Arial" w:hAnsi="Arial" w:cs="Arial"/>
                <w:sz w:val="18"/>
                <w:szCs w:val="18"/>
              </w:rPr>
              <w:t>Beneficiario</w:t>
            </w:r>
            <w:proofErr w:type="spellEnd"/>
            <w:r>
              <w:rPr>
                <w:rFonts w:ascii="Arial" w:hAnsi="Arial" w:cs="Arial"/>
                <w:sz w:val="18"/>
                <w:szCs w:val="18"/>
              </w:rPr>
              <w:t>:</w:t>
            </w:r>
          </w:p>
        </w:tc>
        <w:tc>
          <w:tcPr>
            <w:tcW w:w="5020" w:type="dxa"/>
          </w:tcPr>
          <w:p w14:paraId="58D4974C" w14:textId="77777777" w:rsidR="00060BC2" w:rsidRPr="00024595" w:rsidRDefault="00811719">
            <w:pPr>
              <w:spacing w:before="40" w:after="40"/>
              <w:rPr>
                <w:lang w:val="es-NI"/>
              </w:rPr>
            </w:pPr>
            <w:r w:rsidRPr="00024595">
              <w:rPr>
                <w:rFonts w:ascii="Arial" w:hAnsi="Arial" w:cs="Arial"/>
                <w:sz w:val="18"/>
                <w:szCs w:val="18"/>
                <w:lang w:val="es-NI"/>
              </w:rPr>
              <w:t>Ministerio de Medio Ambiente y Agua (VAPSB)</w:t>
            </w:r>
          </w:p>
        </w:tc>
      </w:tr>
      <w:tr w:rsidR="00060BC2" w14:paraId="5F86B76E" w14:textId="77777777" w:rsidTr="0035107D">
        <w:trPr>
          <w:jc w:val="center"/>
        </w:trPr>
        <w:tc>
          <w:tcPr>
            <w:tcW w:w="3777" w:type="dxa"/>
          </w:tcPr>
          <w:p w14:paraId="6706A975" w14:textId="77777777" w:rsidR="00060BC2" w:rsidRDefault="00811719">
            <w:pPr>
              <w:spacing w:before="40" w:after="40"/>
              <w:ind w:left="115" w:hanging="115"/>
            </w:pPr>
            <w:r>
              <w:rPr>
                <w:rFonts w:ascii="Arial" w:hAnsi="Arial" w:cs="Arial"/>
                <w:sz w:val="18"/>
                <w:szCs w:val="18"/>
              </w:rPr>
              <w:t xml:space="preserve">▪ </w:t>
            </w:r>
            <w:proofErr w:type="spellStart"/>
            <w:r>
              <w:rPr>
                <w:rFonts w:ascii="Arial" w:hAnsi="Arial" w:cs="Arial"/>
                <w:sz w:val="18"/>
                <w:szCs w:val="18"/>
              </w:rPr>
              <w:t>Agencia</w:t>
            </w:r>
            <w:proofErr w:type="spellEnd"/>
            <w:r>
              <w:rPr>
                <w:rFonts w:ascii="Arial" w:hAnsi="Arial" w:cs="Arial"/>
                <w:sz w:val="18"/>
                <w:szCs w:val="18"/>
              </w:rPr>
              <w:t xml:space="preserve"> </w:t>
            </w:r>
            <w:proofErr w:type="spellStart"/>
            <w:r>
              <w:rPr>
                <w:rFonts w:ascii="Arial" w:hAnsi="Arial" w:cs="Arial"/>
                <w:sz w:val="18"/>
                <w:szCs w:val="18"/>
              </w:rPr>
              <w:t>Ejecutora</w:t>
            </w:r>
            <w:proofErr w:type="spellEnd"/>
            <w:r>
              <w:rPr>
                <w:rFonts w:ascii="Arial" w:hAnsi="Arial" w:cs="Arial"/>
                <w:sz w:val="18"/>
                <w:szCs w:val="18"/>
              </w:rPr>
              <w:t>:</w:t>
            </w:r>
          </w:p>
        </w:tc>
        <w:tc>
          <w:tcPr>
            <w:tcW w:w="5020" w:type="dxa"/>
          </w:tcPr>
          <w:p w14:paraId="059FD3A3" w14:textId="77777777" w:rsidR="00060BC2" w:rsidRDefault="00811719">
            <w:pPr>
              <w:spacing w:before="40" w:after="40"/>
            </w:pPr>
            <w:r>
              <w:rPr>
                <w:rFonts w:ascii="Arial" w:hAnsi="Arial" w:cs="Arial"/>
                <w:sz w:val="18"/>
                <w:szCs w:val="18"/>
              </w:rPr>
              <w:t>INTER-AMERICAN DEVELOPMENT BANK</w:t>
            </w:r>
          </w:p>
        </w:tc>
      </w:tr>
      <w:tr w:rsidR="00060BC2" w14:paraId="17046E0F" w14:textId="77777777" w:rsidTr="0035107D">
        <w:trPr>
          <w:jc w:val="center"/>
        </w:trPr>
        <w:tc>
          <w:tcPr>
            <w:tcW w:w="3777" w:type="dxa"/>
          </w:tcPr>
          <w:p w14:paraId="4E37DF09" w14:textId="77777777" w:rsidR="00060BC2" w:rsidRDefault="00811719">
            <w:pPr>
              <w:spacing w:before="40" w:after="40"/>
              <w:ind w:left="115" w:hanging="115"/>
            </w:pPr>
            <w:r>
              <w:rPr>
                <w:rFonts w:ascii="Arial" w:hAnsi="Arial" w:cs="Arial"/>
                <w:sz w:val="18"/>
                <w:szCs w:val="18"/>
              </w:rPr>
              <w:t xml:space="preserve">▪ </w:t>
            </w:r>
            <w:proofErr w:type="spellStart"/>
            <w:r>
              <w:rPr>
                <w:rFonts w:ascii="Arial" w:hAnsi="Arial" w:cs="Arial"/>
                <w:sz w:val="18"/>
                <w:szCs w:val="18"/>
              </w:rPr>
              <w:t>Financiamiento</w:t>
            </w:r>
            <w:proofErr w:type="spellEnd"/>
            <w:r>
              <w:rPr>
                <w:rFonts w:ascii="Arial" w:hAnsi="Arial" w:cs="Arial"/>
                <w:sz w:val="18"/>
                <w:szCs w:val="18"/>
              </w:rPr>
              <w:t xml:space="preserve"> </w:t>
            </w:r>
            <w:proofErr w:type="spellStart"/>
            <w:r>
              <w:rPr>
                <w:rFonts w:ascii="Arial" w:hAnsi="Arial" w:cs="Arial"/>
                <w:sz w:val="18"/>
                <w:szCs w:val="18"/>
              </w:rPr>
              <w:t>solicitado</w:t>
            </w:r>
            <w:proofErr w:type="spellEnd"/>
            <w:r>
              <w:rPr>
                <w:rFonts w:ascii="Arial" w:hAnsi="Arial" w:cs="Arial"/>
                <w:sz w:val="18"/>
                <w:szCs w:val="18"/>
              </w:rPr>
              <w:t xml:space="preserve"> del BID:</w:t>
            </w:r>
          </w:p>
        </w:tc>
        <w:tc>
          <w:tcPr>
            <w:tcW w:w="5020" w:type="dxa"/>
          </w:tcPr>
          <w:p w14:paraId="50744192" w14:textId="77777777" w:rsidR="00060BC2" w:rsidRDefault="00811719" w:rsidP="00466E22">
            <w:pPr>
              <w:bidi/>
              <w:spacing w:before="40" w:after="40"/>
              <w:jc w:val="right"/>
            </w:pPr>
            <w:r>
              <w:rPr>
                <w:rFonts w:ascii="Arial" w:hAnsi="Arial" w:cs="Arial"/>
                <w:sz w:val="18"/>
                <w:szCs w:val="18"/>
              </w:rPr>
              <w:t>US$200,000.00</w:t>
            </w:r>
          </w:p>
        </w:tc>
      </w:tr>
      <w:tr w:rsidR="00060BC2" w14:paraId="789A7703" w14:textId="77777777" w:rsidTr="0035107D">
        <w:trPr>
          <w:jc w:val="center"/>
        </w:trPr>
        <w:tc>
          <w:tcPr>
            <w:tcW w:w="3777" w:type="dxa"/>
          </w:tcPr>
          <w:p w14:paraId="1FFEFE22" w14:textId="77777777" w:rsidR="00060BC2" w:rsidRDefault="00811719">
            <w:pPr>
              <w:spacing w:before="40" w:after="40"/>
              <w:ind w:left="115" w:hanging="115"/>
            </w:pPr>
            <w:r>
              <w:rPr>
                <w:rFonts w:ascii="Arial" w:hAnsi="Arial" w:cs="Arial"/>
                <w:sz w:val="18"/>
                <w:szCs w:val="18"/>
              </w:rPr>
              <w:t xml:space="preserve">▪ </w:t>
            </w:r>
            <w:proofErr w:type="spellStart"/>
            <w:r>
              <w:rPr>
                <w:rFonts w:ascii="Arial" w:hAnsi="Arial" w:cs="Arial"/>
                <w:sz w:val="18"/>
                <w:szCs w:val="18"/>
              </w:rPr>
              <w:t>Contrapartida</w:t>
            </w:r>
            <w:proofErr w:type="spellEnd"/>
            <w:r>
              <w:rPr>
                <w:rFonts w:ascii="Arial" w:hAnsi="Arial" w:cs="Arial"/>
                <w:sz w:val="18"/>
                <w:szCs w:val="18"/>
              </w:rPr>
              <w:t xml:space="preserve"> Local:</w:t>
            </w:r>
          </w:p>
        </w:tc>
        <w:tc>
          <w:tcPr>
            <w:tcW w:w="5020" w:type="dxa"/>
          </w:tcPr>
          <w:p w14:paraId="1468192C" w14:textId="77777777" w:rsidR="00060BC2" w:rsidRDefault="00811719" w:rsidP="00466E22">
            <w:pPr>
              <w:bidi/>
              <w:spacing w:before="40" w:after="40"/>
              <w:jc w:val="right"/>
            </w:pPr>
            <w:r>
              <w:rPr>
                <w:rFonts w:ascii="Arial" w:hAnsi="Arial" w:cs="Arial"/>
                <w:sz w:val="18"/>
                <w:szCs w:val="18"/>
              </w:rPr>
              <w:t>US$0.00</w:t>
            </w:r>
          </w:p>
        </w:tc>
      </w:tr>
      <w:tr w:rsidR="00060BC2" w14:paraId="368C7ACF" w14:textId="77777777" w:rsidTr="0035107D">
        <w:trPr>
          <w:jc w:val="center"/>
        </w:trPr>
        <w:tc>
          <w:tcPr>
            <w:tcW w:w="3777" w:type="dxa"/>
          </w:tcPr>
          <w:p w14:paraId="58D4999C" w14:textId="77777777" w:rsidR="00060BC2" w:rsidRDefault="00811719">
            <w:pPr>
              <w:spacing w:before="40" w:after="40"/>
              <w:ind w:left="115" w:hanging="115"/>
            </w:pPr>
            <w:r>
              <w:rPr>
                <w:rFonts w:ascii="Arial" w:hAnsi="Arial" w:cs="Arial"/>
                <w:sz w:val="18"/>
                <w:szCs w:val="18"/>
              </w:rPr>
              <w:t xml:space="preserve">▪ </w:t>
            </w:r>
            <w:proofErr w:type="spellStart"/>
            <w:r>
              <w:rPr>
                <w:rFonts w:ascii="Arial" w:hAnsi="Arial" w:cs="Arial"/>
                <w:sz w:val="18"/>
                <w:szCs w:val="18"/>
              </w:rPr>
              <w:t>Periodo</w:t>
            </w:r>
            <w:proofErr w:type="spellEnd"/>
            <w:r>
              <w:rPr>
                <w:rFonts w:ascii="Arial" w:hAnsi="Arial" w:cs="Arial"/>
                <w:sz w:val="18"/>
                <w:szCs w:val="18"/>
              </w:rPr>
              <w:t xml:space="preserve"> de </w:t>
            </w:r>
            <w:proofErr w:type="spellStart"/>
            <w:r>
              <w:rPr>
                <w:rFonts w:ascii="Arial" w:hAnsi="Arial" w:cs="Arial"/>
                <w:sz w:val="18"/>
                <w:szCs w:val="18"/>
              </w:rPr>
              <w:t>Desembolso</w:t>
            </w:r>
            <w:proofErr w:type="spellEnd"/>
            <w:r>
              <w:rPr>
                <w:rFonts w:ascii="Arial" w:hAnsi="Arial" w:cs="Arial"/>
                <w:sz w:val="18"/>
                <w:szCs w:val="18"/>
              </w:rPr>
              <w:t>:</w:t>
            </w:r>
          </w:p>
        </w:tc>
        <w:tc>
          <w:tcPr>
            <w:tcW w:w="5020" w:type="dxa"/>
          </w:tcPr>
          <w:p w14:paraId="6F15E8AF" w14:textId="77777777" w:rsidR="00060BC2" w:rsidRDefault="00811719" w:rsidP="00466E22">
            <w:pPr>
              <w:bidi/>
              <w:spacing w:before="40" w:after="40"/>
              <w:jc w:val="right"/>
            </w:pPr>
            <w:r>
              <w:rPr>
                <w:rFonts w:ascii="Arial" w:hAnsi="Arial" w:cs="Arial"/>
                <w:sz w:val="18"/>
                <w:szCs w:val="18"/>
              </w:rPr>
              <w:t xml:space="preserve">36 </w:t>
            </w:r>
            <w:proofErr w:type="spellStart"/>
            <w:r>
              <w:rPr>
                <w:rFonts w:ascii="Arial" w:hAnsi="Arial" w:cs="Arial"/>
                <w:sz w:val="18"/>
                <w:szCs w:val="18"/>
              </w:rPr>
              <w:t>meses</w:t>
            </w:r>
            <w:proofErr w:type="spellEnd"/>
          </w:p>
        </w:tc>
      </w:tr>
      <w:tr w:rsidR="00060BC2" w14:paraId="2127ED6A" w14:textId="77777777" w:rsidTr="0035107D">
        <w:trPr>
          <w:jc w:val="center"/>
        </w:trPr>
        <w:tc>
          <w:tcPr>
            <w:tcW w:w="3777" w:type="dxa"/>
          </w:tcPr>
          <w:p w14:paraId="46502D24" w14:textId="77777777" w:rsidR="00060BC2" w:rsidRDefault="00811719">
            <w:pPr>
              <w:spacing w:before="40" w:after="40"/>
              <w:ind w:left="115" w:hanging="115"/>
            </w:pPr>
            <w:r>
              <w:rPr>
                <w:rFonts w:ascii="Arial" w:hAnsi="Arial" w:cs="Arial"/>
                <w:sz w:val="18"/>
                <w:szCs w:val="18"/>
              </w:rPr>
              <w:t xml:space="preserve">▪ </w:t>
            </w:r>
            <w:proofErr w:type="spellStart"/>
            <w:r>
              <w:rPr>
                <w:rFonts w:ascii="Arial" w:hAnsi="Arial" w:cs="Arial"/>
                <w:sz w:val="18"/>
                <w:szCs w:val="18"/>
              </w:rPr>
              <w:t>Tipos</w:t>
            </w:r>
            <w:proofErr w:type="spellEnd"/>
            <w:r>
              <w:rPr>
                <w:rFonts w:ascii="Arial" w:hAnsi="Arial" w:cs="Arial"/>
                <w:sz w:val="18"/>
                <w:szCs w:val="18"/>
              </w:rPr>
              <w:t xml:space="preserve"> de </w:t>
            </w:r>
            <w:proofErr w:type="spellStart"/>
            <w:r>
              <w:rPr>
                <w:rFonts w:ascii="Arial" w:hAnsi="Arial" w:cs="Arial"/>
                <w:sz w:val="18"/>
                <w:szCs w:val="18"/>
              </w:rPr>
              <w:t>consultores</w:t>
            </w:r>
            <w:proofErr w:type="spellEnd"/>
            <w:r>
              <w:rPr>
                <w:rFonts w:ascii="Arial" w:hAnsi="Arial" w:cs="Arial"/>
                <w:sz w:val="18"/>
                <w:szCs w:val="18"/>
              </w:rPr>
              <w:t>:</w:t>
            </w:r>
          </w:p>
        </w:tc>
        <w:tc>
          <w:tcPr>
            <w:tcW w:w="5020" w:type="dxa"/>
          </w:tcPr>
          <w:p w14:paraId="0CE0A508" w14:textId="77777777" w:rsidR="00060BC2" w:rsidRDefault="00811719">
            <w:pPr>
              <w:spacing w:before="40" w:after="40"/>
            </w:pPr>
            <w:proofErr w:type="spellStart"/>
            <w:r>
              <w:rPr>
                <w:rFonts w:ascii="Arial" w:hAnsi="Arial" w:cs="Arial"/>
                <w:sz w:val="18"/>
                <w:szCs w:val="18"/>
              </w:rPr>
              <w:t>Individuos</w:t>
            </w:r>
            <w:proofErr w:type="spellEnd"/>
          </w:p>
        </w:tc>
      </w:tr>
      <w:tr w:rsidR="00060BC2" w:rsidRPr="00024595" w14:paraId="03A31C22" w14:textId="77777777" w:rsidTr="0035107D">
        <w:trPr>
          <w:jc w:val="center"/>
        </w:trPr>
        <w:tc>
          <w:tcPr>
            <w:tcW w:w="3777" w:type="dxa"/>
          </w:tcPr>
          <w:p w14:paraId="13CBB641" w14:textId="77777777" w:rsidR="00060BC2" w:rsidRDefault="00811719">
            <w:pPr>
              <w:spacing w:before="40" w:after="40"/>
              <w:ind w:left="115" w:hanging="115"/>
            </w:pPr>
            <w:r>
              <w:rPr>
                <w:rFonts w:ascii="Arial" w:hAnsi="Arial" w:cs="Arial"/>
                <w:sz w:val="18"/>
                <w:szCs w:val="18"/>
              </w:rPr>
              <w:t xml:space="preserve">▪ Unidad </w:t>
            </w:r>
            <w:proofErr w:type="spellStart"/>
            <w:r>
              <w:rPr>
                <w:rFonts w:ascii="Arial" w:hAnsi="Arial" w:cs="Arial"/>
                <w:sz w:val="18"/>
                <w:szCs w:val="18"/>
              </w:rPr>
              <w:t>Responsable</w:t>
            </w:r>
            <w:proofErr w:type="spellEnd"/>
            <w:r>
              <w:rPr>
                <w:rFonts w:ascii="Arial" w:hAnsi="Arial" w:cs="Arial"/>
                <w:sz w:val="18"/>
                <w:szCs w:val="18"/>
              </w:rPr>
              <w:t xml:space="preserve"> de </w:t>
            </w:r>
            <w:proofErr w:type="spellStart"/>
            <w:r>
              <w:rPr>
                <w:rFonts w:ascii="Arial" w:hAnsi="Arial" w:cs="Arial"/>
                <w:sz w:val="18"/>
                <w:szCs w:val="18"/>
              </w:rPr>
              <w:t>Preparación</w:t>
            </w:r>
            <w:proofErr w:type="spellEnd"/>
            <w:r>
              <w:rPr>
                <w:rFonts w:ascii="Arial" w:hAnsi="Arial" w:cs="Arial"/>
                <w:sz w:val="18"/>
                <w:szCs w:val="18"/>
              </w:rPr>
              <w:t>:</w:t>
            </w:r>
          </w:p>
        </w:tc>
        <w:tc>
          <w:tcPr>
            <w:tcW w:w="5020" w:type="dxa"/>
          </w:tcPr>
          <w:p w14:paraId="091B9EAE" w14:textId="77777777" w:rsidR="00060BC2" w:rsidRPr="00024595" w:rsidRDefault="00811719">
            <w:pPr>
              <w:spacing w:before="40" w:after="40"/>
              <w:rPr>
                <w:lang w:val="es-NI"/>
              </w:rPr>
            </w:pPr>
            <w:r w:rsidRPr="00024595">
              <w:rPr>
                <w:rFonts w:ascii="Arial" w:hAnsi="Arial" w:cs="Arial"/>
                <w:sz w:val="18"/>
                <w:szCs w:val="18"/>
                <w:lang w:val="es-NI"/>
              </w:rPr>
              <w:t>INE/WSA - Agua y Saneamiento</w:t>
            </w:r>
          </w:p>
        </w:tc>
      </w:tr>
      <w:tr w:rsidR="00060BC2" w14:paraId="1F755E3B" w14:textId="77777777" w:rsidTr="0035107D">
        <w:trPr>
          <w:jc w:val="center"/>
        </w:trPr>
        <w:tc>
          <w:tcPr>
            <w:tcW w:w="3777" w:type="dxa"/>
          </w:tcPr>
          <w:p w14:paraId="237AEA31" w14:textId="77777777" w:rsidR="00060BC2" w:rsidRDefault="00811719">
            <w:pPr>
              <w:spacing w:before="40" w:after="40"/>
              <w:ind w:left="115" w:hanging="115"/>
            </w:pPr>
            <w:r>
              <w:rPr>
                <w:rFonts w:ascii="Arial" w:hAnsi="Arial" w:cs="Arial"/>
                <w:sz w:val="18"/>
                <w:szCs w:val="18"/>
              </w:rPr>
              <w:t xml:space="preserve">▪ Unidad </w:t>
            </w:r>
            <w:proofErr w:type="spellStart"/>
            <w:r>
              <w:rPr>
                <w:rFonts w:ascii="Arial" w:hAnsi="Arial" w:cs="Arial"/>
                <w:sz w:val="18"/>
                <w:szCs w:val="18"/>
              </w:rPr>
              <w:t>Responsable</w:t>
            </w:r>
            <w:proofErr w:type="spellEnd"/>
            <w:r>
              <w:rPr>
                <w:rFonts w:ascii="Arial" w:hAnsi="Arial" w:cs="Arial"/>
                <w:sz w:val="18"/>
                <w:szCs w:val="18"/>
              </w:rPr>
              <w:t xml:space="preserve"> de </w:t>
            </w:r>
            <w:proofErr w:type="spellStart"/>
            <w:r>
              <w:rPr>
                <w:rFonts w:ascii="Arial" w:hAnsi="Arial" w:cs="Arial"/>
                <w:sz w:val="18"/>
                <w:szCs w:val="18"/>
              </w:rPr>
              <w:t>Desembolso</w:t>
            </w:r>
            <w:proofErr w:type="spellEnd"/>
            <w:r>
              <w:rPr>
                <w:rFonts w:ascii="Arial" w:hAnsi="Arial" w:cs="Arial"/>
                <w:sz w:val="18"/>
                <w:szCs w:val="18"/>
              </w:rPr>
              <w:t>:</w:t>
            </w:r>
          </w:p>
        </w:tc>
        <w:tc>
          <w:tcPr>
            <w:tcW w:w="5020" w:type="dxa"/>
          </w:tcPr>
          <w:p w14:paraId="3D77293A" w14:textId="77777777" w:rsidR="00060BC2" w:rsidRDefault="00811719">
            <w:pPr>
              <w:spacing w:before="40" w:after="40"/>
            </w:pPr>
            <w:r>
              <w:rPr>
                <w:rFonts w:ascii="Arial" w:hAnsi="Arial" w:cs="Arial"/>
                <w:sz w:val="18"/>
                <w:szCs w:val="18"/>
              </w:rPr>
              <w:t xml:space="preserve">CAN/CBO - </w:t>
            </w:r>
            <w:proofErr w:type="spellStart"/>
            <w:r>
              <w:rPr>
                <w:rFonts w:ascii="Arial" w:hAnsi="Arial" w:cs="Arial"/>
                <w:sz w:val="18"/>
                <w:szCs w:val="18"/>
              </w:rPr>
              <w:t>Representación</w:t>
            </w:r>
            <w:proofErr w:type="spellEnd"/>
            <w:r>
              <w:rPr>
                <w:rFonts w:ascii="Arial" w:hAnsi="Arial" w:cs="Arial"/>
                <w:sz w:val="18"/>
                <w:szCs w:val="18"/>
              </w:rPr>
              <w:t xml:space="preserve"> Bolivia</w:t>
            </w:r>
          </w:p>
        </w:tc>
      </w:tr>
      <w:tr w:rsidR="00060BC2" w14:paraId="5197835F" w14:textId="77777777" w:rsidTr="0035107D">
        <w:trPr>
          <w:jc w:val="center"/>
        </w:trPr>
        <w:tc>
          <w:tcPr>
            <w:tcW w:w="3777" w:type="dxa"/>
          </w:tcPr>
          <w:p w14:paraId="74ACADD6" w14:textId="41BAFE03" w:rsidR="00060BC2" w:rsidRDefault="00811719" w:rsidP="003879A5">
            <w:r>
              <w:rPr>
                <w:rFonts w:ascii="Arial" w:hAnsi="Arial" w:cs="Arial"/>
                <w:sz w:val="18"/>
                <w:szCs w:val="18"/>
              </w:rPr>
              <w:t xml:space="preserve">▪ CT </w:t>
            </w:r>
            <w:proofErr w:type="spellStart"/>
            <w:r>
              <w:rPr>
                <w:rFonts w:ascii="Arial" w:hAnsi="Arial" w:cs="Arial"/>
                <w:sz w:val="18"/>
                <w:szCs w:val="18"/>
              </w:rPr>
              <w:t>incluida</w:t>
            </w:r>
            <w:proofErr w:type="spellEnd"/>
            <w:r>
              <w:rPr>
                <w:rFonts w:ascii="Arial" w:hAnsi="Arial" w:cs="Arial"/>
                <w:sz w:val="18"/>
                <w:szCs w:val="18"/>
              </w:rPr>
              <w:t xml:space="preserve"> </w:t>
            </w:r>
            <w:proofErr w:type="spellStart"/>
            <w:r>
              <w:rPr>
                <w:rFonts w:ascii="Arial" w:hAnsi="Arial" w:cs="Arial"/>
                <w:sz w:val="18"/>
                <w:szCs w:val="18"/>
              </w:rPr>
              <w:t>en</w:t>
            </w:r>
            <w:proofErr w:type="spellEnd"/>
            <w:r>
              <w:rPr>
                <w:rFonts w:ascii="Arial" w:hAnsi="Arial" w:cs="Arial"/>
                <w:sz w:val="18"/>
                <w:szCs w:val="18"/>
              </w:rPr>
              <w:t xml:space="preserve"> la </w:t>
            </w:r>
            <w:proofErr w:type="spellStart"/>
            <w:r>
              <w:rPr>
                <w:rFonts w:ascii="Arial" w:hAnsi="Arial" w:cs="Arial"/>
                <w:sz w:val="18"/>
                <w:szCs w:val="18"/>
              </w:rPr>
              <w:t>Estrategia</w:t>
            </w:r>
            <w:proofErr w:type="spellEnd"/>
            <w:r>
              <w:rPr>
                <w:rFonts w:ascii="Arial" w:hAnsi="Arial" w:cs="Arial"/>
                <w:sz w:val="18"/>
                <w:szCs w:val="18"/>
              </w:rPr>
              <w:t xml:space="preserve"> de País (s/n):</w:t>
            </w:r>
            <w:r>
              <w:rPr>
                <w:rFonts w:ascii="Arial" w:hAnsi="Arial" w:cs="Arial"/>
                <w:sz w:val="18"/>
                <w:szCs w:val="18"/>
              </w:rPr>
              <w:br/>
              <w:t xml:space="preserve">▪ CT </w:t>
            </w:r>
            <w:proofErr w:type="spellStart"/>
            <w:r>
              <w:rPr>
                <w:rFonts w:ascii="Arial" w:hAnsi="Arial" w:cs="Arial"/>
                <w:sz w:val="18"/>
                <w:szCs w:val="18"/>
              </w:rPr>
              <w:t>incluida</w:t>
            </w:r>
            <w:proofErr w:type="spellEnd"/>
            <w:r>
              <w:rPr>
                <w:rFonts w:ascii="Arial" w:hAnsi="Arial" w:cs="Arial"/>
                <w:sz w:val="18"/>
                <w:szCs w:val="18"/>
              </w:rPr>
              <w:t xml:space="preserve"> </w:t>
            </w:r>
            <w:proofErr w:type="spellStart"/>
            <w:r>
              <w:rPr>
                <w:rFonts w:ascii="Arial" w:hAnsi="Arial" w:cs="Arial"/>
                <w:sz w:val="18"/>
                <w:szCs w:val="18"/>
              </w:rPr>
              <w:t>en</w:t>
            </w:r>
            <w:proofErr w:type="spellEnd"/>
            <w:r>
              <w:rPr>
                <w:rFonts w:ascii="Arial" w:hAnsi="Arial" w:cs="Arial"/>
                <w:sz w:val="18"/>
                <w:szCs w:val="18"/>
              </w:rPr>
              <w:t xml:space="preserve"> CPD (s/n):</w:t>
            </w:r>
          </w:p>
        </w:tc>
        <w:tc>
          <w:tcPr>
            <w:tcW w:w="5020" w:type="dxa"/>
          </w:tcPr>
          <w:p w14:paraId="1F95D19F" w14:textId="3DAF9660" w:rsidR="00060BC2" w:rsidRDefault="00811719">
            <w:pPr>
              <w:spacing w:before="40" w:after="40"/>
            </w:pPr>
            <w:r>
              <w:rPr>
                <w:rFonts w:ascii="Arial" w:hAnsi="Arial" w:cs="Arial"/>
                <w:sz w:val="18"/>
                <w:szCs w:val="18"/>
              </w:rPr>
              <w:t>No</w:t>
            </w:r>
            <w:r>
              <w:rPr>
                <w:rFonts w:ascii="Arial" w:hAnsi="Arial" w:cs="Arial"/>
                <w:sz w:val="18"/>
                <w:szCs w:val="18"/>
              </w:rPr>
              <w:br/>
            </w:r>
            <w:proofErr w:type="spellStart"/>
            <w:r>
              <w:rPr>
                <w:rFonts w:ascii="Arial" w:hAnsi="Arial" w:cs="Arial"/>
                <w:sz w:val="18"/>
                <w:szCs w:val="18"/>
              </w:rPr>
              <w:t>No</w:t>
            </w:r>
            <w:proofErr w:type="spellEnd"/>
          </w:p>
        </w:tc>
      </w:tr>
      <w:tr w:rsidR="00060BC2" w:rsidRPr="00024595" w14:paraId="057071C1" w14:textId="77777777" w:rsidTr="0035107D">
        <w:trPr>
          <w:jc w:val="center"/>
        </w:trPr>
        <w:tc>
          <w:tcPr>
            <w:tcW w:w="3777" w:type="dxa"/>
          </w:tcPr>
          <w:p w14:paraId="3C97BFB5" w14:textId="77777777" w:rsidR="00060BC2" w:rsidRPr="00024595" w:rsidRDefault="00811719">
            <w:pPr>
              <w:spacing w:before="40" w:after="40"/>
              <w:ind w:left="115" w:hanging="115"/>
              <w:rPr>
                <w:lang w:val="es-NI"/>
              </w:rPr>
            </w:pPr>
            <w:r w:rsidRPr="00024595">
              <w:rPr>
                <w:rFonts w:ascii="Arial" w:hAnsi="Arial" w:cs="Arial"/>
                <w:sz w:val="18"/>
                <w:szCs w:val="18"/>
                <w:lang w:val="es-NI"/>
              </w:rPr>
              <w:t>▪ Alineación a la Actualización de la Estrategia Institucional 2010-2020:</w:t>
            </w:r>
          </w:p>
        </w:tc>
        <w:tc>
          <w:tcPr>
            <w:tcW w:w="5020" w:type="dxa"/>
          </w:tcPr>
          <w:p w14:paraId="24A267AF" w14:textId="77777777" w:rsidR="00060BC2" w:rsidRPr="00024595" w:rsidRDefault="00811719">
            <w:pPr>
              <w:spacing w:before="40" w:after="40"/>
              <w:rPr>
                <w:lang w:val="es-NI"/>
              </w:rPr>
            </w:pPr>
            <w:r w:rsidRPr="00024595">
              <w:rPr>
                <w:rFonts w:ascii="Arial" w:hAnsi="Arial" w:cs="Arial"/>
                <w:sz w:val="18"/>
                <w:szCs w:val="18"/>
                <w:lang w:val="es-NI"/>
              </w:rPr>
              <w:t>Inclusión social e igualdad; Productividad e innovación; Capacidad institucional y estado de derecho; Sostenibilidad ambiental</w:t>
            </w:r>
          </w:p>
        </w:tc>
      </w:tr>
    </w:tbl>
    <w:p w14:paraId="6619FBE0" w14:textId="77777777" w:rsidR="00060BC2" w:rsidRPr="00024595" w:rsidRDefault="00811719" w:rsidP="003879A5">
      <w:pPr>
        <w:spacing w:before="120" w:after="120"/>
        <w:ind w:left="576" w:hanging="576"/>
        <w:rPr>
          <w:lang w:val="es-NI"/>
        </w:rPr>
      </w:pPr>
      <w:r w:rsidRPr="00024595">
        <w:rPr>
          <w:rFonts w:ascii="Arial" w:hAnsi="Arial" w:cs="Arial"/>
          <w:b/>
          <w:lang w:val="es-NI"/>
        </w:rPr>
        <w:t>II.</w:t>
      </w:r>
      <w:r w:rsidRPr="00024595">
        <w:rPr>
          <w:rFonts w:ascii="Arial" w:hAnsi="Arial" w:cs="Arial"/>
          <w:b/>
          <w:lang w:val="es-NI"/>
        </w:rPr>
        <w:tab/>
        <w:t>Objetivos y Justificación de la CT</w:t>
      </w:r>
    </w:p>
    <w:p w14:paraId="0DE0A9F4" w14:textId="77777777" w:rsidR="00060BC2" w:rsidRPr="00024595" w:rsidRDefault="00811719" w:rsidP="003879A5">
      <w:pPr>
        <w:spacing w:before="120" w:after="120"/>
        <w:ind w:left="576" w:hanging="576"/>
        <w:jc w:val="both"/>
        <w:rPr>
          <w:lang w:val="es-NI"/>
        </w:rPr>
      </w:pPr>
      <w:r w:rsidRPr="00024595">
        <w:rPr>
          <w:rFonts w:ascii="Arial" w:hAnsi="Arial" w:cs="Arial"/>
          <w:lang w:val="es-NI"/>
        </w:rPr>
        <w:t>2.1</w:t>
      </w:r>
      <w:r w:rsidRPr="00024595">
        <w:rPr>
          <w:rFonts w:ascii="Arial" w:hAnsi="Arial" w:cs="Arial"/>
          <w:lang w:val="es-NI"/>
        </w:rPr>
        <w:tab/>
        <w:t>El objetivo de la Cooperación Técnica BO-T1367 es fortalecer la capacidad del MMAyA para la organización de la VI Conferencia de LATINOSAN. La CT apoyará al MMAyA en la preparación de contenidos de la VI Conferencia de LATINOSAN, así como en los aspectos técnicos y de logística.</w:t>
      </w:r>
    </w:p>
    <w:p w14:paraId="7EE4A67E" w14:textId="5CA0AA92" w:rsidR="00060BC2" w:rsidRDefault="00811719" w:rsidP="003879A5">
      <w:pPr>
        <w:spacing w:before="120" w:after="120"/>
        <w:ind w:left="576" w:hanging="576"/>
        <w:jc w:val="both"/>
        <w:rPr>
          <w:rFonts w:ascii="Arial" w:hAnsi="Arial" w:cs="Arial"/>
          <w:lang w:val="es-NI"/>
        </w:rPr>
      </w:pPr>
      <w:r w:rsidRPr="00024595">
        <w:rPr>
          <w:rFonts w:ascii="Arial" w:hAnsi="Arial" w:cs="Arial"/>
          <w:lang w:val="es-NI"/>
        </w:rPr>
        <w:t>2.2</w:t>
      </w:r>
      <w:r w:rsidRPr="00024595">
        <w:rPr>
          <w:rFonts w:ascii="Arial" w:hAnsi="Arial" w:cs="Arial"/>
          <w:lang w:val="es-NI"/>
        </w:rPr>
        <w:tab/>
        <w:t>Bolivia será la sede de la VI Conferencia de LATINOSAN, que se realizará en 2022 en la ciudad de Santa Cruz de la Sierra. La organización está liderada por el Ministerio de Medio Ambiente y Agua (MMAyA), instancia que coordinará con otras instituciones nacionales e internacionales para los aspectos técnicos, logísticos, financieros y de comunicaciones.</w:t>
      </w:r>
    </w:p>
    <w:p w14:paraId="25CE8F10" w14:textId="4A44042D" w:rsidR="00024595" w:rsidRDefault="00024595" w:rsidP="003879A5">
      <w:pPr>
        <w:spacing w:before="120" w:after="120"/>
        <w:ind w:left="576" w:hanging="576"/>
        <w:jc w:val="both"/>
        <w:rPr>
          <w:rFonts w:ascii="Arial" w:hAnsi="Arial" w:cs="Arial"/>
          <w:lang w:val="es-NI"/>
        </w:rPr>
      </w:pPr>
      <w:r w:rsidRPr="00024595">
        <w:rPr>
          <w:rFonts w:ascii="Arial" w:hAnsi="Arial" w:cs="Arial"/>
          <w:lang w:val="es-NI"/>
        </w:rPr>
        <w:t>2.</w:t>
      </w:r>
      <w:r>
        <w:rPr>
          <w:rFonts w:ascii="Arial" w:hAnsi="Arial" w:cs="Arial"/>
          <w:lang w:val="es-NI"/>
        </w:rPr>
        <w:t>3</w:t>
      </w:r>
      <w:r w:rsidRPr="00024595">
        <w:rPr>
          <w:rFonts w:ascii="Arial" w:hAnsi="Arial" w:cs="Arial"/>
          <w:lang w:val="es-NI"/>
        </w:rPr>
        <w:tab/>
        <w:t xml:space="preserve">La preparación de un evento de esta naturaleza -Conferencia regional que tiene lugar cada 3 años-, requiere de una etapa de preparación que inicia prácticamente desde la finalización del evento anterior. Siendo que la Conferencia IV tuvo lugar en San José (Costa Rica) en abril 2019, y que la Conferencia V de Santa Cruz de la Sierra (Bolivia) está programada para marzo 2022, las gestiones 2020 y 2021 son clave para desarrollar la preparación. Concretamente, durante la preparación se prevén 3 reuniones preparatorias regionales, la primera para definir el eje temático de la </w:t>
      </w:r>
      <w:r w:rsidRPr="00024595">
        <w:rPr>
          <w:rFonts w:ascii="Arial" w:hAnsi="Arial" w:cs="Arial"/>
          <w:lang w:val="es-NI"/>
        </w:rPr>
        <w:lastRenderedPageBreak/>
        <w:t xml:space="preserve">Conferencia, la segunda para acordar la agenda y la tercera para aprobar el borrador de la Declaratoria, juntamente con la preparación logística y coordinación de la mesa de donantes. Durante la gestión 2020 debería tener lugar la 1ra reunión preparatoria, para lo cual se deberá avanzar en el establecimiento de la hoja de ruta para: </w:t>
      </w:r>
      <w:r w:rsidR="00466E22">
        <w:rPr>
          <w:rFonts w:ascii="Arial" w:hAnsi="Arial" w:cs="Arial"/>
          <w:lang w:val="es-NI"/>
        </w:rPr>
        <w:t>(</w:t>
      </w:r>
      <w:r w:rsidRPr="00024595">
        <w:rPr>
          <w:rFonts w:ascii="Arial" w:hAnsi="Arial" w:cs="Arial"/>
          <w:lang w:val="es-NI"/>
        </w:rPr>
        <w:t>i) propuesta de eje temático de la conferencia (consultor y diagnóstico de intereses)</w:t>
      </w:r>
      <w:r w:rsidR="00466E22">
        <w:rPr>
          <w:rFonts w:ascii="Arial" w:hAnsi="Arial" w:cs="Arial"/>
          <w:lang w:val="es-NI"/>
        </w:rPr>
        <w:t>;</w:t>
      </w:r>
      <w:r w:rsidRPr="00024595">
        <w:rPr>
          <w:rFonts w:ascii="Arial" w:hAnsi="Arial" w:cs="Arial"/>
          <w:lang w:val="es-NI"/>
        </w:rPr>
        <w:t xml:space="preserve"> </w:t>
      </w:r>
      <w:r w:rsidR="00466E22">
        <w:rPr>
          <w:rFonts w:ascii="Arial" w:hAnsi="Arial" w:cs="Arial"/>
          <w:lang w:val="es-NI"/>
        </w:rPr>
        <w:t>(</w:t>
      </w:r>
      <w:proofErr w:type="spellStart"/>
      <w:r w:rsidRPr="00024595">
        <w:rPr>
          <w:rFonts w:ascii="Arial" w:hAnsi="Arial" w:cs="Arial"/>
          <w:lang w:val="es-NI"/>
        </w:rPr>
        <w:t>ii</w:t>
      </w:r>
      <w:proofErr w:type="spellEnd"/>
      <w:r w:rsidRPr="00024595">
        <w:rPr>
          <w:rFonts w:ascii="Arial" w:hAnsi="Arial" w:cs="Arial"/>
          <w:lang w:val="es-NI"/>
        </w:rPr>
        <w:t>) establecimiento de la mesa de donantes y mecanismos de coordinación</w:t>
      </w:r>
      <w:r w:rsidR="00466E22">
        <w:rPr>
          <w:rFonts w:ascii="Arial" w:hAnsi="Arial" w:cs="Arial"/>
          <w:lang w:val="es-NI"/>
        </w:rPr>
        <w:t>;</w:t>
      </w:r>
      <w:r w:rsidRPr="00024595">
        <w:rPr>
          <w:rFonts w:ascii="Arial" w:hAnsi="Arial" w:cs="Arial"/>
          <w:lang w:val="es-NI"/>
        </w:rPr>
        <w:t xml:space="preserve"> y </w:t>
      </w:r>
      <w:r w:rsidR="00466E22">
        <w:rPr>
          <w:rFonts w:ascii="Arial" w:hAnsi="Arial" w:cs="Arial"/>
          <w:lang w:val="es-NI"/>
        </w:rPr>
        <w:t>(</w:t>
      </w:r>
      <w:proofErr w:type="spellStart"/>
      <w:r w:rsidRPr="00024595">
        <w:rPr>
          <w:rFonts w:ascii="Arial" w:hAnsi="Arial" w:cs="Arial"/>
          <w:lang w:val="es-NI"/>
        </w:rPr>
        <w:t>iii</w:t>
      </w:r>
      <w:proofErr w:type="spellEnd"/>
      <w:r w:rsidRPr="00024595">
        <w:rPr>
          <w:rFonts w:ascii="Arial" w:hAnsi="Arial" w:cs="Arial"/>
          <w:lang w:val="es-NI"/>
        </w:rPr>
        <w:t>) aspectos logísticos y administrativos necesarios</w:t>
      </w:r>
      <w:r>
        <w:rPr>
          <w:rFonts w:ascii="Arial" w:hAnsi="Arial" w:cs="Arial"/>
          <w:lang w:val="es-NI"/>
        </w:rPr>
        <w:t>.</w:t>
      </w:r>
    </w:p>
    <w:p w14:paraId="63660F3E" w14:textId="350D13F1" w:rsidR="00024595" w:rsidRPr="00024595" w:rsidRDefault="00024595" w:rsidP="003879A5">
      <w:pPr>
        <w:spacing w:before="120" w:after="120"/>
        <w:ind w:left="576" w:hanging="576"/>
        <w:jc w:val="both"/>
        <w:rPr>
          <w:rFonts w:ascii="Arial" w:hAnsi="Arial" w:cs="Arial"/>
          <w:lang w:val="es-NI"/>
        </w:rPr>
      </w:pPr>
      <w:r w:rsidRPr="00024595">
        <w:rPr>
          <w:rFonts w:ascii="Arial" w:hAnsi="Arial" w:cs="Arial"/>
          <w:lang w:val="es-NI"/>
        </w:rPr>
        <w:t>2.2</w:t>
      </w:r>
      <w:r w:rsidRPr="00024595">
        <w:rPr>
          <w:rFonts w:ascii="Arial" w:hAnsi="Arial" w:cs="Arial"/>
          <w:lang w:val="es-NI"/>
        </w:rPr>
        <w:tab/>
        <w:t>Para la preparación y apoyo a la organización de la Conferencia IV LATINOSAN en Costa Rica en 2019, el Gobierno solicitó al BID liderar el proceso. Para ello, el Banco apoyó con fondos de CT y su equipo de la Representación de Costa Rica y sede desde 2018, liderando el eje temático y de políticas, y apoyando con la contratación de consultores de apoyo y logística.</w:t>
      </w:r>
    </w:p>
    <w:p w14:paraId="24D41A19" w14:textId="77777777" w:rsidR="00060BC2" w:rsidRPr="00024595" w:rsidRDefault="00811719" w:rsidP="003879A5">
      <w:pPr>
        <w:spacing w:before="120" w:after="120"/>
        <w:ind w:left="576" w:hanging="576"/>
        <w:rPr>
          <w:lang w:val="es-NI"/>
        </w:rPr>
      </w:pPr>
      <w:r w:rsidRPr="00024595">
        <w:rPr>
          <w:rFonts w:ascii="Arial" w:hAnsi="Arial" w:cs="Arial"/>
          <w:b/>
          <w:lang w:val="es-NI"/>
        </w:rPr>
        <w:t>III.</w:t>
      </w:r>
      <w:r w:rsidRPr="00024595">
        <w:rPr>
          <w:rFonts w:ascii="Arial" w:hAnsi="Arial" w:cs="Arial"/>
          <w:b/>
          <w:lang w:val="es-NI"/>
        </w:rPr>
        <w:tab/>
        <w:t>Descripción de las Actividades y Resultados</w:t>
      </w:r>
    </w:p>
    <w:p w14:paraId="77FA0154" w14:textId="5E14687A" w:rsidR="00060BC2" w:rsidRPr="00024595" w:rsidRDefault="00811719" w:rsidP="003879A5">
      <w:pPr>
        <w:spacing w:before="120" w:after="120"/>
        <w:ind w:left="576" w:hanging="576"/>
        <w:jc w:val="both"/>
        <w:rPr>
          <w:lang w:val="es-NI"/>
        </w:rPr>
      </w:pPr>
      <w:r w:rsidRPr="00024595">
        <w:rPr>
          <w:rFonts w:ascii="Arial" w:hAnsi="Arial" w:cs="Arial"/>
          <w:lang w:val="es-NI"/>
        </w:rPr>
        <w:t>3.1</w:t>
      </w:r>
      <w:r w:rsidRPr="00024595">
        <w:rPr>
          <w:rFonts w:ascii="Arial" w:hAnsi="Arial" w:cs="Arial"/>
          <w:lang w:val="es-NI"/>
        </w:rPr>
        <w:tab/>
      </w:r>
      <w:r w:rsidRPr="00024595">
        <w:rPr>
          <w:rFonts w:ascii="Arial" w:hAnsi="Arial" w:cs="Arial"/>
          <w:b/>
          <w:lang w:val="es-NI"/>
        </w:rPr>
        <w:t xml:space="preserve">Componente I: Asistencia técnica para la preparación del contenido de la VI Conferencia de LATINOSAN. </w:t>
      </w:r>
      <w:r w:rsidRPr="00024595">
        <w:rPr>
          <w:rFonts w:ascii="Arial" w:hAnsi="Arial" w:cs="Arial"/>
          <w:lang w:val="es-NI"/>
        </w:rPr>
        <w:t>A través de este componente se financiará consultorías para apoyar al MMAyA en la preparación de la VI Conferencia LATINOSAN, como la conceptualización, definición de objetivos, ejes estratégicos y transversales de la conferencia. Asimismo, consultorías para la elaboración de documentos de análisis, evaluaciones y otros técnicos del sector para la conferencia. Asimismo, el financiamiento de talleres de intercambios y preparación regional para la conferencia.</w:t>
      </w:r>
    </w:p>
    <w:p w14:paraId="4D11E1F6" w14:textId="15DB7CD8" w:rsidR="00060BC2" w:rsidRPr="00024595" w:rsidRDefault="00811719" w:rsidP="003879A5">
      <w:pPr>
        <w:spacing w:before="120" w:after="120"/>
        <w:ind w:left="576" w:hanging="576"/>
        <w:jc w:val="both"/>
        <w:rPr>
          <w:lang w:val="es-NI"/>
        </w:rPr>
      </w:pPr>
      <w:r w:rsidRPr="00024595">
        <w:rPr>
          <w:rFonts w:ascii="Arial" w:hAnsi="Arial" w:cs="Arial"/>
          <w:lang w:val="es-NI"/>
        </w:rPr>
        <w:t>3.2</w:t>
      </w:r>
      <w:r w:rsidRPr="00024595">
        <w:rPr>
          <w:rFonts w:ascii="Arial" w:hAnsi="Arial" w:cs="Arial"/>
          <w:lang w:val="es-NI"/>
        </w:rPr>
        <w:tab/>
      </w:r>
      <w:r w:rsidRPr="00024595">
        <w:rPr>
          <w:rFonts w:ascii="Arial" w:hAnsi="Arial" w:cs="Arial"/>
          <w:b/>
          <w:lang w:val="es-NI"/>
        </w:rPr>
        <w:t xml:space="preserve">Componente II: Apoyo logístico para la preparación de la VI Conferencia de LATINOSAN. </w:t>
      </w:r>
      <w:r w:rsidRPr="00024595">
        <w:rPr>
          <w:rFonts w:ascii="Arial" w:hAnsi="Arial" w:cs="Arial"/>
          <w:lang w:val="es-NI"/>
        </w:rPr>
        <w:t>Con este componente se financiará al MMAyA y otras instituciones del sector, actividades de coordinación, comunicación y logística de apoyo a la preparación y ejecución de la VI Conferencia LATINOSAN.</w:t>
      </w:r>
    </w:p>
    <w:p w14:paraId="42166A51" w14:textId="77777777" w:rsidR="00060BC2" w:rsidRDefault="00811719" w:rsidP="003879A5">
      <w:pPr>
        <w:spacing w:before="120" w:after="120"/>
        <w:ind w:left="576" w:hanging="576"/>
      </w:pPr>
      <w:r>
        <w:rPr>
          <w:rFonts w:ascii="Arial" w:hAnsi="Arial" w:cs="Arial"/>
          <w:b/>
        </w:rPr>
        <w:t>IV.</w:t>
      </w:r>
      <w:r>
        <w:rPr>
          <w:rFonts w:ascii="Arial" w:hAnsi="Arial" w:cs="Arial"/>
          <w:b/>
        </w:rPr>
        <w:tab/>
      </w:r>
      <w:proofErr w:type="spellStart"/>
      <w:r>
        <w:rPr>
          <w:rFonts w:ascii="Arial" w:hAnsi="Arial" w:cs="Arial"/>
          <w:b/>
        </w:rPr>
        <w:t>Presupuesto</w:t>
      </w:r>
      <w:proofErr w:type="spellEnd"/>
    </w:p>
    <w:p w14:paraId="70F977FE" w14:textId="77777777" w:rsidR="00060BC2" w:rsidRDefault="00811719">
      <w:pPr>
        <w:spacing w:before="240" w:after="120"/>
        <w:jc w:val="center"/>
      </w:pPr>
      <w:proofErr w:type="spellStart"/>
      <w:r>
        <w:rPr>
          <w:rFonts w:ascii="Arial" w:hAnsi="Arial" w:cs="Arial"/>
          <w:b/>
          <w:sz w:val="18"/>
          <w:szCs w:val="18"/>
        </w:rPr>
        <w:t>Presupuesto</w:t>
      </w:r>
      <w:proofErr w:type="spellEnd"/>
      <w:r>
        <w:rPr>
          <w:rFonts w:ascii="Arial" w:hAnsi="Arial" w:cs="Arial"/>
          <w:b/>
          <w:sz w:val="18"/>
          <w:szCs w:val="18"/>
        </w:rPr>
        <w:t xml:space="preserve"> </w:t>
      </w:r>
      <w:proofErr w:type="spellStart"/>
      <w:r>
        <w:rPr>
          <w:rFonts w:ascii="Arial" w:hAnsi="Arial" w:cs="Arial"/>
          <w:b/>
          <w:sz w:val="18"/>
          <w:szCs w:val="18"/>
        </w:rPr>
        <w:t>Indicativo</w:t>
      </w:r>
      <w:proofErr w:type="spellEnd"/>
    </w:p>
    <w:tbl>
      <w:tblPr>
        <w:tblStyle w:val="TableGrid"/>
        <w:tblW w:w="0" w:type="auto"/>
        <w:tblInd w:w="715" w:type="dxa"/>
        <w:tblLook w:val="04A0" w:firstRow="1" w:lastRow="0" w:firstColumn="1" w:lastColumn="0" w:noHBand="0" w:noVBand="1"/>
      </w:tblPr>
      <w:tblGrid>
        <w:gridCol w:w="2297"/>
        <w:gridCol w:w="1897"/>
        <w:gridCol w:w="1831"/>
        <w:gridCol w:w="1800"/>
      </w:tblGrid>
      <w:tr w:rsidR="00060BC2" w14:paraId="0691AD3D" w14:textId="77777777" w:rsidTr="0035107D">
        <w:tc>
          <w:tcPr>
            <w:tcW w:w="2297" w:type="dxa"/>
            <w:vAlign w:val="center"/>
          </w:tcPr>
          <w:p w14:paraId="2D7D51EC" w14:textId="77777777" w:rsidR="00060BC2" w:rsidRDefault="00811719">
            <w:pPr>
              <w:spacing w:before="40" w:after="40"/>
              <w:jc w:val="center"/>
            </w:pPr>
            <w:proofErr w:type="spellStart"/>
            <w:r>
              <w:rPr>
                <w:rFonts w:ascii="Arial" w:hAnsi="Arial" w:cs="Arial"/>
                <w:b/>
                <w:sz w:val="18"/>
                <w:szCs w:val="18"/>
              </w:rPr>
              <w:t>Actividad</w:t>
            </w:r>
            <w:proofErr w:type="spellEnd"/>
            <w:r>
              <w:rPr>
                <w:rFonts w:ascii="Arial" w:hAnsi="Arial" w:cs="Arial"/>
                <w:b/>
                <w:sz w:val="18"/>
                <w:szCs w:val="18"/>
              </w:rPr>
              <w:t>/</w:t>
            </w:r>
            <w:proofErr w:type="spellStart"/>
            <w:r>
              <w:rPr>
                <w:rFonts w:ascii="Arial" w:hAnsi="Arial" w:cs="Arial"/>
                <w:b/>
                <w:sz w:val="18"/>
                <w:szCs w:val="18"/>
              </w:rPr>
              <w:t>Componente</w:t>
            </w:r>
            <w:proofErr w:type="spellEnd"/>
          </w:p>
        </w:tc>
        <w:tc>
          <w:tcPr>
            <w:tcW w:w="1897" w:type="dxa"/>
          </w:tcPr>
          <w:p w14:paraId="139DC57F" w14:textId="77777777" w:rsidR="003879A5" w:rsidRDefault="00811719">
            <w:pPr>
              <w:spacing w:before="40" w:after="40"/>
              <w:jc w:val="center"/>
              <w:rPr>
                <w:rFonts w:ascii="Arial" w:hAnsi="Arial" w:cs="Arial"/>
                <w:b/>
                <w:sz w:val="18"/>
                <w:szCs w:val="18"/>
              </w:rPr>
            </w:pPr>
            <w:r>
              <w:rPr>
                <w:rFonts w:ascii="Arial" w:hAnsi="Arial" w:cs="Arial"/>
                <w:b/>
                <w:sz w:val="18"/>
                <w:szCs w:val="18"/>
              </w:rPr>
              <w:t>BID/</w:t>
            </w:r>
            <w:proofErr w:type="spellStart"/>
            <w:r>
              <w:rPr>
                <w:rFonts w:ascii="Arial" w:hAnsi="Arial" w:cs="Arial"/>
                <w:b/>
                <w:sz w:val="18"/>
                <w:szCs w:val="18"/>
              </w:rPr>
              <w:t>Financiamiento</w:t>
            </w:r>
            <w:proofErr w:type="spellEnd"/>
            <w:r>
              <w:rPr>
                <w:rFonts w:ascii="Arial" w:hAnsi="Arial" w:cs="Arial"/>
                <w:b/>
                <w:sz w:val="18"/>
                <w:szCs w:val="18"/>
              </w:rPr>
              <w:t xml:space="preserve"> </w:t>
            </w:r>
          </w:p>
          <w:p w14:paraId="3BBC8DF2" w14:textId="205C650F" w:rsidR="00060BC2" w:rsidRDefault="00811719">
            <w:pPr>
              <w:spacing w:before="40" w:after="40"/>
              <w:jc w:val="center"/>
            </w:pPr>
            <w:r>
              <w:rPr>
                <w:rFonts w:ascii="Arial" w:hAnsi="Arial" w:cs="Arial"/>
                <w:b/>
                <w:sz w:val="18"/>
                <w:szCs w:val="18"/>
              </w:rPr>
              <w:t xml:space="preserve">por </w:t>
            </w:r>
            <w:proofErr w:type="spellStart"/>
            <w:r>
              <w:rPr>
                <w:rFonts w:ascii="Arial" w:hAnsi="Arial" w:cs="Arial"/>
                <w:b/>
                <w:sz w:val="18"/>
                <w:szCs w:val="18"/>
              </w:rPr>
              <w:t>Fondo</w:t>
            </w:r>
            <w:proofErr w:type="spellEnd"/>
          </w:p>
        </w:tc>
        <w:tc>
          <w:tcPr>
            <w:tcW w:w="1831" w:type="dxa"/>
          </w:tcPr>
          <w:p w14:paraId="5694637F" w14:textId="77777777" w:rsidR="003879A5" w:rsidRDefault="00811719">
            <w:pPr>
              <w:spacing w:before="40" w:after="40"/>
              <w:jc w:val="center"/>
              <w:rPr>
                <w:rFonts w:ascii="Arial" w:hAnsi="Arial" w:cs="Arial"/>
                <w:b/>
                <w:sz w:val="18"/>
                <w:szCs w:val="18"/>
              </w:rPr>
            </w:pPr>
            <w:proofErr w:type="spellStart"/>
            <w:r>
              <w:rPr>
                <w:rFonts w:ascii="Arial" w:hAnsi="Arial" w:cs="Arial"/>
                <w:b/>
                <w:sz w:val="18"/>
                <w:szCs w:val="18"/>
              </w:rPr>
              <w:t>Contrapartida</w:t>
            </w:r>
            <w:proofErr w:type="spellEnd"/>
            <w:r>
              <w:rPr>
                <w:rFonts w:ascii="Arial" w:hAnsi="Arial" w:cs="Arial"/>
                <w:b/>
                <w:sz w:val="18"/>
                <w:szCs w:val="18"/>
              </w:rPr>
              <w:t xml:space="preserve"> </w:t>
            </w:r>
          </w:p>
          <w:p w14:paraId="4B9E5421" w14:textId="5E35F211" w:rsidR="00060BC2" w:rsidRDefault="00811719">
            <w:pPr>
              <w:spacing w:before="40" w:after="40"/>
              <w:jc w:val="center"/>
            </w:pPr>
            <w:r>
              <w:rPr>
                <w:rFonts w:ascii="Arial" w:hAnsi="Arial" w:cs="Arial"/>
                <w:b/>
                <w:sz w:val="18"/>
                <w:szCs w:val="18"/>
              </w:rPr>
              <w:t>Local</w:t>
            </w:r>
          </w:p>
        </w:tc>
        <w:tc>
          <w:tcPr>
            <w:tcW w:w="1800" w:type="dxa"/>
          </w:tcPr>
          <w:p w14:paraId="08AC89FA" w14:textId="77777777" w:rsidR="003879A5" w:rsidRDefault="00811719">
            <w:pPr>
              <w:spacing w:before="40" w:after="40"/>
              <w:jc w:val="center"/>
              <w:rPr>
                <w:rFonts w:ascii="Arial" w:hAnsi="Arial" w:cs="Arial"/>
                <w:b/>
                <w:sz w:val="18"/>
                <w:szCs w:val="18"/>
              </w:rPr>
            </w:pPr>
            <w:proofErr w:type="spellStart"/>
            <w:r>
              <w:rPr>
                <w:rFonts w:ascii="Arial" w:hAnsi="Arial" w:cs="Arial"/>
                <w:b/>
                <w:sz w:val="18"/>
                <w:szCs w:val="18"/>
              </w:rPr>
              <w:t>Financiamiento</w:t>
            </w:r>
            <w:proofErr w:type="spellEnd"/>
            <w:r>
              <w:rPr>
                <w:rFonts w:ascii="Arial" w:hAnsi="Arial" w:cs="Arial"/>
                <w:b/>
                <w:sz w:val="18"/>
                <w:szCs w:val="18"/>
              </w:rPr>
              <w:t xml:space="preserve"> </w:t>
            </w:r>
          </w:p>
          <w:p w14:paraId="140E6051" w14:textId="26AE52D5" w:rsidR="00060BC2" w:rsidRDefault="00811719">
            <w:pPr>
              <w:spacing w:before="40" w:after="40"/>
              <w:jc w:val="center"/>
            </w:pPr>
            <w:r>
              <w:rPr>
                <w:rFonts w:ascii="Arial" w:hAnsi="Arial" w:cs="Arial"/>
                <w:b/>
                <w:sz w:val="18"/>
                <w:szCs w:val="18"/>
              </w:rPr>
              <w:t>Total</w:t>
            </w:r>
          </w:p>
        </w:tc>
      </w:tr>
      <w:tr w:rsidR="00060BC2" w14:paraId="711115CC" w14:textId="77777777" w:rsidTr="0035107D">
        <w:tc>
          <w:tcPr>
            <w:tcW w:w="2297" w:type="dxa"/>
            <w:vAlign w:val="center"/>
          </w:tcPr>
          <w:p w14:paraId="1DAFBE46" w14:textId="77777777" w:rsidR="00060BC2" w:rsidRPr="00024595" w:rsidRDefault="00811719">
            <w:pPr>
              <w:spacing w:before="40" w:after="40"/>
              <w:rPr>
                <w:lang w:val="es-NI"/>
              </w:rPr>
            </w:pPr>
            <w:r w:rsidRPr="00024595">
              <w:rPr>
                <w:rFonts w:ascii="Arial" w:hAnsi="Arial" w:cs="Arial"/>
                <w:sz w:val="18"/>
                <w:szCs w:val="18"/>
                <w:lang w:val="es-NI"/>
              </w:rPr>
              <w:t xml:space="preserve">Asistencia técnica para la preparación del contenido de la VI Conferencia de LATINOSAN. </w:t>
            </w:r>
          </w:p>
        </w:tc>
        <w:tc>
          <w:tcPr>
            <w:tcW w:w="1897" w:type="dxa"/>
            <w:vAlign w:val="center"/>
          </w:tcPr>
          <w:p w14:paraId="7A235759" w14:textId="77777777" w:rsidR="00060BC2" w:rsidRDefault="00811719">
            <w:pPr>
              <w:spacing w:before="40" w:after="40"/>
              <w:jc w:val="right"/>
            </w:pPr>
            <w:r>
              <w:rPr>
                <w:rFonts w:ascii="Arial" w:hAnsi="Arial" w:cs="Arial"/>
                <w:sz w:val="18"/>
                <w:szCs w:val="18"/>
              </w:rPr>
              <w:t>US$50,000.00</w:t>
            </w:r>
          </w:p>
        </w:tc>
        <w:tc>
          <w:tcPr>
            <w:tcW w:w="1831" w:type="dxa"/>
            <w:vAlign w:val="center"/>
          </w:tcPr>
          <w:p w14:paraId="38DADBF5" w14:textId="77777777" w:rsidR="00060BC2" w:rsidRDefault="00811719">
            <w:pPr>
              <w:spacing w:before="40" w:after="40"/>
              <w:jc w:val="right"/>
            </w:pPr>
            <w:r>
              <w:rPr>
                <w:rFonts w:ascii="Arial" w:hAnsi="Arial" w:cs="Arial"/>
                <w:sz w:val="18"/>
                <w:szCs w:val="18"/>
              </w:rPr>
              <w:t>US$0.00</w:t>
            </w:r>
          </w:p>
        </w:tc>
        <w:tc>
          <w:tcPr>
            <w:tcW w:w="1800" w:type="dxa"/>
            <w:vAlign w:val="center"/>
          </w:tcPr>
          <w:p w14:paraId="3F350BC3" w14:textId="77777777" w:rsidR="00060BC2" w:rsidRDefault="00811719">
            <w:pPr>
              <w:spacing w:before="40" w:after="40"/>
              <w:jc w:val="right"/>
            </w:pPr>
            <w:r>
              <w:rPr>
                <w:rFonts w:ascii="Arial" w:hAnsi="Arial" w:cs="Arial"/>
                <w:sz w:val="18"/>
                <w:szCs w:val="18"/>
              </w:rPr>
              <w:t>US$50,000.00</w:t>
            </w:r>
          </w:p>
        </w:tc>
      </w:tr>
      <w:tr w:rsidR="00060BC2" w14:paraId="56ADCB26" w14:textId="77777777" w:rsidTr="0035107D">
        <w:tc>
          <w:tcPr>
            <w:tcW w:w="2297" w:type="dxa"/>
            <w:vAlign w:val="center"/>
          </w:tcPr>
          <w:p w14:paraId="377E2AC5" w14:textId="77777777" w:rsidR="00060BC2" w:rsidRPr="00024595" w:rsidRDefault="00811719">
            <w:pPr>
              <w:spacing w:before="40" w:after="40"/>
              <w:rPr>
                <w:lang w:val="es-NI"/>
              </w:rPr>
            </w:pPr>
            <w:r w:rsidRPr="00024595">
              <w:rPr>
                <w:rFonts w:ascii="Arial" w:hAnsi="Arial" w:cs="Arial"/>
                <w:sz w:val="18"/>
                <w:szCs w:val="18"/>
                <w:lang w:val="es-NI"/>
              </w:rPr>
              <w:t xml:space="preserve">Apoyo logístico para la preparación de la VI Conferencia de LATINOSAN. </w:t>
            </w:r>
          </w:p>
        </w:tc>
        <w:tc>
          <w:tcPr>
            <w:tcW w:w="1897" w:type="dxa"/>
            <w:vAlign w:val="center"/>
          </w:tcPr>
          <w:p w14:paraId="7E3BA48D" w14:textId="77777777" w:rsidR="00060BC2" w:rsidRDefault="00811719">
            <w:pPr>
              <w:spacing w:before="40" w:after="40"/>
              <w:jc w:val="right"/>
            </w:pPr>
            <w:r>
              <w:rPr>
                <w:rFonts w:ascii="Arial" w:hAnsi="Arial" w:cs="Arial"/>
                <w:sz w:val="18"/>
                <w:szCs w:val="18"/>
              </w:rPr>
              <w:t>US$150,000.00</w:t>
            </w:r>
          </w:p>
        </w:tc>
        <w:tc>
          <w:tcPr>
            <w:tcW w:w="1831" w:type="dxa"/>
            <w:vAlign w:val="center"/>
          </w:tcPr>
          <w:p w14:paraId="51249F05" w14:textId="77777777" w:rsidR="00060BC2" w:rsidRDefault="00811719">
            <w:pPr>
              <w:spacing w:before="40" w:after="40"/>
              <w:jc w:val="right"/>
            </w:pPr>
            <w:r>
              <w:rPr>
                <w:rFonts w:ascii="Arial" w:hAnsi="Arial" w:cs="Arial"/>
                <w:sz w:val="18"/>
                <w:szCs w:val="18"/>
              </w:rPr>
              <w:t>US$0.00</w:t>
            </w:r>
          </w:p>
        </w:tc>
        <w:tc>
          <w:tcPr>
            <w:tcW w:w="1800" w:type="dxa"/>
            <w:vAlign w:val="center"/>
          </w:tcPr>
          <w:p w14:paraId="04F56EF1" w14:textId="77777777" w:rsidR="00060BC2" w:rsidRDefault="00811719">
            <w:pPr>
              <w:spacing w:before="40" w:after="40"/>
              <w:jc w:val="right"/>
            </w:pPr>
            <w:r>
              <w:rPr>
                <w:rFonts w:ascii="Arial" w:hAnsi="Arial" w:cs="Arial"/>
                <w:sz w:val="18"/>
                <w:szCs w:val="18"/>
              </w:rPr>
              <w:t>US$150,000.00</w:t>
            </w:r>
          </w:p>
        </w:tc>
      </w:tr>
      <w:tr w:rsidR="00060BC2" w14:paraId="5620D157" w14:textId="77777777" w:rsidTr="0035107D">
        <w:tc>
          <w:tcPr>
            <w:tcW w:w="2297" w:type="dxa"/>
            <w:vAlign w:val="center"/>
          </w:tcPr>
          <w:p w14:paraId="6457421A" w14:textId="77777777" w:rsidR="00060BC2" w:rsidRDefault="00811719">
            <w:pPr>
              <w:spacing w:before="40" w:after="40"/>
            </w:pPr>
            <w:r>
              <w:rPr>
                <w:rFonts w:ascii="Arial" w:hAnsi="Arial" w:cs="Arial"/>
                <w:b/>
                <w:sz w:val="18"/>
                <w:szCs w:val="18"/>
              </w:rPr>
              <w:t>Total</w:t>
            </w:r>
          </w:p>
        </w:tc>
        <w:tc>
          <w:tcPr>
            <w:tcW w:w="1897" w:type="dxa"/>
            <w:vAlign w:val="center"/>
          </w:tcPr>
          <w:p w14:paraId="028FBC5C" w14:textId="77777777" w:rsidR="00060BC2" w:rsidRDefault="00811719">
            <w:pPr>
              <w:spacing w:before="40" w:after="40"/>
              <w:jc w:val="right"/>
            </w:pPr>
            <w:r>
              <w:rPr>
                <w:rFonts w:ascii="Arial" w:hAnsi="Arial" w:cs="Arial"/>
                <w:b/>
                <w:sz w:val="18"/>
                <w:szCs w:val="18"/>
              </w:rPr>
              <w:t>US$200,000.00</w:t>
            </w:r>
          </w:p>
        </w:tc>
        <w:tc>
          <w:tcPr>
            <w:tcW w:w="1831" w:type="dxa"/>
            <w:vAlign w:val="center"/>
          </w:tcPr>
          <w:p w14:paraId="5F39D1E3" w14:textId="77777777" w:rsidR="00060BC2" w:rsidRDefault="00811719">
            <w:pPr>
              <w:spacing w:before="40" w:after="40"/>
              <w:jc w:val="right"/>
            </w:pPr>
            <w:r>
              <w:rPr>
                <w:rFonts w:ascii="Arial" w:hAnsi="Arial" w:cs="Arial"/>
                <w:b/>
                <w:sz w:val="18"/>
                <w:szCs w:val="18"/>
              </w:rPr>
              <w:t>US$0.00</w:t>
            </w:r>
          </w:p>
        </w:tc>
        <w:tc>
          <w:tcPr>
            <w:tcW w:w="1800" w:type="dxa"/>
            <w:vAlign w:val="center"/>
          </w:tcPr>
          <w:p w14:paraId="4835E1B6" w14:textId="77777777" w:rsidR="00060BC2" w:rsidRDefault="00811719">
            <w:pPr>
              <w:spacing w:before="40" w:after="40"/>
              <w:jc w:val="right"/>
            </w:pPr>
            <w:r>
              <w:rPr>
                <w:rFonts w:ascii="Arial" w:hAnsi="Arial" w:cs="Arial"/>
                <w:b/>
                <w:sz w:val="18"/>
                <w:szCs w:val="18"/>
              </w:rPr>
              <w:t>US$200,000.00</w:t>
            </w:r>
          </w:p>
        </w:tc>
      </w:tr>
    </w:tbl>
    <w:p w14:paraId="440BE8B9" w14:textId="77777777" w:rsidR="00060BC2" w:rsidRPr="00024595" w:rsidRDefault="00811719" w:rsidP="003879A5">
      <w:pPr>
        <w:spacing w:before="120" w:after="120"/>
        <w:ind w:left="576" w:hanging="576"/>
        <w:rPr>
          <w:lang w:val="es-NI"/>
        </w:rPr>
      </w:pPr>
      <w:r w:rsidRPr="00024595">
        <w:rPr>
          <w:rFonts w:ascii="Arial" w:hAnsi="Arial" w:cs="Arial"/>
          <w:b/>
          <w:lang w:val="es-NI"/>
        </w:rPr>
        <w:t>V.</w:t>
      </w:r>
      <w:r w:rsidRPr="00024595">
        <w:rPr>
          <w:rFonts w:ascii="Arial" w:hAnsi="Arial" w:cs="Arial"/>
          <w:b/>
          <w:lang w:val="es-NI"/>
        </w:rPr>
        <w:tab/>
        <w:t>Agencia Ejecutora y Estructura de Ejecución</w:t>
      </w:r>
    </w:p>
    <w:p w14:paraId="17EBCD30" w14:textId="77777777" w:rsidR="00060BC2" w:rsidRPr="00024595" w:rsidRDefault="00811719" w:rsidP="003879A5">
      <w:pPr>
        <w:spacing w:before="120" w:after="120"/>
        <w:ind w:left="576" w:hanging="576"/>
        <w:jc w:val="both"/>
        <w:rPr>
          <w:lang w:val="es-NI"/>
        </w:rPr>
      </w:pPr>
      <w:r w:rsidRPr="00024595">
        <w:rPr>
          <w:rFonts w:ascii="Arial" w:hAnsi="Arial" w:cs="Arial"/>
          <w:lang w:val="es-NI"/>
        </w:rPr>
        <w:t>5.1</w:t>
      </w:r>
      <w:r w:rsidRPr="00024595">
        <w:rPr>
          <w:rFonts w:ascii="Arial" w:hAnsi="Arial" w:cs="Arial"/>
          <w:lang w:val="es-NI"/>
        </w:rPr>
        <w:tab/>
        <w:t>La CT será ejecutada por el Banco. WSA/CBO será responsable de todos los aspectos de esta CT, incluyendo la administración, la planificación, el control y la supervisión de los recursos financieros asignados, así como todas aquellas actividades relacionadas con la adecuada preparación y programación.</w:t>
      </w:r>
    </w:p>
    <w:p w14:paraId="4C2B64F5" w14:textId="77777777" w:rsidR="00060BC2" w:rsidRPr="00024595" w:rsidRDefault="00811719" w:rsidP="003879A5">
      <w:pPr>
        <w:spacing w:before="120" w:after="120"/>
        <w:ind w:left="576" w:hanging="576"/>
        <w:jc w:val="both"/>
        <w:rPr>
          <w:lang w:val="es-NI"/>
        </w:rPr>
      </w:pPr>
      <w:r w:rsidRPr="00024595">
        <w:rPr>
          <w:rFonts w:ascii="Arial" w:hAnsi="Arial" w:cs="Arial"/>
          <w:lang w:val="es-NI"/>
        </w:rPr>
        <w:t>5.2</w:t>
      </w:r>
      <w:r w:rsidRPr="00024595">
        <w:rPr>
          <w:rFonts w:ascii="Arial" w:hAnsi="Arial" w:cs="Arial"/>
          <w:lang w:val="es-NI"/>
        </w:rPr>
        <w:tab/>
        <w:t>Se aplicarán las políticas de adquisiciones GN-2349-9 y GN-2350.</w:t>
      </w:r>
    </w:p>
    <w:p w14:paraId="37CCDF86" w14:textId="77777777" w:rsidR="00060BC2" w:rsidRPr="00024595" w:rsidRDefault="00811719" w:rsidP="003879A5">
      <w:pPr>
        <w:spacing w:before="120" w:after="120"/>
        <w:ind w:left="576" w:hanging="576"/>
        <w:rPr>
          <w:lang w:val="es-NI"/>
        </w:rPr>
      </w:pPr>
      <w:r w:rsidRPr="00024595">
        <w:rPr>
          <w:rFonts w:ascii="Arial" w:hAnsi="Arial" w:cs="Arial"/>
          <w:b/>
          <w:lang w:val="es-NI"/>
        </w:rPr>
        <w:t>VI.</w:t>
      </w:r>
      <w:r w:rsidRPr="00024595">
        <w:rPr>
          <w:rFonts w:ascii="Arial" w:hAnsi="Arial" w:cs="Arial"/>
          <w:b/>
          <w:lang w:val="es-NI"/>
        </w:rPr>
        <w:tab/>
        <w:t>Riesgos Importantes</w:t>
      </w:r>
    </w:p>
    <w:p w14:paraId="49A7ED53" w14:textId="4A363EA1" w:rsidR="00060BC2" w:rsidRPr="00024595" w:rsidRDefault="00811719" w:rsidP="003879A5">
      <w:pPr>
        <w:spacing w:before="120" w:after="120"/>
        <w:ind w:left="576" w:hanging="576"/>
        <w:jc w:val="both"/>
        <w:rPr>
          <w:rFonts w:ascii="Arial" w:hAnsi="Arial" w:cs="Arial"/>
          <w:lang w:val="es-NI"/>
        </w:rPr>
      </w:pPr>
      <w:r w:rsidRPr="00024595">
        <w:rPr>
          <w:rFonts w:ascii="Arial" w:hAnsi="Arial" w:cs="Arial"/>
          <w:lang w:val="es-NI"/>
        </w:rPr>
        <w:t>6.1</w:t>
      </w:r>
      <w:r w:rsidRPr="00024595">
        <w:rPr>
          <w:rFonts w:ascii="Arial" w:hAnsi="Arial" w:cs="Arial"/>
          <w:lang w:val="es-NI"/>
        </w:rPr>
        <w:tab/>
      </w:r>
      <w:r w:rsidR="00024595" w:rsidRPr="00024595">
        <w:rPr>
          <w:rFonts w:ascii="Arial" w:hAnsi="Arial" w:cs="Arial"/>
          <w:lang w:val="es-NI"/>
        </w:rPr>
        <w:t>Se identifican riesgos para la implementación de la CT en lo que se refiere a la organización de las reuniones preparatorias</w:t>
      </w:r>
      <w:r w:rsidR="00024595">
        <w:rPr>
          <w:rFonts w:ascii="Arial" w:hAnsi="Arial" w:cs="Arial"/>
          <w:lang w:val="es-NI"/>
        </w:rPr>
        <w:t xml:space="preserve"> por la pandemia del COVID-19</w:t>
      </w:r>
      <w:r w:rsidR="00024595" w:rsidRPr="00024595">
        <w:rPr>
          <w:rFonts w:ascii="Arial" w:hAnsi="Arial" w:cs="Arial"/>
          <w:lang w:val="es-NI"/>
        </w:rPr>
        <w:t>, por lo que se establecerán modalidades online para la coordinación entre países, donantes y consultores de apoyo</w:t>
      </w:r>
      <w:r w:rsidRPr="00024595">
        <w:rPr>
          <w:rFonts w:ascii="Arial" w:hAnsi="Arial" w:cs="Arial"/>
          <w:lang w:val="es-NI"/>
        </w:rPr>
        <w:t>.</w:t>
      </w:r>
    </w:p>
    <w:p w14:paraId="4A48543B" w14:textId="77777777" w:rsidR="00060BC2" w:rsidRPr="00024595" w:rsidRDefault="00811719" w:rsidP="003879A5">
      <w:pPr>
        <w:spacing w:before="120" w:after="120"/>
        <w:ind w:left="576" w:hanging="576"/>
        <w:rPr>
          <w:lang w:val="es-NI"/>
        </w:rPr>
      </w:pPr>
      <w:r w:rsidRPr="00024595">
        <w:rPr>
          <w:rFonts w:ascii="Arial" w:hAnsi="Arial" w:cs="Arial"/>
          <w:b/>
          <w:lang w:val="es-NI"/>
        </w:rPr>
        <w:lastRenderedPageBreak/>
        <w:t>VII.</w:t>
      </w:r>
      <w:r w:rsidRPr="00024595">
        <w:rPr>
          <w:rFonts w:ascii="Arial" w:hAnsi="Arial" w:cs="Arial"/>
          <w:b/>
          <w:lang w:val="es-NI"/>
        </w:rPr>
        <w:tab/>
        <w:t>Salvaguardias Ambientales</w:t>
      </w:r>
    </w:p>
    <w:p w14:paraId="53D4356C" w14:textId="25A9CBF3" w:rsidR="00060BC2" w:rsidRPr="00024595" w:rsidRDefault="00811719" w:rsidP="003879A5">
      <w:pPr>
        <w:spacing w:before="120" w:after="120"/>
        <w:ind w:left="576" w:hanging="576"/>
        <w:jc w:val="both"/>
        <w:rPr>
          <w:lang w:val="es-NI"/>
        </w:rPr>
      </w:pPr>
      <w:r w:rsidRPr="00024595">
        <w:rPr>
          <w:rFonts w:ascii="Arial" w:hAnsi="Arial" w:cs="Arial"/>
          <w:lang w:val="es-NI"/>
        </w:rPr>
        <w:t>7.1</w:t>
      </w:r>
      <w:r w:rsidRPr="00024595">
        <w:rPr>
          <w:rFonts w:ascii="Arial" w:hAnsi="Arial" w:cs="Arial"/>
          <w:lang w:val="es-NI"/>
        </w:rPr>
        <w:tab/>
      </w:r>
      <w:r w:rsidR="00466E22" w:rsidRPr="00466E22">
        <w:rPr>
          <w:rFonts w:ascii="Arial" w:hAnsi="Arial" w:cs="Arial"/>
          <w:lang w:val="es-NI"/>
        </w:rPr>
        <w:t>La Cooperación Técnica no tiene impactos ambientales y sociales, por lo que la categoría de clasificación ambiental y social es “C”, de acuerdo con la Política Ambiental del Banco.</w:t>
      </w:r>
    </w:p>
    <w:sectPr w:rsidR="00060BC2" w:rsidRPr="00024595" w:rsidSect="00980671">
      <w:footerReference w:type="default" r:id="rId7"/>
      <w:pgSz w:w="11906" w:h="16838"/>
      <w:pgMar w:top="1440" w:right="1440" w:bottom="1440" w:left="1440" w:header="706" w:footer="14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5ED35E" w14:textId="77777777" w:rsidR="00D933DC" w:rsidRDefault="00D933DC">
      <w:r>
        <w:separator/>
      </w:r>
    </w:p>
  </w:endnote>
  <w:endnote w:type="continuationSeparator" w:id="0">
    <w:p w14:paraId="23E759A8" w14:textId="77777777" w:rsidR="00D933DC" w:rsidRDefault="00D93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38582D" w14:textId="77777777" w:rsidR="00060BC2" w:rsidRDefault="00811719">
    <w:pPr>
      <w:pStyle w:val="FooterStyle"/>
      <w:jc w:val="center"/>
    </w:pPr>
    <w:r>
      <w:t xml:space="preserve"> - </w:t>
    </w:r>
    <w:r>
      <w:fldChar w:fldCharType="begin"/>
    </w:r>
    <w:r>
      <w:instrText xml:space="preserve"> PAGE </w:instrText>
    </w:r>
    <w:r>
      <w:fldChar w:fldCharType="separate"/>
    </w:r>
    <w:r w:rsidR="00024595">
      <w:rPr>
        <w:noProof/>
      </w:rPr>
      <w:t>1</w:t>
    </w:r>
    <w:r>
      <w:fldChar w:fldCharType="end"/>
    </w:r>
    <w: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5E973D" w14:textId="77777777" w:rsidR="00D933DC" w:rsidRDefault="00D933DC">
      <w:r>
        <w:separator/>
      </w:r>
    </w:p>
  </w:footnote>
  <w:footnote w:type="continuationSeparator" w:id="0">
    <w:p w14:paraId="2CF9159A" w14:textId="77777777" w:rsidR="00D933DC" w:rsidRDefault="00D933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A54E1F"/>
    <w:multiLevelType w:val="hybridMultilevel"/>
    <w:tmpl w:val="3274DF30"/>
    <w:lvl w:ilvl="0" w:tplc="967E0362">
      <w:numFmt w:val="bullet"/>
      <w:lvlText w:val=""/>
      <w:lvlJc w:val="left"/>
      <w:pPr>
        <w:ind w:left="720" w:hanging="360"/>
      </w:pPr>
      <w:rPr>
        <w:rFonts w:ascii="Wingdings" w:eastAsia="Calibri" w:hAnsi="Wingdings" w:cs="Calibri"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start w:val="1"/>
      <w:numFmt w:val="bullet"/>
      <w:lvlText w:val=""/>
      <w:lvlJc w:val="left"/>
      <w:pPr>
        <w:ind w:left="2880" w:hanging="360"/>
      </w:pPr>
      <w:rPr>
        <w:rFonts w:ascii="Symbol" w:hAnsi="Symbol" w:hint="default"/>
      </w:rPr>
    </w:lvl>
    <w:lvl w:ilvl="4" w:tplc="040A0003">
      <w:start w:val="1"/>
      <w:numFmt w:val="bullet"/>
      <w:lvlText w:val="o"/>
      <w:lvlJc w:val="left"/>
      <w:pPr>
        <w:ind w:left="3600" w:hanging="360"/>
      </w:pPr>
      <w:rPr>
        <w:rFonts w:ascii="Courier New" w:hAnsi="Courier New" w:cs="Courier New" w:hint="default"/>
      </w:rPr>
    </w:lvl>
    <w:lvl w:ilvl="5" w:tplc="040A0005">
      <w:start w:val="1"/>
      <w:numFmt w:val="bullet"/>
      <w:lvlText w:val=""/>
      <w:lvlJc w:val="left"/>
      <w:pPr>
        <w:ind w:left="4320" w:hanging="360"/>
      </w:pPr>
      <w:rPr>
        <w:rFonts w:ascii="Wingdings" w:hAnsi="Wingdings" w:hint="default"/>
      </w:rPr>
    </w:lvl>
    <w:lvl w:ilvl="6" w:tplc="040A0001">
      <w:start w:val="1"/>
      <w:numFmt w:val="bullet"/>
      <w:lvlText w:val=""/>
      <w:lvlJc w:val="left"/>
      <w:pPr>
        <w:ind w:left="5040" w:hanging="360"/>
      </w:pPr>
      <w:rPr>
        <w:rFonts w:ascii="Symbol" w:hAnsi="Symbol" w:hint="default"/>
      </w:rPr>
    </w:lvl>
    <w:lvl w:ilvl="7" w:tplc="040A0003">
      <w:start w:val="1"/>
      <w:numFmt w:val="bullet"/>
      <w:lvlText w:val="o"/>
      <w:lvlJc w:val="left"/>
      <w:pPr>
        <w:ind w:left="5760" w:hanging="360"/>
      </w:pPr>
      <w:rPr>
        <w:rFonts w:ascii="Courier New" w:hAnsi="Courier New" w:cs="Courier New" w:hint="default"/>
      </w:rPr>
    </w:lvl>
    <w:lvl w:ilvl="8" w:tplc="040A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F62"/>
    <w:rsid w:val="00024595"/>
    <w:rsid w:val="00060BC2"/>
    <w:rsid w:val="001915A3"/>
    <w:rsid w:val="00217F62"/>
    <w:rsid w:val="002A0E5D"/>
    <w:rsid w:val="0035107D"/>
    <w:rsid w:val="003879A5"/>
    <w:rsid w:val="00466E22"/>
    <w:rsid w:val="00811719"/>
    <w:rsid w:val="00980671"/>
    <w:rsid w:val="00A906D8"/>
    <w:rsid w:val="00AB5A74"/>
    <w:rsid w:val="00CC0A9E"/>
    <w:rsid w:val="00D933DC"/>
    <w:rsid w:val="00F071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A7AFA2"/>
  <w15:docId w15:val="{BC85EFFA-A795-410B-8E75-418510BA4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erStyle">
    <w:name w:val="FooterStyle"/>
    <w:rPr>
      <w:rFonts w:ascii="Arial" w:eastAsia="Arial" w:hAnsi="Arial" w:cs="Arial"/>
      <w:sz w:val="18"/>
    </w:rPr>
  </w:style>
  <w:style w:type="paragraph" w:styleId="ListParagraph">
    <w:name w:val="List Paragraph"/>
    <w:basedOn w:val="Normal"/>
    <w:uiPriority w:val="34"/>
    <w:qFormat/>
    <w:rsid w:val="00024595"/>
    <w:pPr>
      <w:ind w:left="720"/>
    </w:pPr>
    <w:rPr>
      <w:rFonts w:ascii="Calibri" w:hAnsi="Calibri" w:cs="Calibri"/>
      <w:lang w:val="es-NI" w:eastAsia="es-NI"/>
    </w:rPr>
  </w:style>
  <w:style w:type="paragraph" w:styleId="Header">
    <w:name w:val="header"/>
    <w:basedOn w:val="Normal"/>
    <w:link w:val="HeaderChar"/>
    <w:uiPriority w:val="99"/>
    <w:unhideWhenUsed/>
    <w:rsid w:val="00980671"/>
    <w:pPr>
      <w:tabs>
        <w:tab w:val="center" w:pos="4680"/>
        <w:tab w:val="right" w:pos="9360"/>
      </w:tabs>
    </w:pPr>
  </w:style>
  <w:style w:type="character" w:customStyle="1" w:styleId="HeaderChar">
    <w:name w:val="Header Char"/>
    <w:basedOn w:val="DefaultParagraphFont"/>
    <w:link w:val="Header"/>
    <w:uiPriority w:val="99"/>
    <w:rsid w:val="00980671"/>
  </w:style>
  <w:style w:type="paragraph" w:styleId="Footer">
    <w:name w:val="footer"/>
    <w:basedOn w:val="Normal"/>
    <w:link w:val="FooterChar"/>
    <w:uiPriority w:val="99"/>
    <w:unhideWhenUsed/>
    <w:rsid w:val="00980671"/>
    <w:pPr>
      <w:tabs>
        <w:tab w:val="center" w:pos="4680"/>
        <w:tab w:val="right" w:pos="9360"/>
      </w:tabs>
    </w:pPr>
  </w:style>
  <w:style w:type="character" w:customStyle="1" w:styleId="FooterChar">
    <w:name w:val="Footer Char"/>
    <w:basedOn w:val="DefaultParagraphFont"/>
    <w:link w:val="Footer"/>
    <w:uiPriority w:val="99"/>
    <w:rsid w:val="009806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10149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customXml" Target="../customXml/item6.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D25912E032D99946A37A13C3719FA877" ma:contentTypeVersion="0" ma:contentTypeDescription="A content type to manage public (operations) IDB documents" ma:contentTypeScope="" ma:versionID="eb3d47325f170b5709af6cb1ab540cdc">
  <xsd:schema xmlns:xsd="http://www.w3.org/2001/XMLSchema" xmlns:xs="http://www.w3.org/2001/XMLSchema" xmlns:p="http://schemas.microsoft.com/office/2006/metadata/properties" xmlns:ns2="cdc7663a-08f0-4737-9e8c-148ce897a09c" targetNamespace="http://schemas.microsoft.com/office/2006/metadata/properties" ma:root="true" ma:fieldsID="88175d51e1797af223cc37070fea672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TermName>
          <TermId xmlns="http://schemas.microsoft.com/office/infopath/2007/PartnerControls">6445a937-aea4-4907-9f24-bff96a7c61c8</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Guerrero Rivera Marilyn Ivette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AS-GRH</TermName>
          <TermId xmlns="http://schemas.microsoft.com/office/infopath/2007/PartnerControls">b6095696-0808-4ea4-b0d5-c9646be8689e</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INF</TermName>
          <TermId xmlns="http://schemas.microsoft.com/office/infopath/2007/PartnerControls">474aab72-0205-4196-bca7-4b288939fcb3</TermId>
        </TermInfo>
      </Terms>
    </g511464f9e53401d84b16fa9b379a574>
    <Related_x0020_SisCor_x0020_Number xmlns="cdc7663a-08f0-4737-9e8c-148ce897a09c" xsi:nil="true"/>
    <TaxCatchAll xmlns="cdc7663a-08f0-4737-9e8c-148ce897a09c">
      <Value>34</Value>
      <Value>33</Value>
      <Value>171</Value>
      <Value>1</Value>
      <Value>63</Value>
    </TaxCatchAll>
    <Operation_x0020_Type xmlns="cdc7663a-08f0-4737-9e8c-148ce897a09c">TCP</Operation_x0020_Type>
    <Package_x0020_Code xmlns="cdc7663a-08f0-4737-9e8c-148ce897a09c" xsi:nil="true"/>
    <Identifier xmlns="cdc7663a-08f0-4737-9e8c-148ce897a09c" xsi:nil="true"/>
    <Project_x0020_Number xmlns="cdc7663a-08f0-4737-9e8c-148ce897a09c">BO-T1367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AS</TermName>
          <TermId xmlns="http://schemas.microsoft.com/office/infopath/2007/PartnerControls">ba6b63cd-e402-47cb-9357-08149f7ce046</TermId>
        </TermInfo>
      </Terms>
    </nddeef1749674d76abdbe4b239a70bc6>
    <Record_x0020_Number xmlns="cdc7663a-08f0-4737-9e8c-148ce897a09c" xsi:nil="true"/>
    <_dlc_DocId xmlns="cdc7663a-08f0-4737-9e8c-148ce897a09c">EZSHARE-367759314-3</_dlc_DocId>
    <_dlc_DocIdUrl xmlns="cdc7663a-08f0-4737-9e8c-148ce897a09c">
      <Url>https://idbg.sharepoint.com/teams/EZ-BO-TCP/BO-T1367/_layouts/15/DocIdRedir.aspx?ID=EZSHARE-367759314-3</Url>
      <Description>EZSHARE-367759314-3</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F728B79C-782B-4A0F-95ED-E9DED9F59494}"/>
</file>

<file path=customXml/itemProps2.xml><?xml version="1.0" encoding="utf-8"?>
<ds:datastoreItem xmlns:ds="http://schemas.openxmlformats.org/officeDocument/2006/customXml" ds:itemID="{E4E18020-497E-4632-AA7A-DED9EF9295D3}"/>
</file>

<file path=customXml/itemProps3.xml><?xml version="1.0" encoding="utf-8"?>
<ds:datastoreItem xmlns:ds="http://schemas.openxmlformats.org/officeDocument/2006/customXml" ds:itemID="{08FAAE14-B442-4AAA-BFE4-A53D96E646C6}"/>
</file>

<file path=customXml/itemProps4.xml><?xml version="1.0" encoding="utf-8"?>
<ds:datastoreItem xmlns:ds="http://schemas.openxmlformats.org/officeDocument/2006/customXml" ds:itemID="{4D22DF21-F0C9-4C06-980E-B73F990DB255}"/>
</file>

<file path=customXml/itemProps5.xml><?xml version="1.0" encoding="utf-8"?>
<ds:datastoreItem xmlns:ds="http://schemas.openxmlformats.org/officeDocument/2006/customXml" ds:itemID="{000F98E2-EA25-4FDF-BF5C-5C70EEFB2A90}"/>
</file>

<file path=customXml/itemProps6.xml><?xml version="1.0" encoding="utf-8"?>
<ds:datastoreItem xmlns:ds="http://schemas.openxmlformats.org/officeDocument/2006/customXml" ds:itemID="{39A65C71-926B-4FFF-BFC9-1AE94BF215D5}"/>
</file>

<file path=docProps/app.xml><?xml version="1.0" encoding="utf-8"?>
<Properties xmlns="http://schemas.openxmlformats.org/officeDocument/2006/extended-properties" xmlns:vt="http://schemas.openxmlformats.org/officeDocument/2006/docPropsVTypes">
  <Template>Normal</Template>
  <TotalTime>58</TotalTime>
  <Pages>3</Pages>
  <Words>887</Words>
  <Characters>5059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Delaunay, Thierry</dc:creator>
  <cp:keywords/>
  <cp:lastModifiedBy>Guerrero Rivera, Marilyn Ivette</cp:lastModifiedBy>
  <cp:revision>5</cp:revision>
  <dcterms:created xsi:type="dcterms:W3CDTF">2020-04-21T22:59:00Z</dcterms:created>
  <dcterms:modified xsi:type="dcterms:W3CDTF">2020-05-11T20:01:00Z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63;#AS-GRH|b6095696-0808-4ea4-b0d5-c9646be8689e</vt:lpwstr>
  </property>
  <property fmtid="{D5CDD505-2E9C-101B-9397-08002B2CF9AE}" pid="7" name="Fund IDB">
    <vt:lpwstr>171;#INF|474aab72-0205-4196-bca7-4b288939fcb3</vt:lpwstr>
  </property>
  <property fmtid="{D5CDD505-2E9C-101B-9397-08002B2CF9AE}" pid="8" name="Country">
    <vt:lpwstr>33;#BO|6445a937-aea4-4907-9f24-bff96a7c61c8</vt:lpwstr>
  </property>
  <property fmtid="{D5CDD505-2E9C-101B-9397-08002B2CF9AE}" pid="9" name="Sector IDB">
    <vt:lpwstr>34;#AS|ba6b63cd-e402-47cb-9357-08149f7ce046</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797cd95c-9d99-49ae-971f-2bbfd448c704</vt:lpwstr>
  </property>
  <property fmtid="{D5CDD505-2E9C-101B-9397-08002B2CF9AE}" pid="12" name="Disclosure Activity">
    <vt:lpwstr>TC Abstract</vt:lpwstr>
  </property>
  <property fmtid="{D5CDD505-2E9C-101B-9397-08002B2CF9AE}" pid="13" name="ContentTypeId">
    <vt:lpwstr>0x0101001A458A224826124E8B45B1D613300CFC00D25912E032D99946A37A13C3719FA877</vt:lpwstr>
  </property>
</Properties>
</file>