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32918" w14:textId="77777777" w:rsidR="00AE2BDA" w:rsidRPr="00B2754E" w:rsidRDefault="00AE2BDA" w:rsidP="00253D5A">
      <w:pPr>
        <w:pStyle w:val="Heading1"/>
        <w:rPr>
          <w:rFonts w:ascii="Arial" w:hAnsi="Arial" w:cs="Arial"/>
          <w:b/>
          <w:bCs/>
          <w:sz w:val="22"/>
          <w:szCs w:val="22"/>
          <w:u w:val="none"/>
          <w:lang w:val="es-ES_tradnl"/>
        </w:rPr>
      </w:pPr>
      <w:r w:rsidRPr="00B2754E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ANEX</w:t>
      </w:r>
      <w:r w:rsidR="00930FFF" w:rsidRPr="00B2754E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O</w:t>
      </w:r>
      <w:r w:rsidRPr="00B2754E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 xml:space="preserve"> A</w:t>
      </w:r>
    </w:p>
    <w:p w14:paraId="4CF32919" w14:textId="77777777" w:rsidR="00AE2BDA" w:rsidRPr="00B2754E" w:rsidRDefault="00AE2BDA" w:rsidP="00253D5A">
      <w:pPr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30E45C02" w14:textId="77777777" w:rsidR="00711146" w:rsidRPr="00F2340A" w:rsidRDefault="00711146" w:rsidP="00711146">
      <w:pPr>
        <w:rPr>
          <w:rFonts w:ascii="Arial" w:hAnsi="Arial" w:cs="Arial"/>
          <w:b/>
          <w:bCs/>
          <w:sz w:val="22"/>
          <w:szCs w:val="22"/>
          <w:lang w:val="es-BO"/>
        </w:rPr>
      </w:pPr>
      <w:r w:rsidRPr="00F2340A">
        <w:rPr>
          <w:rFonts w:ascii="Arial" w:hAnsi="Arial" w:cs="Arial"/>
          <w:b/>
          <w:bCs/>
          <w:sz w:val="22"/>
          <w:szCs w:val="22"/>
          <w:lang w:val="es-BO"/>
        </w:rPr>
        <w:t>Bolivia</w:t>
      </w:r>
    </w:p>
    <w:p w14:paraId="43AA90B1" w14:textId="77777777" w:rsidR="00711146" w:rsidRPr="00F2340A" w:rsidRDefault="00711146" w:rsidP="00711146">
      <w:pPr>
        <w:rPr>
          <w:rFonts w:ascii="Arial" w:hAnsi="Arial" w:cs="Arial"/>
          <w:b/>
          <w:bCs/>
          <w:sz w:val="22"/>
          <w:szCs w:val="22"/>
          <w:lang w:val="es-BO"/>
        </w:rPr>
      </w:pPr>
    </w:p>
    <w:p w14:paraId="017DB996" w14:textId="77777777" w:rsidR="00711146" w:rsidRPr="00F2340A" w:rsidRDefault="00711146" w:rsidP="00711146">
      <w:pPr>
        <w:rPr>
          <w:rFonts w:ascii="Arial" w:hAnsi="Arial" w:cs="Arial"/>
          <w:b/>
          <w:bCs/>
          <w:sz w:val="22"/>
          <w:szCs w:val="22"/>
          <w:lang w:val="es-BO"/>
        </w:rPr>
      </w:pPr>
      <w:r w:rsidRPr="00F2340A">
        <w:rPr>
          <w:rFonts w:ascii="Arial" w:hAnsi="Arial" w:cs="Arial"/>
          <w:b/>
          <w:bCs/>
          <w:sz w:val="22"/>
          <w:szCs w:val="22"/>
          <w:lang w:val="es-BO"/>
        </w:rPr>
        <w:t>WSA/CBO</w:t>
      </w:r>
    </w:p>
    <w:p w14:paraId="4F455674" w14:textId="77777777" w:rsidR="00711146" w:rsidRPr="00F2340A" w:rsidRDefault="00711146" w:rsidP="00711146">
      <w:pPr>
        <w:rPr>
          <w:rFonts w:ascii="Arial" w:hAnsi="Arial" w:cs="Arial"/>
          <w:b/>
          <w:bCs/>
          <w:sz w:val="22"/>
          <w:szCs w:val="22"/>
          <w:lang w:val="es-BO"/>
        </w:rPr>
      </w:pPr>
    </w:p>
    <w:p w14:paraId="6C6F6B7D" w14:textId="788F5F98" w:rsidR="00711146" w:rsidRPr="00F2340A" w:rsidRDefault="00B2754E" w:rsidP="00711146">
      <w:pPr>
        <w:jc w:val="both"/>
        <w:rPr>
          <w:rFonts w:ascii="Arial" w:hAnsi="Arial" w:cs="Arial"/>
          <w:i/>
          <w:iCs/>
          <w:sz w:val="22"/>
          <w:szCs w:val="22"/>
          <w:lang w:val="es-ES"/>
        </w:rPr>
      </w:pPr>
      <w:r w:rsidRPr="00F2340A">
        <w:rPr>
          <w:rFonts w:ascii="Arial" w:hAnsi="Arial" w:cs="Arial"/>
          <w:b/>
          <w:sz w:val="22"/>
          <w:szCs w:val="22"/>
          <w:lang w:val="es-ES_tradnl" w:eastAsia="es-BO"/>
        </w:rPr>
        <w:t xml:space="preserve">Apoyo Técnico para </w:t>
      </w:r>
      <w:r w:rsidR="00321F30" w:rsidRPr="00F2340A">
        <w:rPr>
          <w:rFonts w:ascii="Arial" w:hAnsi="Arial" w:cs="Arial"/>
          <w:b/>
          <w:sz w:val="22"/>
          <w:szCs w:val="22"/>
          <w:lang w:val="es-ES_tradnl" w:eastAsia="es-BO"/>
        </w:rPr>
        <w:t>la Preparación</w:t>
      </w:r>
      <w:bookmarkStart w:id="0" w:name="_GoBack"/>
      <w:bookmarkEnd w:id="0"/>
      <w:r w:rsidR="00321F30" w:rsidRPr="00F2340A">
        <w:rPr>
          <w:rFonts w:ascii="Arial" w:hAnsi="Arial" w:cs="Arial"/>
          <w:b/>
          <w:sz w:val="22"/>
          <w:szCs w:val="22"/>
          <w:lang w:val="es-ES_tradnl" w:eastAsia="es-BO"/>
        </w:rPr>
        <w:t xml:space="preserve"> del Programa de Ampliación y Mejora para abastecimiento Sostenible y Resilente de Agua a Ciudades I</w:t>
      </w:r>
      <w:r w:rsidRPr="00F2340A">
        <w:rPr>
          <w:rFonts w:ascii="Arial" w:hAnsi="Arial" w:cs="Arial"/>
          <w:b/>
          <w:sz w:val="22"/>
          <w:szCs w:val="22"/>
          <w:lang w:val="es-ES_tradnl" w:eastAsia="es-BO"/>
        </w:rPr>
        <w:t xml:space="preserve"> </w:t>
      </w:r>
      <w:r w:rsidR="00321F30" w:rsidRPr="00F2340A">
        <w:rPr>
          <w:rFonts w:ascii="Arial" w:hAnsi="Arial" w:cs="Arial"/>
          <w:b/>
          <w:sz w:val="22"/>
          <w:szCs w:val="22"/>
          <w:lang w:val="es-ES_tradnl" w:eastAsia="es-BO"/>
        </w:rPr>
        <w:t>(BO-L1191)</w:t>
      </w:r>
    </w:p>
    <w:p w14:paraId="097B8CD4" w14:textId="77777777" w:rsidR="00711146" w:rsidRPr="00F2340A" w:rsidRDefault="00711146" w:rsidP="00711146">
      <w:pPr>
        <w:rPr>
          <w:rFonts w:ascii="Arial" w:hAnsi="Arial" w:cs="Arial"/>
          <w:i/>
          <w:iCs/>
          <w:sz w:val="22"/>
          <w:szCs w:val="22"/>
          <w:lang w:val="es-ES"/>
        </w:rPr>
      </w:pPr>
    </w:p>
    <w:p w14:paraId="4CF3291E" w14:textId="77777777" w:rsidR="00AE2BDA" w:rsidRPr="00F2340A" w:rsidRDefault="00AE2BDA" w:rsidP="00202CC0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/>
          <w:bCs/>
          <w:sz w:val="22"/>
          <w:szCs w:val="22"/>
          <w:lang w:val="es-ES"/>
        </w:rPr>
        <w:t>TERM</w:t>
      </w:r>
      <w:r w:rsidR="00D956AD" w:rsidRPr="00F2340A">
        <w:rPr>
          <w:rFonts w:ascii="Arial" w:hAnsi="Arial" w:cs="Arial"/>
          <w:b/>
          <w:bCs/>
          <w:sz w:val="22"/>
          <w:szCs w:val="22"/>
          <w:lang w:val="es-ES"/>
        </w:rPr>
        <w:t>INO</w:t>
      </w:r>
      <w:r w:rsidRPr="00F2340A">
        <w:rPr>
          <w:rFonts w:ascii="Arial" w:hAnsi="Arial" w:cs="Arial"/>
          <w:b/>
          <w:bCs/>
          <w:sz w:val="22"/>
          <w:szCs w:val="22"/>
          <w:lang w:val="es-ES"/>
        </w:rPr>
        <w:t xml:space="preserve">S </w:t>
      </w:r>
      <w:r w:rsidR="00D956AD" w:rsidRPr="00F2340A">
        <w:rPr>
          <w:rFonts w:ascii="Arial" w:hAnsi="Arial" w:cs="Arial"/>
          <w:b/>
          <w:bCs/>
          <w:sz w:val="22"/>
          <w:szCs w:val="22"/>
          <w:lang w:val="es-ES"/>
        </w:rPr>
        <w:t>DE</w:t>
      </w:r>
      <w:r w:rsidRPr="00F2340A">
        <w:rPr>
          <w:rFonts w:ascii="Arial" w:hAnsi="Arial" w:cs="Arial"/>
          <w:b/>
          <w:bCs/>
          <w:sz w:val="22"/>
          <w:szCs w:val="22"/>
          <w:lang w:val="es-ES"/>
        </w:rPr>
        <w:t xml:space="preserve"> REFERENC</w:t>
      </w:r>
      <w:r w:rsidR="00D956AD" w:rsidRPr="00F2340A">
        <w:rPr>
          <w:rFonts w:ascii="Arial" w:hAnsi="Arial" w:cs="Arial"/>
          <w:b/>
          <w:bCs/>
          <w:sz w:val="22"/>
          <w:szCs w:val="22"/>
          <w:lang w:val="es-ES"/>
        </w:rPr>
        <w:t>IA</w:t>
      </w:r>
    </w:p>
    <w:p w14:paraId="4D64BE4D" w14:textId="77777777" w:rsidR="00EB5F2B" w:rsidRPr="00F2340A" w:rsidRDefault="00EB5F2B" w:rsidP="00202CC0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9726372" w14:textId="094B1644" w:rsidR="00321F30" w:rsidRPr="00F2340A" w:rsidRDefault="00321F30" w:rsidP="00321F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F2340A">
        <w:rPr>
          <w:rFonts w:ascii="Arial" w:hAnsi="Arial" w:cs="Arial"/>
          <w:sz w:val="22"/>
          <w:szCs w:val="22"/>
          <w:lang w:val="es-ES_tradnl"/>
        </w:rPr>
        <w:t xml:space="preserve">El Estado Plurinacional de Bolivia ha suscrito varios contratos de préstamo con el Banco Interamericano de Desarrollo (BID), mismos que permiten financiar programas en el sector de agua y saneamiento ubicados en distintas zonas geográficas del país de manera estratégica. </w:t>
      </w:r>
    </w:p>
    <w:p w14:paraId="541EF3F5" w14:textId="77777777" w:rsidR="00321F30" w:rsidRPr="00F2340A" w:rsidRDefault="00321F30" w:rsidP="00321F30">
      <w:pPr>
        <w:widowControl w:val="0"/>
        <w:shd w:val="clear" w:color="auto" w:fill="FFFFFF"/>
        <w:tabs>
          <w:tab w:val="left" w:pos="706"/>
          <w:tab w:val="left" w:pos="4253"/>
        </w:tabs>
        <w:autoSpaceDE w:val="0"/>
        <w:autoSpaceDN w:val="0"/>
        <w:adjustRightInd w:val="0"/>
        <w:ind w:right="5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EBC4161" w14:textId="77777777" w:rsidR="00321F30" w:rsidRPr="00F2340A" w:rsidRDefault="00321F30" w:rsidP="00321F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F2340A">
        <w:rPr>
          <w:rFonts w:ascii="Arial" w:hAnsi="Arial" w:cs="Arial"/>
          <w:sz w:val="22"/>
          <w:szCs w:val="22"/>
          <w:lang w:val="es-ES_tradnl"/>
        </w:rPr>
        <w:t>Adicionalmente en el marco del Decreto Supremo No2987 del 21 de noviembre de 2016, que declara emergencia a nivel nacional por Sequia y Déficit Hídrico, el Ministerio de Medio Ambiente y Agua ha solicitado al Banco apoyo para la conformación del equipo de Emergencias para hacer frente a la gestión de la emergencia, y se ha aprobado la operación Programa de Agua y Saneamiento para Ciudades I (BO-L1191) para la gestión 2017. El Contractual realizara las tareas de apoyo al Banco y al Ministerio para la preparación del Programa BO-L1191, tanto en el componente de inversiones como de gestión de demanda, así como seguimiento de las consultorías y acciones que se programen para su aprobación</w:t>
      </w:r>
    </w:p>
    <w:p w14:paraId="0488EE19" w14:textId="77777777" w:rsidR="00321F30" w:rsidRPr="00F2340A" w:rsidRDefault="00321F30" w:rsidP="00321F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88115BC" w14:textId="17251450" w:rsidR="00202CC0" w:rsidRPr="00F2340A" w:rsidRDefault="00D956AD" w:rsidP="00321F30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202CC0" w:rsidRPr="00F2340A">
        <w:rPr>
          <w:rFonts w:ascii="Arial" w:hAnsi="Arial" w:cs="Arial"/>
          <w:b/>
          <w:bCs/>
          <w:sz w:val="22"/>
          <w:szCs w:val="22"/>
          <w:lang w:val="es-ES"/>
        </w:rPr>
        <w:t>bjetivo(s) de la Consultoría</w:t>
      </w:r>
    </w:p>
    <w:p w14:paraId="4CF32925" w14:textId="77777777" w:rsidR="009E3A88" w:rsidRPr="00F2340A" w:rsidRDefault="009E3A88" w:rsidP="00B2754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791D810" w14:textId="7FC732DF" w:rsidR="00711146" w:rsidRPr="00F2340A" w:rsidRDefault="00711146" w:rsidP="00B2754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El objetivo de la consultoría es brindar apoyo técnico a la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>preparación del Programa BO-L1191</w:t>
      </w:r>
      <w:r w:rsidRPr="00F2340A">
        <w:rPr>
          <w:rFonts w:ascii="Arial" w:hAnsi="Arial" w:cs="Arial"/>
          <w:bCs/>
          <w:sz w:val="22"/>
          <w:szCs w:val="22"/>
          <w:lang w:val="es-ES"/>
        </w:rPr>
        <w:t>. El Contractual deberá realizar un seguimiento permane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>nte de los aspectos técnicos de</w:t>
      </w: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l </w:t>
      </w:r>
      <w:r w:rsidR="00B2754E" w:rsidRPr="00F2340A">
        <w:rPr>
          <w:rFonts w:ascii="Arial" w:hAnsi="Arial" w:cs="Arial"/>
          <w:bCs/>
          <w:sz w:val="22"/>
          <w:szCs w:val="22"/>
          <w:lang w:val="es-ES"/>
        </w:rPr>
        <w:t>P</w:t>
      </w: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rogramas indicado para lograr el cumplimiento de sus indicadores, identificar los riesgos y problemas en la fase de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>preparación</w:t>
      </w: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 y proponer planes de acción para corregir los mismos.</w:t>
      </w:r>
    </w:p>
    <w:p w14:paraId="66DAF3F6" w14:textId="77777777" w:rsidR="00B2754E" w:rsidRPr="00F2340A" w:rsidRDefault="00B2754E" w:rsidP="00B2754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CF32926" w14:textId="0795E918" w:rsidR="003C6E41" w:rsidRPr="00F2340A" w:rsidRDefault="00381358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="00202CC0" w:rsidRPr="00F2340A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w14:paraId="1D1BF372" w14:textId="77777777" w:rsidR="00202CC0" w:rsidRPr="00F2340A" w:rsidRDefault="00202CC0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EAADE25" w14:textId="6F093C8A" w:rsidR="00711146" w:rsidRPr="00F2340A" w:rsidRDefault="00BA172B" w:rsidP="00B2754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El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>Contractual</w:t>
      </w: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 seleccionado deberá:</w:t>
      </w:r>
    </w:p>
    <w:p w14:paraId="3F07CCAB" w14:textId="77777777" w:rsidR="00BA172B" w:rsidRPr="00F2340A" w:rsidRDefault="00BA172B" w:rsidP="00B2754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1A9209B" w14:textId="507F8426" w:rsidR="00711146" w:rsidRPr="00F2340A" w:rsidRDefault="00BA172B" w:rsidP="00B2754E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>Realizar r</w:t>
      </w:r>
      <w:r w:rsidR="00711146" w:rsidRPr="00F2340A">
        <w:rPr>
          <w:rFonts w:ascii="Arial" w:hAnsi="Arial" w:cs="Arial"/>
          <w:bCs/>
          <w:sz w:val="22"/>
          <w:szCs w:val="22"/>
          <w:lang w:val="es-ES"/>
        </w:rPr>
        <w:t xml:space="preserve">euniones con los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 xml:space="preserve">equipos técnicos del Banco y del MMAyA </w:t>
      </w:r>
      <w:r w:rsidR="00711146" w:rsidRPr="00F2340A">
        <w:rPr>
          <w:rFonts w:ascii="Arial" w:hAnsi="Arial" w:cs="Arial"/>
          <w:bCs/>
          <w:sz w:val="22"/>
          <w:szCs w:val="22"/>
          <w:lang w:val="es-ES"/>
        </w:rPr>
        <w:t xml:space="preserve">para apoyar el monitoreo de los aspectos técnicos de la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 xml:space="preserve">preparación </w:t>
      </w:r>
      <w:r w:rsidR="00711146" w:rsidRPr="00F2340A">
        <w:rPr>
          <w:rFonts w:ascii="Arial" w:hAnsi="Arial" w:cs="Arial"/>
          <w:bCs/>
          <w:sz w:val="22"/>
          <w:szCs w:val="22"/>
          <w:lang w:val="es-ES"/>
        </w:rPr>
        <w:t xml:space="preserve">de los proyectos. </w:t>
      </w:r>
    </w:p>
    <w:p w14:paraId="1054BDD1" w14:textId="36F90A94" w:rsidR="00711146" w:rsidRPr="00F2340A" w:rsidRDefault="00BA172B" w:rsidP="00B2754E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Realizar </w:t>
      </w:r>
      <w:r w:rsidR="00711146" w:rsidRPr="00F2340A">
        <w:rPr>
          <w:rFonts w:ascii="Arial" w:hAnsi="Arial" w:cs="Arial"/>
          <w:bCs/>
          <w:sz w:val="22"/>
          <w:szCs w:val="22"/>
          <w:lang w:val="es-ES"/>
        </w:rPr>
        <w:t xml:space="preserve">Visitas de inspección de campo (aprobadas por el Banco) a los proyectos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>de la muestra</w:t>
      </w:r>
      <w:r w:rsidR="00711146" w:rsidRPr="00F2340A">
        <w:rPr>
          <w:rFonts w:ascii="Arial" w:hAnsi="Arial" w:cs="Arial"/>
          <w:bCs/>
          <w:sz w:val="22"/>
          <w:szCs w:val="22"/>
          <w:lang w:val="es-ES"/>
        </w:rPr>
        <w:t>. El contractual deberá presentar en informes el estado de situación y avance de los proyectos, los principales problemas encontrados y las medidas recomendadas para su solución.</w:t>
      </w:r>
    </w:p>
    <w:p w14:paraId="2403A5CE" w14:textId="77777777" w:rsidR="00321F30" w:rsidRPr="00F2340A" w:rsidRDefault="00321F30" w:rsidP="00321F30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>Revisar los Términos de Referencia para la contratación de consultorías en el marco de los Programas mencionados.</w:t>
      </w:r>
    </w:p>
    <w:p w14:paraId="1E02B6CC" w14:textId="3B439E13" w:rsidR="00711146" w:rsidRPr="00F2340A" w:rsidRDefault="00711146" w:rsidP="00B2754E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>Apoyar en la revisión del cumplimiento de las especificaciones técnicas, ambientales y sociales de l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>as consultorías contratadas en el marco de la preparación del Programa</w:t>
      </w:r>
    </w:p>
    <w:p w14:paraId="4CF32928" w14:textId="1CDBB991" w:rsidR="00AE2BDA" w:rsidRPr="00F2340A" w:rsidRDefault="00711146" w:rsidP="00321F30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 xml:space="preserve">Revisar informes de las consultorías contratadas </w:t>
      </w:r>
      <w:r w:rsidR="00321F30" w:rsidRPr="00F2340A">
        <w:rPr>
          <w:rFonts w:ascii="Arial" w:hAnsi="Arial" w:cs="Arial"/>
          <w:bCs/>
          <w:sz w:val="22"/>
          <w:szCs w:val="22"/>
          <w:lang w:val="es-ES"/>
        </w:rPr>
        <w:t xml:space="preserve">por el Banco en el marco </w:t>
      </w:r>
    </w:p>
    <w:p w14:paraId="7BDC2B7F" w14:textId="77777777" w:rsidR="00321F30" w:rsidRPr="00F2340A" w:rsidRDefault="00321F30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CF32929" w14:textId="346AAF84" w:rsidR="00AE2BDA" w:rsidRPr="00F2340A" w:rsidRDefault="00086701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="00381358" w:rsidRPr="00F2340A">
        <w:rPr>
          <w:rFonts w:ascii="Arial" w:hAnsi="Arial" w:cs="Arial"/>
          <w:b/>
          <w:bCs/>
          <w:sz w:val="22"/>
          <w:szCs w:val="22"/>
          <w:lang w:val="es-ES"/>
        </w:rPr>
        <w:t>nformes</w:t>
      </w:r>
      <w:r w:rsidR="00202CC0" w:rsidRPr="00F2340A">
        <w:rPr>
          <w:rFonts w:ascii="Arial" w:hAnsi="Arial" w:cs="Arial"/>
          <w:b/>
          <w:bCs/>
          <w:sz w:val="22"/>
          <w:szCs w:val="22"/>
          <w:lang w:val="es-ES"/>
        </w:rPr>
        <w:t xml:space="preserve"> / Entregables</w:t>
      </w:r>
      <w:r w:rsidR="000D4ABE" w:rsidRPr="00F2340A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58489396" w14:textId="77777777" w:rsidR="00202CC0" w:rsidRPr="00F2340A" w:rsidRDefault="00202CC0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A3F309D" w14:textId="78C1C48D" w:rsidR="00BA172B" w:rsidRPr="00F2340A" w:rsidRDefault="00BA172B" w:rsidP="00BA172B">
      <w:pPr>
        <w:pStyle w:val="ListParagraph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F2340A">
        <w:rPr>
          <w:rFonts w:ascii="Arial" w:hAnsi="Arial" w:cs="Arial"/>
          <w:sz w:val="22"/>
          <w:szCs w:val="22"/>
          <w:lang w:val="es-ES"/>
        </w:rPr>
        <w:t>Plan de trabajo y cronograma que será ajustado y acordado, previo al inicio del contrato</w:t>
      </w:r>
    </w:p>
    <w:p w14:paraId="6DC818E5" w14:textId="4FE4BBA8" w:rsidR="00BA172B" w:rsidRPr="00F2340A" w:rsidRDefault="00321F30" w:rsidP="00321F30">
      <w:pPr>
        <w:pStyle w:val="ListParagraph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F2340A">
        <w:rPr>
          <w:rFonts w:ascii="Arial" w:hAnsi="Arial" w:cs="Arial"/>
          <w:sz w:val="22"/>
          <w:szCs w:val="22"/>
          <w:lang w:val="es-ES"/>
        </w:rPr>
        <w:lastRenderedPageBreak/>
        <w:t xml:space="preserve">Informe </w:t>
      </w:r>
      <w:r w:rsidR="00BA172B" w:rsidRPr="00F2340A">
        <w:rPr>
          <w:rFonts w:ascii="Arial" w:hAnsi="Arial" w:cs="Arial"/>
          <w:sz w:val="22"/>
          <w:szCs w:val="22"/>
          <w:lang w:val="es-ES"/>
        </w:rPr>
        <w:t xml:space="preserve">de avance, que incluyan un resumen de las actividades realizadas durante el periodo y </w:t>
      </w:r>
    </w:p>
    <w:p w14:paraId="298ECC3D" w14:textId="307003A0" w:rsidR="00BA172B" w:rsidRPr="00F2340A" w:rsidRDefault="00BA172B" w:rsidP="00BA172B">
      <w:pPr>
        <w:pStyle w:val="ListParagraph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F2340A">
        <w:rPr>
          <w:rFonts w:ascii="Arial" w:hAnsi="Arial" w:cs="Arial"/>
          <w:sz w:val="22"/>
          <w:szCs w:val="22"/>
          <w:lang w:val="es-ES"/>
        </w:rPr>
        <w:t>Informe final de la consultoría, conteniendo el resumen de las principales actividades realizadas y los resultados finales obtenidos, a ser presentado dentro de los quince (15) días de finalizado el contrato.</w:t>
      </w:r>
    </w:p>
    <w:p w14:paraId="663E1594" w14:textId="77777777" w:rsidR="00BA172B" w:rsidRPr="00F2340A" w:rsidRDefault="00BA172B" w:rsidP="00BA172B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6CEAB4D" w14:textId="77777777" w:rsidR="00BA172B" w:rsidRPr="00F2340A" w:rsidRDefault="00BA172B" w:rsidP="00BA172B">
      <w:pPr>
        <w:pStyle w:val="BodyText"/>
        <w:jc w:val="both"/>
        <w:rPr>
          <w:rFonts w:ascii="Arial" w:hAnsi="Arial" w:cs="Arial"/>
          <w:sz w:val="22"/>
          <w:szCs w:val="22"/>
          <w:lang w:val="es-ES"/>
        </w:rPr>
      </w:pPr>
      <w:r w:rsidRPr="00F2340A">
        <w:rPr>
          <w:rFonts w:ascii="Arial" w:hAnsi="Arial" w:cs="Arial"/>
          <w:sz w:val="22"/>
          <w:szCs w:val="22"/>
          <w:lang w:val="es-ES"/>
        </w:rPr>
        <w:t>Todo informe debe ser sometido al Banco en un archivo electrónico. El informe debe incluir una car</w:t>
      </w:r>
      <w:r w:rsidRPr="00F2340A">
        <w:rPr>
          <w:rFonts w:ascii="Arial" w:hAnsi="Arial" w:cs="Arial"/>
          <w:bCs/>
          <w:iCs/>
          <w:sz w:val="22"/>
          <w:szCs w:val="22"/>
          <w:lang w:val="es-ES"/>
        </w:rPr>
        <w:t>á</w:t>
      </w:r>
      <w:r w:rsidRPr="00F2340A">
        <w:rPr>
          <w:rFonts w:ascii="Arial" w:hAnsi="Arial" w:cs="Arial"/>
          <w:sz w:val="22"/>
          <w:szCs w:val="22"/>
          <w:lang w:val="es-ES"/>
        </w:rPr>
        <w:t>tula, documento principal, y todos los anexos. Archivos en formato Zip no serán aceptados como informes finales debido a los reglamentos de la Sección de Administración de Archivos.</w:t>
      </w:r>
    </w:p>
    <w:p w14:paraId="4DE26364" w14:textId="2FC88265" w:rsidR="00711146" w:rsidRPr="00F2340A" w:rsidRDefault="00711146" w:rsidP="00B2754E">
      <w:pPr>
        <w:pStyle w:val="BodyText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2340A">
        <w:rPr>
          <w:rFonts w:ascii="Arial" w:hAnsi="Arial" w:cs="Arial"/>
          <w:bCs/>
          <w:sz w:val="22"/>
          <w:szCs w:val="22"/>
          <w:lang w:val="es-ES"/>
        </w:rPr>
        <w:t>de Archivos.</w:t>
      </w:r>
    </w:p>
    <w:p w14:paraId="21F92777" w14:textId="77777777" w:rsidR="001B3615" w:rsidRPr="00F2340A" w:rsidRDefault="001B3615" w:rsidP="00B2754E">
      <w:pPr>
        <w:pStyle w:val="BodyText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CF32938" w14:textId="09F7716F" w:rsidR="00253D5A" w:rsidRPr="00F2340A" w:rsidRDefault="003B1C23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14:paraId="4CF32939" w14:textId="474FB024" w:rsidR="00253D5A" w:rsidRPr="00F2340A" w:rsidRDefault="000A13F8" w:rsidP="00B2754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F2340A">
        <w:rPr>
          <w:rFonts w:ascii="Arial" w:hAnsi="Arial" w:cs="Arial"/>
          <w:i/>
          <w:sz w:val="22"/>
          <w:szCs w:val="22"/>
          <w:lang w:val="es-ES"/>
        </w:rPr>
        <w:t>Título</w:t>
      </w:r>
      <w:r w:rsidR="000D4ABE" w:rsidRPr="00F2340A">
        <w:rPr>
          <w:rFonts w:ascii="Arial" w:hAnsi="Arial" w:cs="Arial"/>
          <w:i/>
          <w:sz w:val="22"/>
          <w:szCs w:val="22"/>
          <w:lang w:val="es-ES"/>
        </w:rPr>
        <w:t>/Nivel</w:t>
      </w:r>
      <w:r w:rsidR="00F35F75" w:rsidRPr="00F2340A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F2340A">
        <w:rPr>
          <w:rFonts w:ascii="Arial" w:hAnsi="Arial" w:cs="Arial"/>
          <w:i/>
          <w:sz w:val="22"/>
          <w:szCs w:val="22"/>
          <w:lang w:val="es-ES"/>
        </w:rPr>
        <w:t>Académico</w:t>
      </w:r>
      <w:r w:rsidR="00EB5F2B" w:rsidRPr="00F2340A">
        <w:rPr>
          <w:rFonts w:ascii="Arial" w:hAnsi="Arial" w:cs="Arial"/>
          <w:i/>
          <w:sz w:val="22"/>
          <w:szCs w:val="22"/>
          <w:lang w:val="es-ES"/>
        </w:rPr>
        <w:t xml:space="preserve"> &amp; </w:t>
      </w:r>
      <w:r w:rsidR="00253D5A" w:rsidRPr="00F2340A">
        <w:rPr>
          <w:rFonts w:ascii="Arial" w:hAnsi="Arial" w:cs="Arial"/>
          <w:i/>
          <w:sz w:val="22"/>
          <w:szCs w:val="22"/>
          <w:lang w:val="es-ES"/>
        </w:rPr>
        <w:t xml:space="preserve">Años de </w:t>
      </w:r>
      <w:r w:rsidR="00EB5F2B" w:rsidRPr="00F2340A">
        <w:rPr>
          <w:rFonts w:ascii="Arial" w:hAnsi="Arial" w:cs="Arial"/>
          <w:i/>
          <w:sz w:val="22"/>
          <w:szCs w:val="22"/>
          <w:lang w:val="es-ES"/>
        </w:rPr>
        <w:t>E</w:t>
      </w:r>
      <w:r w:rsidR="00253D5A" w:rsidRPr="00F2340A">
        <w:rPr>
          <w:rFonts w:ascii="Arial" w:hAnsi="Arial" w:cs="Arial"/>
          <w:i/>
          <w:sz w:val="22"/>
          <w:szCs w:val="22"/>
          <w:lang w:val="es-ES"/>
        </w:rPr>
        <w:t xml:space="preserve">xperiencia </w:t>
      </w:r>
      <w:r w:rsidR="00EB5F2B" w:rsidRPr="00F2340A">
        <w:rPr>
          <w:rFonts w:ascii="Arial" w:hAnsi="Arial" w:cs="Arial"/>
          <w:i/>
          <w:sz w:val="22"/>
          <w:szCs w:val="22"/>
          <w:lang w:val="es-ES"/>
        </w:rPr>
        <w:t>P</w:t>
      </w:r>
      <w:r w:rsidR="00253D5A" w:rsidRPr="00F2340A">
        <w:rPr>
          <w:rFonts w:ascii="Arial" w:hAnsi="Arial" w:cs="Arial"/>
          <w:i/>
          <w:sz w:val="22"/>
          <w:szCs w:val="22"/>
          <w:lang w:val="es-ES"/>
        </w:rPr>
        <w:t>rofesional:</w:t>
      </w:r>
      <w:r w:rsidR="00095FE4" w:rsidRPr="00F2340A">
        <w:rPr>
          <w:rFonts w:ascii="Arial" w:hAnsi="Arial" w:cs="Arial"/>
          <w:bCs/>
          <w:i/>
          <w:sz w:val="22"/>
          <w:szCs w:val="22"/>
          <w:lang w:val="es-ES"/>
        </w:rPr>
        <w:t xml:space="preserve"> Título académico con grado de licenciatura en Ingeniería Civil. Este requisito es un factor de habilitación. Se evaluará maestría, postgrado, especialización o diplomado en temas afines a la consultoría.</w:t>
      </w:r>
    </w:p>
    <w:p w14:paraId="4CF3293A" w14:textId="572532BD" w:rsidR="00253D5A" w:rsidRPr="00F2340A" w:rsidRDefault="00253D5A" w:rsidP="00B2754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F2340A">
        <w:rPr>
          <w:rFonts w:ascii="Arial" w:hAnsi="Arial" w:cs="Arial"/>
          <w:i/>
          <w:sz w:val="22"/>
          <w:szCs w:val="22"/>
          <w:lang w:val="es-ES"/>
        </w:rPr>
        <w:t>Idiomas:</w:t>
      </w:r>
      <w:r w:rsidR="00095FE4" w:rsidRPr="00F2340A">
        <w:rPr>
          <w:rFonts w:ascii="Arial" w:hAnsi="Arial" w:cs="Arial"/>
          <w:i/>
          <w:sz w:val="22"/>
          <w:szCs w:val="22"/>
          <w:lang w:val="es-ES"/>
        </w:rPr>
        <w:t xml:space="preserve"> Español</w:t>
      </w:r>
    </w:p>
    <w:p w14:paraId="0230817D" w14:textId="687B115F" w:rsidR="00EB5F2B" w:rsidRPr="00F2340A" w:rsidRDefault="00EB5F2B" w:rsidP="00B2754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F2340A">
        <w:rPr>
          <w:rFonts w:ascii="Arial" w:hAnsi="Arial" w:cs="Arial"/>
          <w:i/>
          <w:sz w:val="22"/>
          <w:szCs w:val="22"/>
          <w:lang w:val="es-ES"/>
        </w:rPr>
        <w:t>Áreas de Especialización:</w:t>
      </w:r>
      <w:r w:rsidR="00095FE4" w:rsidRPr="00F2340A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095FE4" w:rsidRPr="00F2340A">
        <w:rPr>
          <w:rFonts w:ascii="Arial" w:hAnsi="Arial" w:cs="Arial"/>
          <w:bCs/>
          <w:i/>
          <w:sz w:val="22"/>
          <w:szCs w:val="22"/>
          <w:lang w:val="es-ES"/>
        </w:rPr>
        <w:t>El postulante deberá acreditar al menos dos (3) años de experiencia en Diseño, Ejecución, Supervisión, Fiscalización, evaluación, seguimiento o Asesoría Técnica de programas o proyectos de infraestructuras de agua o saneamiento o riego</w:t>
      </w:r>
    </w:p>
    <w:p w14:paraId="71CAB452" w14:textId="0874AE38" w:rsidR="00095FE4" w:rsidRPr="00F2340A" w:rsidRDefault="00253D5A" w:rsidP="00095FE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Cs/>
          <w:i/>
          <w:sz w:val="22"/>
          <w:szCs w:val="22"/>
          <w:lang w:val="es-ES"/>
        </w:rPr>
      </w:pPr>
      <w:r w:rsidRPr="00F2340A">
        <w:rPr>
          <w:rFonts w:ascii="Arial" w:hAnsi="Arial" w:cs="Arial"/>
          <w:i/>
          <w:sz w:val="22"/>
          <w:szCs w:val="22"/>
          <w:lang w:val="es-ES"/>
        </w:rPr>
        <w:t xml:space="preserve">Habilidades: </w:t>
      </w:r>
      <w:r w:rsidR="00095FE4" w:rsidRPr="00F2340A">
        <w:rPr>
          <w:rFonts w:ascii="Arial" w:hAnsi="Arial" w:cs="Arial"/>
          <w:i/>
          <w:sz w:val="22"/>
          <w:szCs w:val="22"/>
          <w:lang w:val="es-ES"/>
        </w:rPr>
        <w:t xml:space="preserve">Experiencia en </w:t>
      </w:r>
      <w:r w:rsidR="00095FE4" w:rsidRPr="00F2340A">
        <w:rPr>
          <w:rFonts w:ascii="Arial" w:hAnsi="Arial" w:cs="Arial"/>
          <w:bCs/>
          <w:i/>
          <w:sz w:val="22"/>
          <w:szCs w:val="22"/>
          <w:lang w:val="es-ES"/>
        </w:rPr>
        <w:t>dirección, gerencia o coordinación en programas o proyectos de agua potable y saneamiento financiados por organismos internacionales</w:t>
      </w:r>
    </w:p>
    <w:p w14:paraId="56676F4D" w14:textId="77777777" w:rsidR="00A44B2E" w:rsidRPr="00F2340A" w:rsidRDefault="00A44B2E" w:rsidP="00B2754E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6C5741E7" w14:textId="77777777" w:rsidR="00EB7525" w:rsidRPr="00F2340A" w:rsidRDefault="00EB7525" w:rsidP="00B2754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2340A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387D168D" w14:textId="77777777" w:rsidR="00321F30" w:rsidRPr="00F2340A" w:rsidRDefault="00321F30" w:rsidP="00321F30">
      <w:pPr>
        <w:autoSpaceDE w:val="0"/>
        <w:autoSpaceDN w:val="0"/>
        <w:adjustRightInd w:val="0"/>
        <w:ind w:left="270"/>
        <w:jc w:val="both"/>
        <w:rPr>
          <w:rFonts w:ascii="Arial" w:hAnsi="Arial" w:cs="Arial"/>
          <w:sz w:val="22"/>
          <w:szCs w:val="22"/>
          <w:lang w:val="es-BO" w:eastAsia="es-BO"/>
        </w:rPr>
      </w:pPr>
    </w:p>
    <w:p w14:paraId="31D6E0B6" w14:textId="0D114F94" w:rsidR="00321F30" w:rsidRPr="00F2340A" w:rsidRDefault="00321F30" w:rsidP="00321F30">
      <w:pPr>
        <w:pStyle w:val="ListBullet2"/>
        <w:rPr>
          <w:color w:val="auto"/>
          <w:sz w:val="22"/>
          <w:szCs w:val="22"/>
        </w:rPr>
      </w:pPr>
      <w:r w:rsidRPr="00F2340A">
        <w:rPr>
          <w:color w:val="auto"/>
          <w:sz w:val="22"/>
          <w:szCs w:val="22"/>
        </w:rPr>
        <w:t>Categoría y Modalidad de la Consultoría: El Contrato será bajo la modalidad por producto (PEC) y el pago incluye honorarios. El precio total convenido será cancelado en moneda local mediante tres (3) cuotas parciales.</w:t>
      </w:r>
    </w:p>
    <w:p w14:paraId="1B777685" w14:textId="1FB00A3F" w:rsidR="00321F30" w:rsidRPr="00F2340A" w:rsidRDefault="00321F30" w:rsidP="00321F30">
      <w:pPr>
        <w:pStyle w:val="ListBullet2"/>
        <w:rPr>
          <w:color w:val="auto"/>
          <w:sz w:val="22"/>
          <w:szCs w:val="22"/>
        </w:rPr>
      </w:pPr>
      <w:r w:rsidRPr="00F2340A">
        <w:rPr>
          <w:color w:val="auto"/>
          <w:sz w:val="22"/>
          <w:szCs w:val="22"/>
        </w:rPr>
        <w:t xml:space="preserve">Duración del Contrato: El contrato tendrá una duración de tres (3) meses a partir de la firma del contrato con un total de 103 días efectivos de trabajo. </w:t>
      </w:r>
    </w:p>
    <w:p w14:paraId="1A42C704" w14:textId="77777777" w:rsidR="00321F30" w:rsidRPr="00F2340A" w:rsidRDefault="00321F30" w:rsidP="00321F30">
      <w:pPr>
        <w:pStyle w:val="ListBullet2"/>
        <w:rPr>
          <w:color w:val="auto"/>
          <w:sz w:val="22"/>
          <w:szCs w:val="22"/>
        </w:rPr>
      </w:pPr>
      <w:r w:rsidRPr="00F2340A">
        <w:rPr>
          <w:color w:val="auto"/>
          <w:sz w:val="22"/>
          <w:szCs w:val="22"/>
        </w:rPr>
        <w:t>Líder de División o Coordinador/Supervisión: La responsabilidad principal de la consultoría será del Banco Interamericano de Desarrollo, por medio de Omar Garzonio, Especialista Sectorial Sr. en WSA/CBO (e-mail: omarg@iadb.org Teléfono 591-2-2177740).</w:t>
      </w:r>
    </w:p>
    <w:p w14:paraId="0ED9A9D7" w14:textId="77777777" w:rsidR="00321F30" w:rsidRPr="00F2340A" w:rsidRDefault="00321F30" w:rsidP="00321F30">
      <w:pPr>
        <w:pStyle w:val="ListBullet2"/>
        <w:rPr>
          <w:color w:val="auto"/>
          <w:sz w:val="22"/>
          <w:szCs w:val="22"/>
        </w:rPr>
      </w:pPr>
      <w:r w:rsidRPr="00F2340A">
        <w:rPr>
          <w:color w:val="auto"/>
          <w:sz w:val="22"/>
          <w:szCs w:val="22"/>
        </w:rPr>
        <w:t xml:space="preserve">Pagos y Condiciones de Empleo: La remuneración será determinada de acuerdo a los reglamentos y criterios del Banco. </w:t>
      </w:r>
    </w:p>
    <w:p w14:paraId="4F555839" w14:textId="77777777" w:rsidR="00321F30" w:rsidRPr="00F2340A" w:rsidRDefault="00321F30" w:rsidP="00321F30">
      <w:pPr>
        <w:autoSpaceDE w:val="0"/>
        <w:autoSpaceDN w:val="0"/>
        <w:adjustRightInd w:val="0"/>
        <w:ind w:left="270"/>
        <w:jc w:val="center"/>
        <w:rPr>
          <w:rFonts w:ascii="Arial" w:hAnsi="Arial" w:cs="Arial"/>
          <w:sz w:val="22"/>
          <w:szCs w:val="22"/>
          <w:lang w:val="es-ES_tradnl" w:eastAsia="es-BO"/>
        </w:rPr>
      </w:pPr>
    </w:p>
    <w:p w14:paraId="1826689D" w14:textId="77777777" w:rsidR="00321F30" w:rsidRPr="00F2340A" w:rsidRDefault="00321F30" w:rsidP="00321F30">
      <w:pPr>
        <w:ind w:left="270"/>
        <w:jc w:val="both"/>
        <w:rPr>
          <w:rFonts w:ascii="Arial" w:hAnsi="Arial" w:cs="Arial"/>
          <w:sz w:val="22"/>
          <w:szCs w:val="22"/>
          <w:lang w:val="es-ES_tradnl"/>
        </w:rPr>
      </w:pPr>
      <w:r w:rsidRPr="00F2340A">
        <w:rPr>
          <w:rFonts w:ascii="Arial" w:hAnsi="Arial" w:cs="Arial"/>
          <w:b/>
          <w:bCs/>
          <w:sz w:val="22"/>
          <w:szCs w:val="22"/>
          <w:lang w:val="es-ES_tradnl"/>
        </w:rPr>
        <w:t>Pagos y Condiciones de Empleo</w:t>
      </w:r>
      <w:r w:rsidRPr="00F2340A">
        <w:rPr>
          <w:rFonts w:ascii="Arial" w:hAnsi="Arial" w:cs="Arial"/>
          <w:sz w:val="22"/>
          <w:szCs w:val="22"/>
          <w:lang w:val="es-ES_tradnl"/>
        </w:rPr>
        <w:t xml:space="preserve">: La remuneración será determinada de acuerdo a los reglamentos y criterios del Banco. </w:t>
      </w:r>
    </w:p>
    <w:p w14:paraId="148803B6" w14:textId="77777777" w:rsidR="00321F30" w:rsidRPr="00F2340A" w:rsidRDefault="00321F30" w:rsidP="00321F30">
      <w:pPr>
        <w:ind w:left="270"/>
        <w:jc w:val="both"/>
        <w:rPr>
          <w:rFonts w:ascii="Arial" w:hAnsi="Arial" w:cs="Arial"/>
          <w:sz w:val="22"/>
          <w:szCs w:val="22"/>
          <w:lang w:val="es-ES_tradnl"/>
        </w:rPr>
      </w:pPr>
      <w:r w:rsidRPr="00F2340A">
        <w:rPr>
          <w:rFonts w:ascii="Arial" w:hAnsi="Arial" w:cs="Arial"/>
          <w:b/>
          <w:bCs/>
          <w:sz w:val="22"/>
          <w:szCs w:val="22"/>
          <w:lang w:val="es-ES_tradnl"/>
        </w:rPr>
        <w:t>Consanguinidad</w:t>
      </w:r>
      <w:r w:rsidRPr="00F2340A">
        <w:rPr>
          <w:rFonts w:ascii="Arial" w:hAnsi="Arial" w:cs="Arial"/>
          <w:sz w:val="22"/>
          <w:szCs w:val="22"/>
          <w:lang w:val="es-ES_tradnl"/>
        </w:rPr>
        <w:t>: Individuos con familiares trabajando para el BID que incluyen el cuarto grado de consanguinidad y el segundo grado de afinidad no son elegibles.  Esto incluye empleados y contractuales. Los candidatos deben ser ciudadanos de un país miembro del Banco Interamericano de Desarrollo.</w:t>
      </w:r>
    </w:p>
    <w:p w14:paraId="41032B31" w14:textId="77777777" w:rsidR="00321F30" w:rsidRPr="00F2340A" w:rsidRDefault="00321F30" w:rsidP="00321F30">
      <w:pPr>
        <w:ind w:left="270"/>
        <w:jc w:val="both"/>
        <w:rPr>
          <w:rFonts w:ascii="Arial" w:hAnsi="Arial" w:cs="Arial"/>
          <w:b/>
          <w:bCs/>
          <w:sz w:val="22"/>
          <w:szCs w:val="22"/>
          <w:lang w:val="es-AR"/>
        </w:rPr>
      </w:pPr>
      <w:r w:rsidRPr="00F2340A">
        <w:rPr>
          <w:rFonts w:ascii="Arial" w:hAnsi="Arial" w:cs="Arial"/>
          <w:b/>
          <w:bCs/>
          <w:sz w:val="22"/>
          <w:szCs w:val="22"/>
          <w:lang w:val="es-ES_tradnl"/>
        </w:rPr>
        <w:t xml:space="preserve">Diversidad: </w:t>
      </w:r>
      <w:r w:rsidRPr="00F2340A">
        <w:rPr>
          <w:rFonts w:ascii="Arial" w:hAnsi="Arial" w:cs="Arial"/>
          <w:sz w:val="22"/>
          <w:szCs w:val="22"/>
          <w:lang w:val="es-ES_tradnl"/>
        </w:rPr>
        <w:t>El BID está comprometido con la diversidad e inclusión y a proporcionar igualdad de oportunidades en el empleo. Acogemos la diversidad con base en género, edad, educación, origen nacional, raza, discapacidad, orientación sexual, religión y status de VIH/SIDA. Alentamos la postulación de mujeres, afro-descendientes y personas de origen indígena.</w:t>
      </w:r>
    </w:p>
    <w:p w14:paraId="21BA68B0" w14:textId="62C22094" w:rsidR="00A44B2E" w:rsidRPr="00321F30" w:rsidRDefault="00A44B2E" w:rsidP="00321F30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US"/>
        </w:rPr>
      </w:pPr>
    </w:p>
    <w:sectPr w:rsidR="00A44B2E" w:rsidRPr="00321F30" w:rsidSect="00EB7525"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CA893" w14:textId="77777777" w:rsidR="00575A30" w:rsidRDefault="00575A30">
      <w:r>
        <w:separator/>
      </w:r>
    </w:p>
  </w:endnote>
  <w:endnote w:type="continuationSeparator" w:id="0">
    <w:p w14:paraId="1933F0D9" w14:textId="77777777" w:rsidR="00575A30" w:rsidRDefault="0057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97E06" w14:textId="77777777" w:rsidR="00575A30" w:rsidRDefault="00575A30">
      <w:r>
        <w:separator/>
      </w:r>
    </w:p>
  </w:footnote>
  <w:footnote w:type="continuationSeparator" w:id="0">
    <w:p w14:paraId="61E4E54E" w14:textId="77777777" w:rsidR="00575A30" w:rsidRDefault="00575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552565"/>
    <w:multiLevelType w:val="hybridMultilevel"/>
    <w:tmpl w:val="7820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67617CA"/>
    <w:multiLevelType w:val="hybridMultilevel"/>
    <w:tmpl w:val="98CC7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555FB"/>
    <w:multiLevelType w:val="hybridMultilevel"/>
    <w:tmpl w:val="3EEAE9E0"/>
    <w:lvl w:ilvl="0" w:tplc="BF280220">
      <w:start w:val="1"/>
      <w:numFmt w:val="bullet"/>
      <w:pStyle w:val="ListBullet2"/>
      <w:lvlText w:val=""/>
      <w:lvlJc w:val="left"/>
      <w:pPr>
        <w:tabs>
          <w:tab w:val="num" w:pos="650"/>
        </w:tabs>
        <w:ind w:left="650" w:hanging="38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4E8B72A5"/>
    <w:multiLevelType w:val="hybridMultilevel"/>
    <w:tmpl w:val="014C21C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325C3B"/>
    <w:multiLevelType w:val="hybridMultilevel"/>
    <w:tmpl w:val="014C21C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67AC6EC5"/>
    <w:multiLevelType w:val="hybridMultilevel"/>
    <w:tmpl w:val="C35412A2"/>
    <w:lvl w:ilvl="0" w:tplc="0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421D4"/>
    <w:multiLevelType w:val="hybridMultilevel"/>
    <w:tmpl w:val="00DA2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15"/>
  </w:num>
  <w:num w:numId="10">
    <w:abstractNumId w:val="7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</w:num>
  <w:num w:numId="13">
    <w:abstractNumId w:val="10"/>
  </w:num>
  <w:num w:numId="14">
    <w:abstractNumId w:val="13"/>
  </w:num>
  <w:num w:numId="15">
    <w:abstractNumId w:val="14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336D"/>
    <w:rsid w:val="000215DB"/>
    <w:rsid w:val="00086701"/>
    <w:rsid w:val="00095FE4"/>
    <w:rsid w:val="000A13F8"/>
    <w:rsid w:val="000D4ABE"/>
    <w:rsid w:val="00173297"/>
    <w:rsid w:val="00181CF3"/>
    <w:rsid w:val="001A0B27"/>
    <w:rsid w:val="001B3615"/>
    <w:rsid w:val="00202CC0"/>
    <w:rsid w:val="00253D5A"/>
    <w:rsid w:val="00263584"/>
    <w:rsid w:val="00292AA7"/>
    <w:rsid w:val="002B411D"/>
    <w:rsid w:val="002F1096"/>
    <w:rsid w:val="003169E6"/>
    <w:rsid w:val="00321F30"/>
    <w:rsid w:val="0036557D"/>
    <w:rsid w:val="00381358"/>
    <w:rsid w:val="00387C6A"/>
    <w:rsid w:val="003B1C23"/>
    <w:rsid w:val="003C1DB6"/>
    <w:rsid w:val="003C6E41"/>
    <w:rsid w:val="00440F69"/>
    <w:rsid w:val="00452A7C"/>
    <w:rsid w:val="00481545"/>
    <w:rsid w:val="004F2393"/>
    <w:rsid w:val="00575A30"/>
    <w:rsid w:val="005907C2"/>
    <w:rsid w:val="005B7F25"/>
    <w:rsid w:val="005E119A"/>
    <w:rsid w:val="00612A13"/>
    <w:rsid w:val="00620D13"/>
    <w:rsid w:val="00621CA7"/>
    <w:rsid w:val="00702F04"/>
    <w:rsid w:val="007046B9"/>
    <w:rsid w:val="00711146"/>
    <w:rsid w:val="00752A29"/>
    <w:rsid w:val="00757120"/>
    <w:rsid w:val="007D7B6B"/>
    <w:rsid w:val="007E644C"/>
    <w:rsid w:val="00802418"/>
    <w:rsid w:val="00861EA7"/>
    <w:rsid w:val="00864FA2"/>
    <w:rsid w:val="0087491E"/>
    <w:rsid w:val="008E005E"/>
    <w:rsid w:val="008F5BBF"/>
    <w:rsid w:val="00930FFF"/>
    <w:rsid w:val="00993F1D"/>
    <w:rsid w:val="009E3A88"/>
    <w:rsid w:val="00A03A43"/>
    <w:rsid w:val="00A066FE"/>
    <w:rsid w:val="00A1438C"/>
    <w:rsid w:val="00A44B2E"/>
    <w:rsid w:val="00AC6FD5"/>
    <w:rsid w:val="00AE2BDA"/>
    <w:rsid w:val="00B0449F"/>
    <w:rsid w:val="00B10C07"/>
    <w:rsid w:val="00B2754E"/>
    <w:rsid w:val="00BA172B"/>
    <w:rsid w:val="00BA5AEC"/>
    <w:rsid w:val="00C21F73"/>
    <w:rsid w:val="00CA7CC1"/>
    <w:rsid w:val="00D002F6"/>
    <w:rsid w:val="00D00BCD"/>
    <w:rsid w:val="00D26EE3"/>
    <w:rsid w:val="00D4452D"/>
    <w:rsid w:val="00D956AD"/>
    <w:rsid w:val="00DF4CD8"/>
    <w:rsid w:val="00E357B9"/>
    <w:rsid w:val="00E36B37"/>
    <w:rsid w:val="00E46264"/>
    <w:rsid w:val="00EB5F2B"/>
    <w:rsid w:val="00EB7525"/>
    <w:rsid w:val="00F2340A"/>
    <w:rsid w:val="00F30F6E"/>
    <w:rsid w:val="00F35F75"/>
    <w:rsid w:val="00F8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  <w15:docId w15:val="{4C95918A-A3AF-461D-A7C9-542D779A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link w:val="Heading1Char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11146"/>
    <w:rPr>
      <w:sz w:val="24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11146"/>
  </w:style>
  <w:style w:type="character" w:customStyle="1" w:styleId="BodyTextChar">
    <w:name w:val="Body Text Char"/>
    <w:basedOn w:val="DefaultParagraphFont"/>
    <w:link w:val="BodyText"/>
    <w:semiHidden/>
    <w:rsid w:val="00711146"/>
    <w:rPr>
      <w:sz w:val="24"/>
    </w:rPr>
  </w:style>
  <w:style w:type="paragraph" w:styleId="ListBullet2">
    <w:name w:val="List Bullet 2"/>
    <w:basedOn w:val="Normal"/>
    <w:autoRedefine/>
    <w:uiPriority w:val="99"/>
    <w:rsid w:val="00321F30"/>
    <w:pPr>
      <w:numPr>
        <w:numId w:val="17"/>
      </w:numPr>
      <w:tabs>
        <w:tab w:val="left" w:pos="990"/>
      </w:tabs>
      <w:ind w:right="-86"/>
      <w:jc w:val="both"/>
    </w:pPr>
    <w:rPr>
      <w:rFonts w:ascii="Arial" w:hAnsi="Arial" w:cs="Arial"/>
      <w:color w:val="FF0000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ustomXml" Target="../customXml/item7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ATN/OC-16304-BO;ATN/OC-16305-BO;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34</Value>
      <Value>33</Value>
      <Value>3</Value>
      <Value>31</Value>
      <Value>141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R0000577043</Record_x0020_Number>
    <_dlc_DocId xmlns="cdc7663a-08f0-4737-9e8c-148ce897a09c">EZSHARE-381181156-21</_dlc_DocId>
    <_dlc_DocIdUrl xmlns="cdc7663a-08f0-4737-9e8c-148ce897a09c">
      <Url>https://idbg.sharepoint.com/teams/EZ-BO-TCP/BO-T1301/_layouts/15/DocIdRedir.aspx?ID=EZSHARE-381181156-21</Url>
      <Description>EZSHARE-381181156-21</Description>
    </_dlc_DocIdUrl>
    <Related_x0020_SisCor_x0020_Number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FD68D7C1955E745B075977F4FC56B1A" ma:contentTypeVersion="28" ma:contentTypeDescription="A content type to manage public (operations) IDB documents" ma:contentTypeScope="" ma:versionID="2b35d1f7f795645db9b4bfedfdb692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83009B-47A7-49D2-8027-935B2A7E294F}"/>
</file>

<file path=customXml/itemProps4.xml><?xml version="1.0" encoding="utf-8"?>
<ds:datastoreItem xmlns:ds="http://schemas.openxmlformats.org/officeDocument/2006/customXml" ds:itemID="{5A561306-86C4-4966-AE58-4CF12C9F947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838025-8093-44E7-BA30-D1E3054832D9}"/>
</file>

<file path=customXml/itemProps6.xml><?xml version="1.0" encoding="utf-8"?>
<ds:datastoreItem xmlns:ds="http://schemas.openxmlformats.org/officeDocument/2006/customXml" ds:itemID="{3003228E-7582-4C66-9097-18FEA42CF3B3}"/>
</file>

<file path=customXml/itemProps7.xml><?xml version="1.0" encoding="utf-8"?>
<ds:datastoreItem xmlns:ds="http://schemas.openxmlformats.org/officeDocument/2006/customXml" ds:itemID="{DFFFD632-FB09-4DAB-A9FB-596214CD87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Pelaez Gunther, Georgia</cp:lastModifiedBy>
  <cp:revision>5</cp:revision>
  <dcterms:created xsi:type="dcterms:W3CDTF">2016-10-19T19:19:00Z</dcterms:created>
  <dcterms:modified xsi:type="dcterms:W3CDTF">2017-06-01T17:59:00Z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141;#WATER SUPPLY URBAN|28df1b5d-8f50-49f8-b50a-8bcbae67d2a4</vt:lpwstr>
  </property>
  <property fmtid="{D5CDD505-2E9C-101B-9397-08002B2CF9AE}" pid="7" name="Fund IDB">
    <vt:lpwstr>31;#TBD|d62f6e05-3e80-4abd-9bb4-5f10b4906ff6</vt:lpwstr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34;#WATER AND SANITATION|ba6b63cd-e402-47cb-9357-08149f7ce046</vt:lpwstr>
  </property>
  <property fmtid="{D5CDD505-2E9C-101B-9397-08002B2CF9AE}" pid="10" name="Function Operations IDB">
    <vt:lpwstr>3;#Monitoring and Reporting|df3c2aa1-d63e-41aa-b1f5-bb15dee691ca</vt:lpwstr>
  </property>
  <property fmtid="{D5CDD505-2E9C-101B-9397-08002B2CF9AE}" pid="11" name="_dlc_DocIdItemGuid">
    <vt:lpwstr>c9172029-661c-4b45-8aed-a107f709a70c</vt:lpwstr>
  </property>
  <property fmtid="{D5CDD505-2E9C-101B-9397-08002B2CF9AE}" pid="12" name="RecordPoint_ActiveItemMoved">
    <vt:lpwstr>/teams/EZ-BO-TCP/BO-T1301/15 LifeCycle Milestones/Draft Area/3. Consultoría de apoyo BID.DOCX</vt:lpwstr>
  </property>
  <property fmtid="{D5CDD505-2E9C-101B-9397-08002B2CF9AE}" pid="13" name="RecordStorageActiveId">
    <vt:lpwstr>c891ca3f-e09a-4061-b4b8-8c1c7635af77</vt:lpwstr>
  </property>
  <property fmtid="{D5CDD505-2E9C-101B-9397-08002B2CF9AE}" pid="14" name="Disclosure Activity">
    <vt:lpwstr>Approved TC document</vt:lpwstr>
  </property>
  <property fmtid="{D5CDD505-2E9C-101B-9397-08002B2CF9AE}" pid="15" name="ContentTypeId">
    <vt:lpwstr>0x0101001A458A224826124E8B45B1D613300CFC006FD68D7C1955E745B075977F4FC56B1A</vt:lpwstr>
  </property>
</Properties>
</file>