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harts/colors1.xml" ContentType="application/vnd.ms-office.chartcolorstyle+xml"/>
  <Override PartName="/word/theme/theme1.xml" ContentType="application/vnd.openxmlformats-officedocument.theme+xml"/>
  <Override PartName="/word/charts/chart1.xml" ContentType="application/vnd.openxmlformats-officedocument.drawingml.chart+xml"/>
  <Override PartName="/word/charts/style1.xml" ContentType="application/vnd.ms-office.chartstyl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29D0B" w14:textId="1B7B04E5" w:rsidR="00CB77FE" w:rsidRDefault="00CB77FE" w:rsidP="00CB77FE">
      <w:pPr>
        <w:spacing w:before="120" w:after="120" w:line="240" w:lineRule="auto"/>
        <w:jc w:val="center"/>
        <w:rPr>
          <w:rFonts w:ascii="Arial" w:hAnsi="Arial" w:cs="Arial"/>
          <w:b/>
          <w:lang w:val="es-ES"/>
        </w:rPr>
      </w:pPr>
      <w:r w:rsidRPr="00CB77FE">
        <w:rPr>
          <w:rFonts w:ascii="Arial" w:hAnsi="Arial" w:cs="Arial"/>
          <w:b/>
          <w:lang w:val="es-ES"/>
        </w:rPr>
        <w:t>Programa Apoyo al Programa de Reformas del Sector Transporte y Logística de Panamá</w:t>
      </w:r>
    </w:p>
    <w:p w14:paraId="59777E6F" w14:textId="5634E19E" w:rsidR="00CB77FE" w:rsidRPr="00CB77FE" w:rsidRDefault="00CB77FE" w:rsidP="00CB77FE">
      <w:pPr>
        <w:spacing w:before="120" w:after="120" w:line="240" w:lineRule="auto"/>
        <w:jc w:val="center"/>
        <w:rPr>
          <w:rFonts w:ascii="Arial" w:hAnsi="Arial" w:cs="Arial"/>
          <w:b/>
          <w:lang w:val="es-ES"/>
        </w:rPr>
      </w:pPr>
      <w:r>
        <w:rPr>
          <w:rFonts w:ascii="Arial" w:hAnsi="Arial" w:cs="Arial"/>
          <w:b/>
          <w:lang w:val="es-ES"/>
        </w:rPr>
        <w:t>Cambio de Indicadores</w:t>
      </w:r>
    </w:p>
    <w:p w14:paraId="14559EF1" w14:textId="2B60F364" w:rsidR="001842B8" w:rsidRDefault="00CB77FE" w:rsidP="00CB77FE">
      <w:pPr>
        <w:spacing w:before="120" w:after="120" w:line="240" w:lineRule="auto"/>
        <w:jc w:val="both"/>
        <w:rPr>
          <w:rFonts w:ascii="Arial" w:hAnsi="Arial" w:cs="Arial"/>
          <w:b/>
          <w:lang w:val="es-ES"/>
        </w:rPr>
      </w:pPr>
      <w:r>
        <w:rPr>
          <w:rFonts w:ascii="Arial" w:hAnsi="Arial" w:cs="Arial"/>
          <w:b/>
          <w:lang w:val="es-ES"/>
        </w:rPr>
        <w:t xml:space="preserve">Objetivo. </w:t>
      </w:r>
      <w:r>
        <w:rPr>
          <w:rFonts w:ascii="Arial" w:hAnsi="Arial" w:cs="Arial"/>
          <w:lang w:val="es-ES"/>
        </w:rPr>
        <w:t xml:space="preserve">Este documento presenta la </w:t>
      </w:r>
      <w:r w:rsidR="00064601">
        <w:rPr>
          <w:rFonts w:ascii="Arial" w:hAnsi="Arial" w:cs="Arial"/>
          <w:lang w:val="es-ES"/>
        </w:rPr>
        <w:t>justificación</w:t>
      </w:r>
      <w:r w:rsidR="009E09C6" w:rsidRPr="00CB77FE">
        <w:rPr>
          <w:rFonts w:ascii="Arial" w:hAnsi="Arial" w:cs="Arial"/>
          <w:lang w:val="es-ES"/>
        </w:rPr>
        <w:t xml:space="preserve"> para </w:t>
      </w:r>
      <w:r w:rsidR="00FE0285">
        <w:rPr>
          <w:rFonts w:ascii="Arial" w:hAnsi="Arial" w:cs="Arial"/>
          <w:lang w:val="es-ES"/>
        </w:rPr>
        <w:t>eliminar</w:t>
      </w:r>
      <w:r w:rsidRPr="00CB77FE">
        <w:rPr>
          <w:rFonts w:ascii="Arial" w:hAnsi="Arial" w:cs="Arial"/>
          <w:lang w:val="es-ES"/>
        </w:rPr>
        <w:t xml:space="preserve"> el</w:t>
      </w:r>
      <w:r w:rsidR="009E09C6" w:rsidRPr="00CB77FE">
        <w:rPr>
          <w:rFonts w:ascii="Arial" w:hAnsi="Arial" w:cs="Arial"/>
          <w:lang w:val="es-ES"/>
        </w:rPr>
        <w:t xml:space="preserve"> </w:t>
      </w:r>
      <w:r w:rsidR="009B7F96" w:rsidRPr="00CB77FE">
        <w:rPr>
          <w:rFonts w:ascii="Arial" w:hAnsi="Arial" w:cs="Arial"/>
          <w:lang w:val="es-ES"/>
        </w:rPr>
        <w:t xml:space="preserve">indicador de </w:t>
      </w:r>
      <w:r w:rsidR="00A66EAF">
        <w:rPr>
          <w:rFonts w:ascii="Arial" w:hAnsi="Arial" w:cs="Arial"/>
          <w:lang w:val="es-ES"/>
        </w:rPr>
        <w:t xml:space="preserve">impacto </w:t>
      </w:r>
      <w:r w:rsidR="009E09C6" w:rsidRPr="00CB77FE">
        <w:rPr>
          <w:rFonts w:ascii="Arial" w:hAnsi="Arial" w:cs="Arial"/>
          <w:lang w:val="es-ES"/>
        </w:rPr>
        <w:t>referente al aumento de las exportaciones</w:t>
      </w:r>
      <w:r w:rsidR="009B7F96" w:rsidRPr="00CB77FE">
        <w:rPr>
          <w:rFonts w:ascii="Arial" w:hAnsi="Arial" w:cs="Arial"/>
          <w:lang w:val="es-ES"/>
        </w:rPr>
        <w:t xml:space="preserve"> de bienes y servicios </w:t>
      </w:r>
    </w:p>
    <w:p w14:paraId="46973E11" w14:textId="186EB3DF" w:rsidR="00C61026" w:rsidRDefault="009E09C6" w:rsidP="009E09C6">
      <w:pPr>
        <w:spacing w:before="120" w:after="120" w:line="240" w:lineRule="auto"/>
        <w:jc w:val="both"/>
        <w:rPr>
          <w:rFonts w:ascii="Arial" w:hAnsi="Arial" w:cs="Arial"/>
          <w:lang w:val="es-ES"/>
        </w:rPr>
      </w:pPr>
      <w:r>
        <w:rPr>
          <w:rFonts w:ascii="Arial" w:hAnsi="Arial" w:cs="Arial"/>
          <w:lang w:val="es-ES"/>
        </w:rPr>
        <w:t xml:space="preserve">El </w:t>
      </w:r>
      <w:r w:rsidR="002410FA">
        <w:rPr>
          <w:rFonts w:ascii="Arial" w:hAnsi="Arial" w:cs="Arial"/>
          <w:lang w:val="es-ES"/>
        </w:rPr>
        <w:t>indicador</w:t>
      </w:r>
      <w:r w:rsidR="00064601">
        <w:rPr>
          <w:rFonts w:ascii="Arial" w:hAnsi="Arial" w:cs="Arial"/>
          <w:lang w:val="es-ES"/>
        </w:rPr>
        <w:t xml:space="preserve"> de impacto </w:t>
      </w:r>
      <w:r w:rsidR="00C53104">
        <w:rPr>
          <w:rFonts w:ascii="Arial" w:hAnsi="Arial" w:cs="Arial"/>
          <w:lang w:val="es-ES"/>
        </w:rPr>
        <w:t xml:space="preserve">asociado al </w:t>
      </w:r>
      <w:r w:rsidR="00C61026">
        <w:rPr>
          <w:rFonts w:ascii="Arial" w:hAnsi="Arial" w:cs="Arial"/>
          <w:lang w:val="es-ES"/>
        </w:rPr>
        <w:t>Pro</w:t>
      </w:r>
      <w:r w:rsidR="00255C68">
        <w:rPr>
          <w:rFonts w:ascii="Arial" w:hAnsi="Arial" w:cs="Arial"/>
          <w:lang w:val="es-ES"/>
        </w:rPr>
        <w:t xml:space="preserve">grama </w:t>
      </w:r>
      <w:r w:rsidR="00255C68" w:rsidRPr="00255C68">
        <w:rPr>
          <w:rFonts w:ascii="Arial" w:hAnsi="Arial" w:cs="Arial"/>
          <w:lang w:val="es-ES"/>
        </w:rPr>
        <w:t xml:space="preserve">Apoyo </w:t>
      </w:r>
      <w:r w:rsidR="00255C68">
        <w:rPr>
          <w:rFonts w:ascii="Arial" w:hAnsi="Arial" w:cs="Arial"/>
          <w:lang w:val="es-ES"/>
        </w:rPr>
        <w:t>a</w:t>
      </w:r>
      <w:r w:rsidR="00255C68" w:rsidRPr="00255C68">
        <w:rPr>
          <w:rFonts w:ascii="Arial" w:hAnsi="Arial" w:cs="Arial"/>
          <w:lang w:val="es-ES"/>
        </w:rPr>
        <w:t xml:space="preserve">l Programa </w:t>
      </w:r>
      <w:r w:rsidR="00255C68">
        <w:rPr>
          <w:rFonts w:ascii="Arial" w:hAnsi="Arial" w:cs="Arial"/>
          <w:lang w:val="es-ES"/>
        </w:rPr>
        <w:t>d</w:t>
      </w:r>
      <w:r w:rsidR="00255C68" w:rsidRPr="00255C68">
        <w:rPr>
          <w:rFonts w:ascii="Arial" w:hAnsi="Arial" w:cs="Arial"/>
          <w:lang w:val="es-ES"/>
        </w:rPr>
        <w:t xml:space="preserve">e Reformas </w:t>
      </w:r>
      <w:r w:rsidR="00255C68">
        <w:rPr>
          <w:rFonts w:ascii="Arial" w:hAnsi="Arial" w:cs="Arial"/>
          <w:lang w:val="es-ES"/>
        </w:rPr>
        <w:t>d</w:t>
      </w:r>
      <w:r w:rsidR="00255C68" w:rsidRPr="00255C68">
        <w:rPr>
          <w:rFonts w:ascii="Arial" w:hAnsi="Arial" w:cs="Arial"/>
          <w:lang w:val="es-ES"/>
        </w:rPr>
        <w:t xml:space="preserve">el Sector Transporte </w:t>
      </w:r>
      <w:r w:rsidR="00255C68">
        <w:rPr>
          <w:rFonts w:ascii="Arial" w:hAnsi="Arial" w:cs="Arial"/>
          <w:lang w:val="es-ES"/>
        </w:rPr>
        <w:t>y</w:t>
      </w:r>
      <w:r w:rsidR="00255C68" w:rsidRPr="00255C68">
        <w:rPr>
          <w:rFonts w:ascii="Arial" w:hAnsi="Arial" w:cs="Arial"/>
          <w:lang w:val="es-ES"/>
        </w:rPr>
        <w:t xml:space="preserve"> Logística </w:t>
      </w:r>
      <w:r w:rsidR="00255C68">
        <w:rPr>
          <w:rFonts w:ascii="Arial" w:hAnsi="Arial" w:cs="Arial"/>
          <w:lang w:val="es-ES"/>
        </w:rPr>
        <w:t>d</w:t>
      </w:r>
      <w:r w:rsidR="00255C68" w:rsidRPr="00255C68">
        <w:rPr>
          <w:rFonts w:ascii="Arial" w:hAnsi="Arial" w:cs="Arial"/>
          <w:lang w:val="es-ES"/>
        </w:rPr>
        <w:t>e Panamá</w:t>
      </w:r>
      <w:r w:rsidR="00C53104">
        <w:rPr>
          <w:rFonts w:ascii="Arial" w:hAnsi="Arial" w:cs="Arial"/>
          <w:lang w:val="es-ES"/>
        </w:rPr>
        <w:t>: “</w:t>
      </w:r>
      <w:r>
        <w:rPr>
          <w:rFonts w:ascii="Arial" w:hAnsi="Arial" w:cs="Arial"/>
          <w:lang w:val="es-ES"/>
        </w:rPr>
        <w:t>aumento de las exportaciones</w:t>
      </w:r>
      <w:r w:rsidR="00C53104">
        <w:rPr>
          <w:rFonts w:ascii="Arial" w:hAnsi="Arial" w:cs="Arial"/>
          <w:lang w:val="es-ES"/>
        </w:rPr>
        <w:t>”</w:t>
      </w:r>
      <w:r w:rsidR="00C61026">
        <w:rPr>
          <w:rFonts w:ascii="Arial" w:hAnsi="Arial" w:cs="Arial"/>
          <w:lang w:val="es-ES"/>
        </w:rPr>
        <w:t>,</w:t>
      </w:r>
      <w:r>
        <w:rPr>
          <w:rFonts w:ascii="Arial" w:hAnsi="Arial" w:cs="Arial"/>
          <w:lang w:val="es-ES"/>
        </w:rPr>
        <w:t xml:space="preserve"> fue </w:t>
      </w:r>
      <w:r w:rsidR="001D03CD">
        <w:rPr>
          <w:rFonts w:ascii="Arial" w:hAnsi="Arial" w:cs="Arial"/>
          <w:lang w:val="es-ES"/>
        </w:rPr>
        <w:t>establecido</w:t>
      </w:r>
      <w:r w:rsidR="00C53104">
        <w:rPr>
          <w:rFonts w:ascii="Arial" w:hAnsi="Arial" w:cs="Arial"/>
          <w:lang w:val="es-ES"/>
        </w:rPr>
        <w:t xml:space="preserve"> durante el 2014 bajo el principio de que</w:t>
      </w:r>
      <w:r w:rsidR="009C1A4E">
        <w:rPr>
          <w:rFonts w:ascii="Arial" w:hAnsi="Arial" w:cs="Arial"/>
          <w:lang w:val="es-ES"/>
        </w:rPr>
        <w:t xml:space="preserve"> </w:t>
      </w:r>
      <w:r w:rsidR="00F856B6">
        <w:rPr>
          <w:rFonts w:ascii="Arial" w:hAnsi="Arial" w:cs="Arial"/>
          <w:lang w:val="es-ES"/>
        </w:rPr>
        <w:t xml:space="preserve">con </w:t>
      </w:r>
      <w:r>
        <w:rPr>
          <w:rFonts w:ascii="Arial" w:hAnsi="Arial" w:cs="Arial"/>
          <w:lang w:val="es-ES"/>
        </w:rPr>
        <w:t xml:space="preserve">la mejora de la logística de </w:t>
      </w:r>
      <w:r w:rsidR="0066197E">
        <w:rPr>
          <w:rFonts w:ascii="Arial" w:hAnsi="Arial" w:cs="Arial"/>
          <w:lang w:val="es-ES"/>
        </w:rPr>
        <w:t>P</w:t>
      </w:r>
      <w:r>
        <w:rPr>
          <w:rFonts w:ascii="Arial" w:hAnsi="Arial" w:cs="Arial"/>
          <w:lang w:val="es-ES"/>
        </w:rPr>
        <w:t xml:space="preserve">anamá </w:t>
      </w:r>
      <w:r w:rsidR="00C61026">
        <w:rPr>
          <w:rFonts w:ascii="Arial" w:hAnsi="Arial" w:cs="Arial"/>
          <w:lang w:val="es-ES"/>
        </w:rPr>
        <w:t>se</w:t>
      </w:r>
      <w:r w:rsidR="00255C68">
        <w:rPr>
          <w:rFonts w:ascii="Arial" w:hAnsi="Arial" w:cs="Arial"/>
          <w:lang w:val="es-ES"/>
        </w:rPr>
        <w:t>ría posible</w:t>
      </w:r>
      <w:r w:rsidR="00C61026">
        <w:rPr>
          <w:rFonts w:ascii="Arial" w:hAnsi="Arial" w:cs="Arial"/>
          <w:lang w:val="es-ES"/>
        </w:rPr>
        <w:t xml:space="preserve"> aumentar</w:t>
      </w:r>
      <w:r w:rsidR="00F856B6">
        <w:rPr>
          <w:rFonts w:ascii="Arial" w:hAnsi="Arial" w:cs="Arial"/>
          <w:lang w:val="es-ES"/>
        </w:rPr>
        <w:t xml:space="preserve"> la</w:t>
      </w:r>
      <w:r>
        <w:rPr>
          <w:rFonts w:ascii="Arial" w:hAnsi="Arial" w:cs="Arial"/>
          <w:lang w:val="es-ES"/>
        </w:rPr>
        <w:t xml:space="preserve"> capacidad de carga y descarga de los puertos </w:t>
      </w:r>
      <w:r w:rsidR="00255C68">
        <w:rPr>
          <w:rFonts w:ascii="Arial" w:hAnsi="Arial" w:cs="Arial"/>
          <w:lang w:val="es-ES"/>
        </w:rPr>
        <w:t xml:space="preserve">panameños </w:t>
      </w:r>
      <w:r>
        <w:rPr>
          <w:rFonts w:ascii="Arial" w:hAnsi="Arial" w:cs="Arial"/>
          <w:lang w:val="es-ES"/>
        </w:rPr>
        <w:t>en términos de tiempo y volúmenes</w:t>
      </w:r>
      <w:r w:rsidR="00F856B6">
        <w:rPr>
          <w:rFonts w:ascii="Arial" w:hAnsi="Arial" w:cs="Arial"/>
          <w:lang w:val="es-ES"/>
        </w:rPr>
        <w:t xml:space="preserve"> de transacciones</w:t>
      </w:r>
      <w:r w:rsidR="00255C68">
        <w:rPr>
          <w:rFonts w:ascii="Arial" w:hAnsi="Arial" w:cs="Arial"/>
          <w:lang w:val="es-ES"/>
        </w:rPr>
        <w:t xml:space="preserve">. </w:t>
      </w:r>
    </w:p>
    <w:p w14:paraId="6922E41A" w14:textId="3FCEAFD2" w:rsidR="00C61026" w:rsidRDefault="00C53104" w:rsidP="009E09C6">
      <w:pPr>
        <w:spacing w:before="120" w:after="120" w:line="240" w:lineRule="auto"/>
        <w:jc w:val="both"/>
        <w:rPr>
          <w:rFonts w:ascii="Arial" w:hAnsi="Arial" w:cs="Arial"/>
          <w:lang w:val="es-ES"/>
        </w:rPr>
      </w:pPr>
      <w:r>
        <w:rPr>
          <w:rFonts w:ascii="Arial" w:hAnsi="Arial" w:cs="Arial"/>
          <w:lang w:val="es-ES"/>
        </w:rPr>
        <w:t>Si bien las reformas normativas, institucionales, y operativas si han tenido un impacto en la eficiencia portuaria, detrás de este principio</w:t>
      </w:r>
      <w:r w:rsidR="009E09C6">
        <w:rPr>
          <w:rFonts w:ascii="Arial" w:hAnsi="Arial" w:cs="Arial"/>
          <w:lang w:val="es-ES"/>
        </w:rPr>
        <w:t xml:space="preserve"> </w:t>
      </w:r>
      <w:r w:rsidR="00C61026">
        <w:rPr>
          <w:rFonts w:ascii="Arial" w:hAnsi="Arial" w:cs="Arial"/>
          <w:lang w:val="es-ES"/>
        </w:rPr>
        <w:t>se consideró</w:t>
      </w:r>
      <w:r>
        <w:rPr>
          <w:rFonts w:ascii="Arial" w:hAnsi="Arial" w:cs="Arial"/>
          <w:lang w:val="es-ES"/>
        </w:rPr>
        <w:t xml:space="preserve"> como supuesto central </w:t>
      </w:r>
      <w:r w:rsidR="009E09C6" w:rsidRPr="00C53104">
        <w:rPr>
          <w:rFonts w:ascii="Arial" w:hAnsi="Arial" w:cs="Arial"/>
          <w:b/>
          <w:lang w:val="es-ES"/>
        </w:rPr>
        <w:t xml:space="preserve">un escenario en que los sectores productivos del país </w:t>
      </w:r>
      <w:r w:rsidRPr="00C53104">
        <w:rPr>
          <w:rFonts w:ascii="Arial" w:hAnsi="Arial" w:cs="Arial"/>
          <w:b/>
          <w:lang w:val="es-ES"/>
        </w:rPr>
        <w:t>mantendrían un</w:t>
      </w:r>
      <w:r w:rsidR="009E09C6" w:rsidRPr="00C53104">
        <w:rPr>
          <w:rFonts w:ascii="Arial" w:hAnsi="Arial" w:cs="Arial"/>
          <w:b/>
          <w:lang w:val="es-ES"/>
        </w:rPr>
        <w:t xml:space="preserve"> ritmo </w:t>
      </w:r>
      <w:r w:rsidR="00502E17" w:rsidRPr="00C53104">
        <w:rPr>
          <w:rFonts w:ascii="Arial" w:hAnsi="Arial" w:cs="Arial"/>
          <w:b/>
          <w:lang w:val="es-ES"/>
        </w:rPr>
        <w:t xml:space="preserve">similar </w:t>
      </w:r>
      <w:r w:rsidRPr="00C53104">
        <w:rPr>
          <w:rFonts w:ascii="Arial" w:hAnsi="Arial" w:cs="Arial"/>
          <w:b/>
          <w:lang w:val="es-ES"/>
        </w:rPr>
        <w:t xml:space="preserve">de crecimiento al </w:t>
      </w:r>
      <w:r w:rsidR="009E09C6" w:rsidRPr="00C53104">
        <w:rPr>
          <w:rFonts w:ascii="Arial" w:hAnsi="Arial" w:cs="Arial"/>
          <w:b/>
          <w:lang w:val="es-ES"/>
        </w:rPr>
        <w:t>de los años anteriores</w:t>
      </w:r>
      <w:r w:rsidR="009E09C6">
        <w:rPr>
          <w:rFonts w:ascii="Arial" w:hAnsi="Arial" w:cs="Arial"/>
          <w:lang w:val="es-ES"/>
        </w:rPr>
        <w:t xml:space="preserve">. Esta era </w:t>
      </w:r>
      <w:r w:rsidR="009C1A4E">
        <w:rPr>
          <w:rFonts w:ascii="Arial" w:hAnsi="Arial" w:cs="Arial"/>
          <w:lang w:val="es-ES"/>
        </w:rPr>
        <w:t>una de las variables</w:t>
      </w:r>
      <w:r>
        <w:rPr>
          <w:rFonts w:ascii="Arial" w:hAnsi="Arial" w:cs="Arial"/>
          <w:lang w:val="es-ES"/>
        </w:rPr>
        <w:t xml:space="preserve"> exógenas que se asumieron constantes en el tiempo lo que permitiría </w:t>
      </w:r>
      <w:r w:rsidR="009E09C6">
        <w:rPr>
          <w:rFonts w:ascii="Arial" w:hAnsi="Arial" w:cs="Arial"/>
          <w:lang w:val="es-ES"/>
        </w:rPr>
        <w:t>garantizar la robustez del indicador</w:t>
      </w:r>
      <w:r>
        <w:rPr>
          <w:rFonts w:ascii="Arial" w:hAnsi="Arial" w:cs="Arial"/>
          <w:lang w:val="es-ES"/>
        </w:rPr>
        <w:t xml:space="preserve"> de impacto.</w:t>
      </w:r>
    </w:p>
    <w:p w14:paraId="1FEC5642" w14:textId="498946B9" w:rsidR="009C1A4E" w:rsidRDefault="009E09C6" w:rsidP="009E09C6">
      <w:pPr>
        <w:spacing w:before="120" w:after="120" w:line="240" w:lineRule="auto"/>
        <w:jc w:val="both"/>
        <w:rPr>
          <w:rFonts w:ascii="Arial" w:hAnsi="Arial" w:cs="Arial"/>
          <w:lang w:val="es-ES"/>
        </w:rPr>
      </w:pPr>
      <w:r>
        <w:rPr>
          <w:rFonts w:ascii="Arial" w:hAnsi="Arial" w:cs="Arial"/>
          <w:lang w:val="es-ES"/>
        </w:rPr>
        <w:t xml:space="preserve">Es importante mencionar que en la época que el indicador fue </w:t>
      </w:r>
      <w:r w:rsidR="00C53104">
        <w:rPr>
          <w:rFonts w:ascii="Arial" w:hAnsi="Arial" w:cs="Arial"/>
          <w:lang w:val="es-ES"/>
        </w:rPr>
        <w:t>definido</w:t>
      </w:r>
      <w:r>
        <w:rPr>
          <w:rFonts w:ascii="Arial" w:hAnsi="Arial" w:cs="Arial"/>
          <w:lang w:val="es-ES"/>
        </w:rPr>
        <w:t xml:space="preserve">, no </w:t>
      </w:r>
      <w:r w:rsidR="00502E17">
        <w:rPr>
          <w:rFonts w:ascii="Arial" w:hAnsi="Arial" w:cs="Arial"/>
          <w:lang w:val="es-ES"/>
        </w:rPr>
        <w:t>había</w:t>
      </w:r>
      <w:r>
        <w:rPr>
          <w:rFonts w:ascii="Arial" w:hAnsi="Arial" w:cs="Arial"/>
          <w:lang w:val="es-ES"/>
        </w:rPr>
        <w:t xml:space="preserve"> </w:t>
      </w:r>
      <w:r w:rsidR="0066197E">
        <w:rPr>
          <w:rFonts w:ascii="Arial" w:hAnsi="Arial" w:cs="Arial"/>
          <w:lang w:val="es-ES"/>
        </w:rPr>
        <w:t>señales</w:t>
      </w:r>
      <w:r>
        <w:rPr>
          <w:rFonts w:ascii="Arial" w:hAnsi="Arial" w:cs="Arial"/>
          <w:lang w:val="es-ES"/>
        </w:rPr>
        <w:t xml:space="preserve"> </w:t>
      </w:r>
      <w:r w:rsidR="009C1A4E">
        <w:rPr>
          <w:rFonts w:ascii="Arial" w:hAnsi="Arial" w:cs="Arial"/>
          <w:lang w:val="es-ES"/>
        </w:rPr>
        <w:t xml:space="preserve">de </w:t>
      </w:r>
      <w:r>
        <w:rPr>
          <w:rFonts w:ascii="Arial" w:hAnsi="Arial" w:cs="Arial"/>
          <w:lang w:val="es-ES"/>
        </w:rPr>
        <w:t xml:space="preserve">que la producción de Panamá </w:t>
      </w:r>
      <w:r w:rsidR="0066197E">
        <w:rPr>
          <w:rFonts w:ascii="Arial" w:hAnsi="Arial" w:cs="Arial"/>
          <w:lang w:val="es-ES"/>
        </w:rPr>
        <w:t>podría deteriorarse</w:t>
      </w:r>
      <w:r w:rsidR="00C53104">
        <w:rPr>
          <w:rFonts w:ascii="Arial" w:hAnsi="Arial" w:cs="Arial"/>
          <w:lang w:val="es-ES"/>
        </w:rPr>
        <w:t>. En efecto esto</w:t>
      </w:r>
      <w:r>
        <w:rPr>
          <w:rFonts w:ascii="Arial" w:hAnsi="Arial" w:cs="Arial"/>
          <w:lang w:val="es-ES"/>
        </w:rPr>
        <w:t xml:space="preserve"> puede ser comprobado a través de la</w:t>
      </w:r>
      <w:r w:rsidR="009C1A4E">
        <w:rPr>
          <w:rFonts w:ascii="Arial" w:hAnsi="Arial" w:cs="Arial"/>
          <w:lang w:val="es-ES"/>
        </w:rPr>
        <w:t>s</w:t>
      </w:r>
      <w:r>
        <w:rPr>
          <w:rFonts w:ascii="Arial" w:hAnsi="Arial" w:cs="Arial"/>
          <w:lang w:val="es-ES"/>
        </w:rPr>
        <w:t xml:space="preserve"> Matri</w:t>
      </w:r>
      <w:r w:rsidR="009C1A4E">
        <w:rPr>
          <w:rFonts w:ascii="Arial" w:hAnsi="Arial" w:cs="Arial"/>
          <w:lang w:val="es-ES"/>
        </w:rPr>
        <w:t>ces</w:t>
      </w:r>
      <w:r>
        <w:rPr>
          <w:rFonts w:ascii="Arial" w:hAnsi="Arial" w:cs="Arial"/>
          <w:lang w:val="es-ES"/>
        </w:rPr>
        <w:t xml:space="preserve"> de Riesgos de las operaciones programática</w:t>
      </w:r>
      <w:r w:rsidR="00C61026">
        <w:rPr>
          <w:rFonts w:ascii="Arial" w:hAnsi="Arial" w:cs="Arial"/>
          <w:lang w:val="es-ES"/>
        </w:rPr>
        <w:t>s</w:t>
      </w:r>
      <w:r>
        <w:rPr>
          <w:rFonts w:ascii="Arial" w:hAnsi="Arial" w:cs="Arial"/>
          <w:lang w:val="es-ES"/>
        </w:rPr>
        <w:t xml:space="preserve"> anteriores</w:t>
      </w:r>
      <w:r w:rsidR="0066197E">
        <w:rPr>
          <w:rFonts w:ascii="Arial" w:hAnsi="Arial" w:cs="Arial"/>
          <w:lang w:val="es-ES"/>
        </w:rPr>
        <w:t xml:space="preserve">, </w:t>
      </w:r>
      <w:r w:rsidR="00502E17">
        <w:rPr>
          <w:rFonts w:ascii="Arial" w:hAnsi="Arial" w:cs="Arial"/>
          <w:lang w:val="es-ES"/>
        </w:rPr>
        <w:t xml:space="preserve">preparadas </w:t>
      </w:r>
      <w:r w:rsidR="00C53104">
        <w:rPr>
          <w:rFonts w:ascii="Arial" w:hAnsi="Arial" w:cs="Arial"/>
          <w:lang w:val="es-ES"/>
        </w:rPr>
        <w:t xml:space="preserve">junto con </w:t>
      </w:r>
      <w:r w:rsidR="00502E17">
        <w:rPr>
          <w:rFonts w:ascii="Arial" w:hAnsi="Arial" w:cs="Arial"/>
          <w:lang w:val="es-ES"/>
        </w:rPr>
        <w:t xml:space="preserve">el beneficiario, </w:t>
      </w:r>
      <w:r w:rsidR="0066197E">
        <w:rPr>
          <w:rFonts w:ascii="Arial" w:hAnsi="Arial" w:cs="Arial"/>
          <w:lang w:val="es-ES"/>
        </w:rPr>
        <w:t>las cuales no apunta</w:t>
      </w:r>
      <w:r w:rsidR="00502E17">
        <w:rPr>
          <w:rFonts w:ascii="Arial" w:hAnsi="Arial" w:cs="Arial"/>
          <w:lang w:val="es-ES"/>
        </w:rPr>
        <w:t>ban</w:t>
      </w:r>
      <w:r w:rsidR="0066197E">
        <w:rPr>
          <w:rFonts w:ascii="Arial" w:hAnsi="Arial" w:cs="Arial"/>
          <w:lang w:val="es-ES"/>
        </w:rPr>
        <w:t xml:space="preserve"> ningún riesgo de esta naturaleza</w:t>
      </w:r>
      <w:r>
        <w:rPr>
          <w:rFonts w:ascii="Arial" w:hAnsi="Arial" w:cs="Arial"/>
          <w:lang w:val="es-ES"/>
        </w:rPr>
        <w:t>.</w:t>
      </w:r>
      <w:r w:rsidR="00CB77FE">
        <w:rPr>
          <w:rFonts w:ascii="Arial" w:hAnsi="Arial" w:cs="Arial"/>
          <w:lang w:val="es-ES"/>
        </w:rPr>
        <w:t xml:space="preserve"> </w:t>
      </w:r>
      <w:r w:rsidR="00C53104">
        <w:rPr>
          <w:rFonts w:ascii="Arial" w:hAnsi="Arial" w:cs="Arial"/>
          <w:lang w:val="es-ES"/>
        </w:rPr>
        <w:t>Por el contrario</w:t>
      </w:r>
      <w:r w:rsidR="00CB77FE">
        <w:rPr>
          <w:rFonts w:ascii="Arial" w:hAnsi="Arial" w:cs="Arial"/>
          <w:lang w:val="es-ES"/>
        </w:rPr>
        <w:t xml:space="preserve">, </w:t>
      </w:r>
      <w:r w:rsidR="00C53104">
        <w:rPr>
          <w:rFonts w:ascii="Arial" w:hAnsi="Arial" w:cs="Arial"/>
          <w:lang w:val="es-ES"/>
        </w:rPr>
        <w:t xml:space="preserve">se </w:t>
      </w:r>
      <w:r w:rsidR="00CB77FE">
        <w:rPr>
          <w:rFonts w:ascii="Arial" w:hAnsi="Arial" w:cs="Arial"/>
          <w:lang w:val="es-ES"/>
        </w:rPr>
        <w:t xml:space="preserve">esperaba que </w:t>
      </w:r>
      <w:proofErr w:type="gramStart"/>
      <w:r w:rsidR="00CB77FE">
        <w:rPr>
          <w:rFonts w:ascii="Arial" w:hAnsi="Arial" w:cs="Arial"/>
          <w:lang w:val="es-ES"/>
        </w:rPr>
        <w:t>se</w:t>
      </w:r>
      <w:r w:rsidR="00FF7E16">
        <w:rPr>
          <w:rFonts w:ascii="Arial" w:hAnsi="Arial" w:cs="Arial"/>
          <w:lang w:val="es-ES"/>
        </w:rPr>
        <w:t>ría</w:t>
      </w:r>
      <w:proofErr w:type="gramEnd"/>
      <w:r w:rsidR="00FF7E16">
        <w:rPr>
          <w:rFonts w:ascii="Arial" w:hAnsi="Arial" w:cs="Arial"/>
          <w:lang w:val="es-ES"/>
        </w:rPr>
        <w:t xml:space="preserve"> un motivo para</w:t>
      </w:r>
      <w:r w:rsidR="00CB77FE">
        <w:rPr>
          <w:rFonts w:ascii="Arial" w:hAnsi="Arial" w:cs="Arial"/>
          <w:lang w:val="es-ES"/>
        </w:rPr>
        <w:t xml:space="preserve"> aumentar la producción porque </w:t>
      </w:r>
      <w:r w:rsidR="00FF7E16">
        <w:rPr>
          <w:rFonts w:ascii="Arial" w:hAnsi="Arial" w:cs="Arial"/>
          <w:lang w:val="es-ES"/>
        </w:rPr>
        <w:t xml:space="preserve">se generarían las condiciones para poder exportar más. </w:t>
      </w:r>
    </w:p>
    <w:p w14:paraId="07BF244C" w14:textId="0D1DB8F2" w:rsidR="00815271" w:rsidRDefault="009C1A4E" w:rsidP="00471391">
      <w:pPr>
        <w:spacing w:before="120" w:after="120" w:line="240" w:lineRule="auto"/>
        <w:jc w:val="both"/>
        <w:rPr>
          <w:rFonts w:ascii="Arial" w:hAnsi="Arial" w:cs="Arial"/>
          <w:lang w:val="es-ES"/>
        </w:rPr>
      </w:pPr>
      <w:r>
        <w:rPr>
          <w:rFonts w:ascii="Arial" w:hAnsi="Arial" w:cs="Arial"/>
          <w:lang w:val="es-ES"/>
        </w:rPr>
        <w:t xml:space="preserve">De acuerdo </w:t>
      </w:r>
      <w:r w:rsidR="0066197E">
        <w:rPr>
          <w:rFonts w:ascii="Arial" w:hAnsi="Arial" w:cs="Arial"/>
          <w:lang w:val="es-ES"/>
        </w:rPr>
        <w:t xml:space="preserve">a información </w:t>
      </w:r>
      <w:r w:rsidR="0066197E" w:rsidRPr="00471391">
        <w:rPr>
          <w:rFonts w:ascii="Arial" w:hAnsi="Arial" w:cs="Arial"/>
          <w:lang w:val="es-ES"/>
        </w:rPr>
        <w:t xml:space="preserve">de la </w:t>
      </w:r>
      <w:hyperlink r:id="rId4" w:history="1">
        <w:r w:rsidR="0066197E" w:rsidRPr="0066197E">
          <w:rPr>
            <w:rStyle w:val="Hyperlink"/>
            <w:rFonts w:ascii="Arial" w:hAnsi="Arial" w:cs="Arial"/>
            <w:lang w:val="es-ES"/>
          </w:rPr>
          <w:t>Contraloría General de la República</w:t>
        </w:r>
      </w:hyperlink>
      <w:r w:rsidR="00471391">
        <w:rPr>
          <w:rFonts w:ascii="Arial" w:hAnsi="Arial" w:cs="Arial"/>
          <w:lang w:val="es-ES"/>
        </w:rPr>
        <w:t>, l</w:t>
      </w:r>
      <w:r w:rsidR="00471391" w:rsidRPr="00471391">
        <w:rPr>
          <w:rFonts w:ascii="Arial" w:hAnsi="Arial" w:cs="Arial"/>
          <w:lang w:val="es-ES"/>
        </w:rPr>
        <w:t>as exportaciones agropecuarias cayeron 0.1% en 2013, disminuyeron 3.2% en 2014, bajaron 12.5% en 2015 y se redujeron 4.8% en 2016</w:t>
      </w:r>
      <w:r w:rsidR="00471391">
        <w:rPr>
          <w:rFonts w:ascii="Arial" w:hAnsi="Arial" w:cs="Arial"/>
          <w:lang w:val="es-ES"/>
        </w:rPr>
        <w:t>. A</w:t>
      </w:r>
      <w:r w:rsidR="00471391" w:rsidRPr="00471391">
        <w:rPr>
          <w:rFonts w:ascii="Arial" w:hAnsi="Arial" w:cs="Arial"/>
          <w:lang w:val="es-ES"/>
        </w:rPr>
        <w:t>sí, de 2012 a 2016, el conjunto de las exportaciones agropecuarias de banano, melón, sandía, piña, azúcar sin refinar, harina y aceite de pescado, café, carne de ganado bovino y ganado vacuno en pie, disminuyó cerca del 20%, al compararle con el ejercicio anterior</w:t>
      </w:r>
      <w:r w:rsidR="00471391">
        <w:rPr>
          <w:rFonts w:ascii="Arial" w:hAnsi="Arial" w:cs="Arial"/>
          <w:lang w:val="es-ES"/>
        </w:rPr>
        <w:t>.</w:t>
      </w:r>
      <w:r w:rsidR="0066197E">
        <w:rPr>
          <w:rFonts w:ascii="Arial" w:hAnsi="Arial" w:cs="Arial"/>
          <w:lang w:val="es-ES"/>
        </w:rPr>
        <w:t xml:space="preserve"> </w:t>
      </w:r>
    </w:p>
    <w:p w14:paraId="78B278D6" w14:textId="053AB303" w:rsidR="009E09C6" w:rsidRDefault="00471391" w:rsidP="00471391">
      <w:pPr>
        <w:spacing w:before="120" w:after="120" w:line="240" w:lineRule="auto"/>
        <w:jc w:val="both"/>
        <w:rPr>
          <w:rFonts w:ascii="Arial" w:hAnsi="Arial" w:cs="Arial"/>
          <w:lang w:val="es-ES"/>
        </w:rPr>
      </w:pPr>
      <w:r>
        <w:rPr>
          <w:rFonts w:ascii="Arial" w:hAnsi="Arial" w:cs="Arial"/>
          <w:lang w:val="es-ES"/>
        </w:rPr>
        <w:t>En este escenario, l</w:t>
      </w:r>
      <w:r w:rsidRPr="00471391">
        <w:rPr>
          <w:rFonts w:ascii="Arial" w:hAnsi="Arial" w:cs="Arial"/>
          <w:lang w:val="es-ES"/>
        </w:rPr>
        <w:t>a situación de la actividad agropecuaria no solo se v</w:t>
      </w:r>
      <w:r w:rsidR="00C61026">
        <w:rPr>
          <w:rFonts w:ascii="Arial" w:hAnsi="Arial" w:cs="Arial"/>
          <w:lang w:val="es-ES"/>
        </w:rPr>
        <w:t>io</w:t>
      </w:r>
      <w:r w:rsidRPr="00471391">
        <w:rPr>
          <w:rFonts w:ascii="Arial" w:hAnsi="Arial" w:cs="Arial"/>
          <w:lang w:val="es-ES"/>
        </w:rPr>
        <w:t xml:space="preserve"> reflejada en las exportaciones, sino también en la producción. Datos recientes revelan que la participación de este sector en la economía del país apunta a desaparecer en los siguientes años</w:t>
      </w:r>
      <w:r>
        <w:rPr>
          <w:rFonts w:ascii="Arial" w:hAnsi="Arial" w:cs="Arial"/>
          <w:lang w:val="es-ES"/>
        </w:rPr>
        <w:t xml:space="preserve">. </w:t>
      </w:r>
      <w:r w:rsidR="00815271">
        <w:rPr>
          <w:rFonts w:ascii="Arial" w:hAnsi="Arial" w:cs="Arial"/>
          <w:lang w:val="es-ES"/>
        </w:rPr>
        <w:t xml:space="preserve">En el periodo 2012-2015, la agricultura presentó una reducción de 26%. </w:t>
      </w:r>
      <w:r w:rsidR="00815271" w:rsidRPr="00815271">
        <w:rPr>
          <w:rFonts w:ascii="Arial" w:hAnsi="Arial" w:cs="Arial"/>
          <w:lang w:val="es-ES"/>
        </w:rPr>
        <w:t>En el caso de la actividad ganadera, los números oficiales revelan una disminución de 188,330 cabezas de ganado vacuno, solo de 2013 a 2015, un deterioro de 11%. Panamá contaba con 1.7 millones de cabeza de ganado en 2013 y 1.5 millones en 2015.</w:t>
      </w:r>
      <w:r w:rsidR="00815271">
        <w:rPr>
          <w:rFonts w:ascii="Arial" w:hAnsi="Arial" w:cs="Arial"/>
          <w:lang w:val="es-ES"/>
        </w:rPr>
        <w:t xml:space="preserve"> </w:t>
      </w:r>
      <w:r w:rsidR="00815271" w:rsidRPr="00815271">
        <w:rPr>
          <w:rFonts w:ascii="Arial" w:hAnsi="Arial" w:cs="Arial"/>
          <w:lang w:val="es-ES"/>
        </w:rPr>
        <w:t>La cosecha de café muestra también resultados negativos, con una reducción de 55% en cuatro años. En el periodo agrícola 2010-2011, en el país se cosecharon 369 mil quintales de café pilado en todo el país, pero durante el período 2014-2015, la cifra se ubicó en apenas 165 mil quintales</w:t>
      </w:r>
      <w:r w:rsidR="00815271">
        <w:rPr>
          <w:rFonts w:ascii="Arial" w:hAnsi="Arial" w:cs="Arial"/>
          <w:lang w:val="es-ES"/>
        </w:rPr>
        <w:t>.</w:t>
      </w:r>
      <w:r w:rsidR="00A25A37">
        <w:rPr>
          <w:rFonts w:ascii="Arial" w:hAnsi="Arial" w:cs="Arial"/>
          <w:lang w:val="es-ES"/>
        </w:rPr>
        <w:t xml:space="preserve"> El Gráfico 1 a continuación presenta la evolución de las exportaciones agropecuarias en el periodo 2012-2016</w:t>
      </w:r>
    </w:p>
    <w:p w14:paraId="2E2F7307" w14:textId="51EE01A2" w:rsidR="00AC646D" w:rsidRDefault="00AC646D" w:rsidP="00267AFC">
      <w:pPr>
        <w:spacing w:before="120" w:after="120" w:line="240" w:lineRule="auto"/>
        <w:ind w:left="1260"/>
        <w:jc w:val="both"/>
        <w:rPr>
          <w:rFonts w:ascii="Arial" w:hAnsi="Arial" w:cs="Arial"/>
          <w:lang w:val="es-ES"/>
        </w:rPr>
      </w:pPr>
      <w:r>
        <w:rPr>
          <w:noProof/>
        </w:rPr>
        <w:lastRenderedPageBreak/>
        <w:drawing>
          <wp:inline distT="0" distB="0" distL="0" distR="0" wp14:anchorId="2A62B7B2" wp14:editId="55F1DED0">
            <wp:extent cx="3997960" cy="2138901"/>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997960" cy="2138901"/>
                    </a:xfrm>
                    <a:prstGeom prst="rect">
                      <a:avLst/>
                    </a:prstGeom>
                  </pic:spPr>
                </pic:pic>
              </a:graphicData>
            </a:graphic>
          </wp:inline>
        </w:drawing>
      </w:r>
    </w:p>
    <w:p w14:paraId="32C17E37" w14:textId="313CD6C4" w:rsidR="00A25A37" w:rsidRDefault="00A25A37" w:rsidP="00A25A37">
      <w:pPr>
        <w:spacing w:before="120" w:after="120" w:line="240" w:lineRule="auto"/>
        <w:jc w:val="both"/>
        <w:rPr>
          <w:rFonts w:ascii="Arial" w:hAnsi="Arial" w:cs="Arial"/>
          <w:lang w:val="es-ES"/>
        </w:rPr>
      </w:pPr>
      <w:r>
        <w:rPr>
          <w:rFonts w:ascii="Arial" w:hAnsi="Arial" w:cs="Arial"/>
          <w:lang w:val="es-ES"/>
        </w:rPr>
        <w:t xml:space="preserve">El Gráfico 2 a continuación presenta la evolución de las exportaciones de bienes y servicios </w:t>
      </w:r>
      <w:r w:rsidR="00244E3B">
        <w:rPr>
          <w:rFonts w:ascii="Arial" w:hAnsi="Arial" w:cs="Arial"/>
          <w:lang w:val="es-ES"/>
        </w:rPr>
        <w:t>con relación al</w:t>
      </w:r>
      <w:r>
        <w:rPr>
          <w:rFonts w:ascii="Arial" w:hAnsi="Arial" w:cs="Arial"/>
          <w:lang w:val="es-ES"/>
        </w:rPr>
        <w:t xml:space="preserve"> periodo 1996-2016</w:t>
      </w:r>
      <w:r w:rsidR="00502E17">
        <w:rPr>
          <w:rFonts w:ascii="Arial" w:hAnsi="Arial" w:cs="Arial"/>
          <w:lang w:val="es-ES"/>
        </w:rPr>
        <w:t>, mostrando una caída de 70.66% a 44.77% del PIB en el periodo 2012-2016.</w:t>
      </w:r>
    </w:p>
    <w:p w14:paraId="5D65BE1B" w14:textId="65212F4A" w:rsidR="00684EA8" w:rsidRDefault="00684EA8" w:rsidP="00A25A37">
      <w:pPr>
        <w:spacing w:before="120" w:after="120" w:line="240" w:lineRule="auto"/>
        <w:jc w:val="both"/>
        <w:rPr>
          <w:rFonts w:ascii="Arial" w:hAnsi="Arial" w:cs="Arial"/>
          <w:lang w:val="es-ES"/>
        </w:rPr>
      </w:pPr>
      <w:r>
        <w:rPr>
          <w:rFonts w:ascii="Arial" w:hAnsi="Arial" w:cs="Arial"/>
          <w:lang w:val="es-ES"/>
        </w:rPr>
        <w:t>Las principales causas de esta tendencia se escapan del ámbito del programa de reformas ya que de hecho, se debe a los retos de los sectores mencionados</w:t>
      </w:r>
      <w:r w:rsidR="00B61338">
        <w:rPr>
          <w:rFonts w:ascii="Arial" w:hAnsi="Arial" w:cs="Arial"/>
          <w:lang w:val="es-ES"/>
        </w:rPr>
        <w:t xml:space="preserve"> por ejemplo: </w:t>
      </w:r>
      <w:r w:rsidRPr="00FC2153">
        <w:rPr>
          <w:rFonts w:ascii="Arial" w:hAnsi="Arial" w:cs="Arial"/>
          <w:lang w:val="es-ES"/>
        </w:rPr>
        <w:t>el acceso al crédito por parte del productor</w:t>
      </w:r>
      <w:r w:rsidR="00B61338" w:rsidRPr="00FC2153">
        <w:rPr>
          <w:rFonts w:ascii="Arial" w:hAnsi="Arial" w:cs="Arial"/>
          <w:lang w:val="es-ES"/>
        </w:rPr>
        <w:t>,</w:t>
      </w:r>
      <w:r w:rsidRPr="00FC2153">
        <w:rPr>
          <w:rFonts w:ascii="Arial" w:hAnsi="Arial" w:cs="Arial"/>
          <w:lang w:val="es-ES"/>
        </w:rPr>
        <w:t xml:space="preserve"> los altos márgenes de ganancia que imponen los intermediarios a los insumos</w:t>
      </w:r>
      <w:r w:rsidR="00B61338" w:rsidRPr="00FC2153">
        <w:rPr>
          <w:rFonts w:ascii="Arial" w:hAnsi="Arial" w:cs="Arial"/>
          <w:lang w:val="es-ES"/>
        </w:rPr>
        <w:t xml:space="preserve"> y también l</w:t>
      </w:r>
      <w:r w:rsidRPr="00FC2153">
        <w:rPr>
          <w:rFonts w:ascii="Arial" w:hAnsi="Arial" w:cs="Arial"/>
          <w:lang w:val="es-ES"/>
        </w:rPr>
        <w:t>os eventos del clima</w:t>
      </w:r>
      <w:r w:rsidR="00B61338" w:rsidRPr="00FC2153">
        <w:rPr>
          <w:rFonts w:ascii="Arial" w:hAnsi="Arial" w:cs="Arial"/>
          <w:lang w:val="es-ES"/>
        </w:rPr>
        <w:t xml:space="preserve"> </w:t>
      </w:r>
      <w:proofErr w:type="gramStart"/>
      <w:r w:rsidR="00B61338" w:rsidRPr="00FC2153">
        <w:rPr>
          <w:rFonts w:ascii="Arial" w:hAnsi="Arial" w:cs="Arial"/>
          <w:lang w:val="es-ES"/>
        </w:rPr>
        <w:t xml:space="preserve">que </w:t>
      </w:r>
      <w:r w:rsidRPr="00FC2153">
        <w:rPr>
          <w:rFonts w:ascii="Arial" w:hAnsi="Arial" w:cs="Arial"/>
          <w:lang w:val="es-ES"/>
        </w:rPr>
        <w:t xml:space="preserve"> también</w:t>
      </w:r>
      <w:proofErr w:type="gramEnd"/>
      <w:r w:rsidRPr="00FC2153">
        <w:rPr>
          <w:rFonts w:ascii="Arial" w:hAnsi="Arial" w:cs="Arial"/>
          <w:lang w:val="es-ES"/>
        </w:rPr>
        <w:t xml:space="preserve"> provocan una merma en sectores productivos como la pesca y el agro.</w:t>
      </w:r>
    </w:p>
    <w:p w14:paraId="3F4BB5A9" w14:textId="62C39565" w:rsidR="00815271" w:rsidRDefault="00214502" w:rsidP="00214502">
      <w:pPr>
        <w:spacing w:before="120" w:after="120" w:line="240" w:lineRule="auto"/>
        <w:ind w:left="1260"/>
        <w:jc w:val="both"/>
        <w:rPr>
          <w:rFonts w:ascii="Arial" w:hAnsi="Arial" w:cs="Arial"/>
          <w:lang w:val="es-ES"/>
        </w:rPr>
      </w:pPr>
      <w:r>
        <w:rPr>
          <w:rFonts w:ascii="Arial" w:hAnsi="Arial" w:cs="Arial"/>
          <w:noProof/>
          <w:lang w:val="es-ES"/>
        </w:rPr>
        <w:drawing>
          <wp:inline distT="0" distB="0" distL="0" distR="0" wp14:anchorId="3E02B365" wp14:editId="177AF2DC">
            <wp:extent cx="4584700" cy="27559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5465E645" w14:textId="35C7F5A4" w:rsidR="00214502" w:rsidRDefault="00214502" w:rsidP="00214502">
      <w:pPr>
        <w:spacing w:before="120" w:after="120" w:line="240" w:lineRule="auto"/>
        <w:ind w:left="900"/>
        <w:jc w:val="both"/>
        <w:rPr>
          <w:rFonts w:ascii="Arial" w:hAnsi="Arial" w:cs="Arial"/>
          <w:lang w:val="es-ES"/>
        </w:rPr>
      </w:pPr>
    </w:p>
    <w:p w14:paraId="613AE762" w14:textId="69286231" w:rsidR="00815271" w:rsidRDefault="00255C68" w:rsidP="00471391">
      <w:pPr>
        <w:spacing w:before="120" w:after="120" w:line="240" w:lineRule="auto"/>
        <w:jc w:val="both"/>
        <w:rPr>
          <w:rFonts w:ascii="Arial" w:hAnsi="Arial" w:cs="Arial"/>
          <w:lang w:val="es-ES"/>
        </w:rPr>
      </w:pPr>
      <w:r>
        <w:rPr>
          <w:rFonts w:ascii="Arial" w:hAnsi="Arial" w:cs="Arial"/>
          <w:lang w:val="es-ES"/>
        </w:rPr>
        <w:t>Debido a este</w:t>
      </w:r>
      <w:r w:rsidR="00815271">
        <w:rPr>
          <w:rFonts w:ascii="Arial" w:hAnsi="Arial" w:cs="Arial"/>
          <w:lang w:val="es-ES"/>
        </w:rPr>
        <w:t xml:space="preserve"> </w:t>
      </w:r>
      <w:r>
        <w:rPr>
          <w:rFonts w:ascii="Arial" w:hAnsi="Arial" w:cs="Arial"/>
          <w:lang w:val="es-ES"/>
        </w:rPr>
        <w:t>escenario de la producción panameña</w:t>
      </w:r>
      <w:r w:rsidR="00815271">
        <w:rPr>
          <w:rFonts w:ascii="Arial" w:hAnsi="Arial" w:cs="Arial"/>
          <w:lang w:val="es-ES"/>
        </w:rPr>
        <w:t xml:space="preserve">, el </w:t>
      </w:r>
      <w:r w:rsidR="00502E17">
        <w:rPr>
          <w:rFonts w:ascii="Arial" w:hAnsi="Arial" w:cs="Arial"/>
          <w:lang w:val="es-ES"/>
        </w:rPr>
        <w:t xml:space="preserve">indicador </w:t>
      </w:r>
      <w:r w:rsidR="00B61338">
        <w:rPr>
          <w:rFonts w:ascii="Arial" w:hAnsi="Arial" w:cs="Arial"/>
          <w:lang w:val="es-ES"/>
        </w:rPr>
        <w:t>de impacto</w:t>
      </w:r>
      <w:r w:rsidR="00815271">
        <w:rPr>
          <w:rFonts w:ascii="Arial" w:hAnsi="Arial" w:cs="Arial"/>
          <w:lang w:val="es-ES"/>
        </w:rPr>
        <w:t xml:space="preserve"> del Programa perdió su </w:t>
      </w:r>
      <w:r w:rsidR="00B61338">
        <w:rPr>
          <w:rFonts w:ascii="Arial" w:hAnsi="Arial" w:cs="Arial"/>
          <w:lang w:val="es-ES"/>
        </w:rPr>
        <w:t>robustez para reflejar</w:t>
      </w:r>
      <w:r w:rsidR="00815271">
        <w:rPr>
          <w:rFonts w:ascii="Arial" w:hAnsi="Arial" w:cs="Arial"/>
          <w:lang w:val="es-ES"/>
        </w:rPr>
        <w:t xml:space="preserve"> la mejora de la logística de Panamá</w:t>
      </w:r>
      <w:r>
        <w:rPr>
          <w:rFonts w:ascii="Arial" w:hAnsi="Arial" w:cs="Arial"/>
          <w:lang w:val="es-ES"/>
        </w:rPr>
        <w:t>.</w:t>
      </w:r>
      <w:r w:rsidR="00815271">
        <w:rPr>
          <w:rFonts w:ascii="Arial" w:hAnsi="Arial" w:cs="Arial"/>
          <w:lang w:val="es-ES"/>
        </w:rPr>
        <w:t xml:space="preserve"> Con esto, el equipo de proyecto </w:t>
      </w:r>
      <w:r w:rsidR="00B61338">
        <w:rPr>
          <w:rFonts w:ascii="Arial" w:hAnsi="Arial" w:cs="Arial"/>
          <w:lang w:val="es-ES"/>
        </w:rPr>
        <w:t xml:space="preserve">ha optado </w:t>
      </w:r>
      <w:r w:rsidR="00815271">
        <w:rPr>
          <w:rFonts w:ascii="Arial" w:hAnsi="Arial" w:cs="Arial"/>
          <w:lang w:val="es-ES"/>
        </w:rPr>
        <w:t xml:space="preserve">por </w:t>
      </w:r>
      <w:r w:rsidR="00AC646D">
        <w:rPr>
          <w:rFonts w:ascii="Arial" w:hAnsi="Arial" w:cs="Arial"/>
          <w:lang w:val="es-ES"/>
        </w:rPr>
        <w:t xml:space="preserve">eliminar este </w:t>
      </w:r>
      <w:r w:rsidR="006B7789">
        <w:rPr>
          <w:rFonts w:ascii="Arial" w:hAnsi="Arial" w:cs="Arial"/>
          <w:lang w:val="es-ES"/>
        </w:rPr>
        <w:t xml:space="preserve">indicador de </w:t>
      </w:r>
      <w:r w:rsidR="00AC646D">
        <w:rPr>
          <w:rFonts w:ascii="Arial" w:hAnsi="Arial" w:cs="Arial"/>
          <w:lang w:val="es-ES"/>
        </w:rPr>
        <w:t>resultado</w:t>
      </w:r>
      <w:r w:rsidR="003D3026">
        <w:rPr>
          <w:rFonts w:ascii="Arial" w:hAnsi="Arial" w:cs="Arial"/>
          <w:lang w:val="es-ES"/>
        </w:rPr>
        <w:t xml:space="preserve"> del Programa</w:t>
      </w:r>
      <w:r w:rsidR="00AC646D">
        <w:rPr>
          <w:rFonts w:ascii="Arial" w:hAnsi="Arial" w:cs="Arial"/>
          <w:lang w:val="es-ES"/>
        </w:rPr>
        <w:t xml:space="preserve">, </w:t>
      </w:r>
      <w:r w:rsidR="00FE0285">
        <w:rPr>
          <w:rFonts w:ascii="Arial" w:hAnsi="Arial" w:cs="Arial"/>
          <w:lang w:val="es-ES"/>
        </w:rPr>
        <w:t>dejando únicamente</w:t>
      </w:r>
      <w:r w:rsidR="003D3026">
        <w:rPr>
          <w:rFonts w:ascii="Arial" w:hAnsi="Arial" w:cs="Arial"/>
          <w:lang w:val="es-ES"/>
        </w:rPr>
        <w:t xml:space="preserve"> el indicador</w:t>
      </w:r>
      <w:r w:rsidR="00815271">
        <w:rPr>
          <w:rFonts w:ascii="Arial" w:hAnsi="Arial" w:cs="Arial"/>
          <w:lang w:val="es-ES"/>
        </w:rPr>
        <w:t xml:space="preserve"> índice de </w:t>
      </w:r>
      <w:r w:rsidR="00502E17" w:rsidRPr="00502E17">
        <w:rPr>
          <w:rStyle w:val="Hyperlink"/>
          <w:rFonts w:ascii="Arial" w:hAnsi="Arial" w:cs="Arial"/>
        </w:rPr>
        <w:t xml:space="preserve">desempeño </w:t>
      </w:r>
      <w:hyperlink r:id="rId7" w:history="1">
        <w:r w:rsidR="00815271" w:rsidRPr="00502E17">
          <w:rPr>
            <w:rStyle w:val="Hyperlink"/>
            <w:rFonts w:ascii="Arial" w:hAnsi="Arial" w:cs="Arial"/>
            <w:lang w:val="es-ES"/>
          </w:rPr>
          <w:t>logístic</w:t>
        </w:r>
        <w:r w:rsidR="00502E17" w:rsidRPr="00502E17">
          <w:rPr>
            <w:rStyle w:val="Hyperlink"/>
            <w:rFonts w:ascii="Arial" w:hAnsi="Arial" w:cs="Arial"/>
            <w:lang w:val="es-ES"/>
          </w:rPr>
          <w:t>o</w:t>
        </w:r>
        <w:r w:rsidR="00815271" w:rsidRPr="00502E17">
          <w:rPr>
            <w:rStyle w:val="Hyperlink"/>
            <w:rFonts w:ascii="Arial" w:hAnsi="Arial" w:cs="Arial"/>
            <w:lang w:val="es-ES"/>
          </w:rPr>
          <w:t xml:space="preserve"> del Banco Mundial</w:t>
        </w:r>
      </w:hyperlink>
      <w:r w:rsidR="003D3026">
        <w:rPr>
          <w:rFonts w:ascii="Arial" w:hAnsi="Arial" w:cs="Arial"/>
          <w:lang w:val="es-ES"/>
        </w:rPr>
        <w:t xml:space="preserve">, </w:t>
      </w:r>
      <w:r w:rsidR="00502E17">
        <w:rPr>
          <w:rFonts w:ascii="Arial" w:hAnsi="Arial" w:cs="Arial"/>
          <w:lang w:val="es-ES"/>
        </w:rPr>
        <w:t>con la finalidad de poder</w:t>
      </w:r>
      <w:r w:rsidR="003D3026">
        <w:rPr>
          <w:rFonts w:ascii="Arial" w:hAnsi="Arial" w:cs="Arial"/>
          <w:lang w:val="es-ES"/>
        </w:rPr>
        <w:t xml:space="preserve"> justificar </w:t>
      </w:r>
      <w:r w:rsidR="00815271">
        <w:rPr>
          <w:rFonts w:ascii="Arial" w:hAnsi="Arial" w:cs="Arial"/>
          <w:lang w:val="es-ES"/>
        </w:rPr>
        <w:t>el impacto de las políticas introducidas por los Programáticos</w:t>
      </w:r>
      <w:r w:rsidR="00A25A37">
        <w:rPr>
          <w:rFonts w:ascii="Arial" w:hAnsi="Arial" w:cs="Arial"/>
          <w:lang w:val="es-ES"/>
        </w:rPr>
        <w:t xml:space="preserve">. </w:t>
      </w:r>
      <w:r w:rsidR="003D3026">
        <w:rPr>
          <w:rFonts w:ascii="Arial" w:hAnsi="Arial" w:cs="Arial"/>
          <w:lang w:val="es-ES"/>
        </w:rPr>
        <w:t>En e</w:t>
      </w:r>
      <w:r w:rsidR="00A25A37">
        <w:rPr>
          <w:rFonts w:ascii="Arial" w:hAnsi="Arial" w:cs="Arial"/>
          <w:lang w:val="es-ES"/>
        </w:rPr>
        <w:t xml:space="preserve">l Gráfico 3 a continuación </w:t>
      </w:r>
      <w:r w:rsidR="003D3026">
        <w:rPr>
          <w:rFonts w:ascii="Arial" w:hAnsi="Arial" w:cs="Arial"/>
          <w:lang w:val="es-ES"/>
        </w:rPr>
        <w:t xml:space="preserve">se </w:t>
      </w:r>
      <w:r w:rsidR="00A25A37">
        <w:rPr>
          <w:rFonts w:ascii="Arial" w:hAnsi="Arial" w:cs="Arial"/>
          <w:lang w:val="es-ES"/>
        </w:rPr>
        <w:t>presenta la evolución del Índice de Logística de Panamá en el periodo 1996-2016</w:t>
      </w:r>
      <w:r w:rsidR="00FF7E16">
        <w:rPr>
          <w:rFonts w:ascii="Arial" w:hAnsi="Arial" w:cs="Arial"/>
          <w:lang w:val="es-ES"/>
        </w:rPr>
        <w:t xml:space="preserve">, en la cual en </w:t>
      </w:r>
      <w:r w:rsidR="003D3026">
        <w:rPr>
          <w:rFonts w:ascii="Arial" w:hAnsi="Arial" w:cs="Arial"/>
          <w:lang w:val="es-ES"/>
        </w:rPr>
        <w:t>el periodo 201</w:t>
      </w:r>
      <w:r w:rsidR="00502E17">
        <w:rPr>
          <w:rFonts w:ascii="Arial" w:hAnsi="Arial" w:cs="Arial"/>
          <w:lang w:val="es-ES"/>
        </w:rPr>
        <w:t>2</w:t>
      </w:r>
      <w:r w:rsidR="003D3026">
        <w:rPr>
          <w:rFonts w:ascii="Arial" w:hAnsi="Arial" w:cs="Arial"/>
          <w:lang w:val="es-ES"/>
        </w:rPr>
        <w:t>-2016</w:t>
      </w:r>
      <w:r w:rsidR="00FF7E16">
        <w:rPr>
          <w:rFonts w:ascii="Arial" w:hAnsi="Arial" w:cs="Arial"/>
          <w:lang w:val="es-ES"/>
        </w:rPr>
        <w:t xml:space="preserve"> el índice de logística aumentó de 2.76 a 3.13 puntos.</w:t>
      </w:r>
    </w:p>
    <w:p w14:paraId="6420B6B0" w14:textId="2087EF7E" w:rsidR="00214502" w:rsidRDefault="00267AFC" w:rsidP="00A25A37">
      <w:pPr>
        <w:spacing w:before="120" w:after="120" w:line="240" w:lineRule="auto"/>
        <w:ind w:left="990"/>
        <w:jc w:val="both"/>
        <w:rPr>
          <w:rFonts w:ascii="Arial" w:hAnsi="Arial" w:cs="Arial"/>
          <w:lang w:val="es-ES"/>
        </w:rPr>
      </w:pPr>
      <w:r>
        <w:rPr>
          <w:noProof/>
        </w:rPr>
        <w:lastRenderedPageBreak/>
        <w:drawing>
          <wp:inline distT="0" distB="0" distL="0" distR="0" wp14:anchorId="19FB77C3" wp14:editId="5F2E3626">
            <wp:extent cx="4572000" cy="2743200"/>
            <wp:effectExtent l="0" t="0" r="0" b="0"/>
            <wp:docPr id="5" name="Chart 5">
              <a:extLst xmlns:a="http://schemas.openxmlformats.org/drawingml/2006/main">
                <a:ext uri="{FF2B5EF4-FFF2-40B4-BE49-F238E27FC236}">
                  <a16:creationId xmlns:a16="http://schemas.microsoft.com/office/drawing/2014/main" id="{73FB00CD-70F7-4F75-967A-C07F1A959E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F95AAEC" w14:textId="2128AA01" w:rsidR="00815271" w:rsidRDefault="001C126B" w:rsidP="001C126B">
      <w:pPr>
        <w:spacing w:before="120" w:after="120" w:line="240" w:lineRule="auto"/>
        <w:jc w:val="both"/>
        <w:rPr>
          <w:rFonts w:ascii="Arial" w:hAnsi="Arial" w:cs="Arial"/>
          <w:color w:val="222222"/>
          <w:lang w:val="es-ES"/>
        </w:rPr>
      </w:pPr>
      <w:r>
        <w:rPr>
          <w:rFonts w:ascii="Arial" w:hAnsi="Arial" w:cs="Arial"/>
          <w:color w:val="222222"/>
          <w:lang w:val="es-ES"/>
        </w:rPr>
        <w:t xml:space="preserve">El puntaje general del Índice de Desempeño Logístico refleja las percepciones de la logística de un país según la eficiencia del proceso de despacho de aduanas, la calidad de la infraestructura relacionada con el comercio y el transporte, la facilidad de organizar envíos a precios competitivos, la calidad de los servicios logísticos, la capacidad de rastrear y rastrear los envíos. con el cual los envíos llegan al destinatario dentro del tiempo programado. El índice varía de 1 a 5, con una puntuación más alta que representa un mejor rendimiento. Los datos provienen de encuestas del Índice de Desempeño Logístico realizadas por el Banco Mundial en asociación con instituciones académicas e internacionales y empresas privadas e individuos dedicados a la logística internacional. La ronda de encuestas de 2009 cubrió más de 5,000 evaluaciones de países realizadas por casi 1,000 transitarios internacionales. Los encuestados evalúan ocho mercados en seis dimensiones centrales en una escala de 1 (peor) a 5 (mejor). Los mercados se eligen en función de los mercados de exportación e importación más importantes del país del encuestado, la selección aleatoria y, para los países sin litoral, los países vecinos que los conectan con los mercados internacionales. Los puntajes para las seis áreas se promedian en todos los encuestados y se agregan a un puntaje único usando el análisis de componentes principales. Los detalles de la metodología de la encuesta y de la metodología de construcción del índice se encuentran en </w:t>
      </w:r>
      <w:proofErr w:type="spellStart"/>
      <w:r>
        <w:rPr>
          <w:rFonts w:ascii="Arial" w:hAnsi="Arial" w:cs="Arial"/>
          <w:color w:val="222222"/>
          <w:lang w:val="es-ES"/>
        </w:rPr>
        <w:t>Arvis</w:t>
      </w:r>
      <w:proofErr w:type="spellEnd"/>
      <w:r>
        <w:rPr>
          <w:rFonts w:ascii="Arial" w:hAnsi="Arial" w:cs="Arial"/>
          <w:color w:val="222222"/>
          <w:lang w:val="es-ES"/>
        </w:rPr>
        <w:t xml:space="preserve"> y otros, </w:t>
      </w:r>
      <w:proofErr w:type="spellStart"/>
      <w:r>
        <w:rPr>
          <w:rFonts w:ascii="Arial" w:hAnsi="Arial" w:cs="Arial"/>
          <w:color w:val="222222"/>
          <w:lang w:val="es-ES"/>
        </w:rPr>
        <w:t>Connecting</w:t>
      </w:r>
      <w:proofErr w:type="spellEnd"/>
      <w:r>
        <w:rPr>
          <w:rFonts w:ascii="Arial" w:hAnsi="Arial" w:cs="Arial"/>
          <w:color w:val="222222"/>
          <w:lang w:val="es-ES"/>
        </w:rPr>
        <w:t xml:space="preserve"> </w:t>
      </w:r>
      <w:proofErr w:type="spellStart"/>
      <w:r>
        <w:rPr>
          <w:rFonts w:ascii="Arial" w:hAnsi="Arial" w:cs="Arial"/>
          <w:color w:val="222222"/>
          <w:lang w:val="es-ES"/>
        </w:rPr>
        <w:t>to</w:t>
      </w:r>
      <w:proofErr w:type="spellEnd"/>
      <w:r>
        <w:rPr>
          <w:rFonts w:ascii="Arial" w:hAnsi="Arial" w:cs="Arial"/>
          <w:color w:val="222222"/>
          <w:lang w:val="es-ES"/>
        </w:rPr>
        <w:t xml:space="preserve"> Compete 2010: </w:t>
      </w:r>
      <w:proofErr w:type="spellStart"/>
      <w:r>
        <w:rPr>
          <w:rFonts w:ascii="Arial" w:hAnsi="Arial" w:cs="Arial"/>
          <w:color w:val="222222"/>
          <w:lang w:val="es-ES"/>
        </w:rPr>
        <w:t>Trade</w:t>
      </w:r>
      <w:proofErr w:type="spellEnd"/>
      <w:r>
        <w:rPr>
          <w:rFonts w:ascii="Arial" w:hAnsi="Arial" w:cs="Arial"/>
          <w:color w:val="222222"/>
          <w:lang w:val="es-ES"/>
        </w:rPr>
        <w:t xml:space="preserve"> </w:t>
      </w:r>
      <w:proofErr w:type="spellStart"/>
      <w:r>
        <w:rPr>
          <w:rFonts w:ascii="Arial" w:hAnsi="Arial" w:cs="Arial"/>
          <w:color w:val="222222"/>
          <w:lang w:val="es-ES"/>
        </w:rPr>
        <w:t>Logistics</w:t>
      </w:r>
      <w:proofErr w:type="spellEnd"/>
      <w:r>
        <w:rPr>
          <w:rFonts w:ascii="Arial" w:hAnsi="Arial" w:cs="Arial"/>
          <w:color w:val="222222"/>
          <w:lang w:val="es-ES"/>
        </w:rPr>
        <w:t xml:space="preserve"> in </w:t>
      </w:r>
      <w:proofErr w:type="spellStart"/>
      <w:r>
        <w:rPr>
          <w:rFonts w:ascii="Arial" w:hAnsi="Arial" w:cs="Arial"/>
          <w:color w:val="222222"/>
          <w:lang w:val="es-ES"/>
        </w:rPr>
        <w:t>the</w:t>
      </w:r>
      <w:proofErr w:type="spellEnd"/>
      <w:r>
        <w:rPr>
          <w:rFonts w:ascii="Arial" w:hAnsi="Arial" w:cs="Arial"/>
          <w:color w:val="222222"/>
          <w:lang w:val="es-ES"/>
        </w:rPr>
        <w:t xml:space="preserve"> Global </w:t>
      </w:r>
      <w:proofErr w:type="spellStart"/>
      <w:r>
        <w:rPr>
          <w:rFonts w:ascii="Arial" w:hAnsi="Arial" w:cs="Arial"/>
          <w:color w:val="222222"/>
          <w:lang w:val="es-ES"/>
        </w:rPr>
        <w:t>Economy</w:t>
      </w:r>
      <w:proofErr w:type="spellEnd"/>
      <w:r>
        <w:rPr>
          <w:rFonts w:ascii="Arial" w:hAnsi="Arial" w:cs="Arial"/>
          <w:color w:val="222222"/>
          <w:lang w:val="es-ES"/>
        </w:rPr>
        <w:t xml:space="preserve"> (2010).</w:t>
      </w:r>
    </w:p>
    <w:p w14:paraId="300EBF22" w14:textId="48944EEA" w:rsidR="003D3026" w:rsidRPr="00FC2153" w:rsidRDefault="003D3026" w:rsidP="001C126B">
      <w:pPr>
        <w:spacing w:before="120" w:after="120" w:line="240" w:lineRule="auto"/>
        <w:jc w:val="both"/>
        <w:rPr>
          <w:rFonts w:ascii="Arial" w:hAnsi="Arial" w:cs="Arial"/>
          <w:color w:val="222222"/>
          <w:sz w:val="24"/>
          <w:lang w:val="es-ES"/>
        </w:rPr>
      </w:pPr>
      <w:r w:rsidRPr="00FC2153">
        <w:rPr>
          <w:rFonts w:ascii="Arial" w:hAnsi="Arial" w:cs="Arial"/>
          <w:b/>
          <w:color w:val="222222"/>
          <w:sz w:val="24"/>
          <w:lang w:val="es-ES"/>
        </w:rPr>
        <w:t xml:space="preserve">Conclusión: El equipo </w:t>
      </w:r>
      <w:r w:rsidR="0068006D" w:rsidRPr="00FC2153">
        <w:rPr>
          <w:rFonts w:ascii="Arial" w:hAnsi="Arial" w:cs="Arial"/>
          <w:b/>
          <w:color w:val="222222"/>
          <w:sz w:val="24"/>
          <w:lang w:val="es-ES"/>
        </w:rPr>
        <w:t xml:space="preserve">de proyecto </w:t>
      </w:r>
      <w:r w:rsidRPr="00FC2153">
        <w:rPr>
          <w:rFonts w:ascii="Arial" w:hAnsi="Arial" w:cs="Arial"/>
          <w:b/>
          <w:color w:val="222222"/>
          <w:sz w:val="24"/>
          <w:lang w:val="es-ES"/>
        </w:rPr>
        <w:t>considera que el indicador</w:t>
      </w:r>
      <w:r w:rsidR="00FE0285">
        <w:rPr>
          <w:rFonts w:ascii="Arial" w:hAnsi="Arial" w:cs="Arial"/>
          <w:b/>
          <w:color w:val="222222"/>
          <w:sz w:val="24"/>
          <w:lang w:val="es-ES"/>
        </w:rPr>
        <w:t xml:space="preserve"> de impacto en el tercer tramo</w:t>
      </w:r>
      <w:r w:rsidRPr="00FC2153">
        <w:rPr>
          <w:rFonts w:ascii="Arial" w:hAnsi="Arial" w:cs="Arial"/>
          <w:b/>
          <w:color w:val="222222"/>
          <w:sz w:val="24"/>
          <w:lang w:val="es-ES"/>
        </w:rPr>
        <w:t xml:space="preserve"> representa de manera más directa el impacto de las políticas del Programa en la mejora de la logística de Panamá</w:t>
      </w:r>
      <w:r w:rsidR="0068006D" w:rsidRPr="00FC2153">
        <w:rPr>
          <w:rFonts w:ascii="Arial" w:hAnsi="Arial" w:cs="Arial"/>
          <w:b/>
          <w:color w:val="222222"/>
          <w:sz w:val="24"/>
          <w:lang w:val="es-ES"/>
        </w:rPr>
        <w:t>, sin cont</w:t>
      </w:r>
      <w:r w:rsidR="00FF7E16" w:rsidRPr="00FC2153">
        <w:rPr>
          <w:rFonts w:ascii="Arial" w:hAnsi="Arial" w:cs="Arial"/>
          <w:b/>
          <w:color w:val="222222"/>
          <w:sz w:val="24"/>
          <w:lang w:val="es-ES"/>
        </w:rPr>
        <w:t>emplar</w:t>
      </w:r>
      <w:r w:rsidR="0068006D" w:rsidRPr="00FC2153">
        <w:rPr>
          <w:rFonts w:ascii="Arial" w:hAnsi="Arial" w:cs="Arial"/>
          <w:b/>
          <w:color w:val="222222"/>
          <w:sz w:val="24"/>
          <w:lang w:val="es-ES"/>
        </w:rPr>
        <w:t xml:space="preserve"> variables exógenas que </w:t>
      </w:r>
      <w:r w:rsidR="00FF7E16" w:rsidRPr="00FC2153">
        <w:rPr>
          <w:rFonts w:ascii="Arial" w:hAnsi="Arial" w:cs="Arial"/>
          <w:b/>
          <w:color w:val="222222"/>
          <w:sz w:val="24"/>
          <w:lang w:val="es-ES"/>
        </w:rPr>
        <w:t>podrían</w:t>
      </w:r>
      <w:r w:rsidR="0068006D" w:rsidRPr="00FC2153">
        <w:rPr>
          <w:rFonts w:ascii="Arial" w:hAnsi="Arial" w:cs="Arial"/>
          <w:b/>
          <w:color w:val="222222"/>
          <w:sz w:val="24"/>
          <w:lang w:val="es-ES"/>
        </w:rPr>
        <w:t xml:space="preserve"> invalidar el indicador.</w:t>
      </w:r>
      <w:r w:rsidR="00FF7E16" w:rsidRPr="00FC2153">
        <w:rPr>
          <w:rFonts w:ascii="Arial" w:hAnsi="Arial" w:cs="Arial"/>
          <w:b/>
          <w:color w:val="222222"/>
          <w:sz w:val="24"/>
          <w:lang w:val="es-ES"/>
        </w:rPr>
        <w:t xml:space="preserve"> Este cambio </w:t>
      </w:r>
      <w:bookmarkStart w:id="0" w:name="_GoBack"/>
      <w:bookmarkEnd w:id="0"/>
      <w:r w:rsidR="00FF7E16" w:rsidRPr="00FC2153">
        <w:rPr>
          <w:rFonts w:ascii="Arial" w:hAnsi="Arial" w:cs="Arial"/>
          <w:b/>
          <w:color w:val="222222"/>
          <w:sz w:val="24"/>
          <w:lang w:val="es-ES"/>
        </w:rPr>
        <w:t xml:space="preserve">fortalece la </w:t>
      </w:r>
      <w:r w:rsidR="00E74964" w:rsidRPr="00FC2153">
        <w:rPr>
          <w:rFonts w:ascii="Arial" w:hAnsi="Arial" w:cs="Arial"/>
          <w:b/>
          <w:color w:val="222222"/>
          <w:sz w:val="24"/>
          <w:lang w:val="es-ES"/>
        </w:rPr>
        <w:t>evaluación del Programa</w:t>
      </w:r>
      <w:r w:rsidR="00E74964" w:rsidRPr="00FC2153">
        <w:rPr>
          <w:rFonts w:ascii="Arial" w:hAnsi="Arial" w:cs="Arial"/>
          <w:color w:val="222222"/>
          <w:sz w:val="24"/>
          <w:lang w:val="es-ES"/>
        </w:rPr>
        <w:t>.</w:t>
      </w:r>
    </w:p>
    <w:p w14:paraId="06986780" w14:textId="1FC74E2D" w:rsidR="001C126B" w:rsidRDefault="001C126B" w:rsidP="001C126B">
      <w:pPr>
        <w:spacing w:before="120" w:after="120" w:line="240" w:lineRule="auto"/>
        <w:jc w:val="both"/>
        <w:rPr>
          <w:rFonts w:ascii="Arial" w:hAnsi="Arial" w:cs="Arial"/>
          <w:lang w:val="es-ES"/>
        </w:rPr>
      </w:pPr>
    </w:p>
    <w:p w14:paraId="3C0EE26C" w14:textId="0232D536" w:rsidR="001C126B" w:rsidRPr="009E09C6" w:rsidRDefault="001C126B" w:rsidP="00214502">
      <w:pPr>
        <w:spacing w:before="120" w:after="120" w:line="240" w:lineRule="auto"/>
        <w:ind w:left="1170"/>
        <w:jc w:val="both"/>
        <w:rPr>
          <w:rFonts w:ascii="Arial" w:hAnsi="Arial" w:cs="Arial"/>
          <w:lang w:val="es-ES"/>
        </w:rPr>
      </w:pPr>
    </w:p>
    <w:sectPr w:rsidR="001C126B" w:rsidRPr="009E09C6" w:rsidSect="00887B4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9C6"/>
    <w:rsid w:val="00033620"/>
    <w:rsid w:val="000348F8"/>
    <w:rsid w:val="00064601"/>
    <w:rsid w:val="000B7C8B"/>
    <w:rsid w:val="001842B8"/>
    <w:rsid w:val="001C126B"/>
    <w:rsid w:val="001D03CD"/>
    <w:rsid w:val="0020344F"/>
    <w:rsid w:val="00214502"/>
    <w:rsid w:val="002410FA"/>
    <w:rsid w:val="00244E3B"/>
    <w:rsid w:val="00255C68"/>
    <w:rsid w:val="00267AFC"/>
    <w:rsid w:val="003D3026"/>
    <w:rsid w:val="00471391"/>
    <w:rsid w:val="00502E17"/>
    <w:rsid w:val="0066197E"/>
    <w:rsid w:val="0068006D"/>
    <w:rsid w:val="00684EA8"/>
    <w:rsid w:val="006B7789"/>
    <w:rsid w:val="00815271"/>
    <w:rsid w:val="008248E4"/>
    <w:rsid w:val="00887B45"/>
    <w:rsid w:val="009B7F96"/>
    <w:rsid w:val="009C1A4E"/>
    <w:rsid w:val="009E09C6"/>
    <w:rsid w:val="00A25A37"/>
    <w:rsid w:val="00A66EAF"/>
    <w:rsid w:val="00AC646D"/>
    <w:rsid w:val="00B61338"/>
    <w:rsid w:val="00C53104"/>
    <w:rsid w:val="00C61026"/>
    <w:rsid w:val="00CB77FE"/>
    <w:rsid w:val="00D67261"/>
    <w:rsid w:val="00D707D5"/>
    <w:rsid w:val="00D93332"/>
    <w:rsid w:val="00E46193"/>
    <w:rsid w:val="00E74964"/>
    <w:rsid w:val="00ED3374"/>
    <w:rsid w:val="00F856B6"/>
    <w:rsid w:val="00FC2153"/>
    <w:rsid w:val="00FE0285"/>
    <w:rsid w:val="00FF7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826A"/>
  <w15:chartTrackingRefBased/>
  <w15:docId w15:val="{0C9F00E6-9112-4FCE-9B19-932ACEB5D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07D5"/>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character" w:styleId="Hyperlink">
    <w:name w:val="Hyperlink"/>
    <w:basedOn w:val="DefaultParagraphFont"/>
    <w:uiPriority w:val="99"/>
    <w:unhideWhenUsed/>
    <w:rsid w:val="00471391"/>
    <w:rPr>
      <w:color w:val="0000FF" w:themeColor="hyperlink"/>
      <w:u w:val="single"/>
    </w:rPr>
  </w:style>
  <w:style w:type="character" w:styleId="UnresolvedMention">
    <w:name w:val="Unresolved Mention"/>
    <w:basedOn w:val="DefaultParagraphFont"/>
    <w:uiPriority w:val="99"/>
    <w:semiHidden/>
    <w:unhideWhenUsed/>
    <w:rsid w:val="00471391"/>
    <w:rPr>
      <w:color w:val="808080"/>
      <w:shd w:val="clear" w:color="auto" w:fill="E6E6E6"/>
    </w:rPr>
  </w:style>
  <w:style w:type="character" w:styleId="FollowedHyperlink">
    <w:name w:val="FollowedHyperlink"/>
    <w:basedOn w:val="DefaultParagraphFont"/>
    <w:uiPriority w:val="99"/>
    <w:semiHidden/>
    <w:unhideWhenUsed/>
    <w:rsid w:val="00502E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webSettings" Target="webSettings.xml"/><Relationship Id="rId7" Type="http://schemas.openxmlformats.org/officeDocument/2006/relationships/hyperlink" Target="http://databank.worldbank.org/data/reports.aspx?source=2&amp;country=HTI&amp;series=&amp;period=&amp;l=en" TargetMode="Externa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laestrella.com.pa/economia/2017-quinto-consecutivo-caen-exportaciones-agropecuarias/23997971" TargetMode="External"/><Relationship Id="rId9" Type="http://schemas.openxmlformats.org/officeDocument/2006/relationships/fontTable" Target="fontTable.xml"/><Relationship Id="rId14"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Familia%20Cracel\Desktop\Desktop%203\Panama\Evaluaci&#243;n%20de%20Impacto\Data_Extract_From_World_Development_Indicators%2020%20anos%20hasta%202016.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Indice</a:t>
            </a:r>
            <a:r>
              <a:rPr lang="en-US" baseline="0"/>
              <a:t> de Logistica</a:t>
            </a:r>
          </a:p>
          <a:p>
            <a:pPr>
              <a:defRPr/>
            </a:pPr>
            <a:r>
              <a:rPr lang="en-US" baseline="0"/>
              <a:t>1996-2016</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Sheet1!$M$1</c:f>
              <c:strCache>
                <c:ptCount val="1"/>
                <c:pt idx="0">
                  <c:v>logistindice</c:v>
                </c:pt>
              </c:strCache>
            </c:strRef>
          </c:tx>
          <c:spPr>
            <a:solidFill>
              <a:srgbClr val="FF0000"/>
            </a:solidFill>
            <a:ln>
              <a:noFill/>
            </a:ln>
            <a:effectLst/>
          </c:spPr>
          <c:invertIfNegative val="0"/>
          <c:cat>
            <c:numLit>
              <c:formatCode>General</c:formatCode>
              <c:ptCount val="21"/>
              <c:pt idx="0">
                <c:v>96</c:v>
              </c:pt>
              <c:pt idx="1">
                <c:v>97</c:v>
              </c:pt>
              <c:pt idx="2">
                <c:v>98</c:v>
              </c:pt>
              <c:pt idx="3">
                <c:v>99</c:v>
              </c:pt>
              <c:pt idx="4">
                <c:v>0</c:v>
              </c:pt>
              <c:pt idx="5">
                <c:v>1</c:v>
              </c:pt>
              <c:pt idx="6">
                <c:v>2</c:v>
              </c:pt>
              <c:pt idx="7">
                <c:v>3</c:v>
              </c:pt>
              <c:pt idx="8">
                <c:v>4</c:v>
              </c:pt>
              <c:pt idx="9">
                <c:v>5</c:v>
              </c:pt>
              <c:pt idx="10">
                <c:v>6</c:v>
              </c:pt>
              <c:pt idx="11">
                <c:v>7</c:v>
              </c:pt>
              <c:pt idx="12">
                <c:v>8</c:v>
              </c:pt>
              <c:pt idx="13">
                <c:v>9</c:v>
              </c:pt>
              <c:pt idx="14">
                <c:v>10</c:v>
              </c:pt>
              <c:pt idx="15">
                <c:v>11</c:v>
              </c:pt>
              <c:pt idx="16">
                <c:v>12</c:v>
              </c:pt>
              <c:pt idx="17">
                <c:v>13</c:v>
              </c:pt>
              <c:pt idx="18">
                <c:v>14</c:v>
              </c:pt>
              <c:pt idx="19">
                <c:v>15</c:v>
              </c:pt>
              <c:pt idx="20">
                <c:v>16</c:v>
              </c:pt>
            </c:numLit>
          </c:cat>
          <c:val>
            <c:numRef>
              <c:f>Sheet1!$M$2:$M$22</c:f>
              <c:numCache>
                <c:formatCode>0.00</c:formatCode>
                <c:ptCount val="21"/>
                <c:pt idx="0">
                  <c:v>2.68</c:v>
                </c:pt>
                <c:pt idx="1">
                  <c:v>2.68</c:v>
                </c:pt>
                <c:pt idx="2">
                  <c:v>2.68</c:v>
                </c:pt>
                <c:pt idx="3">
                  <c:v>2.68</c:v>
                </c:pt>
                <c:pt idx="4">
                  <c:v>2.68</c:v>
                </c:pt>
                <c:pt idx="5">
                  <c:v>2.68</c:v>
                </c:pt>
                <c:pt idx="6">
                  <c:v>2.68</c:v>
                </c:pt>
                <c:pt idx="7">
                  <c:v>2.68</c:v>
                </c:pt>
                <c:pt idx="8">
                  <c:v>2.68</c:v>
                </c:pt>
                <c:pt idx="9">
                  <c:v>2.68</c:v>
                </c:pt>
                <c:pt idx="10">
                  <c:v>2.68</c:v>
                </c:pt>
                <c:pt idx="11">
                  <c:v>2.68</c:v>
                </c:pt>
                <c:pt idx="12">
                  <c:v>2.68</c:v>
                </c:pt>
                <c:pt idx="13">
                  <c:v>2.68</c:v>
                </c:pt>
                <c:pt idx="14">
                  <c:v>2.76</c:v>
                </c:pt>
                <c:pt idx="15">
                  <c:v>2.76</c:v>
                </c:pt>
                <c:pt idx="16">
                  <c:v>2.56</c:v>
                </c:pt>
                <c:pt idx="17">
                  <c:v>2.56</c:v>
                </c:pt>
                <c:pt idx="18">
                  <c:v>3.15</c:v>
                </c:pt>
                <c:pt idx="19">
                  <c:v>3.15</c:v>
                </c:pt>
                <c:pt idx="20">
                  <c:v>3.13</c:v>
                </c:pt>
              </c:numCache>
            </c:numRef>
          </c:val>
          <c:extLst>
            <c:ext xmlns:c16="http://schemas.microsoft.com/office/drawing/2014/chart" uri="{C3380CC4-5D6E-409C-BE32-E72D297353CC}">
              <c16:uniqueId val="{00000000-1D55-44F8-9677-C45F0443FB83}"/>
            </c:ext>
          </c:extLst>
        </c:ser>
        <c:dLbls>
          <c:showLegendKey val="0"/>
          <c:showVal val="0"/>
          <c:showCatName val="0"/>
          <c:showSerName val="0"/>
          <c:showPercent val="0"/>
          <c:showBubbleSize val="0"/>
        </c:dLbls>
        <c:gapWidth val="219"/>
        <c:overlap val="-27"/>
        <c:axId val="419210728"/>
        <c:axId val="419214008"/>
      </c:barChart>
      <c:catAx>
        <c:axId val="419210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9214008"/>
        <c:crosses val="autoZero"/>
        <c:auto val="1"/>
        <c:lblAlgn val="ctr"/>
        <c:lblOffset val="100"/>
        <c:noMultiLvlLbl val="0"/>
      </c:catAx>
      <c:valAx>
        <c:axId val="4192140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92107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46" ma:contentTypeDescription="The base project type from which other project content types inherit their information." ma:contentTypeScope="" ma:versionID="49168e71a10f5814d950171f31cac3ae">
  <xsd:schema xmlns:xsd="http://www.w3.org/2001/XMLSchema" xmlns:xs="http://www.w3.org/2001/XMLSchema" xmlns:p="http://schemas.microsoft.com/office/2006/metadata/properties" xmlns:ns2="cdc7663a-08f0-4737-9e8c-148ce897a09c" targetNamespace="http://schemas.microsoft.com/office/2006/metadata/properties" ma:root="true" ma:fieldsID="aa280580f95c685400c5303f74ca10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Alonso Martin,Tania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22</Value>
      <Value>25</Value>
      <Value>67</Value>
      <Value>1</Value>
      <Value>91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R0002245291</Record_x0020_Number>
    <_dlc_DocId xmlns="cdc7663a-08f0-4737-9e8c-148ce897a09c">EZSHARE-39050635-24</_dlc_DocId>
    <_dlc_DocIdUrl xmlns="cdc7663a-08f0-4737-9e8c-148ce897a09c">
      <Url>https://idbg.sharepoint.com/teams/EZ-PN-LON/PN-L1151/_layouts/15/DocIdRedir.aspx?ID=EZSHARE-39050635-24</Url>
      <Description>EZSHARE-39050635-24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154" ma:contentTypeDescription="The base project type from which other project content types inherit their information." ma:contentTypeScope="" ma:versionID="0757ec77b6a62e05f7a8175616bfdb83">
  <xsd:schema xmlns:xsd="http://www.w3.org/2001/XMLSchema" xmlns:xs="http://www.w3.org/2001/XMLSchema" xmlns:p="http://schemas.microsoft.com/office/2006/metadata/properties" xmlns:ns2="cdc7663a-08f0-4737-9e8c-148ce897a09c" targetNamespace="http://schemas.microsoft.com/office/2006/metadata/properties" ma:root="true" ma:fieldsID="aa280580f95c685400c5303f74ca10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163" ma:contentTypeDescription="A content type to manage public (operations) IDB documents" ma:contentTypeScope="" ma:versionID="c06d6f7c141ee9f7594e9ee42b72a46e">
  <xsd:schema xmlns:xsd="http://www.w3.org/2001/XMLSchema" xmlns:xs="http://www.w3.org/2001/XMLSchema" xmlns:p="http://schemas.microsoft.com/office/2006/metadata/properties" xmlns:ns2="cdc7663a-08f0-4737-9e8c-148ce897a09c" targetNamespace="http://schemas.microsoft.com/office/2006/metadata/properties" ma:root="true" ma:fieldsID="ef1a656a2907f67721338e601b0d80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73E5D06-AB7B-42C8-A493-E643EBD40F54}"/>
</file>

<file path=customXml/itemProps2.xml><?xml version="1.0" encoding="utf-8"?>
<ds:datastoreItem xmlns:ds="http://schemas.openxmlformats.org/officeDocument/2006/customXml" ds:itemID="{7D297389-624E-46F8-B8E5-3E0D7D59A6AC}"/>
</file>

<file path=customXml/itemProps3.xml><?xml version="1.0" encoding="utf-8"?>
<ds:datastoreItem xmlns:ds="http://schemas.openxmlformats.org/officeDocument/2006/customXml" ds:itemID="{6E1FCE8E-1EA8-4F7F-A861-C6086C481198}"/>
</file>

<file path=customXml/itemProps4.xml><?xml version="1.0" encoding="utf-8"?>
<ds:datastoreItem xmlns:ds="http://schemas.openxmlformats.org/officeDocument/2006/customXml" ds:itemID="{F8668C50-EE79-49A3-AE50-6BDD1ABD17BD}"/>
</file>

<file path=customXml/itemProps5.xml><?xml version="1.0" encoding="utf-8"?>
<ds:datastoreItem xmlns:ds="http://schemas.openxmlformats.org/officeDocument/2006/customXml" ds:itemID="{31EF6D5D-BB3E-4D16-9A9F-A6F77311ACCC}"/>
</file>

<file path=customXml/itemProps6.xml><?xml version="1.0" encoding="utf-8"?>
<ds:datastoreItem xmlns:ds="http://schemas.openxmlformats.org/officeDocument/2006/customXml" ds:itemID="{3EDC17C4-DE5E-4CAE-AE85-B9F2ED040622}"/>
</file>

<file path=customXml/itemProps7.xml><?xml version="1.0" encoding="utf-8"?>
<ds:datastoreItem xmlns:ds="http://schemas.openxmlformats.org/officeDocument/2006/customXml" ds:itemID="{2972177D-391B-46AD-895E-E7D3F501EAE5}"/>
</file>

<file path=customXml/itemProps8.xml><?xml version="1.0" encoding="utf-8"?>
<ds:datastoreItem xmlns:ds="http://schemas.openxmlformats.org/officeDocument/2006/customXml" ds:itemID="{A47E19C3-4452-4AE7-924A-33C4F15996B8}"/>
</file>

<file path=customXml/itemProps9.xml><?xml version="1.0" encoding="utf-8"?>
<ds:datastoreItem xmlns:ds="http://schemas.openxmlformats.org/officeDocument/2006/customXml" ds:itemID="{49B37D09-D357-4BB9-9290-57077C01FE13}"/>
</file>

<file path=docProps/app.xml><?xml version="1.0" encoding="utf-8"?>
<Properties xmlns="http://schemas.openxmlformats.org/officeDocument/2006/extended-properties" xmlns:vt="http://schemas.openxmlformats.org/officeDocument/2006/docPropsVTypes">
  <Template>Normal.dotm</Template>
  <TotalTime>1</TotalTime>
  <Pages>3</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 Cracel</dc:creator>
  <cp:keywords/>
  <dc:description/>
  <cp:lastModifiedBy>Granada Garces, Isabel Cristina</cp:lastModifiedBy>
  <cp:revision>3</cp:revision>
  <dcterms:created xsi:type="dcterms:W3CDTF">2018-05-02T14:36:00Z</dcterms:created>
  <dcterms:modified xsi:type="dcterms:W3CDTF">2018-05-02T16:06:00Z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91;#LOGISTIC PLANNING, MULTIMODAL TRANSPORT AND LOGISTIC PLATFORMS|c57ab9df-eb0b-4c79-9bde-1271a3d462be</vt:lpwstr>
  </property>
  <property fmtid="{D5CDD505-2E9C-101B-9397-08002B2CF9AE}" pid="7" name="Fund IDB">
    <vt:lpwstr>25;#ORC|c028a4b2-ad8b-4cf4-9cac-a2ae6a778e23</vt:lpwstr>
  </property>
  <property fmtid="{D5CDD505-2E9C-101B-9397-08002B2CF9AE}" pid="8" name="Country">
    <vt:lpwstr>22;#Panama|7af43a84-776d-43d1-b0f2-8a1f2a8ffc7b</vt:lpwstr>
  </property>
  <property fmtid="{D5CDD505-2E9C-101B-9397-08002B2CF9AE}" pid="9" name="Sector IDB">
    <vt:lpwstr>67;#TRANSPORT|5a25d1a8-4baf-41a8-9e3b-e167accda6ea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98abbee5-0b71-4347-88ac-94d80d5aa56e</vt:lpwstr>
  </property>
  <property fmtid="{D5CDD505-2E9C-101B-9397-08002B2CF9AE}" pid="12" name="Disclosure Activity">
    <vt:lpwstr>Loan Proposal</vt:lpwstr>
  </property>
  <property fmtid="{D5CDD505-2E9C-101B-9397-08002B2CF9AE}" pid="13" name="ContentTypeId">
    <vt:lpwstr>0x0101001A458A224826124E8B45B1D613300CFC0041AF64753591D9489FDFDD5B2BC7F5AD</vt:lpwstr>
  </property>
</Properties>
</file>