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B5D3A8" w14:textId="77777777" w:rsidR="00F54FF3" w:rsidRPr="00F54FF3" w:rsidRDefault="005A4B9D" w:rsidP="00F54FF3">
      <w:pPr>
        <w:tabs>
          <w:tab w:val="left" w:pos="1440"/>
        </w:tabs>
        <w:spacing w:after="0" w:line="240" w:lineRule="auto"/>
        <w:jc w:val="center"/>
        <w:rPr>
          <w:b/>
          <w:bCs/>
          <w:sz w:val="28"/>
          <w:szCs w:val="28"/>
          <w:lang w:val="es-ES"/>
        </w:rPr>
      </w:pPr>
      <w:r w:rsidRPr="00F54FF3">
        <w:rPr>
          <w:b/>
          <w:bCs/>
          <w:sz w:val="28"/>
          <w:szCs w:val="28"/>
          <w:lang w:val="es-ES"/>
        </w:rPr>
        <w:t xml:space="preserve">La </w:t>
      </w:r>
      <w:r w:rsidR="000C1BB5" w:rsidRPr="00F54FF3">
        <w:rPr>
          <w:b/>
          <w:bCs/>
          <w:sz w:val="28"/>
          <w:szCs w:val="28"/>
          <w:lang w:val="es-ES"/>
        </w:rPr>
        <w:t xml:space="preserve">Educación en los tiempos del coronavirus: </w:t>
      </w:r>
    </w:p>
    <w:p w14:paraId="792E8D10" w14:textId="48E28D1C" w:rsidR="0068622D" w:rsidRDefault="009C113F" w:rsidP="00F54FF3">
      <w:pPr>
        <w:tabs>
          <w:tab w:val="left" w:pos="1440"/>
        </w:tabs>
        <w:spacing w:after="0" w:line="240" w:lineRule="auto"/>
        <w:jc w:val="center"/>
        <w:rPr>
          <w:b/>
          <w:bCs/>
          <w:sz w:val="28"/>
          <w:szCs w:val="28"/>
          <w:lang w:val="es-ES"/>
        </w:rPr>
      </w:pPr>
      <w:r w:rsidRPr="00F54FF3">
        <w:rPr>
          <w:b/>
          <w:bCs/>
          <w:sz w:val="28"/>
          <w:szCs w:val="28"/>
          <w:lang w:val="es-ES"/>
        </w:rPr>
        <w:t>a</w:t>
      </w:r>
      <w:r w:rsidR="0000656C" w:rsidRPr="00F54FF3">
        <w:rPr>
          <w:b/>
          <w:bCs/>
          <w:sz w:val="28"/>
          <w:szCs w:val="28"/>
          <w:lang w:val="es-ES"/>
        </w:rPr>
        <w:t>segurando la continuidad de</w:t>
      </w:r>
      <w:r w:rsidR="00403F41" w:rsidRPr="00F54FF3">
        <w:rPr>
          <w:b/>
          <w:bCs/>
          <w:sz w:val="28"/>
          <w:szCs w:val="28"/>
          <w:lang w:val="es-ES"/>
        </w:rPr>
        <w:t xml:space="preserve">l </w:t>
      </w:r>
      <w:r w:rsidR="00FC716A" w:rsidRPr="00F54FF3">
        <w:rPr>
          <w:b/>
          <w:bCs/>
          <w:sz w:val="28"/>
          <w:szCs w:val="28"/>
          <w:lang w:val="es-ES"/>
        </w:rPr>
        <w:t>aprendizaje</w:t>
      </w:r>
      <w:r w:rsidR="009F4977" w:rsidRPr="00F54FF3">
        <w:rPr>
          <w:b/>
          <w:bCs/>
          <w:sz w:val="28"/>
          <w:szCs w:val="28"/>
          <w:lang w:val="es-ES"/>
        </w:rPr>
        <w:t xml:space="preserve"> durante la emergencia</w:t>
      </w:r>
      <w:r w:rsidR="00F54FF3">
        <w:rPr>
          <w:b/>
          <w:bCs/>
          <w:sz w:val="28"/>
          <w:szCs w:val="28"/>
          <w:lang w:val="es-ES"/>
        </w:rPr>
        <w:t>.</w:t>
      </w:r>
    </w:p>
    <w:p w14:paraId="364C4C5B" w14:textId="77777777" w:rsidR="00F54FF3" w:rsidRPr="00F54FF3" w:rsidRDefault="00F54FF3" w:rsidP="00F54FF3">
      <w:pPr>
        <w:tabs>
          <w:tab w:val="left" w:pos="1440"/>
        </w:tabs>
        <w:spacing w:after="0" w:line="240" w:lineRule="auto"/>
        <w:jc w:val="center"/>
        <w:rPr>
          <w:b/>
          <w:bCs/>
          <w:sz w:val="28"/>
          <w:szCs w:val="28"/>
          <w:lang w:val="es-ES"/>
        </w:rPr>
      </w:pPr>
    </w:p>
    <w:p w14:paraId="0EF1AE33" w14:textId="28D484B7" w:rsidR="004B48B0" w:rsidRPr="00F54FF3" w:rsidRDefault="004B48B0" w:rsidP="00F54FF3">
      <w:pPr>
        <w:spacing w:after="0"/>
        <w:ind w:left="-360" w:firstLine="360"/>
        <w:jc w:val="center"/>
        <w:rPr>
          <w:sz w:val="20"/>
          <w:szCs w:val="20"/>
          <w:lang w:val="es-ES"/>
        </w:rPr>
      </w:pPr>
      <w:r w:rsidRPr="00F54FF3">
        <w:rPr>
          <w:sz w:val="20"/>
          <w:szCs w:val="20"/>
          <w:lang w:val="es-ES"/>
        </w:rPr>
        <w:t>Horacio Alvarez, Elena Arias Ortiz, Andrea Bergamaschi</w:t>
      </w:r>
      <w:r w:rsidR="0000656C" w:rsidRPr="00F54FF3">
        <w:rPr>
          <w:sz w:val="20"/>
          <w:szCs w:val="20"/>
          <w:lang w:val="es-ES"/>
        </w:rPr>
        <w:t>,</w:t>
      </w:r>
      <w:r w:rsidRPr="00F54FF3">
        <w:rPr>
          <w:sz w:val="20"/>
          <w:szCs w:val="20"/>
          <w:lang w:val="es-ES"/>
        </w:rPr>
        <w:t xml:space="preserve"> Marcelo Perez-Alfaro </w:t>
      </w:r>
      <w:r w:rsidR="0000656C" w:rsidRPr="00F54FF3">
        <w:rPr>
          <w:sz w:val="20"/>
          <w:szCs w:val="20"/>
          <w:lang w:val="es-ES"/>
        </w:rPr>
        <w:t>y Madiery Vá</w:t>
      </w:r>
      <w:r w:rsidR="4B103E38" w:rsidRPr="00F54FF3">
        <w:rPr>
          <w:sz w:val="20"/>
          <w:szCs w:val="20"/>
          <w:lang w:val="es-ES"/>
        </w:rPr>
        <w:t>s</w:t>
      </w:r>
      <w:r w:rsidR="0000656C" w:rsidRPr="00F54FF3">
        <w:rPr>
          <w:sz w:val="20"/>
          <w:szCs w:val="20"/>
          <w:lang w:val="es-ES"/>
        </w:rPr>
        <w:t>quez</w:t>
      </w:r>
    </w:p>
    <w:p w14:paraId="51346965" w14:textId="10A650C3" w:rsidR="0000656C" w:rsidRDefault="0000656C" w:rsidP="00F54FF3">
      <w:pPr>
        <w:spacing w:after="0"/>
        <w:jc w:val="center"/>
        <w:rPr>
          <w:sz w:val="20"/>
          <w:szCs w:val="20"/>
          <w:lang w:val="es-ES"/>
        </w:rPr>
      </w:pPr>
      <w:r w:rsidRPr="00F54FF3">
        <w:rPr>
          <w:sz w:val="20"/>
          <w:szCs w:val="20"/>
          <w:lang w:val="es-ES"/>
        </w:rPr>
        <w:t>1</w:t>
      </w:r>
      <w:r w:rsidR="00173BF2" w:rsidRPr="00F54FF3">
        <w:rPr>
          <w:sz w:val="20"/>
          <w:szCs w:val="20"/>
          <w:lang w:val="es-ES"/>
        </w:rPr>
        <w:t>9</w:t>
      </w:r>
      <w:r w:rsidRPr="00F54FF3">
        <w:rPr>
          <w:sz w:val="20"/>
          <w:szCs w:val="20"/>
          <w:lang w:val="es-ES"/>
        </w:rPr>
        <w:t xml:space="preserve"> </w:t>
      </w:r>
      <w:r w:rsidR="00EE4096" w:rsidRPr="00F54FF3">
        <w:rPr>
          <w:sz w:val="20"/>
          <w:szCs w:val="20"/>
          <w:lang w:val="es-ES"/>
        </w:rPr>
        <w:t>m</w:t>
      </w:r>
      <w:r w:rsidRPr="00F54FF3">
        <w:rPr>
          <w:sz w:val="20"/>
          <w:szCs w:val="20"/>
          <w:lang w:val="es-ES"/>
        </w:rPr>
        <w:t>arzo 2020</w:t>
      </w:r>
    </w:p>
    <w:p w14:paraId="57750767" w14:textId="77777777" w:rsidR="00F54FF3" w:rsidRPr="00F54FF3" w:rsidRDefault="00F54FF3" w:rsidP="00F54FF3">
      <w:pPr>
        <w:spacing w:after="0"/>
        <w:jc w:val="center"/>
        <w:rPr>
          <w:sz w:val="20"/>
          <w:szCs w:val="20"/>
          <w:lang w:val="es-ES"/>
        </w:rPr>
      </w:pPr>
    </w:p>
    <w:p w14:paraId="331D20D7" w14:textId="2D16094D" w:rsidR="00875A8C" w:rsidRDefault="00875A8C" w:rsidP="000403E0">
      <w:pPr>
        <w:jc w:val="both"/>
        <w:rPr>
          <w:lang w:val="es-GT"/>
        </w:rPr>
      </w:pPr>
      <w:r w:rsidRPr="00781486">
        <w:rPr>
          <w:lang w:val="es-GT"/>
        </w:rPr>
        <w:t>La pandemia del COVID 19 impact</w:t>
      </w:r>
      <w:r w:rsidR="00712D4E">
        <w:rPr>
          <w:lang w:val="es-GT"/>
        </w:rPr>
        <w:t>a</w:t>
      </w:r>
      <w:r w:rsidRPr="00781486">
        <w:rPr>
          <w:lang w:val="es-GT"/>
        </w:rPr>
        <w:t xml:space="preserve"> </w:t>
      </w:r>
      <w:r>
        <w:rPr>
          <w:lang w:val="es-GT"/>
        </w:rPr>
        <w:t>en las comunidades educativas de la región: estudiantes, docentes y directivos y familias. Dicho impacto se</w:t>
      </w:r>
      <w:r w:rsidR="00955025">
        <w:rPr>
          <w:lang w:val="es-GT"/>
        </w:rPr>
        <w:t xml:space="preserve"> da</w:t>
      </w:r>
      <w:r>
        <w:rPr>
          <w:lang w:val="es-GT"/>
        </w:rPr>
        <w:t xml:space="preserve">rá en cuatro vías: (i) la dinámica y la economía familiar </w:t>
      </w:r>
      <w:r w:rsidR="00955025">
        <w:rPr>
          <w:lang w:val="es-GT"/>
        </w:rPr>
        <w:t>con</w:t>
      </w:r>
      <w:r>
        <w:rPr>
          <w:lang w:val="es-GT"/>
        </w:rPr>
        <w:t xml:space="preserve"> el cierre de centros educativos</w:t>
      </w:r>
      <w:r w:rsidR="004E400F">
        <w:rPr>
          <w:lang w:val="es-GT"/>
        </w:rPr>
        <w:t xml:space="preserve"> (CE)</w:t>
      </w:r>
      <w:r>
        <w:rPr>
          <w:lang w:val="es-GT"/>
        </w:rPr>
        <w:t>; (</w:t>
      </w:r>
      <w:proofErr w:type="spellStart"/>
      <w:r>
        <w:rPr>
          <w:lang w:val="es-GT"/>
        </w:rPr>
        <w:t>ii</w:t>
      </w:r>
      <w:proofErr w:type="spellEnd"/>
      <w:r>
        <w:rPr>
          <w:lang w:val="es-GT"/>
        </w:rPr>
        <w:t xml:space="preserve">) la continuidad de los </w:t>
      </w:r>
      <w:r w:rsidR="00304B4A">
        <w:rPr>
          <w:lang w:val="es-GT"/>
        </w:rPr>
        <w:t>procesos de enseñanza aprendizaje durante la emergencia sanitaria</w:t>
      </w:r>
      <w:r>
        <w:rPr>
          <w:lang w:val="es-GT"/>
        </w:rPr>
        <w:t xml:space="preserve">; </w:t>
      </w:r>
      <w:r w:rsidRPr="00781486">
        <w:rPr>
          <w:lang w:val="es-GT"/>
        </w:rPr>
        <w:t>(</w:t>
      </w:r>
      <w:proofErr w:type="spellStart"/>
      <w:r>
        <w:rPr>
          <w:lang w:val="es-GT"/>
        </w:rPr>
        <w:t>i</w:t>
      </w:r>
      <w:r w:rsidRPr="00781486">
        <w:rPr>
          <w:lang w:val="es-GT"/>
        </w:rPr>
        <w:t>ii</w:t>
      </w:r>
      <w:proofErr w:type="spellEnd"/>
      <w:r w:rsidRPr="00781486">
        <w:rPr>
          <w:lang w:val="es-GT"/>
        </w:rPr>
        <w:t>)</w:t>
      </w:r>
      <w:r w:rsidR="00304B4A">
        <w:rPr>
          <w:lang w:val="es-GT"/>
        </w:rPr>
        <w:t xml:space="preserve"> la continuidad de los </w:t>
      </w:r>
      <w:r w:rsidRPr="00781486">
        <w:rPr>
          <w:lang w:val="es-GT"/>
        </w:rPr>
        <w:t>apoyos sociales y extraescolares</w:t>
      </w:r>
      <w:r>
        <w:rPr>
          <w:lang w:val="es-GT"/>
        </w:rPr>
        <w:t xml:space="preserve"> que se ofrecen </w:t>
      </w:r>
      <w:r w:rsidR="004E400F">
        <w:rPr>
          <w:lang w:val="es-GT"/>
        </w:rPr>
        <w:t>en los CE</w:t>
      </w:r>
      <w:r>
        <w:rPr>
          <w:lang w:val="es-GT"/>
        </w:rPr>
        <w:t>; y, (</w:t>
      </w:r>
      <w:proofErr w:type="spellStart"/>
      <w:r>
        <w:rPr>
          <w:lang w:val="es-GT"/>
        </w:rPr>
        <w:t>iv</w:t>
      </w:r>
      <w:proofErr w:type="spellEnd"/>
      <w:r>
        <w:rPr>
          <w:lang w:val="es-GT"/>
        </w:rPr>
        <w:t>) el nivel de preparación de l</w:t>
      </w:r>
      <w:r w:rsidR="004E400F">
        <w:rPr>
          <w:lang w:val="es-GT"/>
        </w:rPr>
        <w:t>os CE educativos</w:t>
      </w:r>
      <w:r>
        <w:rPr>
          <w:lang w:val="es-GT"/>
        </w:rPr>
        <w:t xml:space="preserve"> una vez superada la </w:t>
      </w:r>
      <w:r w:rsidR="00955025">
        <w:rPr>
          <w:lang w:val="es-GT"/>
        </w:rPr>
        <w:t>pandemia</w:t>
      </w:r>
      <w:r>
        <w:rPr>
          <w:lang w:val="es-GT"/>
        </w:rPr>
        <w:t xml:space="preserve">. </w:t>
      </w:r>
    </w:p>
    <w:p w14:paraId="13A71BC2" w14:textId="77777777" w:rsidR="002B49A1" w:rsidRDefault="002B49A1" w:rsidP="002B49A1">
      <w:pPr>
        <w:jc w:val="both"/>
        <w:rPr>
          <w:lang w:val="es-GT"/>
        </w:rPr>
      </w:pPr>
      <w:r w:rsidRPr="00E014D6">
        <w:rPr>
          <w:lang w:val="es-GT"/>
        </w:rPr>
        <w:t>Este documento presenta un panorama resumido de las acciones que</w:t>
      </w:r>
      <w:r>
        <w:rPr>
          <w:lang w:val="es-GT"/>
        </w:rPr>
        <w:t xml:space="preserve"> los países de ALC</w:t>
      </w:r>
      <w:r w:rsidRPr="00E014D6">
        <w:rPr>
          <w:lang w:val="es-GT"/>
        </w:rPr>
        <w:t xml:space="preserve"> están tomando ante la pandemia en cuanto a la </w:t>
      </w:r>
      <w:r w:rsidRPr="00E014D6">
        <w:rPr>
          <w:b/>
          <w:bCs/>
          <w:u w:val="single"/>
          <w:lang w:val="es-GT"/>
        </w:rPr>
        <w:t>continuidad de los procesos de enseñanza aprendizaje durante la emergencia sanitaria</w:t>
      </w:r>
      <w:r w:rsidRPr="00E014D6">
        <w:rPr>
          <w:lang w:val="es-GT"/>
        </w:rPr>
        <w:t xml:space="preserve">, así como el grado de preparación para esa continuidad por medios digitales. Incluye, como elemento de comparación, acciones que han emprendido países fuera de la región. También ofrece </w:t>
      </w:r>
      <w:r>
        <w:rPr>
          <w:lang w:val="es-GT"/>
        </w:rPr>
        <w:t>acciones que los sistemas de ALC, con el apoyo del BID y otros socios regionales, podrían tomar.</w:t>
      </w:r>
    </w:p>
    <w:p w14:paraId="1CE82F23" w14:textId="3C586433" w:rsidR="001E335F" w:rsidRPr="00F54FF3" w:rsidRDefault="001E335F" w:rsidP="00F54FF3">
      <w:pPr>
        <w:pStyle w:val="ListParagraph"/>
        <w:numPr>
          <w:ilvl w:val="0"/>
          <w:numId w:val="5"/>
        </w:numPr>
        <w:ind w:left="180" w:hanging="180"/>
        <w:jc w:val="both"/>
        <w:rPr>
          <w:b/>
          <w:bCs/>
          <w:lang w:val="es-ES"/>
        </w:rPr>
      </w:pPr>
      <w:r w:rsidRPr="00F54FF3">
        <w:rPr>
          <w:b/>
          <w:bCs/>
          <w:lang w:val="es-ES"/>
        </w:rPr>
        <w:t xml:space="preserve">¿Qué medidas han tomado los países de </w:t>
      </w:r>
      <w:r w:rsidR="00173BF2" w:rsidRPr="00F54FF3">
        <w:rPr>
          <w:b/>
          <w:bCs/>
          <w:lang w:val="es-ES"/>
        </w:rPr>
        <w:t>A</w:t>
      </w:r>
      <w:r w:rsidRPr="00F54FF3">
        <w:rPr>
          <w:b/>
          <w:bCs/>
          <w:lang w:val="es-ES"/>
        </w:rPr>
        <w:t xml:space="preserve">LC ante la emergencia COVID-19 a nivel educativo? </w:t>
      </w:r>
    </w:p>
    <w:p w14:paraId="217AAFB7" w14:textId="14F0CF87" w:rsidR="00FC007B" w:rsidRDefault="00FC31ED" w:rsidP="00FC007B">
      <w:pPr>
        <w:jc w:val="both"/>
        <w:rPr>
          <w:lang w:val="es-ES"/>
        </w:rPr>
      </w:pPr>
      <w:r w:rsidRPr="00FC31ED">
        <w:rPr>
          <w:lang w:val="es-ES"/>
        </w:rPr>
        <w:t xml:space="preserve">Veintiuno de los veintiséis países de la región han decidido cerrar sus CE: al menos 110 millones de estudiantes se encuentran actualmente fuera del sistema (UNESCO). México ha permitido cierres parciales por Estado, mientras en cuatro países las escuelas operan con normalidad (Barbados, Belice, Haití y Nicaragua). </w:t>
      </w:r>
      <w:r w:rsidR="00173BF2">
        <w:rPr>
          <w:lang w:val="es-ES"/>
        </w:rPr>
        <w:t>En la Tabla 1 se analizan las condiciones para dar continuidad digital a los servicios educativos.</w:t>
      </w:r>
      <w:r w:rsidR="000B2CC8">
        <w:rPr>
          <w:lang w:val="es-ES"/>
        </w:rPr>
        <w:t xml:space="preserve"> </w:t>
      </w:r>
      <w:r w:rsidR="00FC007B">
        <w:rPr>
          <w:lang w:val="es-ES"/>
        </w:rPr>
        <w:t>Los países han adoptado diversas soluciones para mantener la continuidad de los procesos de enseñanza-aprendizaje. Dichas soluciones están vinculadas al grado de desarrollo de sus Sistemas de Información Gestión Educativa (SIGED). La Tabla 1 resume las condiciones de base de los países y distritos educativos con base en el relevamiento del SIGED, así como las acciones inmediatas que emprendieron a escala nacional. Países federales como Argentina, Brasil y México, o con altos niveles de descentralización como Colombia, han adoptado estrategias diferenciadas en los distintos niveles de gobierno.</w:t>
      </w:r>
    </w:p>
    <w:p w14:paraId="2CFFF588" w14:textId="77777777" w:rsidR="000B2CC8" w:rsidRDefault="000B2CC8" w:rsidP="000B2CC8">
      <w:pPr>
        <w:jc w:val="both"/>
        <w:rPr>
          <w:b/>
          <w:bCs/>
          <w:iCs/>
          <w:lang w:val="es-ES"/>
        </w:rPr>
      </w:pPr>
      <w:r w:rsidRPr="00DD6986">
        <w:rPr>
          <w:b/>
          <w:bCs/>
          <w:lang w:val="es-ES"/>
        </w:rPr>
        <w:t xml:space="preserve">La mayoría de los países no cuenta con una estrategia nacional de educación digital sobre la cual </w:t>
      </w:r>
      <w:r>
        <w:rPr>
          <w:b/>
          <w:bCs/>
          <w:lang w:val="es-ES"/>
        </w:rPr>
        <w:t xml:space="preserve">pueda </w:t>
      </w:r>
      <w:r w:rsidRPr="00DD6986">
        <w:rPr>
          <w:b/>
          <w:bCs/>
          <w:lang w:val="es-ES"/>
        </w:rPr>
        <w:t>desarrollar</w:t>
      </w:r>
      <w:r>
        <w:rPr>
          <w:b/>
          <w:bCs/>
          <w:lang w:val="es-ES"/>
        </w:rPr>
        <w:t>se</w:t>
      </w:r>
      <w:r w:rsidRPr="00DD6986">
        <w:rPr>
          <w:b/>
          <w:bCs/>
          <w:lang w:val="es-ES"/>
        </w:rPr>
        <w:t xml:space="preserve"> un modelo de educación a distancia</w:t>
      </w:r>
      <w:r>
        <w:rPr>
          <w:b/>
          <w:bCs/>
          <w:lang w:val="es-ES"/>
        </w:rPr>
        <w:t xml:space="preserve"> que aproveche las nuevas </w:t>
      </w:r>
      <w:proofErr w:type="spellStart"/>
      <w:r>
        <w:rPr>
          <w:b/>
          <w:bCs/>
          <w:lang w:val="es-ES"/>
        </w:rPr>
        <w:t>TICs</w:t>
      </w:r>
      <w:proofErr w:type="spellEnd"/>
      <w:r>
        <w:rPr>
          <w:lang w:val="es-ES"/>
        </w:rPr>
        <w:t xml:space="preserve">. Por una parte, la conectividad de las escuelas apenas alcanza para fines administrativos y no permite operar plataformas integradas de enseñanza aprendizaje. Solamente Uruguay cuenta con plataformas digitales que cubren el currículo y permite que los docentes monitoreen los aprendizajes de los estudiantes. Aunque la mayoría de los países cuenta con contenidos digitales y análogos disponibles en repositorios, la articulación de estos contenidos con planes de estudio detallados varía en cada país. Por otra parte, los países mantienen plataformas digitales de primera generación, como </w:t>
      </w:r>
      <w:r w:rsidRPr="004F2778">
        <w:rPr>
          <w:b/>
          <w:bCs/>
          <w:lang w:val="es-ES"/>
        </w:rPr>
        <w:t>la radio y la televisión, y muchos países están recurriendo de nuevo a estos medios para lograr cierta continuidad en el proceso educativo</w:t>
      </w:r>
      <w:r>
        <w:rPr>
          <w:lang w:val="es-ES"/>
        </w:rPr>
        <w:t xml:space="preserve">. </w:t>
      </w:r>
    </w:p>
    <w:p w14:paraId="200106DC" w14:textId="77777777" w:rsidR="00FB7654" w:rsidRDefault="00FB7654" w:rsidP="00FB7654">
      <w:pPr>
        <w:jc w:val="both"/>
        <w:rPr>
          <w:lang w:val="es-ES"/>
        </w:rPr>
      </w:pPr>
      <w:r>
        <w:rPr>
          <w:lang w:val="es-ES"/>
        </w:rPr>
        <w:t xml:space="preserve">Por último, el acceso a internet en los hogares dista de ser universal: en 2017 apenas un 61% de las personas en LAC reportaron el uso del internet (WDI, 2019). </w:t>
      </w:r>
      <w:r w:rsidRPr="00606752">
        <w:rPr>
          <w:lang w:val="es-ES"/>
        </w:rPr>
        <w:t>Las brechas de acceso perjudican a aquellos estudiantes de menor nivel socioeconómico</w:t>
      </w:r>
      <w:r>
        <w:rPr>
          <w:lang w:val="es-ES"/>
        </w:rPr>
        <w:t>.</w:t>
      </w:r>
      <w:r>
        <w:rPr>
          <w:rStyle w:val="FootnoteReference"/>
          <w:lang w:val="es-ES"/>
        </w:rPr>
        <w:footnoteReference w:id="2"/>
      </w:r>
    </w:p>
    <w:p w14:paraId="29FE727B" w14:textId="12928B33" w:rsidR="00CB6DF1" w:rsidRDefault="00CB6DF1">
      <w:pPr>
        <w:rPr>
          <w:lang w:val="es-ES"/>
        </w:rPr>
      </w:pPr>
      <w:r>
        <w:rPr>
          <w:lang w:val="es-ES"/>
        </w:rPr>
        <w:br w:type="page"/>
      </w:r>
    </w:p>
    <w:p w14:paraId="7F05B9F7" w14:textId="44D72364" w:rsidR="00963479" w:rsidRDefault="00DD0ECD" w:rsidP="00173BF2">
      <w:pPr>
        <w:spacing w:after="0"/>
        <w:jc w:val="center"/>
        <w:rPr>
          <w:b/>
          <w:bCs/>
          <w:lang w:val="es-ES"/>
        </w:rPr>
      </w:pPr>
      <w:r>
        <w:rPr>
          <w:b/>
          <w:bCs/>
          <w:lang w:val="es-ES"/>
        </w:rPr>
        <w:lastRenderedPageBreak/>
        <w:t>Tabla</w:t>
      </w:r>
      <w:r w:rsidR="00963479" w:rsidRPr="00DD0ECD">
        <w:rPr>
          <w:b/>
          <w:bCs/>
          <w:lang w:val="es-ES"/>
        </w:rPr>
        <w:t xml:space="preserve"> 1. Cierre de sistemas educativos y soluciones por país en ALC</w:t>
      </w:r>
      <w:r w:rsidR="00F54FF3">
        <w:rPr>
          <w:b/>
          <w:bCs/>
          <w:lang w:val="es-ES"/>
        </w:rPr>
        <w:t>.</w:t>
      </w:r>
    </w:p>
    <w:p w14:paraId="7A23298C" w14:textId="255D4397" w:rsidR="00B21F8B" w:rsidRDefault="0076496E" w:rsidP="00173BF2">
      <w:pPr>
        <w:spacing w:after="0"/>
        <w:jc w:val="center"/>
        <w:rPr>
          <w:b/>
          <w:bCs/>
          <w:lang w:val="es-ES"/>
        </w:rPr>
      </w:pPr>
      <w:r w:rsidRPr="006760AC">
        <w:rPr>
          <w:noProof/>
        </w:rPr>
        <w:drawing>
          <wp:inline distT="0" distB="0" distL="0" distR="0" wp14:anchorId="05F6CAA8" wp14:editId="5B1ADF65">
            <wp:extent cx="4710347" cy="4356065"/>
            <wp:effectExtent l="19050" t="19050" r="14605" b="260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17139" cy="4362346"/>
                    </a:xfrm>
                    <a:prstGeom prst="rect">
                      <a:avLst/>
                    </a:prstGeom>
                    <a:noFill/>
                    <a:ln w="3175">
                      <a:solidFill>
                        <a:schemeClr val="tx1"/>
                      </a:solidFill>
                    </a:ln>
                  </pic:spPr>
                </pic:pic>
              </a:graphicData>
            </a:graphic>
          </wp:inline>
        </w:drawing>
      </w:r>
    </w:p>
    <w:p w14:paraId="73224F3A" w14:textId="77777777" w:rsidR="00CB6DF1" w:rsidRDefault="00CB6DF1" w:rsidP="00FB7654">
      <w:pPr>
        <w:jc w:val="both"/>
        <w:rPr>
          <w:b/>
          <w:bCs/>
          <w:lang w:val="es-ES"/>
        </w:rPr>
      </w:pPr>
    </w:p>
    <w:p w14:paraId="04D7E571" w14:textId="64FDAEA8" w:rsidR="00155A4C" w:rsidRPr="00F54FF3" w:rsidRDefault="00C60B98" w:rsidP="00FB7654">
      <w:pPr>
        <w:jc w:val="both"/>
        <w:rPr>
          <w:b/>
          <w:bCs/>
          <w:lang w:val="es-ES"/>
        </w:rPr>
      </w:pPr>
      <w:r w:rsidRPr="00F54FF3">
        <w:rPr>
          <w:b/>
          <w:bCs/>
          <w:lang w:val="es-ES"/>
        </w:rPr>
        <w:t>¿Qu</w:t>
      </w:r>
      <w:r w:rsidR="00EE4096" w:rsidRPr="00F54FF3">
        <w:rPr>
          <w:b/>
          <w:bCs/>
          <w:lang w:val="es-ES"/>
        </w:rPr>
        <w:t>é</w:t>
      </w:r>
      <w:r w:rsidRPr="00F54FF3">
        <w:rPr>
          <w:b/>
          <w:bCs/>
          <w:lang w:val="es-ES"/>
        </w:rPr>
        <w:t xml:space="preserve"> están haciendo los países f</w:t>
      </w:r>
      <w:r w:rsidR="004C2F51" w:rsidRPr="00F54FF3">
        <w:rPr>
          <w:b/>
          <w:bCs/>
          <w:lang w:val="es-ES"/>
        </w:rPr>
        <w:t>u</w:t>
      </w:r>
      <w:r w:rsidRPr="00F54FF3">
        <w:rPr>
          <w:b/>
          <w:bCs/>
          <w:lang w:val="es-ES"/>
        </w:rPr>
        <w:t>era de la región?</w:t>
      </w:r>
    </w:p>
    <w:p w14:paraId="3A6738CE" w14:textId="77777777" w:rsidR="00731A0C" w:rsidRPr="00731A0C" w:rsidRDefault="00731A0C" w:rsidP="00731A0C">
      <w:pPr>
        <w:jc w:val="both"/>
        <w:rPr>
          <w:lang w:val="es-ES"/>
        </w:rPr>
      </w:pPr>
      <w:r w:rsidRPr="00731A0C">
        <w:rPr>
          <w:lang w:val="es-ES"/>
        </w:rPr>
        <w:t xml:space="preserve">Casi 107 países han implementado cierres a nivel nacional, impactando a más de 861.7 millones de niños y jóvenes ante la expansión de la Covid-19 (UNESCO). ¿Qué soluciones han utilizado para enfrentar esta situación y minimizar el efecto de la pandemia sobre la continuidad escolar y los aprendizajes? </w:t>
      </w:r>
    </w:p>
    <w:tbl>
      <w:tblPr>
        <w:tblStyle w:val="TableGrid"/>
        <w:tblW w:w="0" w:type="auto"/>
        <w:tblLook w:val="04A0" w:firstRow="1" w:lastRow="0" w:firstColumn="1" w:lastColumn="0" w:noHBand="0" w:noVBand="1"/>
      </w:tblPr>
      <w:tblGrid>
        <w:gridCol w:w="4405"/>
        <w:gridCol w:w="4945"/>
      </w:tblGrid>
      <w:tr w:rsidR="00436206" w:rsidRPr="00891EED" w14:paraId="6ED822A9" w14:textId="77777777" w:rsidTr="009006F1">
        <w:tc>
          <w:tcPr>
            <w:tcW w:w="9350" w:type="dxa"/>
            <w:gridSpan w:val="2"/>
          </w:tcPr>
          <w:p w14:paraId="35FABAAC" w14:textId="2D14EE85" w:rsidR="00436206" w:rsidRPr="00B121EC" w:rsidRDefault="00F54FF3" w:rsidP="00DB1DC5">
            <w:pPr>
              <w:jc w:val="center"/>
              <w:rPr>
                <w:b/>
                <w:bCs/>
                <w:lang w:val="es-ES"/>
              </w:rPr>
            </w:pPr>
            <w:r>
              <w:rPr>
                <w:b/>
                <w:bCs/>
                <w:lang w:val="es-ES"/>
              </w:rPr>
              <w:t xml:space="preserve"> </w:t>
            </w:r>
            <w:r w:rsidR="00436206">
              <w:rPr>
                <w:b/>
                <w:bCs/>
                <w:lang w:val="es-ES"/>
              </w:rPr>
              <w:t>Tabla 2</w:t>
            </w:r>
            <w:r w:rsidR="00436206" w:rsidRPr="00731A0C">
              <w:rPr>
                <w:b/>
                <w:bCs/>
                <w:lang w:val="es-ES"/>
              </w:rPr>
              <w:t xml:space="preserve"> Lecciones aprendidas de algunos países fuera de la región</w:t>
            </w:r>
          </w:p>
        </w:tc>
      </w:tr>
      <w:tr w:rsidR="00731A0C" w14:paraId="1A2E88BB" w14:textId="77777777" w:rsidTr="00DB1DC5">
        <w:tc>
          <w:tcPr>
            <w:tcW w:w="4405" w:type="dxa"/>
          </w:tcPr>
          <w:p w14:paraId="4B491639" w14:textId="77777777" w:rsidR="00731A0C" w:rsidRDefault="00731A0C" w:rsidP="00DB1DC5">
            <w:pPr>
              <w:jc w:val="center"/>
              <w:rPr>
                <w:b/>
                <w:bCs/>
                <w:lang w:val="es-ES"/>
              </w:rPr>
            </w:pPr>
            <w:r>
              <w:rPr>
                <w:b/>
                <w:bCs/>
                <w:lang w:val="es-ES"/>
              </w:rPr>
              <w:t>Ejes</w:t>
            </w:r>
          </w:p>
        </w:tc>
        <w:tc>
          <w:tcPr>
            <w:tcW w:w="4945" w:type="dxa"/>
          </w:tcPr>
          <w:p w14:paraId="4DE66146" w14:textId="77777777" w:rsidR="00731A0C" w:rsidRDefault="00731A0C" w:rsidP="00DB1DC5">
            <w:pPr>
              <w:jc w:val="center"/>
              <w:rPr>
                <w:b/>
                <w:bCs/>
                <w:lang w:val="es-ES"/>
              </w:rPr>
            </w:pPr>
            <w:r w:rsidRPr="00B121EC">
              <w:rPr>
                <w:b/>
                <w:bCs/>
                <w:lang w:val="es-ES"/>
              </w:rPr>
              <w:t>Soluciones</w:t>
            </w:r>
          </w:p>
        </w:tc>
      </w:tr>
      <w:tr w:rsidR="00731A0C" w:rsidRPr="00891EED" w14:paraId="67959BE8" w14:textId="77777777" w:rsidTr="00DB1DC5">
        <w:tc>
          <w:tcPr>
            <w:tcW w:w="4405" w:type="dxa"/>
          </w:tcPr>
          <w:p w14:paraId="064040A9" w14:textId="49C8F732" w:rsidR="00731A0C" w:rsidRDefault="00CD5337" w:rsidP="00DB1DC5">
            <w:pPr>
              <w:rPr>
                <w:lang w:val="es-ES"/>
              </w:rPr>
            </w:pPr>
            <w:r w:rsidRPr="00624A1C">
              <w:rPr>
                <w:i/>
                <w:iCs/>
                <w:lang w:val="es-ES"/>
              </w:rPr>
              <w:t>Eje 1. Mantener el vínculo con el docente y la escuela.</w:t>
            </w:r>
            <w:r>
              <w:rPr>
                <w:b/>
                <w:bCs/>
                <w:i/>
                <w:iCs/>
                <w:lang w:val="es-ES"/>
              </w:rPr>
              <w:t xml:space="preserve"> </w:t>
            </w:r>
            <w:r w:rsidR="00731A0C">
              <w:rPr>
                <w:lang w:val="es-ES"/>
              </w:rPr>
              <w:t>Francia y Finlandia</w:t>
            </w:r>
            <w:r w:rsidR="00731A0C">
              <w:rPr>
                <w:rStyle w:val="FootnoteReference"/>
                <w:lang w:val="es-ES"/>
              </w:rPr>
              <w:footnoteReference w:id="3"/>
            </w:r>
            <w:r w:rsidR="00731A0C">
              <w:rPr>
                <w:lang w:val="es-ES"/>
              </w:rPr>
              <w:t xml:space="preserve">, utilizaron modalidades virtuales disponibles en sus plataformas. </w:t>
            </w:r>
          </w:p>
          <w:p w14:paraId="69FD34E3" w14:textId="77777777" w:rsidR="00731A0C" w:rsidRPr="00B121EC" w:rsidRDefault="00731A0C" w:rsidP="00DB1DC5">
            <w:pPr>
              <w:rPr>
                <w:b/>
                <w:bCs/>
                <w:lang w:val="es-ES"/>
              </w:rPr>
            </w:pPr>
            <w:r>
              <w:rPr>
                <w:lang w:val="es-ES"/>
              </w:rPr>
              <w:t>En otros, complementaron con herramientas de comunicación para que sus docentes puedan comunicarse con sus estudiantes en grupo o de forma individual.</w:t>
            </w:r>
          </w:p>
        </w:tc>
        <w:tc>
          <w:tcPr>
            <w:tcW w:w="4945" w:type="dxa"/>
          </w:tcPr>
          <w:p w14:paraId="31E2C9B9" w14:textId="77777777" w:rsidR="00731A0C" w:rsidRDefault="00731A0C" w:rsidP="00DB1DC5">
            <w:pPr>
              <w:rPr>
                <w:lang w:val="es-ES"/>
              </w:rPr>
            </w:pPr>
            <w:r w:rsidRPr="00B121EC">
              <w:rPr>
                <w:u w:val="single"/>
                <w:lang w:val="es-ES"/>
              </w:rPr>
              <w:t>Correo, radio y televisión</w:t>
            </w:r>
          </w:p>
          <w:p w14:paraId="64618F34" w14:textId="77777777" w:rsidR="00731A0C" w:rsidRDefault="00731A0C" w:rsidP="00DB1DC5">
            <w:pPr>
              <w:rPr>
                <w:lang w:val="es-ES"/>
              </w:rPr>
            </w:pPr>
            <w:r w:rsidRPr="007A4FFD">
              <w:rPr>
                <w:u w:val="single"/>
                <w:lang w:val="es-ES"/>
              </w:rPr>
              <w:t>Internet</w:t>
            </w:r>
            <w:r w:rsidRPr="00D41A81">
              <w:rPr>
                <w:u w:val="single"/>
                <w:lang w:val="es-ES"/>
              </w:rPr>
              <w:t>:</w:t>
            </w:r>
            <w:r w:rsidRPr="00317303">
              <w:rPr>
                <w:lang w:val="es-ES"/>
              </w:rPr>
              <w:t xml:space="preserve"> </w:t>
            </w:r>
            <w:r>
              <w:rPr>
                <w:lang w:val="es-ES"/>
              </w:rPr>
              <w:t>correo, chats y portales educativos</w:t>
            </w:r>
          </w:p>
          <w:p w14:paraId="0DBFA54C" w14:textId="77777777" w:rsidR="00731A0C" w:rsidRDefault="00731A0C" w:rsidP="00DB1DC5">
            <w:pPr>
              <w:rPr>
                <w:lang w:val="es-ES"/>
              </w:rPr>
            </w:pPr>
            <w:r>
              <w:rPr>
                <w:u w:val="single"/>
                <w:lang w:val="es-ES"/>
              </w:rPr>
              <w:t xml:space="preserve">Herramientas </w:t>
            </w:r>
            <w:r w:rsidRPr="00B121EC">
              <w:rPr>
                <w:u w:val="single"/>
                <w:lang w:val="es-ES"/>
              </w:rPr>
              <w:t>de comunicación</w:t>
            </w:r>
            <w:r>
              <w:rPr>
                <w:lang w:val="es-ES"/>
              </w:rPr>
              <w:t xml:space="preserve"> (</w:t>
            </w:r>
            <w:proofErr w:type="gramStart"/>
            <w:r w:rsidRPr="00507B86">
              <w:rPr>
                <w:lang w:val="es-ES"/>
              </w:rPr>
              <w:t>Zoom</w:t>
            </w:r>
            <w:proofErr w:type="gramEnd"/>
            <w:r w:rsidRPr="00507B86">
              <w:rPr>
                <w:lang w:val="es-ES"/>
              </w:rPr>
              <w:t xml:space="preserve">, </w:t>
            </w:r>
            <w:r>
              <w:rPr>
                <w:lang w:val="es-ES"/>
              </w:rPr>
              <w:t xml:space="preserve">Microsoft </w:t>
            </w:r>
            <w:proofErr w:type="spellStart"/>
            <w:r>
              <w:rPr>
                <w:lang w:val="es-ES"/>
              </w:rPr>
              <w:t>Teams</w:t>
            </w:r>
            <w:proofErr w:type="spellEnd"/>
            <w:r>
              <w:rPr>
                <w:lang w:val="es-ES"/>
              </w:rPr>
              <w:t xml:space="preserve">, Skype o Google </w:t>
            </w:r>
            <w:proofErr w:type="spellStart"/>
            <w:r>
              <w:rPr>
                <w:lang w:val="es-ES"/>
              </w:rPr>
              <w:t>hangout</w:t>
            </w:r>
            <w:proofErr w:type="spellEnd"/>
            <w:r>
              <w:rPr>
                <w:lang w:val="es-ES"/>
              </w:rPr>
              <w:t>)</w:t>
            </w:r>
          </w:p>
          <w:p w14:paraId="0C34FB33" w14:textId="08ECB36A" w:rsidR="00731A0C" w:rsidRPr="00B121EC" w:rsidRDefault="00731A0C" w:rsidP="00DB1DC5">
            <w:pPr>
              <w:rPr>
                <w:b/>
                <w:bCs/>
                <w:lang w:val="es-ES"/>
              </w:rPr>
            </w:pPr>
            <w:r w:rsidRPr="00B121EC">
              <w:rPr>
                <w:u w:val="single"/>
                <w:lang w:val="es-ES"/>
              </w:rPr>
              <w:t>Sistemas de Gestión de Aprendizajes</w:t>
            </w:r>
            <w:r>
              <w:rPr>
                <w:lang w:val="es-ES"/>
              </w:rPr>
              <w:t xml:space="preserve"> (LMS), </w:t>
            </w:r>
            <w:r w:rsidRPr="006E1DAE">
              <w:rPr>
                <w:lang w:val="es-ES"/>
              </w:rPr>
              <w:t xml:space="preserve">para </w:t>
            </w:r>
            <w:r>
              <w:rPr>
                <w:lang w:val="es-ES"/>
              </w:rPr>
              <w:t xml:space="preserve">monitorear y evaluar el proceso de aprendizaje y </w:t>
            </w:r>
            <w:r w:rsidRPr="006E1DAE">
              <w:rPr>
                <w:lang w:val="es-ES"/>
              </w:rPr>
              <w:t>trabaj</w:t>
            </w:r>
            <w:r>
              <w:rPr>
                <w:lang w:val="es-ES"/>
              </w:rPr>
              <w:t>ar</w:t>
            </w:r>
            <w:r w:rsidRPr="006E1DAE">
              <w:rPr>
                <w:lang w:val="es-ES"/>
              </w:rPr>
              <w:t xml:space="preserve"> de forma asíncrona</w:t>
            </w:r>
            <w:r>
              <w:rPr>
                <w:lang w:val="es-ES"/>
              </w:rPr>
              <w:t xml:space="preserve">, replicando el aula (Moodle, Google </w:t>
            </w:r>
            <w:proofErr w:type="spellStart"/>
            <w:r>
              <w:rPr>
                <w:lang w:val="es-ES"/>
              </w:rPr>
              <w:t>Classroom</w:t>
            </w:r>
            <w:proofErr w:type="spellEnd"/>
            <w:r>
              <w:rPr>
                <w:lang w:val="es-ES"/>
              </w:rPr>
              <w:t>, Schoology, D2L</w:t>
            </w:r>
            <w:r w:rsidR="00E65FF2">
              <w:rPr>
                <w:lang w:val="es-ES"/>
              </w:rPr>
              <w:t>)</w:t>
            </w:r>
          </w:p>
        </w:tc>
      </w:tr>
      <w:tr w:rsidR="00731A0C" w:rsidRPr="00891EED" w14:paraId="79A4B80B" w14:textId="77777777" w:rsidTr="00DB1DC5">
        <w:tc>
          <w:tcPr>
            <w:tcW w:w="4405" w:type="dxa"/>
          </w:tcPr>
          <w:p w14:paraId="17900F32" w14:textId="468957EB" w:rsidR="00731A0C" w:rsidRDefault="00624A1C" w:rsidP="00DB1DC5">
            <w:pPr>
              <w:jc w:val="both"/>
              <w:rPr>
                <w:lang w:val="es-ES"/>
              </w:rPr>
            </w:pPr>
            <w:r>
              <w:rPr>
                <w:i/>
                <w:iCs/>
                <w:lang w:val="es-ES"/>
              </w:rPr>
              <w:t xml:space="preserve">Eje 2. </w:t>
            </w:r>
            <w:r w:rsidRPr="00DB3AC4">
              <w:rPr>
                <w:i/>
                <w:iCs/>
                <w:lang w:val="es-ES"/>
              </w:rPr>
              <w:t>Plataformas de contenido en línea</w:t>
            </w:r>
            <w:r w:rsidR="00B26418">
              <w:rPr>
                <w:i/>
                <w:iCs/>
                <w:lang w:val="es-ES"/>
              </w:rPr>
              <w:t>.</w:t>
            </w:r>
            <w:r>
              <w:rPr>
                <w:lang w:val="es-ES"/>
              </w:rPr>
              <w:t xml:space="preserve"> </w:t>
            </w:r>
            <w:r w:rsidR="00731A0C">
              <w:rPr>
                <w:lang w:val="es-ES"/>
              </w:rPr>
              <w:t>Restablecido el vínculo, el paso siguiente es la entrega de contenido.</w:t>
            </w:r>
          </w:p>
          <w:p w14:paraId="4886DC54" w14:textId="1E2074D3" w:rsidR="00731A0C" w:rsidRDefault="00731A0C" w:rsidP="00DB1DC5">
            <w:pPr>
              <w:jc w:val="both"/>
              <w:rPr>
                <w:lang w:val="es-ES"/>
              </w:rPr>
            </w:pPr>
            <w:r>
              <w:rPr>
                <w:lang w:val="es-ES"/>
              </w:rPr>
              <w:t xml:space="preserve">Hay una gran heterogeneidad en la agilidad con la cual se desplegó el acceso a contenidos y </w:t>
            </w:r>
            <w:r>
              <w:rPr>
                <w:lang w:val="es-ES"/>
              </w:rPr>
              <w:lastRenderedPageBreak/>
              <w:t>actividades que depende de la existencia previa de una plataforma y su grado de uso.</w:t>
            </w:r>
          </w:p>
          <w:p w14:paraId="78BF554F" w14:textId="77777777" w:rsidR="00731A0C" w:rsidRDefault="00731A0C" w:rsidP="00DB1DC5">
            <w:pPr>
              <w:rPr>
                <w:lang w:val="es-ES"/>
              </w:rPr>
            </w:pPr>
            <w:r>
              <w:rPr>
                <w:lang w:val="es-ES"/>
              </w:rPr>
              <w:t>La conectividad funciona para todos y uso de dispositivos familiares o del sistema educativo. En algunos de países se liberó el uso del internet con fines educativos.</w:t>
            </w:r>
          </w:p>
        </w:tc>
        <w:tc>
          <w:tcPr>
            <w:tcW w:w="4945" w:type="dxa"/>
          </w:tcPr>
          <w:p w14:paraId="5F38ACE3" w14:textId="77777777" w:rsidR="00731A0C" w:rsidRDefault="00731A0C" w:rsidP="00DB1DC5">
            <w:pPr>
              <w:rPr>
                <w:lang w:val="es-ES"/>
              </w:rPr>
            </w:pPr>
            <w:r w:rsidRPr="00B121EC">
              <w:rPr>
                <w:u w:val="single"/>
                <w:lang w:val="es-ES"/>
              </w:rPr>
              <w:lastRenderedPageBreak/>
              <w:t>Plataformas integrales</w:t>
            </w:r>
            <w:r>
              <w:rPr>
                <w:lang w:val="es-ES"/>
              </w:rPr>
              <w:t>: Francia y “mi clase en casa” con contenidos para el currículo de educación básica (270 mil usuarios en 2017 y capacidad para 15M).</w:t>
            </w:r>
          </w:p>
          <w:p w14:paraId="1C4D5D9A" w14:textId="77777777" w:rsidR="00731A0C" w:rsidRDefault="00731A0C" w:rsidP="00DB1DC5">
            <w:pPr>
              <w:jc w:val="both"/>
              <w:rPr>
                <w:lang w:val="es-ES"/>
              </w:rPr>
            </w:pPr>
            <w:proofErr w:type="spellStart"/>
            <w:r w:rsidRPr="00B121EC">
              <w:rPr>
                <w:u w:val="single"/>
                <w:lang w:val="es-ES"/>
              </w:rPr>
              <w:t>Blended</w:t>
            </w:r>
            <w:proofErr w:type="spellEnd"/>
            <w:r>
              <w:rPr>
                <w:lang w:val="es-ES"/>
              </w:rPr>
              <w:t>: Israel tiene plataforma de contenidos y en línea para actividades asíncronas (M</w:t>
            </w:r>
            <w:r w:rsidRPr="00507B86">
              <w:rPr>
                <w:lang w:val="es-ES"/>
              </w:rPr>
              <w:t xml:space="preserve">oodle </w:t>
            </w:r>
            <w:r>
              <w:rPr>
                <w:lang w:val="es-ES"/>
              </w:rPr>
              <w:t>y</w:t>
            </w:r>
            <w:r w:rsidRPr="00507B86">
              <w:rPr>
                <w:lang w:val="es-ES"/>
              </w:rPr>
              <w:t xml:space="preserve"> Google </w:t>
            </w:r>
            <w:proofErr w:type="spellStart"/>
            <w:r w:rsidRPr="00507B86">
              <w:rPr>
                <w:lang w:val="es-ES"/>
              </w:rPr>
              <w:t>Classroom</w:t>
            </w:r>
            <w:proofErr w:type="spellEnd"/>
            <w:r>
              <w:rPr>
                <w:lang w:val="es-ES"/>
              </w:rPr>
              <w:t xml:space="preserve">). </w:t>
            </w:r>
          </w:p>
          <w:p w14:paraId="5F0CAE51" w14:textId="77777777" w:rsidR="00731A0C" w:rsidRDefault="00731A0C" w:rsidP="00DB1DC5">
            <w:pPr>
              <w:jc w:val="both"/>
              <w:rPr>
                <w:lang w:val="es-ES"/>
              </w:rPr>
            </w:pPr>
            <w:r>
              <w:rPr>
                <w:lang w:val="es-ES"/>
              </w:rPr>
              <w:lastRenderedPageBreak/>
              <w:t>Finlandia l</w:t>
            </w:r>
            <w:r w:rsidRPr="00564382">
              <w:rPr>
                <w:lang w:val="es-ES"/>
              </w:rPr>
              <w:t>os docentes organizan actividades asincrónicas</w:t>
            </w:r>
            <w:r>
              <w:rPr>
                <w:lang w:val="es-ES"/>
              </w:rPr>
              <w:t xml:space="preserve"> y </w:t>
            </w:r>
            <w:r w:rsidRPr="00564382">
              <w:rPr>
                <w:lang w:val="es-ES"/>
              </w:rPr>
              <w:t xml:space="preserve">sincrónicas </w:t>
            </w:r>
            <w:r>
              <w:rPr>
                <w:lang w:val="es-ES"/>
              </w:rPr>
              <w:t xml:space="preserve">a través de Microsoft </w:t>
            </w:r>
            <w:proofErr w:type="spellStart"/>
            <w:r>
              <w:rPr>
                <w:lang w:val="es-ES"/>
              </w:rPr>
              <w:t>T</w:t>
            </w:r>
            <w:r w:rsidRPr="00564382">
              <w:rPr>
                <w:lang w:val="es-ES"/>
              </w:rPr>
              <w:t>eams</w:t>
            </w:r>
            <w:proofErr w:type="spellEnd"/>
            <w:r w:rsidRPr="007854AD">
              <w:rPr>
                <w:lang w:val="es-ES_tradnl"/>
              </w:rPr>
              <w:t>/</w:t>
            </w:r>
            <w:r>
              <w:rPr>
                <w:lang w:val="es-ES"/>
              </w:rPr>
              <w:t>G</w:t>
            </w:r>
            <w:r w:rsidRPr="00564382">
              <w:rPr>
                <w:lang w:val="es-ES"/>
              </w:rPr>
              <w:t>oogle</w:t>
            </w:r>
            <w:r>
              <w:rPr>
                <w:lang w:val="es-ES"/>
              </w:rPr>
              <w:t xml:space="preserve">, </w:t>
            </w:r>
            <w:r w:rsidRPr="00564382">
              <w:rPr>
                <w:lang w:val="es-ES"/>
              </w:rPr>
              <w:t>LMS</w:t>
            </w:r>
            <w:r>
              <w:rPr>
                <w:lang w:val="es-ES"/>
              </w:rPr>
              <w:t xml:space="preserve"> y </w:t>
            </w:r>
            <w:r w:rsidRPr="00564382">
              <w:rPr>
                <w:lang w:val="es-ES"/>
              </w:rPr>
              <w:t xml:space="preserve">libros de texto. </w:t>
            </w:r>
          </w:p>
          <w:p w14:paraId="04883D4F" w14:textId="77777777" w:rsidR="00731A0C" w:rsidRDefault="00731A0C" w:rsidP="00DB1DC5">
            <w:pPr>
              <w:jc w:val="both"/>
              <w:rPr>
                <w:lang w:val="es-ES"/>
              </w:rPr>
            </w:pPr>
            <w:r w:rsidRPr="00B121EC">
              <w:rPr>
                <w:u w:val="single"/>
                <w:lang w:val="es-ES"/>
              </w:rPr>
              <w:t>Sin plataforma</w:t>
            </w:r>
            <w:r>
              <w:rPr>
                <w:lang w:val="es-ES"/>
              </w:rPr>
              <w:t xml:space="preserve">: España e Italia usan herramientas existentes para cargar videos como YouTube (Italia). y docentes usan Google </w:t>
            </w:r>
            <w:proofErr w:type="spellStart"/>
            <w:r>
              <w:rPr>
                <w:lang w:val="es-ES"/>
              </w:rPr>
              <w:t>Classroom</w:t>
            </w:r>
            <w:proofErr w:type="spellEnd"/>
          </w:p>
        </w:tc>
      </w:tr>
      <w:tr w:rsidR="00731A0C" w:rsidRPr="00891EED" w14:paraId="7450A3D2" w14:textId="77777777" w:rsidTr="00DB1DC5">
        <w:tc>
          <w:tcPr>
            <w:tcW w:w="4405" w:type="dxa"/>
          </w:tcPr>
          <w:p w14:paraId="02DA2089" w14:textId="0E6D16FD" w:rsidR="00731A0C" w:rsidRPr="00DB3AC4" w:rsidRDefault="00B26418" w:rsidP="00DB1DC5">
            <w:pPr>
              <w:jc w:val="both"/>
              <w:rPr>
                <w:i/>
                <w:iCs/>
                <w:lang w:val="es-ES"/>
              </w:rPr>
            </w:pPr>
            <w:r>
              <w:rPr>
                <w:i/>
                <w:iCs/>
                <w:lang w:val="es-ES"/>
              </w:rPr>
              <w:lastRenderedPageBreak/>
              <w:t xml:space="preserve">Eje 3. </w:t>
            </w:r>
            <w:r w:rsidRPr="00DB3AC4">
              <w:rPr>
                <w:i/>
                <w:iCs/>
                <w:lang w:val="es-ES"/>
              </w:rPr>
              <w:t>Complementariedad entre el Ministerio Central, los niveles regionales y los centros educativos</w:t>
            </w:r>
            <w:r w:rsidR="001C3415">
              <w:rPr>
                <w:i/>
                <w:iCs/>
                <w:lang w:val="es-ES"/>
              </w:rPr>
              <w:t xml:space="preserve">. </w:t>
            </w:r>
            <w:r w:rsidR="00731A0C">
              <w:rPr>
                <w:lang w:val="es-ES"/>
              </w:rPr>
              <w:t>El gobierno central dicta un plan general, ofrece guías y lineamientos para escuelas y familias y apoya a los niveles regionales y escuelas en la implementación</w:t>
            </w:r>
          </w:p>
        </w:tc>
        <w:tc>
          <w:tcPr>
            <w:tcW w:w="4945" w:type="dxa"/>
          </w:tcPr>
          <w:p w14:paraId="051ECA77" w14:textId="76E31FB7" w:rsidR="00731A0C" w:rsidRDefault="00731A0C" w:rsidP="00DB1DC5">
            <w:pPr>
              <w:rPr>
                <w:lang w:val="es-ES"/>
              </w:rPr>
            </w:pPr>
            <w:r w:rsidRPr="002C3CD5">
              <w:rPr>
                <w:u w:val="single"/>
                <w:lang w:val="es-ES"/>
              </w:rPr>
              <w:t>China</w:t>
            </w:r>
            <w:r>
              <w:rPr>
                <w:lang w:val="es-ES"/>
              </w:rPr>
              <w:t xml:space="preserve">: El gobierno desarrolló una </w:t>
            </w:r>
            <w:r w:rsidRPr="00145918">
              <w:rPr>
                <w:lang w:val="es-ES"/>
              </w:rPr>
              <w:t xml:space="preserve">nube nacional de educación a distancia con clases básicas para los niños en edad escolar, a completar por los </w:t>
            </w:r>
            <w:r>
              <w:rPr>
                <w:lang w:val="es-ES"/>
              </w:rPr>
              <w:t>docentes</w:t>
            </w:r>
            <w:r w:rsidRPr="00145918">
              <w:rPr>
                <w:lang w:val="es-ES"/>
              </w:rPr>
              <w:t>.</w:t>
            </w:r>
            <w:r>
              <w:rPr>
                <w:lang w:val="es-ES"/>
              </w:rPr>
              <w:t xml:space="preserve"> (</w:t>
            </w:r>
            <w:r w:rsidRPr="00145918">
              <w:rPr>
                <w:lang w:val="es-ES"/>
              </w:rPr>
              <w:t>12 asignaturas</w:t>
            </w:r>
            <w:r>
              <w:rPr>
                <w:lang w:val="es-ES"/>
              </w:rPr>
              <w:t xml:space="preserve"> e </w:t>
            </w:r>
            <w:r w:rsidR="00F211CE">
              <w:rPr>
                <w:lang w:val="es-ES"/>
              </w:rPr>
              <w:t>información</w:t>
            </w:r>
            <w:r>
              <w:rPr>
                <w:lang w:val="es-ES"/>
              </w:rPr>
              <w:t xml:space="preserve"> sobre </w:t>
            </w:r>
            <w:r w:rsidRPr="00372BE0">
              <w:rPr>
                <w:lang w:val="es-ES"/>
              </w:rPr>
              <w:t>la epidemia</w:t>
            </w:r>
            <w:r>
              <w:rPr>
                <w:lang w:val="es-ES"/>
              </w:rPr>
              <w:t>)</w:t>
            </w:r>
            <w:r w:rsidRPr="00372BE0">
              <w:rPr>
                <w:lang w:val="es-ES"/>
              </w:rPr>
              <w:t>.</w:t>
            </w:r>
          </w:p>
          <w:p w14:paraId="0949EE89" w14:textId="77777777" w:rsidR="00731A0C" w:rsidRPr="00A21080" w:rsidRDefault="00731A0C" w:rsidP="00DB1DC5">
            <w:pPr>
              <w:rPr>
                <w:lang w:val="es-ES"/>
              </w:rPr>
            </w:pPr>
            <w:r w:rsidRPr="002C3CD5">
              <w:rPr>
                <w:u w:val="single"/>
                <w:lang w:val="es-ES"/>
              </w:rPr>
              <w:t>Italia</w:t>
            </w:r>
            <w:r>
              <w:rPr>
                <w:lang w:val="es-ES"/>
              </w:rPr>
              <w:t>: p</w:t>
            </w:r>
            <w:r w:rsidRPr="005738F6">
              <w:rPr>
                <w:lang w:val="es-ES"/>
              </w:rPr>
              <w:t xml:space="preserve">ágina web </w:t>
            </w:r>
            <w:r>
              <w:rPr>
                <w:lang w:val="es-ES"/>
              </w:rPr>
              <w:t xml:space="preserve">ministerio nacional con </w:t>
            </w:r>
            <w:r w:rsidRPr="005738F6">
              <w:rPr>
                <w:lang w:val="es-ES"/>
              </w:rPr>
              <w:t xml:space="preserve">herramientas, material multimedia y consejos para que los </w:t>
            </w:r>
            <w:r>
              <w:rPr>
                <w:lang w:val="es-ES"/>
              </w:rPr>
              <w:t>CE</w:t>
            </w:r>
            <w:r w:rsidRPr="005738F6">
              <w:rPr>
                <w:lang w:val="es-ES"/>
              </w:rPr>
              <w:t xml:space="preserve"> </w:t>
            </w:r>
            <w:r>
              <w:rPr>
                <w:lang w:val="es-ES"/>
              </w:rPr>
              <w:t>y distritos desarrollen estrategias propias.</w:t>
            </w:r>
          </w:p>
        </w:tc>
      </w:tr>
      <w:tr w:rsidR="00731A0C" w:rsidRPr="00D9455C" w14:paraId="0DA0B288" w14:textId="77777777" w:rsidTr="00DB1DC5">
        <w:tc>
          <w:tcPr>
            <w:tcW w:w="4405" w:type="dxa"/>
          </w:tcPr>
          <w:p w14:paraId="47637765" w14:textId="41DB919D" w:rsidR="00731A0C" w:rsidRPr="00270FCF" w:rsidRDefault="001C3415" w:rsidP="00DB1DC5">
            <w:pPr>
              <w:jc w:val="both"/>
              <w:rPr>
                <w:i/>
                <w:iCs/>
                <w:lang w:val="es-ES"/>
              </w:rPr>
            </w:pPr>
            <w:r>
              <w:rPr>
                <w:i/>
                <w:iCs/>
                <w:lang w:val="es-ES"/>
              </w:rPr>
              <w:t xml:space="preserve">Eje 4. </w:t>
            </w:r>
            <w:r w:rsidRPr="00270FCF">
              <w:rPr>
                <w:i/>
                <w:iCs/>
                <w:lang w:val="es-ES"/>
              </w:rPr>
              <w:t>Alianza</w:t>
            </w:r>
            <w:r>
              <w:rPr>
                <w:i/>
                <w:iCs/>
                <w:lang w:val="es-ES"/>
              </w:rPr>
              <w:t>s para el aprendizaje.</w:t>
            </w:r>
            <w:r>
              <w:rPr>
                <w:lang w:val="es-ES"/>
              </w:rPr>
              <w:t xml:space="preserve"> </w:t>
            </w:r>
            <w:r w:rsidR="00731A0C">
              <w:rPr>
                <w:lang w:val="es-ES"/>
              </w:rPr>
              <w:t xml:space="preserve">Los sistemas educativos no </w:t>
            </w:r>
            <w:r w:rsidR="00F211CE">
              <w:rPr>
                <w:lang w:val="es-ES"/>
              </w:rPr>
              <w:t xml:space="preserve">pueden </w:t>
            </w:r>
            <w:r w:rsidR="00731A0C">
              <w:rPr>
                <w:lang w:val="es-ES"/>
              </w:rPr>
              <w:t>enfrentar este desafío solos. En todos los países las alianzas con el sector privado y otros Ministerios han sido críticas para la continuidad educativa</w:t>
            </w:r>
          </w:p>
        </w:tc>
        <w:tc>
          <w:tcPr>
            <w:tcW w:w="4945" w:type="dxa"/>
          </w:tcPr>
          <w:p w14:paraId="4DE849BD" w14:textId="77777777" w:rsidR="00731A0C" w:rsidRDefault="00731A0C" w:rsidP="00DB1DC5">
            <w:pPr>
              <w:rPr>
                <w:lang w:val="es-ES"/>
              </w:rPr>
            </w:pPr>
            <w:r>
              <w:rPr>
                <w:lang w:val="es-ES"/>
              </w:rPr>
              <w:t>Italia: acuerdo con la R</w:t>
            </w:r>
            <w:r w:rsidRPr="00A33018">
              <w:rPr>
                <w:lang w:val="es-ES"/>
              </w:rPr>
              <w:t>AI</w:t>
            </w:r>
            <w:r>
              <w:rPr>
                <w:lang w:val="es-ES"/>
              </w:rPr>
              <w:t xml:space="preserve"> (TV</w:t>
            </w:r>
            <w:r w:rsidRPr="00A33018">
              <w:rPr>
                <w:lang w:val="es-ES"/>
              </w:rPr>
              <w:t xml:space="preserve"> pública</w:t>
            </w:r>
            <w:r>
              <w:rPr>
                <w:lang w:val="es-ES"/>
              </w:rPr>
              <w:t>)</w:t>
            </w:r>
            <w:r w:rsidRPr="00A33018">
              <w:rPr>
                <w:lang w:val="es-ES"/>
              </w:rPr>
              <w:t xml:space="preserve"> </w:t>
            </w:r>
            <w:r>
              <w:rPr>
                <w:lang w:val="es-ES"/>
              </w:rPr>
              <w:t>para ampliar</w:t>
            </w:r>
            <w:r w:rsidRPr="00A33018">
              <w:rPr>
                <w:lang w:val="es-ES"/>
              </w:rPr>
              <w:t xml:space="preserve"> espacio a la educación y</w:t>
            </w:r>
            <w:r>
              <w:rPr>
                <w:lang w:val="es-ES"/>
              </w:rPr>
              <w:t xml:space="preserve"> </w:t>
            </w:r>
            <w:r w:rsidRPr="00A33018">
              <w:rPr>
                <w:lang w:val="es-ES"/>
              </w:rPr>
              <w:t>la cultura</w:t>
            </w:r>
            <w:r>
              <w:rPr>
                <w:lang w:val="es-ES"/>
              </w:rPr>
              <w:t>.</w:t>
            </w:r>
          </w:p>
          <w:p w14:paraId="6361AEA6" w14:textId="77777777" w:rsidR="00731A0C" w:rsidRDefault="00731A0C" w:rsidP="00DB1DC5">
            <w:pPr>
              <w:rPr>
                <w:lang w:val="es-ES"/>
              </w:rPr>
            </w:pPr>
            <w:r>
              <w:rPr>
                <w:lang w:val="es-ES"/>
              </w:rPr>
              <w:t xml:space="preserve">China: con el </w:t>
            </w:r>
            <w:r w:rsidRPr="00AF4CB6">
              <w:rPr>
                <w:lang w:val="es-ES"/>
              </w:rPr>
              <w:t>Ministerio de Industria y Tecnología</w:t>
            </w:r>
            <w:r>
              <w:rPr>
                <w:lang w:val="es-ES"/>
              </w:rPr>
              <w:t xml:space="preserve"> se acordó: i) que </w:t>
            </w:r>
            <w:r w:rsidRPr="00AF4CB6">
              <w:rPr>
                <w:lang w:val="es-ES"/>
              </w:rPr>
              <w:t>empresas de telecomunicaciones, y proveedores de Internet aport</w:t>
            </w:r>
            <w:r>
              <w:rPr>
                <w:lang w:val="es-ES"/>
              </w:rPr>
              <w:t>en</w:t>
            </w:r>
            <w:r w:rsidRPr="00AF4CB6">
              <w:rPr>
                <w:lang w:val="es-ES"/>
              </w:rPr>
              <w:t xml:space="preserve"> 7</w:t>
            </w:r>
            <w:r>
              <w:rPr>
                <w:lang w:val="es-ES"/>
              </w:rPr>
              <w:t xml:space="preserve"> mil </w:t>
            </w:r>
            <w:r w:rsidRPr="00AF4CB6">
              <w:rPr>
                <w:lang w:val="es-ES"/>
              </w:rPr>
              <w:t>servidores</w:t>
            </w:r>
            <w:r>
              <w:rPr>
                <w:lang w:val="es-ES"/>
              </w:rPr>
              <w:t xml:space="preserve"> y </w:t>
            </w:r>
            <w:proofErr w:type="spellStart"/>
            <w:r>
              <w:rPr>
                <w:lang w:val="es-ES"/>
              </w:rPr>
              <w:t>amplien</w:t>
            </w:r>
            <w:proofErr w:type="spellEnd"/>
            <w:r>
              <w:rPr>
                <w:lang w:val="es-ES"/>
              </w:rPr>
              <w:t xml:space="preserve"> la </w:t>
            </w:r>
            <w:r w:rsidRPr="00AF4CB6">
              <w:rPr>
                <w:lang w:val="es-ES"/>
              </w:rPr>
              <w:t>banda de 90 terabytes</w:t>
            </w:r>
            <w:r>
              <w:rPr>
                <w:lang w:val="es-ES"/>
              </w:rPr>
              <w:t xml:space="preserve">; </w:t>
            </w:r>
            <w:proofErr w:type="spellStart"/>
            <w:r>
              <w:rPr>
                <w:lang w:val="es-ES"/>
              </w:rPr>
              <w:t>ii</w:t>
            </w:r>
            <w:proofErr w:type="spellEnd"/>
            <w:r>
              <w:rPr>
                <w:lang w:val="es-ES"/>
              </w:rPr>
              <w:t xml:space="preserve">) </w:t>
            </w:r>
            <w:r w:rsidRPr="00785A34">
              <w:rPr>
                <w:lang w:val="es-ES"/>
              </w:rPr>
              <w:t xml:space="preserve">mejorar la cobertura en áreas rurales y descuentos </w:t>
            </w:r>
            <w:r>
              <w:rPr>
                <w:lang w:val="es-ES"/>
              </w:rPr>
              <w:t xml:space="preserve">a </w:t>
            </w:r>
            <w:r w:rsidRPr="00785A34">
              <w:rPr>
                <w:lang w:val="es-ES"/>
              </w:rPr>
              <w:t xml:space="preserve">estudiantes </w:t>
            </w:r>
            <w:r>
              <w:rPr>
                <w:lang w:val="es-ES"/>
              </w:rPr>
              <w:t>de</w:t>
            </w:r>
            <w:r w:rsidRPr="00785A34">
              <w:rPr>
                <w:lang w:val="es-ES"/>
              </w:rPr>
              <w:t xml:space="preserve"> </w:t>
            </w:r>
            <w:r>
              <w:rPr>
                <w:lang w:val="es-ES"/>
              </w:rPr>
              <w:t xml:space="preserve">menores </w:t>
            </w:r>
            <w:r w:rsidRPr="00785A34">
              <w:rPr>
                <w:lang w:val="es-ES"/>
              </w:rPr>
              <w:t>ingresos</w:t>
            </w:r>
            <w:r>
              <w:rPr>
                <w:lang w:val="es-ES"/>
              </w:rPr>
              <w:t>.</w:t>
            </w:r>
          </w:p>
          <w:p w14:paraId="35761216" w14:textId="77777777" w:rsidR="00731A0C" w:rsidRPr="002C3CD5" w:rsidRDefault="00731A0C" w:rsidP="00DB1DC5">
            <w:pPr>
              <w:rPr>
                <w:u w:val="single"/>
                <w:lang w:val="es-ES"/>
              </w:rPr>
            </w:pPr>
            <w:r>
              <w:rPr>
                <w:lang w:val="es-ES"/>
              </w:rPr>
              <w:t>Finlandia: proveedores de internet ofrecen conectividad gratuita para sitios .</w:t>
            </w:r>
            <w:proofErr w:type="spellStart"/>
            <w:r>
              <w:rPr>
                <w:lang w:val="es-ES"/>
              </w:rPr>
              <w:t>edu</w:t>
            </w:r>
            <w:proofErr w:type="spellEnd"/>
            <w:r>
              <w:rPr>
                <w:lang w:val="es-ES"/>
              </w:rPr>
              <w:t>. L</w:t>
            </w:r>
            <w:r w:rsidRPr="00BA327B">
              <w:rPr>
                <w:lang w:val="es-ES"/>
              </w:rPr>
              <w:t>as compañías ofrecen</w:t>
            </w:r>
            <w:r>
              <w:rPr>
                <w:lang w:val="es-ES"/>
              </w:rPr>
              <w:t xml:space="preserve"> </w:t>
            </w:r>
            <w:r w:rsidRPr="00BA327B">
              <w:rPr>
                <w:lang w:val="es-ES"/>
              </w:rPr>
              <w:t>contenidos grat</w:t>
            </w:r>
            <w:r>
              <w:rPr>
                <w:lang w:val="es-ES"/>
              </w:rPr>
              <w:t>uitos</w:t>
            </w:r>
            <w:r w:rsidRPr="00BA327B">
              <w:rPr>
                <w:lang w:val="es-ES"/>
              </w:rPr>
              <w:t xml:space="preserve"> para docentes</w:t>
            </w:r>
            <w:r>
              <w:rPr>
                <w:lang w:val="es-ES"/>
              </w:rPr>
              <w:t>.</w:t>
            </w:r>
          </w:p>
        </w:tc>
      </w:tr>
    </w:tbl>
    <w:p w14:paraId="18CE4967" w14:textId="77777777" w:rsidR="00731A0C" w:rsidRDefault="00731A0C" w:rsidP="001A1346">
      <w:pPr>
        <w:jc w:val="both"/>
        <w:rPr>
          <w:lang w:val="es-ES"/>
        </w:rPr>
      </w:pPr>
    </w:p>
    <w:p w14:paraId="2CD69930" w14:textId="51131B36" w:rsidR="008D4D1C" w:rsidRPr="00F54FF3" w:rsidRDefault="003B6959" w:rsidP="00F54FF3">
      <w:pPr>
        <w:pStyle w:val="ListParagraph"/>
        <w:numPr>
          <w:ilvl w:val="0"/>
          <w:numId w:val="5"/>
        </w:numPr>
        <w:ind w:left="360" w:hanging="360"/>
        <w:jc w:val="both"/>
        <w:rPr>
          <w:b/>
          <w:bCs/>
          <w:lang w:val="es-ES"/>
        </w:rPr>
      </w:pPr>
      <w:r w:rsidRPr="00F54FF3">
        <w:rPr>
          <w:b/>
          <w:bCs/>
          <w:lang w:val="es-ES"/>
        </w:rPr>
        <w:t>¿Qu</w:t>
      </w:r>
      <w:r w:rsidR="00E97E35" w:rsidRPr="00F54FF3">
        <w:rPr>
          <w:b/>
          <w:bCs/>
          <w:lang w:val="es-ES"/>
        </w:rPr>
        <w:t>é</w:t>
      </w:r>
      <w:r w:rsidRPr="00F54FF3">
        <w:rPr>
          <w:b/>
          <w:bCs/>
          <w:lang w:val="es-ES"/>
        </w:rPr>
        <w:t xml:space="preserve"> </w:t>
      </w:r>
      <w:r w:rsidR="00D25359" w:rsidRPr="00F54FF3">
        <w:rPr>
          <w:b/>
          <w:bCs/>
          <w:lang w:val="es-ES"/>
        </w:rPr>
        <w:t>acciones s</w:t>
      </w:r>
      <w:r w:rsidRPr="00F54FF3">
        <w:rPr>
          <w:b/>
          <w:bCs/>
          <w:lang w:val="es-ES"/>
        </w:rPr>
        <w:t>e pueden implementar</w:t>
      </w:r>
      <w:r w:rsidR="00EC280D" w:rsidRPr="00F54FF3">
        <w:rPr>
          <w:b/>
          <w:bCs/>
          <w:lang w:val="es-ES"/>
        </w:rPr>
        <w:t xml:space="preserve"> durante la </w:t>
      </w:r>
      <w:r w:rsidR="007B5757" w:rsidRPr="00F54FF3">
        <w:rPr>
          <w:b/>
          <w:bCs/>
          <w:lang w:val="es-ES"/>
        </w:rPr>
        <w:t>emergencia</w:t>
      </w:r>
      <w:r w:rsidR="00EC280D" w:rsidRPr="00F54FF3">
        <w:rPr>
          <w:b/>
          <w:bCs/>
          <w:lang w:val="es-ES"/>
        </w:rPr>
        <w:t xml:space="preserve"> (4</w:t>
      </w:r>
      <w:r w:rsidR="00621D60" w:rsidRPr="00F54FF3">
        <w:rPr>
          <w:b/>
          <w:bCs/>
          <w:lang w:val="es-ES"/>
        </w:rPr>
        <w:t>-8</w:t>
      </w:r>
      <w:r w:rsidR="00EC280D" w:rsidRPr="00F54FF3">
        <w:rPr>
          <w:b/>
          <w:bCs/>
          <w:lang w:val="es-ES"/>
        </w:rPr>
        <w:t xml:space="preserve"> semanas</w:t>
      </w:r>
      <w:r w:rsidR="00621D60" w:rsidRPr="00F54FF3">
        <w:rPr>
          <w:b/>
          <w:bCs/>
          <w:lang w:val="es-ES"/>
        </w:rPr>
        <w:t>)</w:t>
      </w:r>
      <w:r w:rsidRPr="00F54FF3">
        <w:rPr>
          <w:b/>
          <w:bCs/>
          <w:lang w:val="es-ES"/>
        </w:rPr>
        <w:t>?</w:t>
      </w:r>
      <w:r w:rsidR="00C60B98" w:rsidRPr="00F54FF3">
        <w:rPr>
          <w:b/>
          <w:bCs/>
          <w:lang w:val="es-ES"/>
        </w:rPr>
        <w:t xml:space="preserve"> </w:t>
      </w:r>
    </w:p>
    <w:tbl>
      <w:tblPr>
        <w:tblStyle w:val="TableGrid"/>
        <w:tblW w:w="9445" w:type="dxa"/>
        <w:tblLook w:val="04A0" w:firstRow="1" w:lastRow="0" w:firstColumn="1" w:lastColumn="0" w:noHBand="0" w:noVBand="1"/>
      </w:tblPr>
      <w:tblGrid>
        <w:gridCol w:w="6925"/>
        <w:gridCol w:w="2520"/>
      </w:tblGrid>
      <w:tr w:rsidR="00BF7880" w:rsidRPr="00891EED" w14:paraId="3506BA9B" w14:textId="77777777" w:rsidTr="00712B8F">
        <w:tc>
          <w:tcPr>
            <w:tcW w:w="9445" w:type="dxa"/>
            <w:gridSpan w:val="2"/>
            <w:tcBorders>
              <w:bottom w:val="single" w:sz="4" w:space="0" w:color="auto"/>
            </w:tcBorders>
          </w:tcPr>
          <w:p w14:paraId="66611244" w14:textId="7657E371" w:rsidR="00BF7880" w:rsidRPr="00891EED" w:rsidRDefault="00BF7880" w:rsidP="00BF7880">
            <w:pPr>
              <w:tabs>
                <w:tab w:val="left" w:pos="405"/>
                <w:tab w:val="center" w:pos="1038"/>
              </w:tabs>
              <w:jc w:val="center"/>
              <w:rPr>
                <w:b/>
                <w:bCs/>
                <w:lang w:val="es-ES"/>
              </w:rPr>
            </w:pPr>
            <w:r>
              <w:rPr>
                <w:b/>
                <w:bCs/>
                <w:lang w:val="es-ES"/>
              </w:rPr>
              <w:t>Tabla 3. Intervenciones para el sector educativa durante el cierre de los CE.</w:t>
            </w:r>
          </w:p>
        </w:tc>
      </w:tr>
      <w:tr w:rsidR="0097613B" w:rsidRPr="00D22C73" w14:paraId="6F4608A7" w14:textId="77777777" w:rsidTr="00E35DD7">
        <w:tc>
          <w:tcPr>
            <w:tcW w:w="6925" w:type="dxa"/>
            <w:tcBorders>
              <w:bottom w:val="single" w:sz="4" w:space="0" w:color="auto"/>
            </w:tcBorders>
          </w:tcPr>
          <w:p w14:paraId="1248225F" w14:textId="77777777" w:rsidR="0097613B" w:rsidRDefault="0097613B" w:rsidP="00762F18">
            <w:pPr>
              <w:jc w:val="center"/>
              <w:rPr>
                <w:b/>
                <w:bCs/>
              </w:rPr>
            </w:pPr>
            <w:r>
              <w:rPr>
                <w:b/>
                <w:bCs/>
              </w:rPr>
              <w:t>Estrategia</w:t>
            </w:r>
          </w:p>
        </w:tc>
        <w:tc>
          <w:tcPr>
            <w:tcW w:w="2520" w:type="dxa"/>
            <w:tcBorders>
              <w:bottom w:val="single" w:sz="4" w:space="0" w:color="auto"/>
            </w:tcBorders>
          </w:tcPr>
          <w:p w14:paraId="745B57D9" w14:textId="26F9BF91" w:rsidR="0097613B" w:rsidRDefault="0097613B" w:rsidP="0097613B">
            <w:pPr>
              <w:tabs>
                <w:tab w:val="left" w:pos="405"/>
                <w:tab w:val="center" w:pos="1038"/>
              </w:tabs>
              <w:rPr>
                <w:b/>
                <w:bCs/>
              </w:rPr>
            </w:pPr>
            <w:r>
              <w:rPr>
                <w:b/>
                <w:bCs/>
              </w:rPr>
              <w:tab/>
            </w:r>
            <w:r>
              <w:rPr>
                <w:b/>
                <w:bCs/>
              </w:rPr>
              <w:tab/>
            </w:r>
            <w:proofErr w:type="spellStart"/>
            <w:r>
              <w:rPr>
                <w:b/>
                <w:bCs/>
              </w:rPr>
              <w:t>Actores</w:t>
            </w:r>
            <w:proofErr w:type="spellEnd"/>
          </w:p>
        </w:tc>
      </w:tr>
      <w:tr w:rsidR="0097613B" w:rsidRPr="00891EED" w14:paraId="08456E5A" w14:textId="77777777" w:rsidTr="00E35DD7">
        <w:trPr>
          <w:trHeight w:val="386"/>
        </w:trPr>
        <w:tc>
          <w:tcPr>
            <w:tcW w:w="9445" w:type="dxa"/>
            <w:gridSpan w:val="2"/>
            <w:tcBorders>
              <w:bottom w:val="single" w:sz="4" w:space="0" w:color="auto"/>
            </w:tcBorders>
          </w:tcPr>
          <w:p w14:paraId="27732B00" w14:textId="1A520CB0" w:rsidR="0097613B" w:rsidRPr="003B625D" w:rsidRDefault="0097613B" w:rsidP="0038086A">
            <w:pPr>
              <w:jc w:val="both"/>
              <w:rPr>
                <w:b/>
                <w:bCs/>
                <w:lang w:val="es-ES"/>
              </w:rPr>
            </w:pPr>
            <w:r w:rsidRPr="003B625D">
              <w:rPr>
                <w:b/>
                <w:bCs/>
                <w:lang w:val="es-ES_tradnl"/>
              </w:rPr>
              <w:t>1</w:t>
            </w:r>
            <w:r>
              <w:rPr>
                <w:b/>
                <w:bCs/>
                <w:lang w:val="es-ES_tradnl"/>
              </w:rPr>
              <w:t>.</w:t>
            </w:r>
            <w:r w:rsidRPr="003B625D">
              <w:rPr>
                <w:b/>
                <w:bCs/>
                <w:lang w:val="es-ES_tradnl"/>
              </w:rPr>
              <w:t xml:space="preserve"> </w:t>
            </w:r>
            <w:r w:rsidRPr="00E35DD7">
              <w:rPr>
                <w:b/>
                <w:bCs/>
                <w:lang w:val="es-ES"/>
              </w:rPr>
              <w:t>Mantener el vínculo entre docentes y estudiantes y de los CE con las familias</w:t>
            </w:r>
          </w:p>
        </w:tc>
      </w:tr>
      <w:tr w:rsidR="0097613B" w:rsidRPr="00C005D5" w14:paraId="78A27FF1" w14:textId="77777777" w:rsidTr="00E35DD7">
        <w:tc>
          <w:tcPr>
            <w:tcW w:w="6925" w:type="dxa"/>
            <w:tcBorders>
              <w:top w:val="single" w:sz="4" w:space="0" w:color="auto"/>
              <w:bottom w:val="single" w:sz="4" w:space="0" w:color="auto"/>
            </w:tcBorders>
          </w:tcPr>
          <w:p w14:paraId="6AA733E1" w14:textId="77777777" w:rsidR="0097613B" w:rsidRDefault="0097613B" w:rsidP="00762F18">
            <w:pPr>
              <w:jc w:val="both"/>
              <w:rPr>
                <w:lang w:val="es-ES"/>
              </w:rPr>
            </w:pPr>
            <w:r>
              <w:rPr>
                <w:lang w:val="es-ES"/>
              </w:rPr>
              <w:t>- Dotar a los docentes de acceso a cuentas en plataformas de comunicación (</w:t>
            </w:r>
            <w:proofErr w:type="gramStart"/>
            <w:r>
              <w:rPr>
                <w:lang w:val="es-ES"/>
              </w:rPr>
              <w:t>Zoom</w:t>
            </w:r>
            <w:proofErr w:type="gramEnd"/>
            <w:r>
              <w:rPr>
                <w:lang w:val="es-ES"/>
              </w:rPr>
              <w:t xml:space="preserve">, Microsoft </w:t>
            </w:r>
            <w:proofErr w:type="spellStart"/>
            <w:r>
              <w:rPr>
                <w:lang w:val="es-ES"/>
              </w:rPr>
              <w:t>teams</w:t>
            </w:r>
            <w:proofErr w:type="spellEnd"/>
            <w:r>
              <w:rPr>
                <w:lang w:val="es-ES"/>
              </w:rPr>
              <w:t xml:space="preserve">, Google </w:t>
            </w:r>
            <w:proofErr w:type="spellStart"/>
            <w:r>
              <w:rPr>
                <w:lang w:val="es-ES"/>
              </w:rPr>
              <w:t>Hanghout</w:t>
            </w:r>
            <w:proofErr w:type="spellEnd"/>
            <w:r>
              <w:rPr>
                <w:lang w:val="es-ES"/>
              </w:rPr>
              <w:t>, Skype)</w:t>
            </w:r>
          </w:p>
          <w:p w14:paraId="2569B36A" w14:textId="0B076A89" w:rsidR="0097613B" w:rsidRPr="002C2D03" w:rsidRDefault="0097613B" w:rsidP="00762F18">
            <w:pPr>
              <w:jc w:val="both"/>
              <w:rPr>
                <w:lang w:val="es-ES"/>
              </w:rPr>
            </w:pPr>
            <w:r>
              <w:rPr>
                <w:lang w:val="es-ES"/>
              </w:rPr>
              <w:t xml:space="preserve">- Cada CE planifica sesiones uno a uno (docente estudiante) para dar seguimiento, </w:t>
            </w:r>
            <w:r w:rsidR="00F211CE">
              <w:rPr>
                <w:lang w:val="es-ES"/>
              </w:rPr>
              <w:t>información</w:t>
            </w:r>
            <w:r>
              <w:rPr>
                <w:lang w:val="es-ES"/>
              </w:rPr>
              <w:t xml:space="preserve"> y apoyo </w:t>
            </w:r>
          </w:p>
        </w:tc>
        <w:tc>
          <w:tcPr>
            <w:tcW w:w="2520" w:type="dxa"/>
            <w:tcBorders>
              <w:top w:val="single" w:sz="4" w:space="0" w:color="auto"/>
              <w:bottom w:val="single" w:sz="4" w:space="0" w:color="auto"/>
            </w:tcBorders>
          </w:tcPr>
          <w:p w14:paraId="2BA02126" w14:textId="39D1BE2C" w:rsidR="0097613B" w:rsidRDefault="0097613B" w:rsidP="00762F18">
            <w:pPr>
              <w:rPr>
                <w:lang w:val="es-ES_tradnl"/>
              </w:rPr>
            </w:pPr>
            <w:r w:rsidRPr="007D649F">
              <w:rPr>
                <w:lang w:val="es-ES_tradnl"/>
              </w:rPr>
              <w:t>Ministerios</w:t>
            </w:r>
            <w:r>
              <w:rPr>
                <w:lang w:val="es-ES_tradnl"/>
              </w:rPr>
              <w:t>/</w:t>
            </w:r>
            <w:r w:rsidRPr="007D649F">
              <w:rPr>
                <w:lang w:val="es-ES_tradnl"/>
              </w:rPr>
              <w:t>Secretar</w:t>
            </w:r>
            <w:r>
              <w:rPr>
                <w:lang w:val="es-ES_tradnl"/>
              </w:rPr>
              <w:t>í</w:t>
            </w:r>
            <w:r w:rsidRPr="007D649F">
              <w:rPr>
                <w:lang w:val="es-ES_tradnl"/>
              </w:rPr>
              <w:t>as de Educación de la región</w:t>
            </w:r>
          </w:p>
          <w:p w14:paraId="45DADECF" w14:textId="5677D9FE" w:rsidR="0097613B" w:rsidRPr="002C2D03" w:rsidRDefault="0097613B" w:rsidP="00762F18">
            <w:pPr>
              <w:jc w:val="both"/>
              <w:rPr>
                <w:lang w:val="es-ES"/>
              </w:rPr>
            </w:pPr>
            <w:r w:rsidRPr="005A32B3">
              <w:rPr>
                <w:lang w:val="es-ES"/>
              </w:rPr>
              <w:t xml:space="preserve">Docentes y </w:t>
            </w:r>
            <w:r>
              <w:rPr>
                <w:lang w:val="es-ES"/>
              </w:rPr>
              <w:t>CE</w:t>
            </w:r>
          </w:p>
        </w:tc>
      </w:tr>
      <w:tr w:rsidR="00E35DD7" w:rsidRPr="00C005D5" w14:paraId="684816BF" w14:textId="77777777" w:rsidTr="00E35DD7">
        <w:tc>
          <w:tcPr>
            <w:tcW w:w="9445" w:type="dxa"/>
            <w:gridSpan w:val="2"/>
            <w:tcBorders>
              <w:bottom w:val="single" w:sz="4" w:space="0" w:color="auto"/>
            </w:tcBorders>
          </w:tcPr>
          <w:p w14:paraId="33694350" w14:textId="0095B849" w:rsidR="00E35DD7" w:rsidRDefault="00E35DD7" w:rsidP="00762F18">
            <w:pPr>
              <w:rPr>
                <w:lang w:val="es-ES_tradnl"/>
              </w:rPr>
            </w:pPr>
            <w:r w:rsidRPr="003B625D">
              <w:rPr>
                <w:b/>
                <w:bCs/>
                <w:lang w:val="es-ES"/>
              </w:rPr>
              <w:t>2</w:t>
            </w:r>
            <w:r>
              <w:rPr>
                <w:b/>
                <w:bCs/>
                <w:lang w:val="es-ES"/>
              </w:rPr>
              <w:t>.</w:t>
            </w:r>
            <w:r w:rsidRPr="003B625D">
              <w:rPr>
                <w:b/>
                <w:bCs/>
                <w:lang w:val="es-ES"/>
              </w:rPr>
              <w:t xml:space="preserve"> Definir contenidos prioritarios</w:t>
            </w:r>
          </w:p>
        </w:tc>
      </w:tr>
      <w:tr w:rsidR="0097613B" w:rsidRPr="00891EED" w14:paraId="5D2803D1" w14:textId="77777777" w:rsidTr="00E35DD7">
        <w:tc>
          <w:tcPr>
            <w:tcW w:w="6925" w:type="dxa"/>
            <w:tcBorders>
              <w:top w:val="single" w:sz="4" w:space="0" w:color="auto"/>
              <w:bottom w:val="single" w:sz="4" w:space="0" w:color="auto"/>
            </w:tcBorders>
          </w:tcPr>
          <w:p w14:paraId="309D908E" w14:textId="77777777" w:rsidR="0097613B" w:rsidRDefault="0097613B" w:rsidP="00762F18">
            <w:pPr>
              <w:jc w:val="both"/>
              <w:rPr>
                <w:lang w:val="es-ES"/>
              </w:rPr>
            </w:pPr>
            <w:r>
              <w:rPr>
                <w:lang w:val="es-ES"/>
              </w:rPr>
              <w:t>- P</w:t>
            </w:r>
            <w:r w:rsidRPr="007D649F">
              <w:rPr>
                <w:lang w:val="es-ES"/>
              </w:rPr>
              <w:t xml:space="preserve">riorización curricular por nivel educativo y materia para </w:t>
            </w:r>
            <w:r>
              <w:rPr>
                <w:lang w:val="es-ES"/>
              </w:rPr>
              <w:t>desarrollar los recursos en</w:t>
            </w:r>
            <w:r w:rsidRPr="007D649F">
              <w:rPr>
                <w:lang w:val="es-ES"/>
              </w:rPr>
              <w:t xml:space="preserve"> formatos digitales y análogos</w:t>
            </w:r>
          </w:p>
          <w:p w14:paraId="27BF5208" w14:textId="77777777" w:rsidR="0097613B" w:rsidRDefault="0097613B" w:rsidP="00762F18">
            <w:pPr>
              <w:jc w:val="both"/>
              <w:rPr>
                <w:lang w:val="es-ES"/>
              </w:rPr>
            </w:pPr>
          </w:p>
          <w:p w14:paraId="71BACA74" w14:textId="23A76AE1" w:rsidR="0097613B" w:rsidRPr="007D649F" w:rsidRDefault="0097613B" w:rsidP="00762F18">
            <w:pPr>
              <w:jc w:val="both"/>
              <w:rPr>
                <w:lang w:val="es-ES"/>
              </w:rPr>
            </w:pPr>
            <w:r>
              <w:rPr>
                <w:lang w:val="es-ES"/>
              </w:rPr>
              <w:t xml:space="preserve">- </w:t>
            </w:r>
            <w:r w:rsidR="00E35DD7">
              <w:rPr>
                <w:lang w:val="es-ES"/>
              </w:rPr>
              <w:t>Docentes y Centros e</w:t>
            </w:r>
            <w:r w:rsidRPr="007D649F">
              <w:rPr>
                <w:lang w:val="es-ES"/>
              </w:rPr>
              <w:t>labora</w:t>
            </w:r>
            <w:r w:rsidR="00E35DD7">
              <w:rPr>
                <w:lang w:val="es-ES"/>
              </w:rPr>
              <w:t>n</w:t>
            </w:r>
            <w:r w:rsidRPr="007D649F">
              <w:rPr>
                <w:lang w:val="es-ES"/>
              </w:rPr>
              <w:t xml:space="preserve"> planes de clase semanales</w:t>
            </w:r>
          </w:p>
        </w:tc>
        <w:tc>
          <w:tcPr>
            <w:tcW w:w="2520" w:type="dxa"/>
            <w:tcBorders>
              <w:top w:val="single" w:sz="4" w:space="0" w:color="auto"/>
              <w:bottom w:val="single" w:sz="4" w:space="0" w:color="auto"/>
            </w:tcBorders>
          </w:tcPr>
          <w:p w14:paraId="25F5C445" w14:textId="550465E4" w:rsidR="0097613B" w:rsidRDefault="0097613B" w:rsidP="00762F18">
            <w:pPr>
              <w:rPr>
                <w:lang w:val="es-ES_tradnl"/>
              </w:rPr>
            </w:pPr>
            <w:r w:rsidRPr="00762D59">
              <w:rPr>
                <w:lang w:val="es-ES_tradnl"/>
              </w:rPr>
              <w:t>Direcciones curriculares Ministerio</w:t>
            </w:r>
            <w:r>
              <w:rPr>
                <w:lang w:val="es-ES_tradnl"/>
              </w:rPr>
              <w:t>s/</w:t>
            </w:r>
            <w:r w:rsidRPr="00762D59">
              <w:rPr>
                <w:lang w:val="es-ES_tradnl"/>
              </w:rPr>
              <w:t>Secretaría</w:t>
            </w:r>
            <w:r>
              <w:rPr>
                <w:lang w:val="es-ES_tradnl"/>
              </w:rPr>
              <w:t>s</w:t>
            </w:r>
            <w:r w:rsidRPr="00762D59">
              <w:rPr>
                <w:lang w:val="es-ES_tradnl"/>
              </w:rPr>
              <w:t xml:space="preserve"> de Educación</w:t>
            </w:r>
          </w:p>
          <w:p w14:paraId="607755EB" w14:textId="7F120BB1" w:rsidR="0038086A" w:rsidRPr="007D649F" w:rsidRDefault="0038086A" w:rsidP="00E35DD7">
            <w:pPr>
              <w:rPr>
                <w:lang w:val="es-ES"/>
              </w:rPr>
            </w:pPr>
          </w:p>
        </w:tc>
      </w:tr>
      <w:tr w:rsidR="0097613B" w:rsidRPr="00891EED" w14:paraId="0EBEC64F" w14:textId="77777777" w:rsidTr="00E35DD7">
        <w:trPr>
          <w:trHeight w:val="359"/>
        </w:trPr>
        <w:tc>
          <w:tcPr>
            <w:tcW w:w="9445" w:type="dxa"/>
            <w:gridSpan w:val="2"/>
            <w:tcBorders>
              <w:bottom w:val="single" w:sz="4" w:space="0" w:color="auto"/>
            </w:tcBorders>
          </w:tcPr>
          <w:p w14:paraId="76F0CB93" w14:textId="23C05E21" w:rsidR="0097613B" w:rsidRPr="003B625D" w:rsidRDefault="0097613B" w:rsidP="00762F18">
            <w:pPr>
              <w:rPr>
                <w:b/>
                <w:bCs/>
                <w:lang w:val="es-ES_tradnl"/>
              </w:rPr>
            </w:pPr>
            <w:r w:rsidRPr="003B625D">
              <w:rPr>
                <w:b/>
                <w:bCs/>
                <w:lang w:val="es-ES"/>
              </w:rPr>
              <w:t>3</w:t>
            </w:r>
            <w:r>
              <w:rPr>
                <w:b/>
                <w:bCs/>
                <w:lang w:val="es-ES"/>
              </w:rPr>
              <w:t xml:space="preserve">. </w:t>
            </w:r>
            <w:r w:rsidRPr="003B625D">
              <w:rPr>
                <w:b/>
                <w:bCs/>
                <w:lang w:val="es-ES"/>
              </w:rPr>
              <w:t xml:space="preserve">Plan para la continuidad al servicio educativo y </w:t>
            </w:r>
            <w:r w:rsidRPr="003B625D">
              <w:rPr>
                <w:b/>
                <w:bCs/>
                <w:lang w:val="es-GT"/>
              </w:rPr>
              <w:t>adaptar y flexibilizar el calendario y horario escolar</w:t>
            </w:r>
          </w:p>
        </w:tc>
      </w:tr>
      <w:tr w:rsidR="0097613B" w:rsidRPr="00C005D5" w14:paraId="248C3882" w14:textId="77777777" w:rsidTr="00E35DD7">
        <w:tc>
          <w:tcPr>
            <w:tcW w:w="6925" w:type="dxa"/>
            <w:tcBorders>
              <w:top w:val="single" w:sz="4" w:space="0" w:color="auto"/>
              <w:bottom w:val="single" w:sz="4" w:space="0" w:color="auto"/>
            </w:tcBorders>
          </w:tcPr>
          <w:p w14:paraId="47CA7A93" w14:textId="77777777" w:rsidR="0097613B" w:rsidRDefault="0097613B" w:rsidP="00762F18">
            <w:pPr>
              <w:jc w:val="both"/>
              <w:rPr>
                <w:lang w:val="es-ES"/>
              </w:rPr>
            </w:pPr>
            <w:r>
              <w:rPr>
                <w:lang w:val="es-ES"/>
              </w:rPr>
              <w:t xml:space="preserve">- </w:t>
            </w:r>
            <w:r w:rsidRPr="007D649F">
              <w:rPr>
                <w:lang w:val="es-ES"/>
              </w:rPr>
              <w:t xml:space="preserve">Mapear las condiciones de conectividad y dotación de dispositivos para encontrar diferentes tipos de soluciones </w:t>
            </w:r>
          </w:p>
          <w:p w14:paraId="3DCD23E2" w14:textId="77777777" w:rsidR="0097613B" w:rsidRDefault="0097613B" w:rsidP="00762F18">
            <w:pPr>
              <w:jc w:val="both"/>
              <w:rPr>
                <w:lang w:val="es-GT"/>
              </w:rPr>
            </w:pPr>
            <w:r>
              <w:rPr>
                <w:lang w:val="es-ES"/>
              </w:rPr>
              <w:t>- Definir e</w:t>
            </w:r>
            <w:r w:rsidRPr="00A721AE">
              <w:rPr>
                <w:lang w:val="es-GT"/>
              </w:rPr>
              <w:t>estrategias diferenciadas por nivel educativo, región, área geográfica y nivel educativo.</w:t>
            </w:r>
          </w:p>
          <w:p w14:paraId="01E65DB6" w14:textId="77777777" w:rsidR="0097613B" w:rsidRPr="007D649F" w:rsidRDefault="0097613B" w:rsidP="00762F18">
            <w:pPr>
              <w:jc w:val="both"/>
              <w:rPr>
                <w:lang w:val="es-ES"/>
              </w:rPr>
            </w:pPr>
            <w:r>
              <w:rPr>
                <w:lang w:val="es-GT"/>
              </w:rPr>
              <w:t>- Difusión del plan, nuevo calendario y horario escolar y guías de implementación con escuelas y familias</w:t>
            </w:r>
          </w:p>
        </w:tc>
        <w:tc>
          <w:tcPr>
            <w:tcW w:w="2520" w:type="dxa"/>
            <w:tcBorders>
              <w:top w:val="single" w:sz="4" w:space="0" w:color="auto"/>
              <w:bottom w:val="single" w:sz="4" w:space="0" w:color="auto"/>
            </w:tcBorders>
          </w:tcPr>
          <w:p w14:paraId="7DA5C2F7" w14:textId="7495A268" w:rsidR="0097613B" w:rsidRDefault="0097613B" w:rsidP="00762F18">
            <w:pPr>
              <w:rPr>
                <w:lang w:val="es-ES_tradnl"/>
              </w:rPr>
            </w:pPr>
            <w:r w:rsidRPr="007D649F">
              <w:rPr>
                <w:lang w:val="es-ES_tradnl"/>
              </w:rPr>
              <w:t>Ministerios</w:t>
            </w:r>
            <w:r>
              <w:rPr>
                <w:lang w:val="es-ES_tradnl"/>
              </w:rPr>
              <w:t>/</w:t>
            </w:r>
            <w:r w:rsidRPr="007D649F">
              <w:rPr>
                <w:lang w:val="es-ES_tradnl"/>
              </w:rPr>
              <w:t>Secretar</w:t>
            </w:r>
            <w:r>
              <w:rPr>
                <w:lang w:val="es-ES_tradnl"/>
              </w:rPr>
              <w:t>í</w:t>
            </w:r>
            <w:r w:rsidRPr="007D649F">
              <w:rPr>
                <w:lang w:val="es-ES_tradnl"/>
              </w:rPr>
              <w:t>as de Educación de la región</w:t>
            </w:r>
          </w:p>
          <w:p w14:paraId="5B35723F" w14:textId="77777777" w:rsidR="0097613B" w:rsidRDefault="0097613B" w:rsidP="00762F18">
            <w:pPr>
              <w:rPr>
                <w:lang w:val="es-ES_tradnl"/>
              </w:rPr>
            </w:pPr>
          </w:p>
          <w:p w14:paraId="2C6CB6AD" w14:textId="514D7027" w:rsidR="0097613B" w:rsidRDefault="0097613B" w:rsidP="00762F18">
            <w:pPr>
              <w:rPr>
                <w:lang w:val="es-ES_tradnl"/>
              </w:rPr>
            </w:pPr>
          </w:p>
          <w:p w14:paraId="61A8D1E1" w14:textId="12F1267C" w:rsidR="0097613B" w:rsidRPr="007D649F" w:rsidRDefault="0097613B" w:rsidP="00762F18">
            <w:pPr>
              <w:rPr>
                <w:lang w:val="es-ES_tradnl"/>
              </w:rPr>
            </w:pPr>
            <w:r>
              <w:rPr>
                <w:lang w:val="es-ES_tradnl"/>
              </w:rPr>
              <w:t xml:space="preserve">Docentes y CE </w:t>
            </w:r>
          </w:p>
          <w:p w14:paraId="24888612" w14:textId="77777777" w:rsidR="0097613B" w:rsidRPr="007D649F" w:rsidRDefault="0097613B" w:rsidP="00762F18">
            <w:pPr>
              <w:jc w:val="both"/>
              <w:rPr>
                <w:lang w:val="es-ES"/>
              </w:rPr>
            </w:pPr>
          </w:p>
        </w:tc>
      </w:tr>
      <w:tr w:rsidR="0097613B" w:rsidRPr="00891EED" w14:paraId="7205526C" w14:textId="77777777" w:rsidTr="00E35DD7">
        <w:tc>
          <w:tcPr>
            <w:tcW w:w="9445" w:type="dxa"/>
            <w:gridSpan w:val="2"/>
            <w:tcBorders>
              <w:bottom w:val="single" w:sz="4" w:space="0" w:color="auto"/>
            </w:tcBorders>
          </w:tcPr>
          <w:p w14:paraId="3D86A8C5" w14:textId="56ED72CA" w:rsidR="0097613B" w:rsidRPr="007D649F" w:rsidRDefault="0097613B" w:rsidP="00762F18">
            <w:pPr>
              <w:rPr>
                <w:lang w:val="es-ES_tradnl"/>
              </w:rPr>
            </w:pPr>
            <w:r w:rsidRPr="003B625D">
              <w:rPr>
                <w:b/>
                <w:bCs/>
                <w:lang w:val="es-ES"/>
              </w:rPr>
              <w:t>4. Entrega de contenidos a estudiantes y familias con cada tipo de solución</w:t>
            </w:r>
          </w:p>
        </w:tc>
      </w:tr>
      <w:tr w:rsidR="0097613B" w:rsidRPr="00891EED" w14:paraId="146A36E5" w14:textId="77777777" w:rsidTr="00E35DD7">
        <w:tc>
          <w:tcPr>
            <w:tcW w:w="6925" w:type="dxa"/>
            <w:tcBorders>
              <w:top w:val="single" w:sz="4" w:space="0" w:color="auto"/>
              <w:bottom w:val="single" w:sz="4" w:space="0" w:color="auto"/>
            </w:tcBorders>
          </w:tcPr>
          <w:p w14:paraId="5137F6AA" w14:textId="77777777" w:rsidR="0097613B" w:rsidRDefault="0097613B" w:rsidP="00762F18">
            <w:pPr>
              <w:jc w:val="both"/>
              <w:rPr>
                <w:lang w:val="es-ES"/>
              </w:rPr>
            </w:pPr>
            <w:r>
              <w:rPr>
                <w:lang w:val="es-ES"/>
              </w:rPr>
              <w:t>Lanzar m</w:t>
            </w:r>
            <w:r w:rsidRPr="00EB5B01">
              <w:rPr>
                <w:lang w:val="es-ES"/>
              </w:rPr>
              <w:t>odalidades rápidas y masivas de educación a distancia de primera a última generación</w:t>
            </w:r>
            <w:r>
              <w:rPr>
                <w:lang w:val="es-ES"/>
              </w:rPr>
              <w:t>, según las condiciones iniciales,</w:t>
            </w:r>
            <w:r w:rsidRPr="00EB5B01">
              <w:rPr>
                <w:lang w:val="es-ES"/>
              </w:rPr>
              <w:t xml:space="preserve"> como:</w:t>
            </w:r>
          </w:p>
          <w:p w14:paraId="6AFEB44B" w14:textId="525F2DFF" w:rsidR="0097613B" w:rsidRDefault="00150616" w:rsidP="00762F18">
            <w:pPr>
              <w:jc w:val="both"/>
              <w:rPr>
                <w:lang w:val="es-ES"/>
              </w:rPr>
            </w:pPr>
            <w:r>
              <w:rPr>
                <w:lang w:val="es-ES"/>
              </w:rPr>
              <w:t>-</w:t>
            </w:r>
            <w:r w:rsidR="0097613B" w:rsidRPr="00EB5B01">
              <w:rPr>
                <w:lang w:val="es-ES"/>
              </w:rPr>
              <w:t>Televisión educativa</w:t>
            </w:r>
            <w:r w:rsidR="0097613B">
              <w:rPr>
                <w:lang w:val="es-ES"/>
              </w:rPr>
              <w:t xml:space="preserve"> y educación por radio (</w:t>
            </w:r>
            <w:r w:rsidR="0097613B" w:rsidRPr="00EB5B01">
              <w:rPr>
                <w:lang w:val="es-ES"/>
              </w:rPr>
              <w:t>Plaza Sésamo</w:t>
            </w:r>
            <w:r w:rsidR="0097613B">
              <w:rPr>
                <w:lang w:val="es-ES"/>
              </w:rPr>
              <w:t>-México</w:t>
            </w:r>
            <w:r w:rsidR="0097613B" w:rsidRPr="00EB5B01">
              <w:rPr>
                <w:lang w:val="es-ES"/>
              </w:rPr>
              <w:t>, Institutos</w:t>
            </w:r>
            <w:r w:rsidR="0097613B">
              <w:rPr>
                <w:lang w:val="es-ES"/>
              </w:rPr>
              <w:t xml:space="preserve"> </w:t>
            </w:r>
            <w:r w:rsidR="0097613B" w:rsidRPr="00EB5B01">
              <w:rPr>
                <w:lang w:val="es-ES"/>
              </w:rPr>
              <w:t>de educación a distancia</w:t>
            </w:r>
            <w:r w:rsidR="0097613B">
              <w:rPr>
                <w:lang w:val="es-ES"/>
              </w:rPr>
              <w:t xml:space="preserve">, </w:t>
            </w:r>
            <w:proofErr w:type="spellStart"/>
            <w:r w:rsidR="0097613B">
              <w:rPr>
                <w:lang w:val="es-ES"/>
              </w:rPr>
              <w:t>Pakapaka</w:t>
            </w:r>
            <w:proofErr w:type="spellEnd"/>
            <w:r w:rsidR="0097613B">
              <w:rPr>
                <w:lang w:val="es-ES"/>
              </w:rPr>
              <w:t>-Argentina)</w:t>
            </w:r>
          </w:p>
          <w:p w14:paraId="48578799" w14:textId="2874729E" w:rsidR="0097613B" w:rsidRDefault="00150616" w:rsidP="00762F18">
            <w:pPr>
              <w:jc w:val="both"/>
              <w:rPr>
                <w:lang w:val="es-ES"/>
              </w:rPr>
            </w:pPr>
            <w:r>
              <w:rPr>
                <w:lang w:val="es-ES"/>
              </w:rPr>
              <w:lastRenderedPageBreak/>
              <w:t>-</w:t>
            </w:r>
            <w:r w:rsidR="0097613B">
              <w:rPr>
                <w:lang w:val="es-ES"/>
              </w:rPr>
              <w:t xml:space="preserve"> P</w:t>
            </w:r>
            <w:r w:rsidR="0097613B" w:rsidRPr="00EB5B01">
              <w:rPr>
                <w:lang w:val="es-ES"/>
              </w:rPr>
              <w:t>ortales educativos de cada Ministerio</w:t>
            </w:r>
            <w:r w:rsidR="0097613B">
              <w:rPr>
                <w:lang w:val="es-ES"/>
              </w:rPr>
              <w:t>/</w:t>
            </w:r>
            <w:r w:rsidR="0097613B" w:rsidRPr="00EB5B01">
              <w:rPr>
                <w:lang w:val="es-ES"/>
              </w:rPr>
              <w:t>Secretaría de Educación</w:t>
            </w:r>
            <w:r w:rsidR="0097613B">
              <w:rPr>
                <w:lang w:val="es-ES"/>
              </w:rPr>
              <w:t xml:space="preserve"> (Alejandría-España, </w:t>
            </w:r>
            <w:proofErr w:type="spellStart"/>
            <w:r w:rsidR="0097613B">
              <w:rPr>
                <w:lang w:val="es-ES"/>
              </w:rPr>
              <w:t>EKool</w:t>
            </w:r>
            <w:proofErr w:type="spellEnd"/>
            <w:r w:rsidR="0097613B">
              <w:rPr>
                <w:lang w:val="es-ES"/>
              </w:rPr>
              <w:t xml:space="preserve">-Estonia, </w:t>
            </w:r>
            <w:proofErr w:type="spellStart"/>
            <w:r w:rsidR="0097613B">
              <w:rPr>
                <w:lang w:val="es-ES"/>
              </w:rPr>
              <w:t>EducaDigital</w:t>
            </w:r>
            <w:proofErr w:type="spellEnd"/>
            <w:r w:rsidR="0097613B">
              <w:rPr>
                <w:lang w:val="es-ES"/>
              </w:rPr>
              <w:t>- Brasil, CEIBAL-Uruguay)</w:t>
            </w:r>
          </w:p>
          <w:p w14:paraId="1682F8AD" w14:textId="2DB4EE19" w:rsidR="0097613B" w:rsidRPr="00EB5B01" w:rsidRDefault="0097613B" w:rsidP="00762F18">
            <w:pPr>
              <w:jc w:val="both"/>
              <w:rPr>
                <w:lang w:val="es-ES"/>
              </w:rPr>
            </w:pPr>
            <w:r>
              <w:rPr>
                <w:lang w:val="es-ES"/>
              </w:rPr>
              <w:t xml:space="preserve">Estas soluciones deben complementarse con materiales impresos en adecuación al contexto (baja conectividad o acceso a tecnología) </w:t>
            </w:r>
          </w:p>
        </w:tc>
        <w:tc>
          <w:tcPr>
            <w:tcW w:w="2520" w:type="dxa"/>
            <w:tcBorders>
              <w:top w:val="single" w:sz="4" w:space="0" w:color="auto"/>
            </w:tcBorders>
          </w:tcPr>
          <w:p w14:paraId="398AC4C3" w14:textId="77777777" w:rsidR="0097613B" w:rsidRDefault="0097613B" w:rsidP="00762F18">
            <w:pPr>
              <w:rPr>
                <w:lang w:val="es-ES_tradnl"/>
              </w:rPr>
            </w:pPr>
            <w:r w:rsidRPr="007D649F">
              <w:rPr>
                <w:lang w:val="es-ES_tradnl"/>
              </w:rPr>
              <w:lastRenderedPageBreak/>
              <w:t>Ministerios</w:t>
            </w:r>
            <w:r>
              <w:rPr>
                <w:lang w:val="es-ES_tradnl"/>
              </w:rPr>
              <w:t>/</w:t>
            </w:r>
            <w:r w:rsidRPr="007D649F">
              <w:rPr>
                <w:lang w:val="es-ES_tradnl"/>
              </w:rPr>
              <w:t xml:space="preserve"> Secretar</w:t>
            </w:r>
            <w:r>
              <w:rPr>
                <w:lang w:val="es-ES_tradnl"/>
              </w:rPr>
              <w:t>í</w:t>
            </w:r>
            <w:r w:rsidRPr="007D649F">
              <w:rPr>
                <w:lang w:val="es-ES_tradnl"/>
              </w:rPr>
              <w:t>as de Educación de la región</w:t>
            </w:r>
          </w:p>
          <w:p w14:paraId="1BAB445C" w14:textId="77777777" w:rsidR="0097613B" w:rsidRPr="007D491B" w:rsidRDefault="0097613B" w:rsidP="00762F18">
            <w:pPr>
              <w:jc w:val="both"/>
              <w:rPr>
                <w:lang w:val="es-ES_tradnl"/>
              </w:rPr>
            </w:pPr>
          </w:p>
        </w:tc>
      </w:tr>
      <w:tr w:rsidR="00F85164" w:rsidRPr="00891EED" w14:paraId="4FDEF050" w14:textId="77777777" w:rsidTr="00F041A7">
        <w:tc>
          <w:tcPr>
            <w:tcW w:w="9445" w:type="dxa"/>
            <w:gridSpan w:val="2"/>
            <w:tcBorders>
              <w:bottom w:val="single" w:sz="4" w:space="0" w:color="auto"/>
            </w:tcBorders>
          </w:tcPr>
          <w:p w14:paraId="32E9D6B7" w14:textId="635D6A1B" w:rsidR="00F85164" w:rsidRDefault="00F85164" w:rsidP="00762F18">
            <w:pPr>
              <w:jc w:val="both"/>
              <w:rPr>
                <w:lang w:val="es-ES"/>
              </w:rPr>
            </w:pPr>
            <w:r>
              <w:rPr>
                <w:b/>
                <w:bCs/>
                <w:lang w:val="es-ES"/>
              </w:rPr>
              <w:t xml:space="preserve">5. </w:t>
            </w:r>
            <w:r w:rsidRPr="00F63424">
              <w:rPr>
                <w:b/>
                <w:bCs/>
                <w:lang w:val="es-ES"/>
              </w:rPr>
              <w:t>Alianzas para superar la emergencia</w:t>
            </w:r>
          </w:p>
        </w:tc>
      </w:tr>
      <w:tr w:rsidR="0097613B" w:rsidRPr="004E400F" w14:paraId="543E2423" w14:textId="77777777" w:rsidTr="00E35DD7">
        <w:tc>
          <w:tcPr>
            <w:tcW w:w="6925" w:type="dxa"/>
            <w:tcBorders>
              <w:top w:val="single" w:sz="4" w:space="0" w:color="auto"/>
              <w:bottom w:val="single" w:sz="4" w:space="0" w:color="auto"/>
            </w:tcBorders>
          </w:tcPr>
          <w:p w14:paraId="36B611FE" w14:textId="77777777" w:rsidR="0097613B" w:rsidRDefault="0097613B" w:rsidP="00762F18">
            <w:pPr>
              <w:jc w:val="both"/>
              <w:rPr>
                <w:lang w:val="es-ES"/>
              </w:rPr>
            </w:pPr>
            <w:r>
              <w:rPr>
                <w:lang w:val="es-ES"/>
              </w:rPr>
              <w:t>- Acceso a plataformas y herramientas tecnológicas durante la crisis con desarrolladores de contenidos y de comunicación (</w:t>
            </w:r>
            <w:r w:rsidRPr="00856EF7">
              <w:rPr>
                <w:lang w:val="es-ES"/>
              </w:rPr>
              <w:t>Microsoft, Movistar, Samsung, Claro,</w:t>
            </w:r>
            <w:r>
              <w:rPr>
                <w:lang w:val="es-ES"/>
              </w:rPr>
              <w:t xml:space="preserve"> Positivo, Santillana)</w:t>
            </w:r>
          </w:p>
          <w:p w14:paraId="17E6BB11" w14:textId="335D9324" w:rsidR="0097613B" w:rsidRDefault="0097613B" w:rsidP="00762F18">
            <w:pPr>
              <w:jc w:val="both"/>
              <w:rPr>
                <w:lang w:val="es-ES"/>
              </w:rPr>
            </w:pPr>
            <w:r>
              <w:rPr>
                <w:lang w:val="es-ES"/>
              </w:rPr>
              <w:t>- Ampliar Acceso a conectividad de los estudiantes de bajos recursos y el espacio de los servidores de todas las páginas con fines educativos con proveedores de internet y otros ministerios (industria, telecomunicación)</w:t>
            </w:r>
          </w:p>
          <w:p w14:paraId="4AC590EE" w14:textId="77777777" w:rsidR="0097613B" w:rsidRPr="00DE24F4" w:rsidRDefault="0097613B" w:rsidP="00762F18">
            <w:pPr>
              <w:jc w:val="both"/>
              <w:rPr>
                <w:lang w:val="es-ES"/>
              </w:rPr>
            </w:pPr>
            <w:r>
              <w:rPr>
                <w:lang w:val="es-ES"/>
              </w:rPr>
              <w:t xml:space="preserve">- </w:t>
            </w:r>
            <w:r w:rsidRPr="00DB639D">
              <w:rPr>
                <w:lang w:val="es-ES"/>
              </w:rPr>
              <w:t>Convocar a socios regionales</w:t>
            </w:r>
            <w:r>
              <w:rPr>
                <w:lang w:val="es-ES"/>
              </w:rPr>
              <w:t xml:space="preserve"> y nacionales </w:t>
            </w:r>
            <w:r w:rsidRPr="00DB639D">
              <w:rPr>
                <w:lang w:val="es-ES"/>
              </w:rPr>
              <w:t xml:space="preserve">con experiencia en nuevas </w:t>
            </w:r>
            <w:r w:rsidRPr="00DE24F4">
              <w:rPr>
                <w:lang w:val="es-ES"/>
              </w:rPr>
              <w:t>tecnologías en educación e innovación y proponer un inventario conjunto de recursos para los CE.</w:t>
            </w:r>
          </w:p>
          <w:p w14:paraId="1855CCF6" w14:textId="77777777" w:rsidR="0000439A" w:rsidRPr="00DE24F4" w:rsidRDefault="0000439A" w:rsidP="0000439A">
            <w:pPr>
              <w:jc w:val="both"/>
              <w:rPr>
                <w:lang w:val="es-GT"/>
              </w:rPr>
            </w:pPr>
            <w:bookmarkStart w:id="0" w:name="_Hlk35427609"/>
            <w:r w:rsidRPr="00DE24F4">
              <w:rPr>
                <w:lang w:val="es-GT"/>
              </w:rPr>
              <w:t>- A</w:t>
            </w:r>
            <w:r w:rsidRPr="00DE24F4">
              <w:rPr>
                <w:u w:val="single"/>
                <w:lang w:val="es-GT"/>
              </w:rPr>
              <w:t>lianzas con escuelas y redes de escuelas privadas</w:t>
            </w:r>
            <w:r w:rsidRPr="00DE24F4">
              <w:rPr>
                <w:lang w:val="es-GT"/>
              </w:rPr>
              <w:t xml:space="preserve"> para que pongan a disposición del sector público contenidos, plataformas, etc.: </w:t>
            </w:r>
            <w:proofErr w:type="spellStart"/>
            <w:r w:rsidRPr="00DE24F4">
              <w:rPr>
                <w:lang w:val="es-GT"/>
              </w:rPr>
              <w:t>Aspaen</w:t>
            </w:r>
            <w:proofErr w:type="spellEnd"/>
            <w:r w:rsidRPr="00DE24F4">
              <w:rPr>
                <w:lang w:val="es-GT"/>
              </w:rPr>
              <w:t xml:space="preserve"> (Colombia), Innova (Perú), Alianza Educativa (Colombia).</w:t>
            </w:r>
            <w:bookmarkEnd w:id="0"/>
          </w:p>
          <w:p w14:paraId="55137BE7" w14:textId="2EA4AC52" w:rsidR="0000439A" w:rsidRDefault="0000439A" w:rsidP="0000439A">
            <w:pPr>
              <w:jc w:val="both"/>
              <w:rPr>
                <w:lang w:val="es-ES"/>
              </w:rPr>
            </w:pPr>
            <w:r w:rsidRPr="00DE24F4">
              <w:rPr>
                <w:lang w:val="es-GT"/>
              </w:rPr>
              <w:t xml:space="preserve">- Establecer una </w:t>
            </w:r>
            <w:r w:rsidRPr="00DE24F4">
              <w:rPr>
                <w:u w:val="single"/>
                <w:lang w:val="es-GT"/>
              </w:rPr>
              <w:t>estrategia de “crowdsourcing”</w:t>
            </w:r>
            <w:r w:rsidRPr="00DE24F4">
              <w:rPr>
                <w:lang w:val="es-GT"/>
              </w:rPr>
              <w:t xml:space="preserve"> nacional y regional para que los mejores docentes y directivos de colegios públicos y privados compartan sus lecciones y los recursos digitales que han desarrollado y su vinculación con los distintos elementos curriculares para que los remitan a un proceso de curaduría.</w:t>
            </w:r>
          </w:p>
        </w:tc>
        <w:tc>
          <w:tcPr>
            <w:tcW w:w="2520" w:type="dxa"/>
            <w:tcBorders>
              <w:top w:val="nil"/>
            </w:tcBorders>
          </w:tcPr>
          <w:p w14:paraId="6785234F" w14:textId="790F7144" w:rsidR="0097613B" w:rsidRDefault="0097613B" w:rsidP="0038086A">
            <w:pPr>
              <w:rPr>
                <w:lang w:val="es-ES"/>
              </w:rPr>
            </w:pPr>
            <w:r>
              <w:rPr>
                <w:lang w:val="es-ES"/>
              </w:rPr>
              <w:t xml:space="preserve">Sociedad civil (REDUCA, </w:t>
            </w:r>
            <w:r w:rsidRPr="00856EF7">
              <w:rPr>
                <w:lang w:val="es-ES"/>
              </w:rPr>
              <w:t>Computadores para Educar, Fundación Omar Dengo, Fundación Zamora Terán</w:t>
            </w:r>
            <w:r>
              <w:rPr>
                <w:lang w:val="es-ES"/>
              </w:rPr>
              <w:t xml:space="preserve">)- </w:t>
            </w:r>
          </w:p>
          <w:p w14:paraId="79A87818" w14:textId="77777777" w:rsidR="0097613B" w:rsidRDefault="0097613B" w:rsidP="0038086A">
            <w:pPr>
              <w:rPr>
                <w:lang w:val="es-ES"/>
              </w:rPr>
            </w:pPr>
          </w:p>
          <w:p w14:paraId="4F142E39" w14:textId="267F5CA6" w:rsidR="0097613B" w:rsidRDefault="0097613B" w:rsidP="0038086A">
            <w:pPr>
              <w:rPr>
                <w:lang w:val="es-ES"/>
              </w:rPr>
            </w:pPr>
            <w:r>
              <w:rPr>
                <w:lang w:val="es-ES"/>
              </w:rPr>
              <w:t>Redes regionales como ADELA</w:t>
            </w:r>
          </w:p>
        </w:tc>
      </w:tr>
      <w:tr w:rsidR="00E35DD7" w:rsidRPr="00891EED" w14:paraId="17AD3A5E" w14:textId="77777777" w:rsidTr="00E35DD7">
        <w:trPr>
          <w:trHeight w:val="179"/>
        </w:trPr>
        <w:tc>
          <w:tcPr>
            <w:tcW w:w="9445" w:type="dxa"/>
            <w:gridSpan w:val="2"/>
            <w:tcBorders>
              <w:bottom w:val="single" w:sz="4" w:space="0" w:color="auto"/>
            </w:tcBorders>
          </w:tcPr>
          <w:p w14:paraId="01D9B2CE" w14:textId="58AB0E9F" w:rsidR="00E35DD7" w:rsidRDefault="00E35DD7" w:rsidP="00762F18">
            <w:pPr>
              <w:rPr>
                <w:lang w:val="es-ES"/>
              </w:rPr>
            </w:pPr>
            <w:r>
              <w:rPr>
                <w:b/>
                <w:bCs/>
                <w:lang w:val="es-ES"/>
              </w:rPr>
              <w:t xml:space="preserve">6. </w:t>
            </w:r>
            <w:r w:rsidRPr="00F63424">
              <w:rPr>
                <w:b/>
                <w:bCs/>
                <w:lang w:val="es-ES"/>
              </w:rPr>
              <w:t>Apoyo social y extraescolar a los estudiantes y sus familias</w:t>
            </w:r>
          </w:p>
        </w:tc>
      </w:tr>
      <w:tr w:rsidR="0097613B" w:rsidRPr="00891EED" w14:paraId="6C279897" w14:textId="77777777" w:rsidTr="00E35DD7">
        <w:tc>
          <w:tcPr>
            <w:tcW w:w="6925" w:type="dxa"/>
            <w:tcBorders>
              <w:top w:val="single" w:sz="4" w:space="0" w:color="auto"/>
              <w:bottom w:val="single" w:sz="4" w:space="0" w:color="auto"/>
            </w:tcBorders>
          </w:tcPr>
          <w:p w14:paraId="6BA4DE19" w14:textId="77777777" w:rsidR="0097613B" w:rsidRDefault="0097613B" w:rsidP="00762F18">
            <w:pPr>
              <w:jc w:val="both"/>
              <w:rPr>
                <w:lang w:val="es-ES"/>
              </w:rPr>
            </w:pPr>
            <w:r>
              <w:rPr>
                <w:lang w:val="es-ES"/>
              </w:rPr>
              <w:t>- Mantener los programas de alimentación escolar</w:t>
            </w:r>
          </w:p>
          <w:p w14:paraId="2EE94D89" w14:textId="77777777" w:rsidR="0097613B" w:rsidRPr="00A52C1D" w:rsidRDefault="0097613B" w:rsidP="00762F18">
            <w:pPr>
              <w:jc w:val="both"/>
              <w:rPr>
                <w:lang w:val="es-ES"/>
              </w:rPr>
            </w:pPr>
            <w:r>
              <w:rPr>
                <w:lang w:val="es-ES"/>
              </w:rPr>
              <w:t>- Eliminar las condiciones de condicionalidad de los programas de transferencias vinculadas con la asistencia escolar</w:t>
            </w:r>
          </w:p>
        </w:tc>
        <w:tc>
          <w:tcPr>
            <w:tcW w:w="2520" w:type="dxa"/>
            <w:tcBorders>
              <w:top w:val="nil"/>
              <w:bottom w:val="single" w:sz="4" w:space="0" w:color="auto"/>
            </w:tcBorders>
          </w:tcPr>
          <w:p w14:paraId="3A4F361A" w14:textId="77777777" w:rsidR="0097613B" w:rsidRDefault="0097613B" w:rsidP="00762F18">
            <w:pPr>
              <w:rPr>
                <w:lang w:val="es-ES_tradnl"/>
              </w:rPr>
            </w:pPr>
            <w:r w:rsidRPr="007D649F">
              <w:rPr>
                <w:lang w:val="es-ES_tradnl"/>
              </w:rPr>
              <w:t>Ministerios</w:t>
            </w:r>
            <w:r>
              <w:rPr>
                <w:lang w:val="es-ES_tradnl"/>
              </w:rPr>
              <w:t>/</w:t>
            </w:r>
            <w:r w:rsidRPr="007D649F">
              <w:rPr>
                <w:lang w:val="es-ES_tradnl"/>
              </w:rPr>
              <w:t>Secretar</w:t>
            </w:r>
            <w:r>
              <w:rPr>
                <w:lang w:val="es-ES_tradnl"/>
              </w:rPr>
              <w:t>í</w:t>
            </w:r>
            <w:r w:rsidRPr="007D649F">
              <w:rPr>
                <w:lang w:val="es-ES_tradnl"/>
              </w:rPr>
              <w:t>as de Educación de la región</w:t>
            </w:r>
            <w:r>
              <w:rPr>
                <w:lang w:val="es-ES_tradnl"/>
              </w:rPr>
              <w:t xml:space="preserve"> en coordinación con los ministerios sociales</w:t>
            </w:r>
          </w:p>
          <w:p w14:paraId="47503C56" w14:textId="08337D01" w:rsidR="0038086A" w:rsidRPr="00FC711A" w:rsidRDefault="0038086A" w:rsidP="00762F18">
            <w:pPr>
              <w:rPr>
                <w:lang w:val="es-ES_tradnl"/>
              </w:rPr>
            </w:pPr>
          </w:p>
        </w:tc>
      </w:tr>
      <w:tr w:rsidR="0097613B" w:rsidRPr="00891EED" w14:paraId="44373B1D" w14:textId="77777777" w:rsidTr="009F059A">
        <w:tc>
          <w:tcPr>
            <w:tcW w:w="6925" w:type="dxa"/>
            <w:tcBorders>
              <w:top w:val="single" w:sz="4" w:space="0" w:color="auto"/>
              <w:bottom w:val="single" w:sz="4" w:space="0" w:color="auto"/>
            </w:tcBorders>
          </w:tcPr>
          <w:p w14:paraId="4615C188" w14:textId="7E144906" w:rsidR="0097613B" w:rsidRPr="00F63424" w:rsidRDefault="00F63424" w:rsidP="00F63424">
            <w:pPr>
              <w:jc w:val="both"/>
              <w:rPr>
                <w:b/>
                <w:bCs/>
                <w:lang w:val="es-ES"/>
              </w:rPr>
            </w:pPr>
            <w:r>
              <w:rPr>
                <w:b/>
                <w:bCs/>
                <w:lang w:val="es-ES"/>
              </w:rPr>
              <w:t xml:space="preserve">7. </w:t>
            </w:r>
            <w:r w:rsidR="0097613B" w:rsidRPr="00F63424">
              <w:rPr>
                <w:b/>
                <w:bCs/>
                <w:lang w:val="es-ES"/>
              </w:rPr>
              <w:t xml:space="preserve">Planificación del acondicionamiento de las condiciones sanitarias de los centros educativos para a la </w:t>
            </w:r>
            <w:proofErr w:type="spellStart"/>
            <w:proofErr w:type="gramStart"/>
            <w:r w:rsidR="0097613B" w:rsidRPr="00F63424">
              <w:rPr>
                <w:b/>
                <w:bCs/>
                <w:lang w:val="es-ES"/>
              </w:rPr>
              <w:t>re-apertura</w:t>
            </w:r>
            <w:proofErr w:type="spellEnd"/>
            <w:proofErr w:type="gramEnd"/>
            <w:r w:rsidR="0097613B" w:rsidRPr="00F63424">
              <w:rPr>
                <w:b/>
                <w:bCs/>
                <w:lang w:val="es-ES"/>
              </w:rPr>
              <w:t xml:space="preserve"> </w:t>
            </w:r>
          </w:p>
          <w:p w14:paraId="25055EFA" w14:textId="77777777" w:rsidR="009C4611" w:rsidRDefault="009C4611" w:rsidP="009C4611">
            <w:pPr>
              <w:rPr>
                <w:lang w:val="es-GT"/>
              </w:rPr>
            </w:pPr>
            <w:r w:rsidRPr="00192581">
              <w:rPr>
                <w:lang w:val="es-GT"/>
              </w:rPr>
              <w:t>- Plan de acción</w:t>
            </w:r>
            <w:r w:rsidRPr="008B66A0">
              <w:rPr>
                <w:lang w:val="es-GT"/>
              </w:rPr>
              <w:t xml:space="preserve"> para la implementación de soluciones de corto plazo para la </w:t>
            </w:r>
            <w:r w:rsidRPr="008B66A0">
              <w:rPr>
                <w:u w:val="single"/>
                <w:lang w:val="es-GT"/>
              </w:rPr>
              <w:t>provisión de agua potable</w:t>
            </w:r>
            <w:r w:rsidRPr="008B66A0">
              <w:rPr>
                <w:lang w:val="es-GT"/>
              </w:rPr>
              <w:t xml:space="preserve"> para todas las escuelas para el lavado de manos (</w:t>
            </w:r>
            <w:proofErr w:type="spellStart"/>
            <w:r w:rsidRPr="008B66A0">
              <w:rPr>
                <w:lang w:val="es-GT"/>
              </w:rPr>
              <w:t>ie</w:t>
            </w:r>
            <w:proofErr w:type="spellEnd"/>
            <w:r w:rsidRPr="008B66A0">
              <w:rPr>
                <w:lang w:val="es-GT"/>
              </w:rPr>
              <w:t>. Sistemas de cosecha de agua de lluvia, sistemas de filtración de agua móviles, etc.)</w:t>
            </w:r>
            <w:r>
              <w:rPr>
                <w:lang w:val="es-GT"/>
              </w:rPr>
              <w:t>. Realizar c</w:t>
            </w:r>
            <w:r w:rsidRPr="008B66A0">
              <w:rPr>
                <w:u w:val="single"/>
                <w:lang w:val="es-GT"/>
              </w:rPr>
              <w:t>enso de necesidades básicas</w:t>
            </w:r>
            <w:r w:rsidRPr="008B66A0">
              <w:rPr>
                <w:lang w:val="es-GT"/>
              </w:rPr>
              <w:t xml:space="preserve"> con dispositivos móviles</w:t>
            </w:r>
            <w:r>
              <w:rPr>
                <w:lang w:val="es-GT"/>
              </w:rPr>
              <w:t>.</w:t>
            </w:r>
          </w:p>
          <w:p w14:paraId="4BAE4ECE" w14:textId="5A19704A" w:rsidR="0097613B" w:rsidRPr="00D5552D" w:rsidRDefault="009C4611" w:rsidP="009C4611">
            <w:pPr>
              <w:jc w:val="both"/>
              <w:rPr>
                <w:lang w:val="es-ES"/>
              </w:rPr>
            </w:pPr>
            <w:r>
              <w:rPr>
                <w:lang w:val="es-GT"/>
              </w:rPr>
              <w:t xml:space="preserve">- Fondos de emergencia para </w:t>
            </w:r>
            <w:r w:rsidRPr="008B66A0">
              <w:rPr>
                <w:u w:val="single"/>
                <w:lang w:val="es-GT"/>
              </w:rPr>
              <w:t>Limpieza y reparaciones menores</w:t>
            </w:r>
            <w:r w:rsidRPr="008B66A0">
              <w:rPr>
                <w:lang w:val="es-GT"/>
              </w:rPr>
              <w:t xml:space="preserve">, principalmente de </w:t>
            </w:r>
            <w:r w:rsidRPr="008B66A0">
              <w:rPr>
                <w:u w:val="single"/>
                <w:lang w:val="es-GT"/>
              </w:rPr>
              <w:t>infraestructura sanitaria</w:t>
            </w:r>
            <w:r>
              <w:rPr>
                <w:u w:val="single"/>
                <w:lang w:val="es-GT"/>
              </w:rPr>
              <w:t>.</w:t>
            </w:r>
          </w:p>
        </w:tc>
        <w:tc>
          <w:tcPr>
            <w:tcW w:w="2520" w:type="dxa"/>
            <w:tcBorders>
              <w:top w:val="single" w:sz="4" w:space="0" w:color="auto"/>
              <w:bottom w:val="single" w:sz="4" w:space="0" w:color="auto"/>
            </w:tcBorders>
          </w:tcPr>
          <w:p w14:paraId="79120ADA" w14:textId="7EB5315B" w:rsidR="0097613B" w:rsidRDefault="00731A0C" w:rsidP="00762F18">
            <w:pPr>
              <w:rPr>
                <w:lang w:val="es-ES"/>
              </w:rPr>
            </w:pPr>
            <w:r w:rsidRPr="007D649F">
              <w:rPr>
                <w:lang w:val="es-ES_tradnl"/>
              </w:rPr>
              <w:t>Ministerios</w:t>
            </w:r>
            <w:r>
              <w:rPr>
                <w:lang w:val="es-ES_tradnl"/>
              </w:rPr>
              <w:t>/</w:t>
            </w:r>
            <w:r w:rsidRPr="007D649F">
              <w:rPr>
                <w:lang w:val="es-ES_tradnl"/>
              </w:rPr>
              <w:t>Secretar</w:t>
            </w:r>
            <w:r>
              <w:rPr>
                <w:lang w:val="es-ES_tradnl"/>
              </w:rPr>
              <w:t>í</w:t>
            </w:r>
            <w:r w:rsidRPr="007D649F">
              <w:rPr>
                <w:lang w:val="es-ES_tradnl"/>
              </w:rPr>
              <w:t>as de Educación de la región</w:t>
            </w:r>
            <w:r>
              <w:rPr>
                <w:lang w:val="es-ES_tradnl"/>
              </w:rPr>
              <w:t xml:space="preserve"> en coordinación con los ministerios sociales</w:t>
            </w:r>
          </w:p>
        </w:tc>
      </w:tr>
      <w:tr w:rsidR="009F059A" w:rsidRPr="00891EED" w14:paraId="6AB0F94D" w14:textId="77777777" w:rsidTr="00104FBF">
        <w:tc>
          <w:tcPr>
            <w:tcW w:w="6925" w:type="dxa"/>
            <w:tcBorders>
              <w:top w:val="single" w:sz="4" w:space="0" w:color="auto"/>
              <w:bottom w:val="single" w:sz="4" w:space="0" w:color="auto"/>
            </w:tcBorders>
          </w:tcPr>
          <w:p w14:paraId="336D3CBF" w14:textId="6DBF4CE2" w:rsidR="009F059A" w:rsidRDefault="00C41B70" w:rsidP="00F63424">
            <w:pPr>
              <w:jc w:val="both"/>
              <w:rPr>
                <w:b/>
                <w:bCs/>
                <w:lang w:val="es-ES"/>
              </w:rPr>
            </w:pPr>
            <w:r>
              <w:rPr>
                <w:lang w:val="es-ES_tradnl"/>
              </w:rPr>
              <w:t xml:space="preserve">8. </w:t>
            </w:r>
            <w:r w:rsidRPr="00192581">
              <w:rPr>
                <w:b/>
                <w:bCs/>
                <w:lang w:val="es-ES_tradnl"/>
              </w:rPr>
              <w:t>Red apoyo para la respuesta a la crisis</w:t>
            </w:r>
            <w:r w:rsidRPr="008B7B57">
              <w:rPr>
                <w:lang w:val="es-ES_tradnl"/>
              </w:rPr>
              <w:t xml:space="preserve"> – espacio virtual mediante el cual los encargados de la crisis identificados en cada país puedan reunirse para conversar </w:t>
            </w:r>
            <w:r>
              <w:rPr>
                <w:lang w:val="es-ES_tradnl"/>
              </w:rPr>
              <w:t>y compartir experiencias (organizados por tipos de sistema educativo).</w:t>
            </w:r>
          </w:p>
        </w:tc>
        <w:tc>
          <w:tcPr>
            <w:tcW w:w="2520" w:type="dxa"/>
            <w:tcBorders>
              <w:top w:val="single" w:sz="4" w:space="0" w:color="auto"/>
              <w:bottom w:val="single" w:sz="4" w:space="0" w:color="auto"/>
            </w:tcBorders>
          </w:tcPr>
          <w:p w14:paraId="00C04202" w14:textId="6454CA0F" w:rsidR="009F059A" w:rsidRPr="007D649F" w:rsidRDefault="00C41B70" w:rsidP="00762F18">
            <w:pPr>
              <w:rPr>
                <w:lang w:val="es-ES_tradnl"/>
              </w:rPr>
            </w:pPr>
            <w:r>
              <w:rPr>
                <w:lang w:val="es-ES_tradnl"/>
              </w:rPr>
              <w:t>BID en coordinación con o</w:t>
            </w:r>
            <w:r w:rsidR="003464E0">
              <w:rPr>
                <w:lang w:val="es-ES_tradnl"/>
              </w:rPr>
              <w:t>tros organismos (UNESCO)</w:t>
            </w:r>
          </w:p>
        </w:tc>
      </w:tr>
      <w:tr w:rsidR="00104FBF" w:rsidRPr="00891EED" w14:paraId="7E7FA12B" w14:textId="77777777" w:rsidTr="0097613B">
        <w:tc>
          <w:tcPr>
            <w:tcW w:w="6925" w:type="dxa"/>
            <w:tcBorders>
              <w:top w:val="single" w:sz="4" w:space="0" w:color="auto"/>
            </w:tcBorders>
          </w:tcPr>
          <w:p w14:paraId="325A0764" w14:textId="52BB63B6" w:rsidR="00104FBF" w:rsidRPr="008B7B57" w:rsidRDefault="00104FBF" w:rsidP="00104FBF">
            <w:pPr>
              <w:rPr>
                <w:lang w:val="es-GT"/>
              </w:rPr>
            </w:pPr>
            <w:r>
              <w:rPr>
                <w:lang w:val="es-ES_tradnl"/>
              </w:rPr>
              <w:t xml:space="preserve">9. </w:t>
            </w:r>
            <w:r w:rsidRPr="0076496E">
              <w:rPr>
                <w:b/>
                <w:bCs/>
                <w:lang w:val="es-GT"/>
              </w:rPr>
              <w:t>F</w:t>
            </w:r>
            <w:r w:rsidRPr="00192581">
              <w:rPr>
                <w:b/>
                <w:bCs/>
                <w:u w:val="single"/>
                <w:lang w:val="es-GT"/>
              </w:rPr>
              <w:t>ormación virtual docente</w:t>
            </w:r>
            <w:r>
              <w:rPr>
                <w:u w:val="single"/>
                <w:lang w:val="es-GT"/>
              </w:rPr>
              <w:t xml:space="preserve"> - </w:t>
            </w:r>
            <w:r w:rsidRPr="00104FBF">
              <w:rPr>
                <w:lang w:val="es-GT"/>
              </w:rPr>
              <w:t>Inventario de cursos y contenido virtuales</w:t>
            </w:r>
            <w:r w:rsidRPr="008B7B57">
              <w:rPr>
                <w:lang w:val="es-GT"/>
              </w:rPr>
              <w:t xml:space="preserve"> gratuitos para docentes en español en cada país, además de recursos como Cursera, </w:t>
            </w:r>
            <w:proofErr w:type="spellStart"/>
            <w:r w:rsidRPr="008B7B57">
              <w:rPr>
                <w:lang w:val="es-GT"/>
              </w:rPr>
              <w:t>EDx</w:t>
            </w:r>
            <w:proofErr w:type="spellEnd"/>
            <w:r w:rsidRPr="008B7B57">
              <w:rPr>
                <w:lang w:val="es-GT"/>
              </w:rPr>
              <w:t>. Udemy, entre otros.</w:t>
            </w:r>
          </w:p>
          <w:p w14:paraId="4CF242E5" w14:textId="42DA5ED8" w:rsidR="00104FBF" w:rsidRDefault="00104FBF" w:rsidP="00104FBF">
            <w:pPr>
              <w:jc w:val="both"/>
              <w:rPr>
                <w:lang w:val="es-ES_tradnl"/>
              </w:rPr>
            </w:pPr>
            <w:r w:rsidRPr="008B7B57">
              <w:rPr>
                <w:lang w:val="es-GT"/>
              </w:rPr>
              <w:t xml:space="preserve">Hacer un </w:t>
            </w:r>
            <w:r w:rsidRPr="008B7B57">
              <w:rPr>
                <w:u w:val="single"/>
                <w:lang w:val="es-GT"/>
              </w:rPr>
              <w:t>mapeo</w:t>
            </w:r>
            <w:r w:rsidRPr="008B7B57">
              <w:rPr>
                <w:lang w:val="es-GT"/>
              </w:rPr>
              <w:t xml:space="preserve"> con centros de formación, oferta de ministerios, universidades, Escuelas Normales, oferta de universidades de España y Estados Unidos en español, portugués inglés.</w:t>
            </w:r>
          </w:p>
        </w:tc>
        <w:tc>
          <w:tcPr>
            <w:tcW w:w="2520" w:type="dxa"/>
            <w:tcBorders>
              <w:top w:val="single" w:sz="4" w:space="0" w:color="auto"/>
            </w:tcBorders>
          </w:tcPr>
          <w:p w14:paraId="04FD24F6" w14:textId="0F7B99F0" w:rsidR="00104FBF" w:rsidRDefault="004C790C" w:rsidP="00762F18">
            <w:pPr>
              <w:rPr>
                <w:lang w:val="es-ES_tradnl"/>
              </w:rPr>
            </w:pPr>
            <w:r>
              <w:rPr>
                <w:lang w:val="es-ES_tradnl"/>
              </w:rPr>
              <w:t>BID en coordinación con otros organismos (UNESCO o socio privados)</w:t>
            </w:r>
          </w:p>
        </w:tc>
      </w:tr>
    </w:tbl>
    <w:p w14:paraId="1388E8A6" w14:textId="1FE975F7" w:rsidR="00C7463D" w:rsidRDefault="00C7463D" w:rsidP="0097613B">
      <w:pPr>
        <w:jc w:val="both"/>
        <w:rPr>
          <w:lang w:val="es-ES"/>
        </w:rPr>
      </w:pPr>
    </w:p>
    <w:sectPr w:rsidR="00C7463D" w:rsidSect="00F54FF3">
      <w:pgSz w:w="12240" w:h="15840"/>
      <w:pgMar w:top="900" w:right="990" w:bottom="63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CB0FE" w14:textId="77777777" w:rsidR="00F66CEC" w:rsidRDefault="00F66CEC" w:rsidP="006B1245">
      <w:pPr>
        <w:spacing w:after="0" w:line="240" w:lineRule="auto"/>
      </w:pPr>
      <w:r>
        <w:separator/>
      </w:r>
    </w:p>
  </w:endnote>
  <w:endnote w:type="continuationSeparator" w:id="0">
    <w:p w14:paraId="44B2C3C8" w14:textId="77777777" w:rsidR="00F66CEC" w:rsidRDefault="00F66CEC" w:rsidP="006B1245">
      <w:pPr>
        <w:spacing w:after="0" w:line="240" w:lineRule="auto"/>
      </w:pPr>
      <w:r>
        <w:continuationSeparator/>
      </w:r>
    </w:p>
  </w:endnote>
  <w:endnote w:type="continuationNotice" w:id="1">
    <w:p w14:paraId="3B5D481F" w14:textId="77777777" w:rsidR="00F66CEC" w:rsidRDefault="00F66CE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79528B" w14:textId="77777777" w:rsidR="00F66CEC" w:rsidRDefault="00F66CEC" w:rsidP="006B1245">
      <w:pPr>
        <w:spacing w:after="0" w:line="240" w:lineRule="auto"/>
      </w:pPr>
      <w:r>
        <w:separator/>
      </w:r>
    </w:p>
  </w:footnote>
  <w:footnote w:type="continuationSeparator" w:id="0">
    <w:p w14:paraId="2C3127BF" w14:textId="77777777" w:rsidR="00F66CEC" w:rsidRDefault="00F66CEC" w:rsidP="006B1245">
      <w:pPr>
        <w:spacing w:after="0" w:line="240" w:lineRule="auto"/>
      </w:pPr>
      <w:r>
        <w:continuationSeparator/>
      </w:r>
    </w:p>
  </w:footnote>
  <w:footnote w:type="continuationNotice" w:id="1">
    <w:p w14:paraId="32184970" w14:textId="77777777" w:rsidR="00F66CEC" w:rsidRDefault="00F66CEC">
      <w:pPr>
        <w:spacing w:after="0" w:line="240" w:lineRule="auto"/>
      </w:pPr>
    </w:p>
  </w:footnote>
  <w:footnote w:id="2">
    <w:p w14:paraId="6270D80C" w14:textId="77777777" w:rsidR="00FB7654" w:rsidRPr="00D63314" w:rsidRDefault="00FB7654" w:rsidP="00FB7654">
      <w:pPr>
        <w:pStyle w:val="FootnoteText"/>
        <w:rPr>
          <w:lang w:val="es-ES_tradnl"/>
        </w:rPr>
      </w:pPr>
      <w:r>
        <w:rPr>
          <w:rStyle w:val="FootnoteReference"/>
        </w:rPr>
        <w:footnoteRef/>
      </w:r>
      <w:r w:rsidRPr="00D63314">
        <w:rPr>
          <w:lang w:val="es-ES_tradnl"/>
        </w:rPr>
        <w:t xml:space="preserve"> </w:t>
      </w:r>
      <w:r>
        <w:rPr>
          <w:lang w:val="es-ES_tradnl"/>
        </w:rPr>
        <w:t>Fuente: BID, Estudios sobre sistemas de información y gestión educativa (SIGED).</w:t>
      </w:r>
    </w:p>
  </w:footnote>
  <w:footnote w:id="3">
    <w:p w14:paraId="68EDCB65" w14:textId="77777777" w:rsidR="00731A0C" w:rsidRPr="00946125" w:rsidRDefault="00731A0C" w:rsidP="00731A0C">
      <w:pPr>
        <w:pStyle w:val="FootnoteText"/>
        <w:rPr>
          <w:lang w:val="es-ES_tradnl"/>
        </w:rPr>
      </w:pPr>
      <w:r>
        <w:rPr>
          <w:rStyle w:val="FootnoteReference"/>
        </w:rPr>
        <w:footnoteRef/>
      </w:r>
      <w:r w:rsidRPr="00946125">
        <w:rPr>
          <w:lang w:val="es-ES_tradnl"/>
        </w:rPr>
        <w:t xml:space="preserve"> </w:t>
      </w:r>
      <w:proofErr w:type="spellStart"/>
      <w:r w:rsidRPr="00946125">
        <w:rPr>
          <w:lang w:val="es-ES_tradnl"/>
        </w:rPr>
        <w:t>Wilma</w:t>
      </w:r>
      <w:proofErr w:type="spellEnd"/>
      <w:r w:rsidRPr="00946125">
        <w:rPr>
          <w:lang w:val="es-ES_tradnl"/>
        </w:rPr>
        <w:t>: un programa informático por el cual los maestros en contacto con l</w:t>
      </w:r>
      <w:r>
        <w:rPr>
          <w:lang w:val="es-ES_tradnl"/>
        </w:rPr>
        <w:t>as familias</w:t>
      </w:r>
      <w:r w:rsidRPr="00946125">
        <w:rPr>
          <w:lang w:val="es-ES_tradnl"/>
        </w:rPr>
        <w:t xml:space="preserve"> y, juntos, semanalmente, siguen </w:t>
      </w:r>
      <w:r>
        <w:rPr>
          <w:lang w:val="es-ES_tradnl"/>
        </w:rPr>
        <w:t xml:space="preserve">el </w:t>
      </w:r>
      <w:r w:rsidRPr="00946125">
        <w:rPr>
          <w:lang w:val="es-ES_tradnl"/>
        </w:rPr>
        <w:t>progreso académico y el comportamiento de sus hijos.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A2071"/>
    <w:multiLevelType w:val="hybridMultilevel"/>
    <w:tmpl w:val="52F84D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5F02BD"/>
    <w:multiLevelType w:val="hybridMultilevel"/>
    <w:tmpl w:val="4AA86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C233B6"/>
    <w:multiLevelType w:val="hybridMultilevel"/>
    <w:tmpl w:val="3000D360"/>
    <w:lvl w:ilvl="0" w:tplc="04090011">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6A5534"/>
    <w:multiLevelType w:val="hybridMultilevel"/>
    <w:tmpl w:val="191468C2"/>
    <w:lvl w:ilvl="0" w:tplc="3C0CEF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94347D"/>
    <w:multiLevelType w:val="hybridMultilevel"/>
    <w:tmpl w:val="12849042"/>
    <w:lvl w:ilvl="0" w:tplc="45A65F30">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980804"/>
    <w:multiLevelType w:val="hybridMultilevel"/>
    <w:tmpl w:val="4AA86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46378C"/>
    <w:multiLevelType w:val="hybridMultilevel"/>
    <w:tmpl w:val="E5C4512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6F126CE"/>
    <w:multiLevelType w:val="hybridMultilevel"/>
    <w:tmpl w:val="4AA86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A721896"/>
    <w:multiLevelType w:val="hybridMultilevel"/>
    <w:tmpl w:val="191468C2"/>
    <w:lvl w:ilvl="0" w:tplc="3C0CEF9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2F36B3"/>
    <w:multiLevelType w:val="hybridMultilevel"/>
    <w:tmpl w:val="0B5054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3DD329B"/>
    <w:multiLevelType w:val="hybridMultilevel"/>
    <w:tmpl w:val="4AA86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9775C5"/>
    <w:multiLevelType w:val="hybridMultilevel"/>
    <w:tmpl w:val="0B5054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DB602E"/>
    <w:multiLevelType w:val="hybridMultilevel"/>
    <w:tmpl w:val="0B50547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6"/>
  </w:num>
  <w:num w:numId="3">
    <w:abstractNumId w:val="4"/>
  </w:num>
  <w:num w:numId="4">
    <w:abstractNumId w:val="2"/>
  </w:num>
  <w:num w:numId="5">
    <w:abstractNumId w:val="8"/>
  </w:num>
  <w:num w:numId="6">
    <w:abstractNumId w:val="3"/>
  </w:num>
  <w:num w:numId="7">
    <w:abstractNumId w:val="12"/>
  </w:num>
  <w:num w:numId="8">
    <w:abstractNumId w:val="11"/>
  </w:num>
  <w:num w:numId="9">
    <w:abstractNumId w:val="9"/>
  </w:num>
  <w:num w:numId="10">
    <w:abstractNumId w:val="7"/>
  </w:num>
  <w:num w:numId="11">
    <w:abstractNumId w:val="1"/>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16A"/>
    <w:rsid w:val="00000FB5"/>
    <w:rsid w:val="0000439A"/>
    <w:rsid w:val="000046B8"/>
    <w:rsid w:val="0000656C"/>
    <w:rsid w:val="00006DAD"/>
    <w:rsid w:val="00010250"/>
    <w:rsid w:val="000118BE"/>
    <w:rsid w:val="00013BB9"/>
    <w:rsid w:val="00015CAF"/>
    <w:rsid w:val="00023036"/>
    <w:rsid w:val="0002636F"/>
    <w:rsid w:val="000314B8"/>
    <w:rsid w:val="000352DF"/>
    <w:rsid w:val="000363B6"/>
    <w:rsid w:val="000403E0"/>
    <w:rsid w:val="000421C9"/>
    <w:rsid w:val="000421E5"/>
    <w:rsid w:val="00042DA7"/>
    <w:rsid w:val="00043AF1"/>
    <w:rsid w:val="00046731"/>
    <w:rsid w:val="00046E94"/>
    <w:rsid w:val="00054629"/>
    <w:rsid w:val="000557E2"/>
    <w:rsid w:val="000577E7"/>
    <w:rsid w:val="00062ED8"/>
    <w:rsid w:val="0006519A"/>
    <w:rsid w:val="00065622"/>
    <w:rsid w:val="0007344D"/>
    <w:rsid w:val="000752B6"/>
    <w:rsid w:val="000773F9"/>
    <w:rsid w:val="000811D5"/>
    <w:rsid w:val="00082344"/>
    <w:rsid w:val="00083024"/>
    <w:rsid w:val="00084FD4"/>
    <w:rsid w:val="00087471"/>
    <w:rsid w:val="0008785E"/>
    <w:rsid w:val="0009310F"/>
    <w:rsid w:val="00095587"/>
    <w:rsid w:val="00097322"/>
    <w:rsid w:val="000A1022"/>
    <w:rsid w:val="000A1A2A"/>
    <w:rsid w:val="000A3BB6"/>
    <w:rsid w:val="000B019C"/>
    <w:rsid w:val="000B2CC8"/>
    <w:rsid w:val="000B3981"/>
    <w:rsid w:val="000B3B96"/>
    <w:rsid w:val="000B5AC2"/>
    <w:rsid w:val="000B63F0"/>
    <w:rsid w:val="000B64DD"/>
    <w:rsid w:val="000B6C6B"/>
    <w:rsid w:val="000C06CF"/>
    <w:rsid w:val="000C187A"/>
    <w:rsid w:val="000C1BB5"/>
    <w:rsid w:val="000C1F59"/>
    <w:rsid w:val="000C30C5"/>
    <w:rsid w:val="000C5615"/>
    <w:rsid w:val="000C5F77"/>
    <w:rsid w:val="000D3C45"/>
    <w:rsid w:val="000D50EB"/>
    <w:rsid w:val="000D6D6A"/>
    <w:rsid w:val="000E15DC"/>
    <w:rsid w:val="000E1D9F"/>
    <w:rsid w:val="000E2C39"/>
    <w:rsid w:val="000E558C"/>
    <w:rsid w:val="000E618E"/>
    <w:rsid w:val="000F099C"/>
    <w:rsid w:val="000F103A"/>
    <w:rsid w:val="000F1C54"/>
    <w:rsid w:val="000F1CA1"/>
    <w:rsid w:val="000F39E1"/>
    <w:rsid w:val="000F3E2F"/>
    <w:rsid w:val="000F3FD0"/>
    <w:rsid w:val="000F4EE5"/>
    <w:rsid w:val="000F5D87"/>
    <w:rsid w:val="000F5EEA"/>
    <w:rsid w:val="000F6C18"/>
    <w:rsid w:val="0010011D"/>
    <w:rsid w:val="0010243B"/>
    <w:rsid w:val="00102CCB"/>
    <w:rsid w:val="00104FBF"/>
    <w:rsid w:val="00107354"/>
    <w:rsid w:val="00111D52"/>
    <w:rsid w:val="00114FF0"/>
    <w:rsid w:val="00116181"/>
    <w:rsid w:val="001171A5"/>
    <w:rsid w:val="001229CC"/>
    <w:rsid w:val="00123854"/>
    <w:rsid w:val="001263C0"/>
    <w:rsid w:val="0012706D"/>
    <w:rsid w:val="00127FD7"/>
    <w:rsid w:val="00134892"/>
    <w:rsid w:val="00136804"/>
    <w:rsid w:val="00136B19"/>
    <w:rsid w:val="00141157"/>
    <w:rsid w:val="00145918"/>
    <w:rsid w:val="001459E1"/>
    <w:rsid w:val="001462A2"/>
    <w:rsid w:val="00150616"/>
    <w:rsid w:val="00155A4C"/>
    <w:rsid w:val="00157527"/>
    <w:rsid w:val="0016210D"/>
    <w:rsid w:val="00164700"/>
    <w:rsid w:val="00164D0F"/>
    <w:rsid w:val="001651A4"/>
    <w:rsid w:val="00165863"/>
    <w:rsid w:val="00167010"/>
    <w:rsid w:val="00167D13"/>
    <w:rsid w:val="001703C5"/>
    <w:rsid w:val="00171128"/>
    <w:rsid w:val="00173162"/>
    <w:rsid w:val="00173BF2"/>
    <w:rsid w:val="00177FF9"/>
    <w:rsid w:val="00180E1F"/>
    <w:rsid w:val="00181021"/>
    <w:rsid w:val="00181FD5"/>
    <w:rsid w:val="00184CA2"/>
    <w:rsid w:val="00185061"/>
    <w:rsid w:val="00187BED"/>
    <w:rsid w:val="00190349"/>
    <w:rsid w:val="00192C7D"/>
    <w:rsid w:val="00192E10"/>
    <w:rsid w:val="0019555D"/>
    <w:rsid w:val="001961E4"/>
    <w:rsid w:val="001A1346"/>
    <w:rsid w:val="001A4C97"/>
    <w:rsid w:val="001A6799"/>
    <w:rsid w:val="001B0FD7"/>
    <w:rsid w:val="001B2A4A"/>
    <w:rsid w:val="001B5C8D"/>
    <w:rsid w:val="001B753F"/>
    <w:rsid w:val="001C3415"/>
    <w:rsid w:val="001C3A73"/>
    <w:rsid w:val="001C3CED"/>
    <w:rsid w:val="001C66E8"/>
    <w:rsid w:val="001D26DD"/>
    <w:rsid w:val="001D3CCC"/>
    <w:rsid w:val="001D5C28"/>
    <w:rsid w:val="001E00C4"/>
    <w:rsid w:val="001E02F5"/>
    <w:rsid w:val="001E1D56"/>
    <w:rsid w:val="001E335F"/>
    <w:rsid w:val="001E3A6B"/>
    <w:rsid w:val="001E5A07"/>
    <w:rsid w:val="001F0883"/>
    <w:rsid w:val="001F2E1C"/>
    <w:rsid w:val="001F323C"/>
    <w:rsid w:val="001F4628"/>
    <w:rsid w:val="001F7207"/>
    <w:rsid w:val="001F79F2"/>
    <w:rsid w:val="00204A10"/>
    <w:rsid w:val="00210385"/>
    <w:rsid w:val="0021218E"/>
    <w:rsid w:val="00212EC3"/>
    <w:rsid w:val="00216C60"/>
    <w:rsid w:val="00216DA2"/>
    <w:rsid w:val="00216FB2"/>
    <w:rsid w:val="0022307E"/>
    <w:rsid w:val="00227675"/>
    <w:rsid w:val="0023228B"/>
    <w:rsid w:val="00233968"/>
    <w:rsid w:val="002349DE"/>
    <w:rsid w:val="00236A42"/>
    <w:rsid w:val="00236A98"/>
    <w:rsid w:val="0024157A"/>
    <w:rsid w:val="002427CD"/>
    <w:rsid w:val="00242DAD"/>
    <w:rsid w:val="00243351"/>
    <w:rsid w:val="00246086"/>
    <w:rsid w:val="002468EC"/>
    <w:rsid w:val="00247674"/>
    <w:rsid w:val="00247F95"/>
    <w:rsid w:val="00250E41"/>
    <w:rsid w:val="00251A59"/>
    <w:rsid w:val="00251D16"/>
    <w:rsid w:val="002551C0"/>
    <w:rsid w:val="00256BB9"/>
    <w:rsid w:val="0026530A"/>
    <w:rsid w:val="00270772"/>
    <w:rsid w:val="00270FCF"/>
    <w:rsid w:val="002738D1"/>
    <w:rsid w:val="00273E69"/>
    <w:rsid w:val="002801D1"/>
    <w:rsid w:val="00281256"/>
    <w:rsid w:val="00281456"/>
    <w:rsid w:val="002821D7"/>
    <w:rsid w:val="002822DD"/>
    <w:rsid w:val="00283959"/>
    <w:rsid w:val="00284BA6"/>
    <w:rsid w:val="00286ABD"/>
    <w:rsid w:val="00286BCD"/>
    <w:rsid w:val="00287BD2"/>
    <w:rsid w:val="00292481"/>
    <w:rsid w:val="002940CC"/>
    <w:rsid w:val="00297221"/>
    <w:rsid w:val="002977CD"/>
    <w:rsid w:val="00297A8E"/>
    <w:rsid w:val="002A12C8"/>
    <w:rsid w:val="002A1620"/>
    <w:rsid w:val="002A3037"/>
    <w:rsid w:val="002A31F5"/>
    <w:rsid w:val="002A32A6"/>
    <w:rsid w:val="002B0DCF"/>
    <w:rsid w:val="002B12A4"/>
    <w:rsid w:val="002B1EC0"/>
    <w:rsid w:val="002B49A1"/>
    <w:rsid w:val="002B6E19"/>
    <w:rsid w:val="002B7C68"/>
    <w:rsid w:val="002C2D03"/>
    <w:rsid w:val="002C3B16"/>
    <w:rsid w:val="002C3CD5"/>
    <w:rsid w:val="002C73B3"/>
    <w:rsid w:val="002C7CCE"/>
    <w:rsid w:val="002D17FD"/>
    <w:rsid w:val="002D2182"/>
    <w:rsid w:val="002D2429"/>
    <w:rsid w:val="002D2F1F"/>
    <w:rsid w:val="002D400A"/>
    <w:rsid w:val="002D45DA"/>
    <w:rsid w:val="002D5ED2"/>
    <w:rsid w:val="002D6777"/>
    <w:rsid w:val="002E3F81"/>
    <w:rsid w:val="002E4621"/>
    <w:rsid w:val="002F1000"/>
    <w:rsid w:val="002F3787"/>
    <w:rsid w:val="002F6FA4"/>
    <w:rsid w:val="0030159A"/>
    <w:rsid w:val="00301A37"/>
    <w:rsid w:val="00302BE6"/>
    <w:rsid w:val="00304B4A"/>
    <w:rsid w:val="00304F3D"/>
    <w:rsid w:val="0030695C"/>
    <w:rsid w:val="00311536"/>
    <w:rsid w:val="00312FE8"/>
    <w:rsid w:val="00313C05"/>
    <w:rsid w:val="00314F59"/>
    <w:rsid w:val="00315B0C"/>
    <w:rsid w:val="00317303"/>
    <w:rsid w:val="00321005"/>
    <w:rsid w:val="00323226"/>
    <w:rsid w:val="00333A38"/>
    <w:rsid w:val="003349AF"/>
    <w:rsid w:val="0034144D"/>
    <w:rsid w:val="00343191"/>
    <w:rsid w:val="00344385"/>
    <w:rsid w:val="003464E0"/>
    <w:rsid w:val="003630B8"/>
    <w:rsid w:val="00365FAC"/>
    <w:rsid w:val="00367F63"/>
    <w:rsid w:val="00372BE0"/>
    <w:rsid w:val="0037588F"/>
    <w:rsid w:val="00377C90"/>
    <w:rsid w:val="00377E93"/>
    <w:rsid w:val="003804CC"/>
    <w:rsid w:val="0038086A"/>
    <w:rsid w:val="0038097B"/>
    <w:rsid w:val="00380ADA"/>
    <w:rsid w:val="00384EF7"/>
    <w:rsid w:val="00385B4D"/>
    <w:rsid w:val="00385D4B"/>
    <w:rsid w:val="003928E5"/>
    <w:rsid w:val="00393CC6"/>
    <w:rsid w:val="003966ED"/>
    <w:rsid w:val="003A0320"/>
    <w:rsid w:val="003A1AA7"/>
    <w:rsid w:val="003A200C"/>
    <w:rsid w:val="003A2289"/>
    <w:rsid w:val="003A479B"/>
    <w:rsid w:val="003A795E"/>
    <w:rsid w:val="003B044F"/>
    <w:rsid w:val="003B17F3"/>
    <w:rsid w:val="003B2385"/>
    <w:rsid w:val="003B3F7D"/>
    <w:rsid w:val="003B41ED"/>
    <w:rsid w:val="003B6959"/>
    <w:rsid w:val="003B6F75"/>
    <w:rsid w:val="003B7B52"/>
    <w:rsid w:val="003C0F5C"/>
    <w:rsid w:val="003C250C"/>
    <w:rsid w:val="003C7863"/>
    <w:rsid w:val="003D0A6C"/>
    <w:rsid w:val="003D2BBD"/>
    <w:rsid w:val="003D615C"/>
    <w:rsid w:val="003D6626"/>
    <w:rsid w:val="003D670F"/>
    <w:rsid w:val="003D74BA"/>
    <w:rsid w:val="003D75F1"/>
    <w:rsid w:val="003E179E"/>
    <w:rsid w:val="003E2424"/>
    <w:rsid w:val="003E43AE"/>
    <w:rsid w:val="003E695A"/>
    <w:rsid w:val="003F01BC"/>
    <w:rsid w:val="003F0E04"/>
    <w:rsid w:val="003F0F72"/>
    <w:rsid w:val="003F1597"/>
    <w:rsid w:val="003F29D8"/>
    <w:rsid w:val="003F3998"/>
    <w:rsid w:val="003F39CF"/>
    <w:rsid w:val="003F4011"/>
    <w:rsid w:val="00400172"/>
    <w:rsid w:val="0040155A"/>
    <w:rsid w:val="00401A67"/>
    <w:rsid w:val="00402371"/>
    <w:rsid w:val="00403F41"/>
    <w:rsid w:val="00405F52"/>
    <w:rsid w:val="004069D9"/>
    <w:rsid w:val="004123AF"/>
    <w:rsid w:val="00413FA6"/>
    <w:rsid w:val="00414188"/>
    <w:rsid w:val="0041544B"/>
    <w:rsid w:val="00416A0B"/>
    <w:rsid w:val="00417E03"/>
    <w:rsid w:val="00417EDF"/>
    <w:rsid w:val="004205CD"/>
    <w:rsid w:val="004213FF"/>
    <w:rsid w:val="00422B45"/>
    <w:rsid w:val="0042386E"/>
    <w:rsid w:val="004239A4"/>
    <w:rsid w:val="00423C41"/>
    <w:rsid w:val="00424A89"/>
    <w:rsid w:val="004266DC"/>
    <w:rsid w:val="0042672A"/>
    <w:rsid w:val="00426F34"/>
    <w:rsid w:val="00426F56"/>
    <w:rsid w:val="00427ABA"/>
    <w:rsid w:val="00434205"/>
    <w:rsid w:val="004359C4"/>
    <w:rsid w:val="00436206"/>
    <w:rsid w:val="00436AB1"/>
    <w:rsid w:val="0044169C"/>
    <w:rsid w:val="00441797"/>
    <w:rsid w:val="004418C5"/>
    <w:rsid w:val="00441962"/>
    <w:rsid w:val="0044352F"/>
    <w:rsid w:val="004512C2"/>
    <w:rsid w:val="00452D5B"/>
    <w:rsid w:val="0045305F"/>
    <w:rsid w:val="0045331D"/>
    <w:rsid w:val="00455414"/>
    <w:rsid w:val="004572C9"/>
    <w:rsid w:val="00462A0D"/>
    <w:rsid w:val="004653B0"/>
    <w:rsid w:val="0047399D"/>
    <w:rsid w:val="00473AD3"/>
    <w:rsid w:val="00474E2E"/>
    <w:rsid w:val="00476C72"/>
    <w:rsid w:val="00476F59"/>
    <w:rsid w:val="00477BBC"/>
    <w:rsid w:val="00481DCD"/>
    <w:rsid w:val="00483B41"/>
    <w:rsid w:val="00492CA4"/>
    <w:rsid w:val="00492FB8"/>
    <w:rsid w:val="00494618"/>
    <w:rsid w:val="00495065"/>
    <w:rsid w:val="00496BF3"/>
    <w:rsid w:val="004A01D9"/>
    <w:rsid w:val="004A0D9A"/>
    <w:rsid w:val="004A3E13"/>
    <w:rsid w:val="004A57D4"/>
    <w:rsid w:val="004B0416"/>
    <w:rsid w:val="004B07DD"/>
    <w:rsid w:val="004B0986"/>
    <w:rsid w:val="004B22A1"/>
    <w:rsid w:val="004B2CE6"/>
    <w:rsid w:val="004B40C0"/>
    <w:rsid w:val="004B48B0"/>
    <w:rsid w:val="004B5E93"/>
    <w:rsid w:val="004B6E46"/>
    <w:rsid w:val="004B795D"/>
    <w:rsid w:val="004C15C2"/>
    <w:rsid w:val="004C2F51"/>
    <w:rsid w:val="004C5042"/>
    <w:rsid w:val="004C790C"/>
    <w:rsid w:val="004C7E37"/>
    <w:rsid w:val="004D0666"/>
    <w:rsid w:val="004D1884"/>
    <w:rsid w:val="004D1FB8"/>
    <w:rsid w:val="004D4889"/>
    <w:rsid w:val="004D5A99"/>
    <w:rsid w:val="004E079B"/>
    <w:rsid w:val="004E3040"/>
    <w:rsid w:val="004E400F"/>
    <w:rsid w:val="004E747E"/>
    <w:rsid w:val="004F31E3"/>
    <w:rsid w:val="004F4712"/>
    <w:rsid w:val="004F6C67"/>
    <w:rsid w:val="004F6FB1"/>
    <w:rsid w:val="00507B86"/>
    <w:rsid w:val="00510D47"/>
    <w:rsid w:val="00513510"/>
    <w:rsid w:val="005135AF"/>
    <w:rsid w:val="005203DD"/>
    <w:rsid w:val="00521D45"/>
    <w:rsid w:val="005249AB"/>
    <w:rsid w:val="00525568"/>
    <w:rsid w:val="00526318"/>
    <w:rsid w:val="005270E9"/>
    <w:rsid w:val="00530643"/>
    <w:rsid w:val="00530A7B"/>
    <w:rsid w:val="00536129"/>
    <w:rsid w:val="00537BE4"/>
    <w:rsid w:val="005400BD"/>
    <w:rsid w:val="00541F86"/>
    <w:rsid w:val="00543093"/>
    <w:rsid w:val="00543192"/>
    <w:rsid w:val="00545C63"/>
    <w:rsid w:val="005511C8"/>
    <w:rsid w:val="00561211"/>
    <w:rsid w:val="005624C2"/>
    <w:rsid w:val="00564382"/>
    <w:rsid w:val="00565A9C"/>
    <w:rsid w:val="00567308"/>
    <w:rsid w:val="00570D24"/>
    <w:rsid w:val="005738F6"/>
    <w:rsid w:val="00574315"/>
    <w:rsid w:val="00574527"/>
    <w:rsid w:val="005751F7"/>
    <w:rsid w:val="005754B5"/>
    <w:rsid w:val="00575C62"/>
    <w:rsid w:val="00580814"/>
    <w:rsid w:val="00583626"/>
    <w:rsid w:val="00583A84"/>
    <w:rsid w:val="0058438E"/>
    <w:rsid w:val="00584E0C"/>
    <w:rsid w:val="00587155"/>
    <w:rsid w:val="005906C0"/>
    <w:rsid w:val="005929F5"/>
    <w:rsid w:val="005966AC"/>
    <w:rsid w:val="005973FC"/>
    <w:rsid w:val="005A2036"/>
    <w:rsid w:val="005A32B3"/>
    <w:rsid w:val="005A4B9D"/>
    <w:rsid w:val="005A508D"/>
    <w:rsid w:val="005A58B1"/>
    <w:rsid w:val="005B1796"/>
    <w:rsid w:val="005B3620"/>
    <w:rsid w:val="005B3673"/>
    <w:rsid w:val="005B5F0F"/>
    <w:rsid w:val="005C0888"/>
    <w:rsid w:val="005C14BD"/>
    <w:rsid w:val="005C6B64"/>
    <w:rsid w:val="005C7ABF"/>
    <w:rsid w:val="005D0272"/>
    <w:rsid w:val="005D2A06"/>
    <w:rsid w:val="005D2C18"/>
    <w:rsid w:val="005D3D36"/>
    <w:rsid w:val="005E4A87"/>
    <w:rsid w:val="005E4EE4"/>
    <w:rsid w:val="005E54C9"/>
    <w:rsid w:val="005E78F7"/>
    <w:rsid w:val="005F0990"/>
    <w:rsid w:val="005F1BC9"/>
    <w:rsid w:val="005F27CB"/>
    <w:rsid w:val="005F586B"/>
    <w:rsid w:val="005F5EC9"/>
    <w:rsid w:val="00602CC2"/>
    <w:rsid w:val="006033F9"/>
    <w:rsid w:val="006038B1"/>
    <w:rsid w:val="00604B0C"/>
    <w:rsid w:val="006069A2"/>
    <w:rsid w:val="00607789"/>
    <w:rsid w:val="00610BD8"/>
    <w:rsid w:val="006110EC"/>
    <w:rsid w:val="006209B5"/>
    <w:rsid w:val="00621D60"/>
    <w:rsid w:val="00624122"/>
    <w:rsid w:val="0062424D"/>
    <w:rsid w:val="00624A1C"/>
    <w:rsid w:val="006262BB"/>
    <w:rsid w:val="006279C3"/>
    <w:rsid w:val="0063057E"/>
    <w:rsid w:val="0063125D"/>
    <w:rsid w:val="006327AB"/>
    <w:rsid w:val="00633C69"/>
    <w:rsid w:val="00633D43"/>
    <w:rsid w:val="00636187"/>
    <w:rsid w:val="0063672A"/>
    <w:rsid w:val="00637287"/>
    <w:rsid w:val="00637369"/>
    <w:rsid w:val="00640391"/>
    <w:rsid w:val="00641843"/>
    <w:rsid w:val="006419B3"/>
    <w:rsid w:val="00644392"/>
    <w:rsid w:val="00650E85"/>
    <w:rsid w:val="00652B44"/>
    <w:rsid w:val="00655AC9"/>
    <w:rsid w:val="0066191D"/>
    <w:rsid w:val="00662EB7"/>
    <w:rsid w:val="0066591C"/>
    <w:rsid w:val="00666483"/>
    <w:rsid w:val="006666BB"/>
    <w:rsid w:val="00666F45"/>
    <w:rsid w:val="00674D56"/>
    <w:rsid w:val="00676540"/>
    <w:rsid w:val="006808FF"/>
    <w:rsid w:val="006824B8"/>
    <w:rsid w:val="00684DA2"/>
    <w:rsid w:val="0068622D"/>
    <w:rsid w:val="006926B0"/>
    <w:rsid w:val="00692D62"/>
    <w:rsid w:val="00693921"/>
    <w:rsid w:val="00695034"/>
    <w:rsid w:val="00695EEF"/>
    <w:rsid w:val="00697120"/>
    <w:rsid w:val="006A1B5E"/>
    <w:rsid w:val="006A594C"/>
    <w:rsid w:val="006A6CA7"/>
    <w:rsid w:val="006B1245"/>
    <w:rsid w:val="006B1508"/>
    <w:rsid w:val="006B424E"/>
    <w:rsid w:val="006B4593"/>
    <w:rsid w:val="006B6F92"/>
    <w:rsid w:val="006C0B23"/>
    <w:rsid w:val="006C67B8"/>
    <w:rsid w:val="006D2234"/>
    <w:rsid w:val="006D26E7"/>
    <w:rsid w:val="006D3098"/>
    <w:rsid w:val="006D3913"/>
    <w:rsid w:val="006D4D6A"/>
    <w:rsid w:val="006D6327"/>
    <w:rsid w:val="006D7674"/>
    <w:rsid w:val="006E0027"/>
    <w:rsid w:val="006E1DAE"/>
    <w:rsid w:val="006E2413"/>
    <w:rsid w:val="006E4AFE"/>
    <w:rsid w:val="006F1DC3"/>
    <w:rsid w:val="006F2E57"/>
    <w:rsid w:val="006F3A52"/>
    <w:rsid w:val="006F3CAB"/>
    <w:rsid w:val="006F5096"/>
    <w:rsid w:val="006F628A"/>
    <w:rsid w:val="00701ABD"/>
    <w:rsid w:val="0070260E"/>
    <w:rsid w:val="00703D4A"/>
    <w:rsid w:val="007056C0"/>
    <w:rsid w:val="00706197"/>
    <w:rsid w:val="00706A4E"/>
    <w:rsid w:val="00710DBE"/>
    <w:rsid w:val="00711336"/>
    <w:rsid w:val="00712D4E"/>
    <w:rsid w:val="007149E4"/>
    <w:rsid w:val="007161AA"/>
    <w:rsid w:val="00717B76"/>
    <w:rsid w:val="0072587B"/>
    <w:rsid w:val="00731A0C"/>
    <w:rsid w:val="00734766"/>
    <w:rsid w:val="00736752"/>
    <w:rsid w:val="00737DE1"/>
    <w:rsid w:val="00741017"/>
    <w:rsid w:val="00742FD2"/>
    <w:rsid w:val="00743F09"/>
    <w:rsid w:val="00743F7E"/>
    <w:rsid w:val="007546FF"/>
    <w:rsid w:val="00754C41"/>
    <w:rsid w:val="00755671"/>
    <w:rsid w:val="0075617A"/>
    <w:rsid w:val="0076027A"/>
    <w:rsid w:val="00762162"/>
    <w:rsid w:val="00762D59"/>
    <w:rsid w:val="00762E28"/>
    <w:rsid w:val="0076496E"/>
    <w:rsid w:val="00774C07"/>
    <w:rsid w:val="00780958"/>
    <w:rsid w:val="00781E6F"/>
    <w:rsid w:val="00781EF2"/>
    <w:rsid w:val="00782910"/>
    <w:rsid w:val="00783979"/>
    <w:rsid w:val="007854AD"/>
    <w:rsid w:val="007854F4"/>
    <w:rsid w:val="00785A34"/>
    <w:rsid w:val="00785FAE"/>
    <w:rsid w:val="0078620F"/>
    <w:rsid w:val="00792EC7"/>
    <w:rsid w:val="00793C9D"/>
    <w:rsid w:val="0079471D"/>
    <w:rsid w:val="007977B4"/>
    <w:rsid w:val="00797E7F"/>
    <w:rsid w:val="007A0BEE"/>
    <w:rsid w:val="007A0F5B"/>
    <w:rsid w:val="007A16CF"/>
    <w:rsid w:val="007A2718"/>
    <w:rsid w:val="007B1BBD"/>
    <w:rsid w:val="007B1E66"/>
    <w:rsid w:val="007B32A1"/>
    <w:rsid w:val="007B5757"/>
    <w:rsid w:val="007B5A36"/>
    <w:rsid w:val="007C1282"/>
    <w:rsid w:val="007C2EB7"/>
    <w:rsid w:val="007C5628"/>
    <w:rsid w:val="007C7DF1"/>
    <w:rsid w:val="007D2CBA"/>
    <w:rsid w:val="007D3E39"/>
    <w:rsid w:val="007D473B"/>
    <w:rsid w:val="007D491B"/>
    <w:rsid w:val="007D4ED1"/>
    <w:rsid w:val="007D649F"/>
    <w:rsid w:val="007D7E74"/>
    <w:rsid w:val="007E0244"/>
    <w:rsid w:val="007E1FF2"/>
    <w:rsid w:val="007E47C1"/>
    <w:rsid w:val="007E4BBA"/>
    <w:rsid w:val="007E63AE"/>
    <w:rsid w:val="007E6B62"/>
    <w:rsid w:val="007F1570"/>
    <w:rsid w:val="007F2A2D"/>
    <w:rsid w:val="007F324E"/>
    <w:rsid w:val="007F4CCC"/>
    <w:rsid w:val="007F5865"/>
    <w:rsid w:val="007F5BBB"/>
    <w:rsid w:val="007F61E0"/>
    <w:rsid w:val="007F6A50"/>
    <w:rsid w:val="008020E3"/>
    <w:rsid w:val="00803B40"/>
    <w:rsid w:val="00803E9A"/>
    <w:rsid w:val="00812D7F"/>
    <w:rsid w:val="008170F8"/>
    <w:rsid w:val="0082028E"/>
    <w:rsid w:val="0082187B"/>
    <w:rsid w:val="00822DEA"/>
    <w:rsid w:val="00824EA4"/>
    <w:rsid w:val="00825304"/>
    <w:rsid w:val="008355C7"/>
    <w:rsid w:val="00836F18"/>
    <w:rsid w:val="00841B2B"/>
    <w:rsid w:val="00843BFA"/>
    <w:rsid w:val="008464A0"/>
    <w:rsid w:val="008516AF"/>
    <w:rsid w:val="00856341"/>
    <w:rsid w:val="00856EF7"/>
    <w:rsid w:val="00862B07"/>
    <w:rsid w:val="00862D11"/>
    <w:rsid w:val="00862D30"/>
    <w:rsid w:val="008730FB"/>
    <w:rsid w:val="00875A8C"/>
    <w:rsid w:val="008810B4"/>
    <w:rsid w:val="00881815"/>
    <w:rsid w:val="00881845"/>
    <w:rsid w:val="00881AA6"/>
    <w:rsid w:val="00881BF5"/>
    <w:rsid w:val="0088228F"/>
    <w:rsid w:val="008833B0"/>
    <w:rsid w:val="00886043"/>
    <w:rsid w:val="00887D37"/>
    <w:rsid w:val="00890BDF"/>
    <w:rsid w:val="00891EED"/>
    <w:rsid w:val="00893D15"/>
    <w:rsid w:val="0089436E"/>
    <w:rsid w:val="008958B8"/>
    <w:rsid w:val="00895B26"/>
    <w:rsid w:val="008963EF"/>
    <w:rsid w:val="00896925"/>
    <w:rsid w:val="008A4958"/>
    <w:rsid w:val="008A4E63"/>
    <w:rsid w:val="008A58F9"/>
    <w:rsid w:val="008A7170"/>
    <w:rsid w:val="008B3234"/>
    <w:rsid w:val="008B400F"/>
    <w:rsid w:val="008B6A97"/>
    <w:rsid w:val="008B7EE6"/>
    <w:rsid w:val="008C2021"/>
    <w:rsid w:val="008C2F85"/>
    <w:rsid w:val="008C7CC1"/>
    <w:rsid w:val="008D1D13"/>
    <w:rsid w:val="008D4CA7"/>
    <w:rsid w:val="008D4D1C"/>
    <w:rsid w:val="008D4DE2"/>
    <w:rsid w:val="008D60E8"/>
    <w:rsid w:val="008E038D"/>
    <w:rsid w:val="008E0C92"/>
    <w:rsid w:val="008E16BD"/>
    <w:rsid w:val="008E17A0"/>
    <w:rsid w:val="008E6E13"/>
    <w:rsid w:val="008E6F17"/>
    <w:rsid w:val="008F34DE"/>
    <w:rsid w:val="008F4644"/>
    <w:rsid w:val="008F4B50"/>
    <w:rsid w:val="008F4C03"/>
    <w:rsid w:val="008F549F"/>
    <w:rsid w:val="008F7706"/>
    <w:rsid w:val="009008FD"/>
    <w:rsid w:val="00900DC6"/>
    <w:rsid w:val="009014AB"/>
    <w:rsid w:val="00903A3C"/>
    <w:rsid w:val="0090675E"/>
    <w:rsid w:val="009160DD"/>
    <w:rsid w:val="009250DF"/>
    <w:rsid w:val="00926CCD"/>
    <w:rsid w:val="00927CE3"/>
    <w:rsid w:val="009307B7"/>
    <w:rsid w:val="009307FC"/>
    <w:rsid w:val="00931830"/>
    <w:rsid w:val="009319A9"/>
    <w:rsid w:val="0093281A"/>
    <w:rsid w:val="0093462D"/>
    <w:rsid w:val="00942C1E"/>
    <w:rsid w:val="0094334E"/>
    <w:rsid w:val="00950A4C"/>
    <w:rsid w:val="009529DD"/>
    <w:rsid w:val="00955025"/>
    <w:rsid w:val="00960248"/>
    <w:rsid w:val="0096056B"/>
    <w:rsid w:val="0096098F"/>
    <w:rsid w:val="00960DD9"/>
    <w:rsid w:val="00961784"/>
    <w:rsid w:val="00961970"/>
    <w:rsid w:val="00962389"/>
    <w:rsid w:val="00962D42"/>
    <w:rsid w:val="00963479"/>
    <w:rsid w:val="00963C4A"/>
    <w:rsid w:val="00963FE5"/>
    <w:rsid w:val="00964A46"/>
    <w:rsid w:val="00965F6C"/>
    <w:rsid w:val="00967F24"/>
    <w:rsid w:val="009713FC"/>
    <w:rsid w:val="00971CB0"/>
    <w:rsid w:val="0097613B"/>
    <w:rsid w:val="009833AE"/>
    <w:rsid w:val="0098351B"/>
    <w:rsid w:val="00986D5B"/>
    <w:rsid w:val="00990559"/>
    <w:rsid w:val="009917E2"/>
    <w:rsid w:val="00992558"/>
    <w:rsid w:val="0099405A"/>
    <w:rsid w:val="0099442E"/>
    <w:rsid w:val="00996FF0"/>
    <w:rsid w:val="009A00E3"/>
    <w:rsid w:val="009A1E3E"/>
    <w:rsid w:val="009A2492"/>
    <w:rsid w:val="009A3795"/>
    <w:rsid w:val="009A6C97"/>
    <w:rsid w:val="009B2A40"/>
    <w:rsid w:val="009B3BC9"/>
    <w:rsid w:val="009B6350"/>
    <w:rsid w:val="009B67A9"/>
    <w:rsid w:val="009B7162"/>
    <w:rsid w:val="009C07AB"/>
    <w:rsid w:val="009C113F"/>
    <w:rsid w:val="009C3EBF"/>
    <w:rsid w:val="009C4611"/>
    <w:rsid w:val="009C51EF"/>
    <w:rsid w:val="009C5DC1"/>
    <w:rsid w:val="009C6055"/>
    <w:rsid w:val="009D17C8"/>
    <w:rsid w:val="009D2089"/>
    <w:rsid w:val="009D225E"/>
    <w:rsid w:val="009D250D"/>
    <w:rsid w:val="009D2EF3"/>
    <w:rsid w:val="009D3071"/>
    <w:rsid w:val="009D31BF"/>
    <w:rsid w:val="009D36B2"/>
    <w:rsid w:val="009D4536"/>
    <w:rsid w:val="009D6550"/>
    <w:rsid w:val="009E0A52"/>
    <w:rsid w:val="009E1237"/>
    <w:rsid w:val="009E1ACE"/>
    <w:rsid w:val="009E2D19"/>
    <w:rsid w:val="009E458F"/>
    <w:rsid w:val="009F059A"/>
    <w:rsid w:val="009F4977"/>
    <w:rsid w:val="009F6C6C"/>
    <w:rsid w:val="00A01858"/>
    <w:rsid w:val="00A01F0A"/>
    <w:rsid w:val="00A049A6"/>
    <w:rsid w:val="00A04D66"/>
    <w:rsid w:val="00A060D7"/>
    <w:rsid w:val="00A064F2"/>
    <w:rsid w:val="00A06DC8"/>
    <w:rsid w:val="00A10395"/>
    <w:rsid w:val="00A10C41"/>
    <w:rsid w:val="00A11CBA"/>
    <w:rsid w:val="00A13F75"/>
    <w:rsid w:val="00A2086A"/>
    <w:rsid w:val="00A21080"/>
    <w:rsid w:val="00A21A35"/>
    <w:rsid w:val="00A226FF"/>
    <w:rsid w:val="00A22D4E"/>
    <w:rsid w:val="00A23381"/>
    <w:rsid w:val="00A278F4"/>
    <w:rsid w:val="00A33018"/>
    <w:rsid w:val="00A33889"/>
    <w:rsid w:val="00A40FFA"/>
    <w:rsid w:val="00A42440"/>
    <w:rsid w:val="00A47921"/>
    <w:rsid w:val="00A50090"/>
    <w:rsid w:val="00A52086"/>
    <w:rsid w:val="00A52386"/>
    <w:rsid w:val="00A52C1D"/>
    <w:rsid w:val="00A5367D"/>
    <w:rsid w:val="00A56409"/>
    <w:rsid w:val="00A6075D"/>
    <w:rsid w:val="00A629BB"/>
    <w:rsid w:val="00A62DB7"/>
    <w:rsid w:val="00A7015E"/>
    <w:rsid w:val="00A70247"/>
    <w:rsid w:val="00A721AE"/>
    <w:rsid w:val="00A731FB"/>
    <w:rsid w:val="00A75AC4"/>
    <w:rsid w:val="00A75BDE"/>
    <w:rsid w:val="00A80616"/>
    <w:rsid w:val="00A81804"/>
    <w:rsid w:val="00A819D2"/>
    <w:rsid w:val="00A82266"/>
    <w:rsid w:val="00A827B2"/>
    <w:rsid w:val="00A8459F"/>
    <w:rsid w:val="00A85098"/>
    <w:rsid w:val="00A909B8"/>
    <w:rsid w:val="00A93203"/>
    <w:rsid w:val="00AA0F61"/>
    <w:rsid w:val="00AA3399"/>
    <w:rsid w:val="00AA5347"/>
    <w:rsid w:val="00AA5B3E"/>
    <w:rsid w:val="00AA5C45"/>
    <w:rsid w:val="00AB01F7"/>
    <w:rsid w:val="00AB42C9"/>
    <w:rsid w:val="00AB4302"/>
    <w:rsid w:val="00AB442E"/>
    <w:rsid w:val="00AC0842"/>
    <w:rsid w:val="00AC0FD3"/>
    <w:rsid w:val="00AC1AC7"/>
    <w:rsid w:val="00AD1C75"/>
    <w:rsid w:val="00AD2304"/>
    <w:rsid w:val="00AD3EFD"/>
    <w:rsid w:val="00AE02DF"/>
    <w:rsid w:val="00AE106C"/>
    <w:rsid w:val="00AF01A5"/>
    <w:rsid w:val="00AF3314"/>
    <w:rsid w:val="00AF3702"/>
    <w:rsid w:val="00AF4CB6"/>
    <w:rsid w:val="00AF645D"/>
    <w:rsid w:val="00B025EF"/>
    <w:rsid w:val="00B05BC5"/>
    <w:rsid w:val="00B0644B"/>
    <w:rsid w:val="00B07AA1"/>
    <w:rsid w:val="00B121EC"/>
    <w:rsid w:val="00B2139F"/>
    <w:rsid w:val="00B21F8B"/>
    <w:rsid w:val="00B243BF"/>
    <w:rsid w:val="00B2637C"/>
    <w:rsid w:val="00B26418"/>
    <w:rsid w:val="00B3295A"/>
    <w:rsid w:val="00B3672A"/>
    <w:rsid w:val="00B37DF6"/>
    <w:rsid w:val="00B458B6"/>
    <w:rsid w:val="00B46306"/>
    <w:rsid w:val="00B500B1"/>
    <w:rsid w:val="00B54815"/>
    <w:rsid w:val="00B5592E"/>
    <w:rsid w:val="00B57EBA"/>
    <w:rsid w:val="00B65089"/>
    <w:rsid w:val="00B66F16"/>
    <w:rsid w:val="00B701C2"/>
    <w:rsid w:val="00B72AD7"/>
    <w:rsid w:val="00B73313"/>
    <w:rsid w:val="00B74EB1"/>
    <w:rsid w:val="00B75CFE"/>
    <w:rsid w:val="00B80022"/>
    <w:rsid w:val="00B80A6E"/>
    <w:rsid w:val="00B825EA"/>
    <w:rsid w:val="00B838FD"/>
    <w:rsid w:val="00B84066"/>
    <w:rsid w:val="00B84E96"/>
    <w:rsid w:val="00B85C7C"/>
    <w:rsid w:val="00B85D38"/>
    <w:rsid w:val="00B86778"/>
    <w:rsid w:val="00B8703A"/>
    <w:rsid w:val="00B87F32"/>
    <w:rsid w:val="00B9056D"/>
    <w:rsid w:val="00B97BA0"/>
    <w:rsid w:val="00BA2773"/>
    <w:rsid w:val="00BA2E8F"/>
    <w:rsid w:val="00BA327B"/>
    <w:rsid w:val="00BA3345"/>
    <w:rsid w:val="00BA3C59"/>
    <w:rsid w:val="00BA657B"/>
    <w:rsid w:val="00BA73D5"/>
    <w:rsid w:val="00BB08F8"/>
    <w:rsid w:val="00BB1682"/>
    <w:rsid w:val="00BB49D4"/>
    <w:rsid w:val="00BB4F2B"/>
    <w:rsid w:val="00BB573C"/>
    <w:rsid w:val="00BB5E35"/>
    <w:rsid w:val="00BB6D4E"/>
    <w:rsid w:val="00BC365F"/>
    <w:rsid w:val="00BC3D8B"/>
    <w:rsid w:val="00BC46CC"/>
    <w:rsid w:val="00BC5D88"/>
    <w:rsid w:val="00BD0F93"/>
    <w:rsid w:val="00BD1DCE"/>
    <w:rsid w:val="00BD2053"/>
    <w:rsid w:val="00BD5287"/>
    <w:rsid w:val="00BD5790"/>
    <w:rsid w:val="00BD58A4"/>
    <w:rsid w:val="00BD7382"/>
    <w:rsid w:val="00BD7D53"/>
    <w:rsid w:val="00BD7F78"/>
    <w:rsid w:val="00BE0AB8"/>
    <w:rsid w:val="00BE2424"/>
    <w:rsid w:val="00BE35D4"/>
    <w:rsid w:val="00BE5674"/>
    <w:rsid w:val="00BE5860"/>
    <w:rsid w:val="00BE6A6B"/>
    <w:rsid w:val="00BE7C50"/>
    <w:rsid w:val="00BF374C"/>
    <w:rsid w:val="00BF409A"/>
    <w:rsid w:val="00BF6055"/>
    <w:rsid w:val="00BF77E3"/>
    <w:rsid w:val="00BF7880"/>
    <w:rsid w:val="00C005D5"/>
    <w:rsid w:val="00C01066"/>
    <w:rsid w:val="00C03385"/>
    <w:rsid w:val="00C0542D"/>
    <w:rsid w:val="00C0675E"/>
    <w:rsid w:val="00C06DE7"/>
    <w:rsid w:val="00C12E4C"/>
    <w:rsid w:val="00C142AF"/>
    <w:rsid w:val="00C178B0"/>
    <w:rsid w:val="00C21F34"/>
    <w:rsid w:val="00C23871"/>
    <w:rsid w:val="00C248F3"/>
    <w:rsid w:val="00C24A03"/>
    <w:rsid w:val="00C24D42"/>
    <w:rsid w:val="00C31714"/>
    <w:rsid w:val="00C31DBC"/>
    <w:rsid w:val="00C3248F"/>
    <w:rsid w:val="00C3629A"/>
    <w:rsid w:val="00C3637B"/>
    <w:rsid w:val="00C372DC"/>
    <w:rsid w:val="00C37AB4"/>
    <w:rsid w:val="00C41B70"/>
    <w:rsid w:val="00C43D31"/>
    <w:rsid w:val="00C43D88"/>
    <w:rsid w:val="00C4433E"/>
    <w:rsid w:val="00C44BDF"/>
    <w:rsid w:val="00C458E2"/>
    <w:rsid w:val="00C45D14"/>
    <w:rsid w:val="00C46207"/>
    <w:rsid w:val="00C46D7A"/>
    <w:rsid w:val="00C474FF"/>
    <w:rsid w:val="00C47568"/>
    <w:rsid w:val="00C50F49"/>
    <w:rsid w:val="00C53116"/>
    <w:rsid w:val="00C5313C"/>
    <w:rsid w:val="00C60B98"/>
    <w:rsid w:val="00C60E62"/>
    <w:rsid w:val="00C6116A"/>
    <w:rsid w:val="00C64726"/>
    <w:rsid w:val="00C65423"/>
    <w:rsid w:val="00C67371"/>
    <w:rsid w:val="00C7002E"/>
    <w:rsid w:val="00C71988"/>
    <w:rsid w:val="00C72F2A"/>
    <w:rsid w:val="00C7463D"/>
    <w:rsid w:val="00C76753"/>
    <w:rsid w:val="00C77EDA"/>
    <w:rsid w:val="00C8074A"/>
    <w:rsid w:val="00C82C61"/>
    <w:rsid w:val="00C8706A"/>
    <w:rsid w:val="00C901B7"/>
    <w:rsid w:val="00C905F1"/>
    <w:rsid w:val="00C90E0F"/>
    <w:rsid w:val="00C91074"/>
    <w:rsid w:val="00C95EDE"/>
    <w:rsid w:val="00CA1D98"/>
    <w:rsid w:val="00CA4021"/>
    <w:rsid w:val="00CA5BAE"/>
    <w:rsid w:val="00CA756D"/>
    <w:rsid w:val="00CB1DDE"/>
    <w:rsid w:val="00CB295A"/>
    <w:rsid w:val="00CB3D4E"/>
    <w:rsid w:val="00CB4CED"/>
    <w:rsid w:val="00CB5143"/>
    <w:rsid w:val="00CB51D4"/>
    <w:rsid w:val="00CB5747"/>
    <w:rsid w:val="00CB5823"/>
    <w:rsid w:val="00CB66B6"/>
    <w:rsid w:val="00CB6DF1"/>
    <w:rsid w:val="00CB70E8"/>
    <w:rsid w:val="00CC1091"/>
    <w:rsid w:val="00CC33B2"/>
    <w:rsid w:val="00CD228D"/>
    <w:rsid w:val="00CD4232"/>
    <w:rsid w:val="00CD47C0"/>
    <w:rsid w:val="00CD5337"/>
    <w:rsid w:val="00CD6512"/>
    <w:rsid w:val="00CD7E6C"/>
    <w:rsid w:val="00CE1705"/>
    <w:rsid w:val="00CE1745"/>
    <w:rsid w:val="00CE226D"/>
    <w:rsid w:val="00CE3E98"/>
    <w:rsid w:val="00CE454D"/>
    <w:rsid w:val="00CE6B5D"/>
    <w:rsid w:val="00CE7497"/>
    <w:rsid w:val="00CF233F"/>
    <w:rsid w:val="00CF374C"/>
    <w:rsid w:val="00CF498A"/>
    <w:rsid w:val="00CF4F93"/>
    <w:rsid w:val="00CF697F"/>
    <w:rsid w:val="00CF7D07"/>
    <w:rsid w:val="00D00AE6"/>
    <w:rsid w:val="00D022F3"/>
    <w:rsid w:val="00D066A3"/>
    <w:rsid w:val="00D12F88"/>
    <w:rsid w:val="00D13841"/>
    <w:rsid w:val="00D158DF"/>
    <w:rsid w:val="00D161E9"/>
    <w:rsid w:val="00D1697C"/>
    <w:rsid w:val="00D17B6D"/>
    <w:rsid w:val="00D2080A"/>
    <w:rsid w:val="00D20BFB"/>
    <w:rsid w:val="00D25359"/>
    <w:rsid w:val="00D25EBF"/>
    <w:rsid w:val="00D30080"/>
    <w:rsid w:val="00D31A92"/>
    <w:rsid w:val="00D34188"/>
    <w:rsid w:val="00D40627"/>
    <w:rsid w:val="00D41A81"/>
    <w:rsid w:val="00D423FA"/>
    <w:rsid w:val="00D4265A"/>
    <w:rsid w:val="00D4346A"/>
    <w:rsid w:val="00D43F84"/>
    <w:rsid w:val="00D5035A"/>
    <w:rsid w:val="00D535E8"/>
    <w:rsid w:val="00D5479E"/>
    <w:rsid w:val="00D5594C"/>
    <w:rsid w:val="00D600C3"/>
    <w:rsid w:val="00D607B9"/>
    <w:rsid w:val="00D63314"/>
    <w:rsid w:val="00D6744A"/>
    <w:rsid w:val="00D72255"/>
    <w:rsid w:val="00D72683"/>
    <w:rsid w:val="00D73497"/>
    <w:rsid w:val="00D738D4"/>
    <w:rsid w:val="00D74D61"/>
    <w:rsid w:val="00D80D8E"/>
    <w:rsid w:val="00D810D3"/>
    <w:rsid w:val="00D81453"/>
    <w:rsid w:val="00D819A1"/>
    <w:rsid w:val="00D8309E"/>
    <w:rsid w:val="00D84FCA"/>
    <w:rsid w:val="00D85059"/>
    <w:rsid w:val="00D92466"/>
    <w:rsid w:val="00D92C82"/>
    <w:rsid w:val="00D95A98"/>
    <w:rsid w:val="00DA001B"/>
    <w:rsid w:val="00DA26BC"/>
    <w:rsid w:val="00DB3AC4"/>
    <w:rsid w:val="00DB5015"/>
    <w:rsid w:val="00DB54C0"/>
    <w:rsid w:val="00DC0BD4"/>
    <w:rsid w:val="00DC2684"/>
    <w:rsid w:val="00DC2809"/>
    <w:rsid w:val="00DC2CCC"/>
    <w:rsid w:val="00DC5AF6"/>
    <w:rsid w:val="00DD0ECD"/>
    <w:rsid w:val="00DD1967"/>
    <w:rsid w:val="00DD5180"/>
    <w:rsid w:val="00DD53E5"/>
    <w:rsid w:val="00DE0B03"/>
    <w:rsid w:val="00DE24F4"/>
    <w:rsid w:val="00DE263F"/>
    <w:rsid w:val="00DE29FF"/>
    <w:rsid w:val="00DE2BC0"/>
    <w:rsid w:val="00DE533B"/>
    <w:rsid w:val="00DE79AD"/>
    <w:rsid w:val="00DF1D31"/>
    <w:rsid w:val="00DF25D3"/>
    <w:rsid w:val="00DF494E"/>
    <w:rsid w:val="00DF754C"/>
    <w:rsid w:val="00E06B30"/>
    <w:rsid w:val="00E06E9C"/>
    <w:rsid w:val="00E10AD1"/>
    <w:rsid w:val="00E1309E"/>
    <w:rsid w:val="00E14FAC"/>
    <w:rsid w:val="00E20187"/>
    <w:rsid w:val="00E201E9"/>
    <w:rsid w:val="00E211CC"/>
    <w:rsid w:val="00E27175"/>
    <w:rsid w:val="00E2786C"/>
    <w:rsid w:val="00E33EC3"/>
    <w:rsid w:val="00E35DD7"/>
    <w:rsid w:val="00E361F3"/>
    <w:rsid w:val="00E4101A"/>
    <w:rsid w:val="00E43782"/>
    <w:rsid w:val="00E4600D"/>
    <w:rsid w:val="00E51750"/>
    <w:rsid w:val="00E52A11"/>
    <w:rsid w:val="00E5308A"/>
    <w:rsid w:val="00E53694"/>
    <w:rsid w:val="00E54A2B"/>
    <w:rsid w:val="00E56F1E"/>
    <w:rsid w:val="00E5796C"/>
    <w:rsid w:val="00E60448"/>
    <w:rsid w:val="00E60989"/>
    <w:rsid w:val="00E6261B"/>
    <w:rsid w:val="00E653C6"/>
    <w:rsid w:val="00E65FF2"/>
    <w:rsid w:val="00E675B5"/>
    <w:rsid w:val="00E72671"/>
    <w:rsid w:val="00E738CD"/>
    <w:rsid w:val="00E74ABD"/>
    <w:rsid w:val="00E76213"/>
    <w:rsid w:val="00E76D08"/>
    <w:rsid w:val="00E8308E"/>
    <w:rsid w:val="00E83F08"/>
    <w:rsid w:val="00E84B39"/>
    <w:rsid w:val="00E85A65"/>
    <w:rsid w:val="00E90404"/>
    <w:rsid w:val="00E957D0"/>
    <w:rsid w:val="00E97277"/>
    <w:rsid w:val="00E973E0"/>
    <w:rsid w:val="00E97E35"/>
    <w:rsid w:val="00EA2070"/>
    <w:rsid w:val="00EA30B6"/>
    <w:rsid w:val="00EA5559"/>
    <w:rsid w:val="00EA55D5"/>
    <w:rsid w:val="00EB09B6"/>
    <w:rsid w:val="00EB1757"/>
    <w:rsid w:val="00EB2EEA"/>
    <w:rsid w:val="00EB4C07"/>
    <w:rsid w:val="00EB4D57"/>
    <w:rsid w:val="00EB5AE6"/>
    <w:rsid w:val="00EB5B01"/>
    <w:rsid w:val="00EB5CDF"/>
    <w:rsid w:val="00EB61B1"/>
    <w:rsid w:val="00EC06D8"/>
    <w:rsid w:val="00EC280D"/>
    <w:rsid w:val="00EC2C86"/>
    <w:rsid w:val="00EC3040"/>
    <w:rsid w:val="00EC4817"/>
    <w:rsid w:val="00EC4987"/>
    <w:rsid w:val="00EC687B"/>
    <w:rsid w:val="00EC6D1A"/>
    <w:rsid w:val="00EC7B43"/>
    <w:rsid w:val="00ED00EE"/>
    <w:rsid w:val="00ED628D"/>
    <w:rsid w:val="00ED7D67"/>
    <w:rsid w:val="00EE24C5"/>
    <w:rsid w:val="00EE2E24"/>
    <w:rsid w:val="00EE3879"/>
    <w:rsid w:val="00EE4096"/>
    <w:rsid w:val="00EE56E6"/>
    <w:rsid w:val="00EF05FE"/>
    <w:rsid w:val="00EF0BE2"/>
    <w:rsid w:val="00EF1D28"/>
    <w:rsid w:val="00EF26D6"/>
    <w:rsid w:val="00EF47A9"/>
    <w:rsid w:val="00EF555E"/>
    <w:rsid w:val="00EF6B69"/>
    <w:rsid w:val="00EF72C7"/>
    <w:rsid w:val="00F01145"/>
    <w:rsid w:val="00F02433"/>
    <w:rsid w:val="00F025B8"/>
    <w:rsid w:val="00F02D78"/>
    <w:rsid w:val="00F03BF5"/>
    <w:rsid w:val="00F0554E"/>
    <w:rsid w:val="00F06BC2"/>
    <w:rsid w:val="00F103B5"/>
    <w:rsid w:val="00F10804"/>
    <w:rsid w:val="00F13D92"/>
    <w:rsid w:val="00F14A47"/>
    <w:rsid w:val="00F15BB8"/>
    <w:rsid w:val="00F15E4D"/>
    <w:rsid w:val="00F1722F"/>
    <w:rsid w:val="00F175B8"/>
    <w:rsid w:val="00F20CCA"/>
    <w:rsid w:val="00F211CE"/>
    <w:rsid w:val="00F22D14"/>
    <w:rsid w:val="00F23A78"/>
    <w:rsid w:val="00F24DA5"/>
    <w:rsid w:val="00F27BEC"/>
    <w:rsid w:val="00F31004"/>
    <w:rsid w:val="00F31223"/>
    <w:rsid w:val="00F34F63"/>
    <w:rsid w:val="00F4354E"/>
    <w:rsid w:val="00F46501"/>
    <w:rsid w:val="00F475CE"/>
    <w:rsid w:val="00F52D57"/>
    <w:rsid w:val="00F5401D"/>
    <w:rsid w:val="00F54FF3"/>
    <w:rsid w:val="00F551C5"/>
    <w:rsid w:val="00F552AD"/>
    <w:rsid w:val="00F56DE5"/>
    <w:rsid w:val="00F6066F"/>
    <w:rsid w:val="00F61564"/>
    <w:rsid w:val="00F63424"/>
    <w:rsid w:val="00F66CEC"/>
    <w:rsid w:val="00F672B0"/>
    <w:rsid w:val="00F72663"/>
    <w:rsid w:val="00F72D37"/>
    <w:rsid w:val="00F74C13"/>
    <w:rsid w:val="00F75221"/>
    <w:rsid w:val="00F766BF"/>
    <w:rsid w:val="00F83581"/>
    <w:rsid w:val="00F83B01"/>
    <w:rsid w:val="00F84C68"/>
    <w:rsid w:val="00F85164"/>
    <w:rsid w:val="00F8612E"/>
    <w:rsid w:val="00F90DE6"/>
    <w:rsid w:val="00FA2815"/>
    <w:rsid w:val="00FA419C"/>
    <w:rsid w:val="00FA4511"/>
    <w:rsid w:val="00FA6E63"/>
    <w:rsid w:val="00FA7461"/>
    <w:rsid w:val="00FB0805"/>
    <w:rsid w:val="00FB1C27"/>
    <w:rsid w:val="00FB2C43"/>
    <w:rsid w:val="00FB47D0"/>
    <w:rsid w:val="00FB7654"/>
    <w:rsid w:val="00FC007B"/>
    <w:rsid w:val="00FC127E"/>
    <w:rsid w:val="00FC2A35"/>
    <w:rsid w:val="00FC31ED"/>
    <w:rsid w:val="00FC3BB2"/>
    <w:rsid w:val="00FC4DAB"/>
    <w:rsid w:val="00FC711A"/>
    <w:rsid w:val="00FC716A"/>
    <w:rsid w:val="00FC7FAB"/>
    <w:rsid w:val="00FD4F4D"/>
    <w:rsid w:val="00FD55DD"/>
    <w:rsid w:val="00FD5BB3"/>
    <w:rsid w:val="00FD5F81"/>
    <w:rsid w:val="00FD5FB1"/>
    <w:rsid w:val="00FD655F"/>
    <w:rsid w:val="00FD6993"/>
    <w:rsid w:val="00FE187B"/>
    <w:rsid w:val="00FE283C"/>
    <w:rsid w:val="00FE3BBB"/>
    <w:rsid w:val="00FE5C05"/>
    <w:rsid w:val="00FE63C9"/>
    <w:rsid w:val="00FE66C0"/>
    <w:rsid w:val="00FF0ECF"/>
    <w:rsid w:val="00FF1E9B"/>
    <w:rsid w:val="00FF553C"/>
    <w:rsid w:val="00FF7E4A"/>
    <w:rsid w:val="4B103E38"/>
    <w:rsid w:val="763092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BCACF9"/>
  <w15:chartTrackingRefBased/>
  <w15:docId w15:val="{C9B1C8A3-A345-40E7-850B-564B84AEC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A97"/>
    <w:pPr>
      <w:ind w:left="720"/>
      <w:contextualSpacing/>
    </w:pPr>
  </w:style>
  <w:style w:type="paragraph" w:styleId="BalloonText">
    <w:name w:val="Balloon Text"/>
    <w:basedOn w:val="Normal"/>
    <w:link w:val="BalloonTextChar"/>
    <w:uiPriority w:val="99"/>
    <w:semiHidden/>
    <w:unhideWhenUsed/>
    <w:rsid w:val="00413FA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3FA6"/>
    <w:rPr>
      <w:rFonts w:ascii="Segoe UI" w:hAnsi="Segoe UI" w:cs="Segoe UI"/>
      <w:sz w:val="18"/>
      <w:szCs w:val="18"/>
    </w:rPr>
  </w:style>
  <w:style w:type="character" w:styleId="Hyperlink">
    <w:name w:val="Hyperlink"/>
    <w:basedOn w:val="DefaultParagraphFont"/>
    <w:uiPriority w:val="99"/>
    <w:unhideWhenUsed/>
    <w:rsid w:val="000C1F59"/>
    <w:rPr>
      <w:color w:val="0000FF"/>
      <w:u w:val="single"/>
    </w:rPr>
  </w:style>
  <w:style w:type="character" w:styleId="UnresolvedMention">
    <w:name w:val="Unresolved Mention"/>
    <w:basedOn w:val="DefaultParagraphFont"/>
    <w:uiPriority w:val="99"/>
    <w:semiHidden/>
    <w:unhideWhenUsed/>
    <w:rsid w:val="00F475CE"/>
    <w:rPr>
      <w:color w:val="605E5C"/>
      <w:shd w:val="clear" w:color="auto" w:fill="E1DFDD"/>
    </w:rPr>
  </w:style>
  <w:style w:type="paragraph" w:styleId="FootnoteText">
    <w:name w:val="footnote text"/>
    <w:basedOn w:val="Normal"/>
    <w:link w:val="FootnoteTextChar"/>
    <w:uiPriority w:val="99"/>
    <w:semiHidden/>
    <w:unhideWhenUsed/>
    <w:rsid w:val="006B124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B1245"/>
    <w:rPr>
      <w:sz w:val="20"/>
      <w:szCs w:val="20"/>
    </w:rPr>
  </w:style>
  <w:style w:type="character" w:styleId="FootnoteReference">
    <w:name w:val="footnote reference"/>
    <w:basedOn w:val="DefaultParagraphFont"/>
    <w:uiPriority w:val="99"/>
    <w:semiHidden/>
    <w:unhideWhenUsed/>
    <w:rsid w:val="006B1245"/>
    <w:rPr>
      <w:vertAlign w:val="superscript"/>
    </w:rPr>
  </w:style>
  <w:style w:type="character" w:styleId="CommentReference">
    <w:name w:val="annotation reference"/>
    <w:basedOn w:val="DefaultParagraphFont"/>
    <w:uiPriority w:val="99"/>
    <w:semiHidden/>
    <w:unhideWhenUsed/>
    <w:rsid w:val="00A50090"/>
    <w:rPr>
      <w:sz w:val="16"/>
      <w:szCs w:val="16"/>
    </w:rPr>
  </w:style>
  <w:style w:type="paragraph" w:styleId="CommentText">
    <w:name w:val="annotation text"/>
    <w:basedOn w:val="Normal"/>
    <w:link w:val="CommentTextChar"/>
    <w:uiPriority w:val="99"/>
    <w:semiHidden/>
    <w:unhideWhenUsed/>
    <w:rsid w:val="00A50090"/>
    <w:pPr>
      <w:spacing w:line="240" w:lineRule="auto"/>
    </w:pPr>
    <w:rPr>
      <w:sz w:val="20"/>
      <w:szCs w:val="20"/>
    </w:rPr>
  </w:style>
  <w:style w:type="character" w:customStyle="1" w:styleId="CommentTextChar">
    <w:name w:val="Comment Text Char"/>
    <w:basedOn w:val="DefaultParagraphFont"/>
    <w:link w:val="CommentText"/>
    <w:uiPriority w:val="99"/>
    <w:semiHidden/>
    <w:rsid w:val="00A50090"/>
    <w:rPr>
      <w:sz w:val="20"/>
      <w:szCs w:val="20"/>
    </w:rPr>
  </w:style>
  <w:style w:type="paragraph" w:styleId="CommentSubject">
    <w:name w:val="annotation subject"/>
    <w:basedOn w:val="CommentText"/>
    <w:next w:val="CommentText"/>
    <w:link w:val="CommentSubjectChar"/>
    <w:uiPriority w:val="99"/>
    <w:semiHidden/>
    <w:unhideWhenUsed/>
    <w:rsid w:val="00A50090"/>
    <w:rPr>
      <w:b/>
      <w:bCs/>
    </w:rPr>
  </w:style>
  <w:style w:type="character" w:customStyle="1" w:styleId="CommentSubjectChar">
    <w:name w:val="Comment Subject Char"/>
    <w:basedOn w:val="CommentTextChar"/>
    <w:link w:val="CommentSubject"/>
    <w:uiPriority w:val="99"/>
    <w:semiHidden/>
    <w:rsid w:val="00A50090"/>
    <w:rPr>
      <w:b/>
      <w:bCs/>
      <w:sz w:val="20"/>
      <w:szCs w:val="20"/>
    </w:rPr>
  </w:style>
  <w:style w:type="table" w:styleId="TableGrid">
    <w:name w:val="Table Grid"/>
    <w:basedOn w:val="TableNormal"/>
    <w:uiPriority w:val="39"/>
    <w:rsid w:val="001E33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9307B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307B7"/>
  </w:style>
  <w:style w:type="paragraph" w:styleId="Footer">
    <w:name w:val="footer"/>
    <w:basedOn w:val="Normal"/>
    <w:link w:val="FooterChar"/>
    <w:uiPriority w:val="99"/>
    <w:semiHidden/>
    <w:unhideWhenUsed/>
    <w:rsid w:val="009307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307B7"/>
  </w:style>
  <w:style w:type="paragraph" w:styleId="NormalWeb">
    <w:name w:val="Normal (Web)"/>
    <w:basedOn w:val="Normal"/>
    <w:uiPriority w:val="99"/>
    <w:semiHidden/>
    <w:unhideWhenUsed/>
    <w:rsid w:val="00287BD2"/>
    <w:pPr>
      <w:spacing w:before="100" w:beforeAutospacing="1" w:after="100" w:afterAutospacing="1" w:line="240" w:lineRule="auto"/>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4293112">
      <w:bodyDiv w:val="1"/>
      <w:marLeft w:val="0"/>
      <w:marRight w:val="0"/>
      <w:marTop w:val="0"/>
      <w:marBottom w:val="0"/>
      <w:divBdr>
        <w:top w:val="none" w:sz="0" w:space="0" w:color="auto"/>
        <w:left w:val="none" w:sz="0" w:space="0" w:color="auto"/>
        <w:bottom w:val="none" w:sz="0" w:space="0" w:color="auto"/>
        <w:right w:val="none" w:sz="0" w:space="0" w:color="auto"/>
      </w:divBdr>
    </w:div>
    <w:div w:id="637761985">
      <w:bodyDiv w:val="1"/>
      <w:marLeft w:val="0"/>
      <w:marRight w:val="0"/>
      <w:marTop w:val="0"/>
      <w:marBottom w:val="0"/>
      <w:divBdr>
        <w:top w:val="none" w:sz="0" w:space="0" w:color="auto"/>
        <w:left w:val="none" w:sz="0" w:space="0" w:color="auto"/>
        <w:bottom w:val="none" w:sz="0" w:space="0" w:color="auto"/>
        <w:right w:val="none" w:sz="0" w:space="0" w:color="auto"/>
      </w:divBdr>
    </w:div>
    <w:div w:id="1048526085">
      <w:bodyDiv w:val="1"/>
      <w:marLeft w:val="0"/>
      <w:marRight w:val="0"/>
      <w:marTop w:val="0"/>
      <w:marBottom w:val="0"/>
      <w:divBdr>
        <w:top w:val="none" w:sz="0" w:space="0" w:color="auto"/>
        <w:left w:val="none" w:sz="0" w:space="0" w:color="auto"/>
        <w:bottom w:val="none" w:sz="0" w:space="0" w:color="auto"/>
        <w:right w:val="none" w:sz="0" w:space="0" w:color="auto"/>
      </w:divBdr>
    </w:div>
    <w:div w:id="124341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Costa Rica</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5050/OC-CR;5051/GR-CR;</Approval_x0020_Number>
    <Phase xmlns="cdc7663a-08f0-4737-9e8c-148ce897a09c" xsi:nil="true"/>
    <Document_x0020_Author xmlns="cdc7663a-08f0-4737-9e8c-148ce897a09c">Rosas Shady G.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LABOR INTERMEDIATION SYSTEMS</TermName>
          <TermId xmlns="http://schemas.microsoft.com/office/infopath/2007/PartnerControls">72d0edb0-5336-43b6-bb2f-05b457738b24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GRF</TermName>
          <TermId xmlns="http://schemas.microsoft.com/office/infopath/2007/PartnerControls">91c131c5-8288-4ee4-8c9c-34395b8e8fd9</TermId>
        </TermInfo>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96</Value>
      <Value>27</Value>
      <Value>26</Value>
      <Value>24</Value>
      <Value>172</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CR-L1144;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EZSHARE-396861525-13</_dlc_DocId>
    <_dlc_DocIdUrl xmlns="cdc7663a-08f0-4737-9e8c-148ce897a09c">
      <Url>https://idbg.sharepoint.com/teams/EZ-CR-LON/CR-L1144/_layouts/15/DocIdRedir.aspx?ID=EZSHARE-396861525-13</Url>
      <Description>EZSHARE-396861525-13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F9998435D3904588D3274A9001C8B5" ma:contentTypeVersion="0" ma:contentTypeDescription="A content type to manage public (operations) IDB documents" ma:contentTypeScope="" ma:versionID="9de36959d58271336f116e7893652475">
  <xsd:schema xmlns:xsd="http://www.w3.org/2001/XMLSchema" xmlns:xs="http://www.w3.org/2001/XMLSchema" xmlns:p="http://schemas.microsoft.com/office/2006/metadata/properties" xmlns:ns2="cdc7663a-08f0-4737-9e8c-148ce897a09c" targetNamespace="http://schemas.microsoft.com/office/2006/metadata/properties" ma:root="true" ma:fieldsID="c5aeea849d9121e8ba21b1f244f2d4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24C021F-BCF3-4E20-9B0E-F15571E5411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9192b1e-abc2-4a85-aef6-9398774df394"/>
    <ds:schemaRef ds:uri="http://www.w3.org/XML/1998/namespace"/>
    <ds:schemaRef ds:uri="http://purl.org/dc/dcmitype/"/>
  </ds:schemaRefs>
</ds:datastoreItem>
</file>

<file path=customXml/itemProps2.xml><?xml version="1.0" encoding="utf-8"?>
<ds:datastoreItem xmlns:ds="http://schemas.openxmlformats.org/officeDocument/2006/customXml" ds:itemID="{39E6BDD4-CFDF-4694-BDB6-AA1A673F0F85}"/>
</file>

<file path=customXml/itemProps3.xml><?xml version="1.0" encoding="utf-8"?>
<ds:datastoreItem xmlns:ds="http://schemas.openxmlformats.org/officeDocument/2006/customXml" ds:itemID="{02B9F682-7291-4144-945A-354C8B25A086}">
  <ds:schemaRefs>
    <ds:schemaRef ds:uri="http://schemas.microsoft.com/sharepoint/v3/contenttype/forms"/>
  </ds:schemaRefs>
</ds:datastoreItem>
</file>

<file path=customXml/itemProps4.xml><?xml version="1.0" encoding="utf-8"?>
<ds:datastoreItem xmlns:ds="http://schemas.openxmlformats.org/officeDocument/2006/customXml" ds:itemID="{B7559F98-4D42-4407-893E-151BD79E5DC6}">
  <ds:schemaRefs>
    <ds:schemaRef ds:uri="http://schemas.openxmlformats.org/officeDocument/2006/bibliography"/>
  </ds:schemaRefs>
</ds:datastoreItem>
</file>

<file path=customXml/itemProps5.xml><?xml version="1.0" encoding="utf-8"?>
<ds:datastoreItem xmlns:ds="http://schemas.openxmlformats.org/officeDocument/2006/customXml" ds:itemID="{D4BA4E76-7776-4FF7-A749-26E83EC49114}"/>
</file>

<file path=customXml/itemProps6.xml><?xml version="1.0" encoding="utf-8"?>
<ds:datastoreItem xmlns:ds="http://schemas.openxmlformats.org/officeDocument/2006/customXml" ds:itemID="{D4C2731B-76D3-4657-B482-9FABCD5ABD12}"/>
</file>

<file path=customXml/itemProps7.xml><?xml version="1.0" encoding="utf-8"?>
<ds:datastoreItem xmlns:ds="http://schemas.openxmlformats.org/officeDocument/2006/customXml" ds:itemID="{2F25CF74-082C-4493-B0B5-47F8AE29FA23}"/>
</file>

<file path=docProps/app.xml><?xml version="1.0" encoding="utf-8"?>
<Properties xmlns="http://schemas.openxmlformats.org/officeDocument/2006/extended-properties" xmlns:vt="http://schemas.openxmlformats.org/officeDocument/2006/docPropsVTypes">
  <Template>Normal.dotm</Template>
  <TotalTime>0</TotalTime>
  <Pages>4</Pages>
  <Words>1774</Words>
  <Characters>10117</Characters>
  <Application>Microsoft Office Word</Application>
  <DocSecurity>4</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11868</CharactersWithSpaces>
  <SharedDoc>false</SharedDoc>
  <HLinks>
    <vt:vector size="18" baseType="variant">
      <vt:variant>
        <vt:i4>2424941</vt:i4>
      </vt:variant>
      <vt:variant>
        <vt:i4>6</vt:i4>
      </vt:variant>
      <vt:variant>
        <vt:i4>0</vt:i4>
      </vt:variant>
      <vt:variant>
        <vt:i4>5</vt:i4>
      </vt:variant>
      <vt:variant>
        <vt:lpwstr>https://www.learningkeepsgoing.org/</vt:lpwstr>
      </vt:variant>
      <vt:variant>
        <vt:lpwstr/>
      </vt:variant>
      <vt:variant>
        <vt:i4>5505110</vt:i4>
      </vt:variant>
      <vt:variant>
        <vt:i4>3</vt:i4>
      </vt:variant>
      <vt:variant>
        <vt:i4>0</vt:i4>
      </vt:variant>
      <vt:variant>
        <vt:i4>5</vt:i4>
      </vt:variant>
      <vt:variant>
        <vt:lpwstr>https://en.unesco.org/themes/education-emergencies/coronavirus-school-closures/solutions</vt:lpwstr>
      </vt:variant>
      <vt:variant>
        <vt:lpwstr/>
      </vt:variant>
      <vt:variant>
        <vt:i4>262209</vt:i4>
      </vt:variant>
      <vt:variant>
        <vt:i4>0</vt:i4>
      </vt:variant>
      <vt:variant>
        <vt:i4>0</vt:i4>
      </vt:variant>
      <vt:variant>
        <vt:i4>5</vt:i4>
      </vt:variant>
      <vt:variant>
        <vt:lpwstr>https://es.unesco.org/covid-19-education-alc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Arias Ortiz, Elena</dc:creator>
  <cp:keywords/>
  <dc:description/>
  <cp:lastModifiedBy>Garcia Valero, Andrea Carolina</cp:lastModifiedBy>
  <cp:revision>2</cp:revision>
  <dcterms:created xsi:type="dcterms:W3CDTF">2020-05-08T19:22:00Z</dcterms:created>
  <dcterms:modified xsi:type="dcterms:W3CDTF">2020-05-08T19:22:00Z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172;#LABOR INTERMEDIATION SYSTEMS|72d0edb0-5336-43b6-bb2f-05b457738b24</vt:lpwstr>
  </property>
  <property fmtid="{D5CDD505-2E9C-101B-9397-08002B2CF9AE}" pid="7" name="Fund IDB">
    <vt:lpwstr>96;#GRF|91c131c5-8288-4ee4-8c9c-34395b8e8fd9;#24;#ORC|c028a4b2-ad8b-4cf4-9cac-a2ae6a778e23</vt:lpwstr>
  </property>
  <property fmtid="{D5CDD505-2E9C-101B-9397-08002B2CF9AE}" pid="8" name="Country">
    <vt:lpwstr>26;#Costa Rica|70401352-ba64-401d-af16-55c448a66295</vt:lpwstr>
  </property>
  <property fmtid="{D5CDD505-2E9C-101B-9397-08002B2CF9AE}" pid="9" name="Sector IDB">
    <vt:lpwstr>27;#SOCIAL INVESTMENT|3f908695-d5b5-49f6-941f-76876b39564f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ada3bf1f-94eb-4643-b75b-2074164f265a</vt:lpwstr>
  </property>
  <property fmtid="{D5CDD505-2E9C-101B-9397-08002B2CF9AE}" pid="12" name="ContentTypeId">
    <vt:lpwstr>0x0101001A458A224826124E8B45B1D613300CFC0026F9998435D3904588D3274A9001C8B5</vt:lpwstr>
  </property>
</Properties>
</file>